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C245A"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t>1. Introduction and Strategic Context</w:t>
      </w:r>
    </w:p>
    <w:p w14:paraId="517B7BC4" w14:textId="7DA1CDA3"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00F13A4E" w:rsidRPr="002A542F">
        <w:rPr>
          <w:rFonts w:ascii="Segoe UI" w:eastAsia="Times New Roman" w:hAnsi="Segoe UI" w:cs="Segoe UI"/>
          <w:b/>
          <w:bCs/>
          <w:color w:val="0D0D0D"/>
          <w:sz w:val="24"/>
          <w:szCs w:val="24"/>
          <w:lang w:eastAsia="en-IN"/>
        </w:rPr>
        <w:t xml:space="preserve">Global </w:t>
      </w:r>
      <w:r w:rsidRPr="002A542F">
        <w:rPr>
          <w:rFonts w:ascii="Segoe UI" w:eastAsia="Times New Roman" w:hAnsi="Segoe UI" w:cs="Segoe UI"/>
          <w:b/>
          <w:bCs/>
          <w:color w:val="0D0D0D"/>
          <w:sz w:val="24"/>
          <w:szCs w:val="24"/>
          <w:lang w:eastAsia="en-IN"/>
        </w:rPr>
        <w:t xml:space="preserve">NICU </w:t>
      </w:r>
      <w:r w:rsidR="00F13A4E" w:rsidRPr="002A542F">
        <w:rPr>
          <w:rFonts w:ascii="Segoe UI" w:eastAsia="Times New Roman" w:hAnsi="Segoe UI" w:cs="Segoe UI"/>
          <w:b/>
          <w:bCs/>
          <w:color w:val="0D0D0D"/>
          <w:sz w:val="24"/>
          <w:szCs w:val="24"/>
          <w:lang w:eastAsia="en-IN"/>
        </w:rPr>
        <w:t>Catheters Market</w:t>
      </w:r>
      <w:r w:rsidR="00F13A4E" w:rsidRPr="002A542F">
        <w:rPr>
          <w:rFonts w:ascii="Segoe UI" w:eastAsia="Times New Roman" w:hAnsi="Segoe UI" w:cs="Segoe UI"/>
          <w:color w:val="0D0D0D"/>
          <w:sz w:val="24"/>
          <w:szCs w:val="24"/>
          <w:lang w:eastAsia="en-IN"/>
        </w:rPr>
        <w:t> </w:t>
      </w:r>
      <w:r w:rsidRPr="002A542F">
        <w:rPr>
          <w:rFonts w:ascii="Segoe UI" w:eastAsia="Times New Roman" w:hAnsi="Segoe UI" w:cs="Segoe UI"/>
          <w:color w:val="0D0D0D"/>
          <w:sz w:val="24"/>
          <w:szCs w:val="24"/>
          <w:lang w:eastAsia="en-IN"/>
        </w:rPr>
        <w:t>is projected to witness a robust </w:t>
      </w:r>
      <w:r w:rsidRPr="002A542F">
        <w:rPr>
          <w:rFonts w:ascii="Segoe UI" w:eastAsia="Times New Roman" w:hAnsi="Segoe UI" w:cs="Segoe UI"/>
          <w:b/>
          <w:bCs/>
          <w:color w:val="0D0D0D"/>
          <w:sz w:val="24"/>
          <w:szCs w:val="24"/>
          <w:lang w:eastAsia="en-IN"/>
        </w:rPr>
        <w:t>CAGR of 6.8%</w:t>
      </w:r>
      <w:r w:rsidRPr="002A542F">
        <w:rPr>
          <w:rFonts w:ascii="Segoe UI" w:eastAsia="Times New Roman" w:hAnsi="Segoe UI" w:cs="Segoe UI"/>
          <w:color w:val="0D0D0D"/>
          <w:sz w:val="24"/>
          <w:szCs w:val="24"/>
          <w:lang w:eastAsia="en-IN"/>
        </w:rPr>
        <w:t>, valued at </w:t>
      </w:r>
      <w:r w:rsidRPr="002A542F">
        <w:rPr>
          <w:rFonts w:ascii="Segoe UI" w:eastAsia="Times New Roman" w:hAnsi="Segoe UI" w:cs="Segoe UI"/>
          <w:b/>
          <w:bCs/>
          <w:color w:val="0D0D0D"/>
          <w:sz w:val="24"/>
          <w:szCs w:val="24"/>
          <w:lang w:eastAsia="en-IN"/>
        </w:rPr>
        <w:t>$764.3 million in 2024</w:t>
      </w:r>
      <w:r w:rsidRPr="002A542F">
        <w:rPr>
          <w:rFonts w:ascii="Segoe UI" w:eastAsia="Times New Roman" w:hAnsi="Segoe UI" w:cs="Segoe UI"/>
          <w:color w:val="0D0D0D"/>
          <w:sz w:val="24"/>
          <w:szCs w:val="24"/>
          <w:lang w:eastAsia="en-IN"/>
        </w:rPr>
        <w:t>, and is expected to grow to approximately </w:t>
      </w:r>
      <w:r w:rsidRPr="002A542F">
        <w:rPr>
          <w:rFonts w:ascii="Segoe UI" w:eastAsia="Times New Roman" w:hAnsi="Segoe UI" w:cs="Segoe UI"/>
          <w:b/>
          <w:bCs/>
          <w:color w:val="0D0D0D"/>
          <w:sz w:val="24"/>
          <w:szCs w:val="24"/>
          <w:lang w:eastAsia="en-IN"/>
        </w:rPr>
        <w:t>$1.14 billion by 2030</w:t>
      </w:r>
      <w:r w:rsidRPr="002A542F">
        <w:rPr>
          <w:rFonts w:ascii="Segoe UI" w:eastAsia="Times New Roman" w:hAnsi="Segoe UI" w:cs="Segoe UI"/>
          <w:color w:val="0D0D0D"/>
          <w:sz w:val="24"/>
          <w:szCs w:val="24"/>
          <w:lang w:eastAsia="en-IN"/>
        </w:rPr>
        <w:t>, confirms Strategic Market Research.</w:t>
      </w:r>
    </w:p>
    <w:p w14:paraId="0947FDC6"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 xml:space="preserve">NICU (Neonatal Intensive Care Unit) catheters are critical medical devices designed for neonates requiring intensive care, typically premature or critically ill </w:t>
      </w:r>
      <w:proofErr w:type="spellStart"/>
      <w:r w:rsidRPr="002A542F">
        <w:rPr>
          <w:rFonts w:ascii="Segoe UI" w:eastAsia="Times New Roman" w:hAnsi="Segoe UI" w:cs="Segoe UI"/>
          <w:color w:val="0D0D0D"/>
          <w:sz w:val="24"/>
          <w:szCs w:val="24"/>
          <w:lang w:eastAsia="en-IN"/>
        </w:rPr>
        <w:t>newborns</w:t>
      </w:r>
      <w:proofErr w:type="spellEnd"/>
      <w:r w:rsidRPr="002A542F">
        <w:rPr>
          <w:rFonts w:ascii="Segoe UI" w:eastAsia="Times New Roman" w:hAnsi="Segoe UI" w:cs="Segoe UI"/>
          <w:color w:val="0D0D0D"/>
          <w:sz w:val="24"/>
          <w:szCs w:val="24"/>
          <w:lang w:eastAsia="en-IN"/>
        </w:rPr>
        <w:t>. These catheters—central venous catheters, umbilical venous catheters, peripherally inserted central catheters (PICCs), and others—facilitate the administration of fluids, medications, nutrition, and blood products. Their use significantly enhances survival and recovery outcomes for neonates in intensive settings.</w:t>
      </w:r>
    </w:p>
    <w:p w14:paraId="29DF5A2A"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strategic relevance of this market in the 2024–2030 timeline is driven by the global rise in premature births, growing investments in neonatal care infrastructure, and increasing demand for technologically advanced and biocompatible catheter materials. According to WHO, an estimated 15 million babies are born prematurely every year, and complications related to premature birth are the leading cause of neonatal deaths globally. This demographic and clinical imperative is expanding the market scope for NICU-focused devices.</w:t>
      </w:r>
    </w:p>
    <w:p w14:paraId="7892D0CD"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 xml:space="preserve">Further, health system modernization, particularly in emerging economies, has led to rapid NICU infrastructure upgrades, enhancing the adoption rate of neonatal catheters. Additionally, regulatory reforms in </w:t>
      </w:r>
      <w:proofErr w:type="spellStart"/>
      <w:r w:rsidRPr="002A542F">
        <w:rPr>
          <w:rFonts w:ascii="Segoe UI" w:eastAsia="Times New Roman" w:hAnsi="Segoe UI" w:cs="Segoe UI"/>
          <w:color w:val="0D0D0D"/>
          <w:sz w:val="24"/>
          <w:szCs w:val="24"/>
          <w:lang w:eastAsia="en-IN"/>
        </w:rPr>
        <w:t>pediatric</w:t>
      </w:r>
      <w:proofErr w:type="spellEnd"/>
      <w:r w:rsidRPr="002A542F">
        <w:rPr>
          <w:rFonts w:ascii="Segoe UI" w:eastAsia="Times New Roman" w:hAnsi="Segoe UI" w:cs="Segoe UI"/>
          <w:color w:val="0D0D0D"/>
          <w:sz w:val="24"/>
          <w:szCs w:val="24"/>
          <w:lang w:eastAsia="en-IN"/>
        </w:rPr>
        <w:t xml:space="preserve"> device approvals—especially in the U.S., Europe, and parts of Asia-Pacific—are fostering innovation in catheter design, safety, and efficacy.</w:t>
      </w:r>
    </w:p>
    <w:p w14:paraId="3361369E"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Key stakeholders in this ecosystem include:</w:t>
      </w:r>
    </w:p>
    <w:p w14:paraId="337925D7" w14:textId="77777777" w:rsidR="002A542F" w:rsidRPr="002A542F" w:rsidRDefault="002A542F" w:rsidP="002A542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Original Equipment Manufacturers (OEMs)</w:t>
      </w:r>
      <w:r w:rsidRPr="002A542F">
        <w:rPr>
          <w:rFonts w:ascii="Segoe UI" w:eastAsia="Times New Roman" w:hAnsi="Segoe UI" w:cs="Segoe UI"/>
          <w:color w:val="0D0D0D"/>
          <w:sz w:val="24"/>
          <w:szCs w:val="24"/>
          <w:lang w:eastAsia="en-IN"/>
        </w:rPr>
        <w:t> such as catheter manufacturers and neonatal device innovators.</w:t>
      </w:r>
    </w:p>
    <w:p w14:paraId="49AD65CC" w14:textId="77777777" w:rsidR="002A542F" w:rsidRPr="002A542F" w:rsidRDefault="002A542F" w:rsidP="002A542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Healthcare Providers</w:t>
      </w:r>
      <w:r w:rsidRPr="002A542F">
        <w:rPr>
          <w:rFonts w:ascii="Segoe UI" w:eastAsia="Times New Roman" w:hAnsi="Segoe UI" w:cs="Segoe UI"/>
          <w:color w:val="0D0D0D"/>
          <w:sz w:val="24"/>
          <w:szCs w:val="24"/>
          <w:lang w:eastAsia="en-IN"/>
        </w:rPr>
        <w:t xml:space="preserve"> including hospitals with advanced NICUs, </w:t>
      </w:r>
      <w:proofErr w:type="spellStart"/>
      <w:r w:rsidRPr="002A542F">
        <w:rPr>
          <w:rFonts w:ascii="Segoe UI" w:eastAsia="Times New Roman" w:hAnsi="Segoe UI" w:cs="Segoe UI"/>
          <w:color w:val="0D0D0D"/>
          <w:sz w:val="24"/>
          <w:szCs w:val="24"/>
          <w:lang w:eastAsia="en-IN"/>
        </w:rPr>
        <w:t>pediatric</w:t>
      </w:r>
      <w:proofErr w:type="spellEnd"/>
      <w:r w:rsidRPr="002A542F">
        <w:rPr>
          <w:rFonts w:ascii="Segoe UI" w:eastAsia="Times New Roman" w:hAnsi="Segoe UI" w:cs="Segoe UI"/>
          <w:color w:val="0D0D0D"/>
          <w:sz w:val="24"/>
          <w:szCs w:val="24"/>
          <w:lang w:eastAsia="en-IN"/>
        </w:rPr>
        <w:t xml:space="preserve"> clinics, and birthing </w:t>
      </w:r>
      <w:proofErr w:type="spellStart"/>
      <w:r w:rsidRPr="002A542F">
        <w:rPr>
          <w:rFonts w:ascii="Segoe UI" w:eastAsia="Times New Roman" w:hAnsi="Segoe UI" w:cs="Segoe UI"/>
          <w:color w:val="0D0D0D"/>
          <w:sz w:val="24"/>
          <w:szCs w:val="24"/>
          <w:lang w:eastAsia="en-IN"/>
        </w:rPr>
        <w:t>centers</w:t>
      </w:r>
      <w:proofErr w:type="spellEnd"/>
      <w:r w:rsidRPr="002A542F">
        <w:rPr>
          <w:rFonts w:ascii="Segoe UI" w:eastAsia="Times New Roman" w:hAnsi="Segoe UI" w:cs="Segoe UI"/>
          <w:color w:val="0D0D0D"/>
          <w:sz w:val="24"/>
          <w:szCs w:val="24"/>
          <w:lang w:eastAsia="en-IN"/>
        </w:rPr>
        <w:t>.</w:t>
      </w:r>
    </w:p>
    <w:p w14:paraId="1C2721E5" w14:textId="77777777" w:rsidR="002A542F" w:rsidRPr="002A542F" w:rsidRDefault="002A542F" w:rsidP="002A542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Regulatory Agencies</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Public Health Bodies</w:t>
      </w:r>
      <w:r w:rsidRPr="002A542F">
        <w:rPr>
          <w:rFonts w:ascii="Segoe UI" w:eastAsia="Times New Roman" w:hAnsi="Segoe UI" w:cs="Segoe UI"/>
          <w:color w:val="0D0D0D"/>
          <w:sz w:val="24"/>
          <w:szCs w:val="24"/>
          <w:lang w:eastAsia="en-IN"/>
        </w:rPr>
        <w:t> focused on maternal and neonatal outcomes.</w:t>
      </w:r>
    </w:p>
    <w:p w14:paraId="244C1F6A" w14:textId="77777777" w:rsidR="002A542F" w:rsidRPr="002A542F" w:rsidRDefault="002A542F" w:rsidP="002A542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Investors and Venture Capital Firms</w:t>
      </w:r>
      <w:r w:rsidRPr="002A542F">
        <w:rPr>
          <w:rFonts w:ascii="Segoe UI" w:eastAsia="Times New Roman" w:hAnsi="Segoe UI" w:cs="Segoe UI"/>
          <w:color w:val="0D0D0D"/>
          <w:sz w:val="24"/>
          <w:szCs w:val="24"/>
          <w:lang w:eastAsia="en-IN"/>
        </w:rPr>
        <w:t> funding next-generation neonatal device start-ups.</w:t>
      </w:r>
    </w:p>
    <w:p w14:paraId="175DFB74" w14:textId="77777777" w:rsidR="002A542F" w:rsidRPr="002A542F" w:rsidRDefault="002A542F" w:rsidP="002A542F">
      <w:pPr>
        <w:numPr>
          <w:ilvl w:val="0"/>
          <w:numId w:val="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Research Institutions</w:t>
      </w:r>
      <w:r w:rsidRPr="002A542F">
        <w:rPr>
          <w:rFonts w:ascii="Segoe UI" w:eastAsia="Times New Roman" w:hAnsi="Segoe UI" w:cs="Segoe UI"/>
          <w:color w:val="0D0D0D"/>
          <w:sz w:val="24"/>
          <w:szCs w:val="24"/>
          <w:lang w:eastAsia="en-IN"/>
        </w:rPr>
        <w:t> investigating biocompatible materials and minimally invasive neonatal techniques.</w:t>
      </w:r>
    </w:p>
    <w:p w14:paraId="0B8451BB"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 xml:space="preserve">As neonatal care becomes a global health priority, the NICU catheters market is set to transition from a specialized product category to a mainstream component of </w:t>
      </w:r>
      <w:proofErr w:type="spellStart"/>
      <w:r w:rsidRPr="002A542F">
        <w:rPr>
          <w:rFonts w:ascii="Segoe UI" w:eastAsia="Times New Roman" w:hAnsi="Segoe UI" w:cs="Segoe UI"/>
          <w:i/>
          <w:iCs/>
          <w:color w:val="0D0D0D"/>
          <w:sz w:val="24"/>
          <w:szCs w:val="24"/>
          <w:lang w:eastAsia="en-IN"/>
        </w:rPr>
        <w:t>pediatric</w:t>
      </w:r>
      <w:proofErr w:type="spellEnd"/>
      <w:r w:rsidRPr="002A542F">
        <w:rPr>
          <w:rFonts w:ascii="Segoe UI" w:eastAsia="Times New Roman" w:hAnsi="Segoe UI" w:cs="Segoe UI"/>
          <w:i/>
          <w:iCs/>
          <w:color w:val="0D0D0D"/>
          <w:sz w:val="24"/>
          <w:szCs w:val="24"/>
          <w:lang w:eastAsia="en-IN"/>
        </w:rPr>
        <w:t xml:space="preserve"> healthcare infrastructure.</w:t>
      </w:r>
    </w:p>
    <w:p w14:paraId="392F9DB1"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lastRenderedPageBreak/>
        <w:t>2. Market Segmentation and Forecast Scope</w:t>
      </w:r>
    </w:p>
    <w:p w14:paraId="72C1744D"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NICU catheters market</w:t>
      </w:r>
      <w:r w:rsidRPr="002A542F">
        <w:rPr>
          <w:rFonts w:ascii="Segoe UI" w:eastAsia="Times New Roman" w:hAnsi="Segoe UI" w:cs="Segoe UI"/>
          <w:color w:val="0D0D0D"/>
          <w:sz w:val="24"/>
          <w:szCs w:val="24"/>
          <w:lang w:eastAsia="en-IN"/>
        </w:rPr>
        <w:t> is segmented based on </w:t>
      </w:r>
      <w:r w:rsidRPr="002A542F">
        <w:rPr>
          <w:rFonts w:ascii="Segoe UI" w:eastAsia="Times New Roman" w:hAnsi="Segoe UI" w:cs="Segoe UI"/>
          <w:b/>
          <w:bCs/>
          <w:color w:val="0D0D0D"/>
          <w:sz w:val="24"/>
          <w:szCs w:val="24"/>
          <w:lang w:eastAsia="en-IN"/>
        </w:rPr>
        <w:t>Product Type</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Material</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End User</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Geography</w:t>
      </w:r>
      <w:r w:rsidRPr="002A542F">
        <w:rPr>
          <w:rFonts w:ascii="Segoe UI" w:eastAsia="Times New Roman" w:hAnsi="Segoe UI" w:cs="Segoe UI"/>
          <w:color w:val="0D0D0D"/>
          <w:sz w:val="24"/>
          <w:szCs w:val="24"/>
          <w:lang w:eastAsia="en-IN"/>
        </w:rPr>
        <w:t>. This segmentation enables a multidimensional analysis of demand patterns, innovation priorities, and adoption barriers across different healthcare delivery models and global regions.</w:t>
      </w:r>
    </w:p>
    <w:p w14:paraId="0297A87C"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By Product Type</w:t>
      </w:r>
    </w:p>
    <w:p w14:paraId="0F274FED"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This is the most fundamental segmentation axis, reflecting procedural roles in neonatal care. Key categories include:</w:t>
      </w:r>
    </w:p>
    <w:p w14:paraId="7231F763" w14:textId="77777777" w:rsidR="002A542F" w:rsidRPr="002A542F" w:rsidRDefault="002A542F" w:rsidP="002A542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Umbilical Venous Catheters (UVCs)</w:t>
      </w:r>
    </w:p>
    <w:p w14:paraId="01EC7BF7" w14:textId="77777777" w:rsidR="002A542F" w:rsidRPr="002A542F" w:rsidRDefault="002A542F" w:rsidP="002A542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Umbilical Arterial Catheters (UACs)</w:t>
      </w:r>
    </w:p>
    <w:p w14:paraId="685C74E4" w14:textId="77777777" w:rsidR="002A542F" w:rsidRPr="002A542F" w:rsidRDefault="002A542F" w:rsidP="002A542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Peripherally Inserted Central Catheters (PICCs)</w:t>
      </w:r>
    </w:p>
    <w:p w14:paraId="3DFD3795" w14:textId="77777777" w:rsidR="002A542F" w:rsidRPr="002A542F" w:rsidRDefault="002A542F" w:rsidP="002A542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Central Venous Catheters (CVCs)</w:t>
      </w:r>
    </w:p>
    <w:p w14:paraId="364A1710" w14:textId="77777777" w:rsidR="002A542F" w:rsidRPr="002A542F" w:rsidRDefault="002A542F" w:rsidP="002A542F">
      <w:pPr>
        <w:numPr>
          <w:ilvl w:val="0"/>
          <w:numId w:val="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Peripheral Intravenous Catheters (PIVCs)</w:t>
      </w:r>
    </w:p>
    <w:p w14:paraId="536382AC"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In </w:t>
      </w:r>
      <w:r w:rsidRPr="002A542F">
        <w:rPr>
          <w:rFonts w:ascii="Segoe UI" w:eastAsia="Times New Roman" w:hAnsi="Segoe UI" w:cs="Segoe UI"/>
          <w:b/>
          <w:bCs/>
          <w:color w:val="0D0D0D"/>
          <w:sz w:val="24"/>
          <w:szCs w:val="24"/>
          <w:lang w:eastAsia="en-IN"/>
        </w:rPr>
        <w:t>2024</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Peripherally Inserted Central Catheters (PICCs)</w:t>
      </w:r>
      <w:r w:rsidRPr="002A542F">
        <w:rPr>
          <w:rFonts w:ascii="Segoe UI" w:eastAsia="Times New Roman" w:hAnsi="Segoe UI" w:cs="Segoe UI"/>
          <w:color w:val="0D0D0D"/>
          <w:sz w:val="24"/>
          <w:szCs w:val="24"/>
          <w:lang w:eastAsia="en-IN"/>
        </w:rPr>
        <w:t> accounted for approximately </w:t>
      </w:r>
      <w:r w:rsidRPr="002A542F">
        <w:rPr>
          <w:rFonts w:ascii="Segoe UI" w:eastAsia="Times New Roman" w:hAnsi="Segoe UI" w:cs="Segoe UI"/>
          <w:b/>
          <w:bCs/>
          <w:color w:val="0D0D0D"/>
          <w:sz w:val="24"/>
          <w:szCs w:val="24"/>
          <w:lang w:eastAsia="en-IN"/>
        </w:rPr>
        <w:t>32% of global revenue</w:t>
      </w:r>
      <w:r w:rsidRPr="002A542F">
        <w:rPr>
          <w:rFonts w:ascii="Segoe UI" w:eastAsia="Times New Roman" w:hAnsi="Segoe UI" w:cs="Segoe UI"/>
          <w:color w:val="0D0D0D"/>
          <w:sz w:val="24"/>
          <w:szCs w:val="24"/>
          <w:lang w:eastAsia="en-IN"/>
        </w:rPr>
        <w:t>, due to their reduced infection risk and longer dwell time. However, </w:t>
      </w:r>
      <w:r w:rsidRPr="002A542F">
        <w:rPr>
          <w:rFonts w:ascii="Segoe UI" w:eastAsia="Times New Roman" w:hAnsi="Segoe UI" w:cs="Segoe UI"/>
          <w:b/>
          <w:bCs/>
          <w:color w:val="0D0D0D"/>
          <w:sz w:val="24"/>
          <w:szCs w:val="24"/>
          <w:lang w:eastAsia="en-IN"/>
        </w:rPr>
        <w:t>Umbilical Arterial Catheters (UACs)</w:t>
      </w:r>
      <w:r w:rsidRPr="002A542F">
        <w:rPr>
          <w:rFonts w:ascii="Segoe UI" w:eastAsia="Times New Roman" w:hAnsi="Segoe UI" w:cs="Segoe UI"/>
          <w:color w:val="0D0D0D"/>
          <w:sz w:val="24"/>
          <w:szCs w:val="24"/>
          <w:lang w:eastAsia="en-IN"/>
        </w:rPr>
        <w:t> are anticipated to be the </w:t>
      </w:r>
      <w:r w:rsidRPr="002A542F">
        <w:rPr>
          <w:rFonts w:ascii="Segoe UI" w:eastAsia="Times New Roman" w:hAnsi="Segoe UI" w:cs="Segoe UI"/>
          <w:b/>
          <w:bCs/>
          <w:color w:val="0D0D0D"/>
          <w:sz w:val="24"/>
          <w:szCs w:val="24"/>
          <w:lang w:eastAsia="en-IN"/>
        </w:rPr>
        <w:t>fastest-growing segment</w:t>
      </w:r>
      <w:r w:rsidRPr="002A542F">
        <w:rPr>
          <w:rFonts w:ascii="Segoe UI" w:eastAsia="Times New Roman" w:hAnsi="Segoe UI" w:cs="Segoe UI"/>
          <w:color w:val="0D0D0D"/>
          <w:sz w:val="24"/>
          <w:szCs w:val="24"/>
          <w:lang w:eastAsia="en-IN"/>
        </w:rPr>
        <w:t xml:space="preserve"> owing to their increasing use in preterm </w:t>
      </w:r>
      <w:proofErr w:type="spellStart"/>
      <w:r w:rsidRPr="002A542F">
        <w:rPr>
          <w:rFonts w:ascii="Segoe UI" w:eastAsia="Times New Roman" w:hAnsi="Segoe UI" w:cs="Segoe UI"/>
          <w:color w:val="0D0D0D"/>
          <w:sz w:val="24"/>
          <w:szCs w:val="24"/>
          <w:lang w:eastAsia="en-IN"/>
        </w:rPr>
        <w:t>newborns</w:t>
      </w:r>
      <w:proofErr w:type="spellEnd"/>
      <w:r w:rsidRPr="002A542F">
        <w:rPr>
          <w:rFonts w:ascii="Segoe UI" w:eastAsia="Times New Roman" w:hAnsi="Segoe UI" w:cs="Segoe UI"/>
          <w:color w:val="0D0D0D"/>
          <w:sz w:val="24"/>
          <w:szCs w:val="24"/>
          <w:lang w:eastAsia="en-IN"/>
        </w:rPr>
        <w:t xml:space="preserve"> needing frequent blood sampling and blood pressure monitoring.</w:t>
      </w:r>
    </w:p>
    <w:p w14:paraId="2B98F3BA"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By Material</w:t>
      </w:r>
    </w:p>
    <w:p w14:paraId="25CAE7FC"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Material innovation plays a crucial role in improving patient safety, flexibility, and compatibility with neonatal physiology. Segments include:</w:t>
      </w:r>
    </w:p>
    <w:p w14:paraId="743277F9" w14:textId="77777777" w:rsidR="002A542F" w:rsidRPr="002A542F" w:rsidRDefault="002A542F" w:rsidP="002A542F">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Polyurethane</w:t>
      </w:r>
    </w:p>
    <w:p w14:paraId="4F318BF5" w14:textId="77777777" w:rsidR="002A542F" w:rsidRPr="002A542F" w:rsidRDefault="002A542F" w:rsidP="002A542F">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Silicone</w:t>
      </w:r>
    </w:p>
    <w:p w14:paraId="3AD323A0" w14:textId="77777777" w:rsidR="002A542F" w:rsidRPr="002A542F" w:rsidRDefault="002A542F" w:rsidP="002A542F">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Latex-Free Polymers</w:t>
      </w:r>
    </w:p>
    <w:p w14:paraId="510A80FF" w14:textId="77777777" w:rsidR="002A542F" w:rsidRPr="002A542F" w:rsidRDefault="002A542F" w:rsidP="002A542F">
      <w:pPr>
        <w:numPr>
          <w:ilvl w:val="0"/>
          <w:numId w:val="3"/>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TPE (Thermoplastic Elastomer)</w:t>
      </w:r>
    </w:p>
    <w:p w14:paraId="1B03A89B"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Silicone-based catheters are gaining traction for their biocompatibility and softness, minimizing trauma during insertion.</w:t>
      </w:r>
      <w:r w:rsidRPr="002A542F">
        <w:rPr>
          <w:rFonts w:ascii="Segoe UI" w:eastAsia="Times New Roman" w:hAnsi="Segoe UI" w:cs="Segoe UI"/>
          <w:color w:val="0D0D0D"/>
          <w:sz w:val="24"/>
          <w:szCs w:val="24"/>
          <w:lang w:eastAsia="en-IN"/>
        </w:rPr>
        <w:t> On the other hand, </w:t>
      </w:r>
      <w:r w:rsidRPr="002A542F">
        <w:rPr>
          <w:rFonts w:ascii="Segoe UI" w:eastAsia="Times New Roman" w:hAnsi="Segoe UI" w:cs="Segoe UI"/>
          <w:b/>
          <w:bCs/>
          <w:color w:val="0D0D0D"/>
          <w:sz w:val="24"/>
          <w:szCs w:val="24"/>
          <w:lang w:eastAsia="en-IN"/>
        </w:rPr>
        <w:t>polyurethane</w:t>
      </w:r>
      <w:r w:rsidRPr="002A542F">
        <w:rPr>
          <w:rFonts w:ascii="Segoe UI" w:eastAsia="Times New Roman" w:hAnsi="Segoe UI" w:cs="Segoe UI"/>
          <w:color w:val="0D0D0D"/>
          <w:sz w:val="24"/>
          <w:szCs w:val="24"/>
          <w:lang w:eastAsia="en-IN"/>
        </w:rPr>
        <w:t> remains dominant due to its balance of strength and flexibility.</w:t>
      </w:r>
    </w:p>
    <w:p w14:paraId="76680059"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By End User</w:t>
      </w:r>
    </w:p>
    <w:p w14:paraId="0EE23F76"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demand varies across healthcare institutions depending on neonatal care specialization:</w:t>
      </w:r>
    </w:p>
    <w:p w14:paraId="18A93F5A" w14:textId="77777777" w:rsidR="002A542F" w:rsidRPr="002A542F" w:rsidRDefault="002A542F" w:rsidP="002A542F">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lastRenderedPageBreak/>
        <w:t>Hospitals with Level III &amp; IV NICUs</w:t>
      </w:r>
    </w:p>
    <w:p w14:paraId="2FF01CFD" w14:textId="77777777" w:rsidR="002A542F" w:rsidRPr="002A542F" w:rsidRDefault="002A542F" w:rsidP="002A542F">
      <w:pPr>
        <w:numPr>
          <w:ilvl w:val="0"/>
          <w:numId w:val="4"/>
        </w:numPr>
        <w:shd w:val="clear" w:color="auto" w:fill="FFFFFF"/>
        <w:spacing w:after="0" w:line="240" w:lineRule="auto"/>
        <w:rPr>
          <w:rFonts w:ascii="Segoe UI" w:eastAsia="Times New Roman" w:hAnsi="Segoe UI" w:cs="Segoe UI"/>
          <w:color w:val="0D0D0D"/>
          <w:sz w:val="24"/>
          <w:szCs w:val="24"/>
          <w:lang w:eastAsia="en-IN"/>
        </w:rPr>
      </w:pPr>
      <w:proofErr w:type="spellStart"/>
      <w:r w:rsidRPr="002A542F">
        <w:rPr>
          <w:rFonts w:ascii="Segoe UI" w:eastAsia="Times New Roman" w:hAnsi="Segoe UI" w:cs="Segoe UI"/>
          <w:b/>
          <w:bCs/>
          <w:color w:val="0D0D0D"/>
          <w:sz w:val="24"/>
          <w:szCs w:val="24"/>
          <w:lang w:eastAsia="en-IN"/>
        </w:rPr>
        <w:t>Pediatric</w:t>
      </w:r>
      <w:proofErr w:type="spellEnd"/>
      <w:r w:rsidRPr="002A542F">
        <w:rPr>
          <w:rFonts w:ascii="Segoe UI" w:eastAsia="Times New Roman" w:hAnsi="Segoe UI" w:cs="Segoe UI"/>
          <w:b/>
          <w:bCs/>
          <w:color w:val="0D0D0D"/>
          <w:sz w:val="24"/>
          <w:szCs w:val="24"/>
          <w:lang w:eastAsia="en-IN"/>
        </w:rPr>
        <w:t xml:space="preserve"> Specialty Clinics</w:t>
      </w:r>
    </w:p>
    <w:p w14:paraId="2994DFB7" w14:textId="77777777" w:rsidR="002A542F" w:rsidRPr="002A542F" w:rsidRDefault="002A542F" w:rsidP="002A542F">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 xml:space="preserve">Maternity &amp; Birthing </w:t>
      </w:r>
      <w:proofErr w:type="spellStart"/>
      <w:r w:rsidRPr="002A542F">
        <w:rPr>
          <w:rFonts w:ascii="Segoe UI" w:eastAsia="Times New Roman" w:hAnsi="Segoe UI" w:cs="Segoe UI"/>
          <w:b/>
          <w:bCs/>
          <w:color w:val="0D0D0D"/>
          <w:sz w:val="24"/>
          <w:szCs w:val="24"/>
          <w:lang w:eastAsia="en-IN"/>
        </w:rPr>
        <w:t>Centers</w:t>
      </w:r>
      <w:proofErr w:type="spellEnd"/>
    </w:p>
    <w:p w14:paraId="4F574619" w14:textId="77777777" w:rsidR="002A542F" w:rsidRPr="002A542F" w:rsidRDefault="002A542F" w:rsidP="002A542F">
      <w:pPr>
        <w:numPr>
          <w:ilvl w:val="0"/>
          <w:numId w:val="4"/>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Academic and Research Institutions</w:t>
      </w:r>
    </w:p>
    <w:p w14:paraId="62290605"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Hospitals with advanced NICUs</w:t>
      </w:r>
      <w:r w:rsidRPr="002A542F">
        <w:rPr>
          <w:rFonts w:ascii="Segoe UI" w:eastAsia="Times New Roman" w:hAnsi="Segoe UI" w:cs="Segoe UI"/>
          <w:color w:val="0D0D0D"/>
          <w:sz w:val="24"/>
          <w:szCs w:val="24"/>
          <w:lang w:eastAsia="en-IN"/>
        </w:rPr>
        <w:t> represented more than </w:t>
      </w:r>
      <w:r w:rsidRPr="002A542F">
        <w:rPr>
          <w:rFonts w:ascii="Segoe UI" w:eastAsia="Times New Roman" w:hAnsi="Segoe UI" w:cs="Segoe UI"/>
          <w:b/>
          <w:bCs/>
          <w:color w:val="0D0D0D"/>
          <w:sz w:val="24"/>
          <w:szCs w:val="24"/>
          <w:lang w:eastAsia="en-IN"/>
        </w:rPr>
        <w:t>65% of total catheter usage</w:t>
      </w:r>
      <w:r w:rsidRPr="002A542F">
        <w:rPr>
          <w:rFonts w:ascii="Segoe UI" w:eastAsia="Times New Roman" w:hAnsi="Segoe UI" w:cs="Segoe UI"/>
          <w:color w:val="0D0D0D"/>
          <w:sz w:val="24"/>
          <w:szCs w:val="24"/>
          <w:lang w:eastAsia="en-IN"/>
        </w:rPr>
        <w:t xml:space="preserve"> in 2024, with rising demand in tertiary and quaternary care </w:t>
      </w:r>
      <w:proofErr w:type="spellStart"/>
      <w:r w:rsidRPr="002A542F">
        <w:rPr>
          <w:rFonts w:ascii="Segoe UI" w:eastAsia="Times New Roman" w:hAnsi="Segoe UI" w:cs="Segoe UI"/>
          <w:color w:val="0D0D0D"/>
          <w:sz w:val="24"/>
          <w:szCs w:val="24"/>
          <w:lang w:eastAsia="en-IN"/>
        </w:rPr>
        <w:t>centers</w:t>
      </w:r>
      <w:proofErr w:type="spellEnd"/>
      <w:r w:rsidRPr="002A542F">
        <w:rPr>
          <w:rFonts w:ascii="Segoe UI" w:eastAsia="Times New Roman" w:hAnsi="Segoe UI" w:cs="Segoe UI"/>
          <w:color w:val="0D0D0D"/>
          <w:sz w:val="24"/>
          <w:szCs w:val="24"/>
          <w:lang w:eastAsia="en-IN"/>
        </w:rPr>
        <w:t xml:space="preserve"> globally.</w:t>
      </w:r>
    </w:p>
    <w:p w14:paraId="5AD8DEF5"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By Region</w:t>
      </w:r>
    </w:p>
    <w:p w14:paraId="4CEE417B" w14:textId="77777777" w:rsidR="002A542F" w:rsidRPr="002A542F" w:rsidRDefault="002A542F" w:rsidP="002A542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North America</w:t>
      </w:r>
    </w:p>
    <w:p w14:paraId="6B52FBC6" w14:textId="77777777" w:rsidR="002A542F" w:rsidRPr="002A542F" w:rsidRDefault="002A542F" w:rsidP="002A542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Europe</w:t>
      </w:r>
    </w:p>
    <w:p w14:paraId="6991D0F1" w14:textId="77777777" w:rsidR="002A542F" w:rsidRPr="002A542F" w:rsidRDefault="002A542F" w:rsidP="002A542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Asia Pacific</w:t>
      </w:r>
    </w:p>
    <w:p w14:paraId="1A098AB0" w14:textId="77777777" w:rsidR="002A542F" w:rsidRPr="002A542F" w:rsidRDefault="002A542F" w:rsidP="002A542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Latin America</w:t>
      </w:r>
    </w:p>
    <w:p w14:paraId="7B1A534E" w14:textId="77777777" w:rsidR="002A542F" w:rsidRPr="002A542F" w:rsidRDefault="002A542F" w:rsidP="002A542F">
      <w:pPr>
        <w:numPr>
          <w:ilvl w:val="0"/>
          <w:numId w:val="5"/>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Middle East &amp; Africa</w:t>
      </w:r>
    </w:p>
    <w:p w14:paraId="3BFAE194"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North America</w:t>
      </w:r>
      <w:r w:rsidRPr="002A542F">
        <w:rPr>
          <w:rFonts w:ascii="Segoe UI" w:eastAsia="Times New Roman" w:hAnsi="Segoe UI" w:cs="Segoe UI"/>
          <w:color w:val="0D0D0D"/>
          <w:sz w:val="24"/>
          <w:szCs w:val="24"/>
          <w:lang w:eastAsia="en-IN"/>
        </w:rPr>
        <w:t> held the largest market share in 2024 due to early adoption of advanced catheter technologies and robust neonatal screening programs. Meanwhile, </w:t>
      </w:r>
      <w:r w:rsidRPr="002A542F">
        <w:rPr>
          <w:rFonts w:ascii="Segoe UI" w:eastAsia="Times New Roman" w:hAnsi="Segoe UI" w:cs="Segoe UI"/>
          <w:b/>
          <w:bCs/>
          <w:color w:val="0D0D0D"/>
          <w:sz w:val="24"/>
          <w:szCs w:val="24"/>
          <w:lang w:eastAsia="en-IN"/>
        </w:rPr>
        <w:t>Asia Pacific</w:t>
      </w:r>
      <w:r w:rsidRPr="002A542F">
        <w:rPr>
          <w:rFonts w:ascii="Segoe UI" w:eastAsia="Times New Roman" w:hAnsi="Segoe UI" w:cs="Segoe UI"/>
          <w:color w:val="0D0D0D"/>
          <w:sz w:val="24"/>
          <w:szCs w:val="24"/>
          <w:lang w:eastAsia="en-IN"/>
        </w:rPr>
        <w:t> is expected to register the </w:t>
      </w:r>
      <w:r w:rsidRPr="002A542F">
        <w:rPr>
          <w:rFonts w:ascii="Segoe UI" w:eastAsia="Times New Roman" w:hAnsi="Segoe UI" w:cs="Segoe UI"/>
          <w:b/>
          <w:bCs/>
          <w:color w:val="0D0D0D"/>
          <w:sz w:val="24"/>
          <w:szCs w:val="24"/>
          <w:lang w:eastAsia="en-IN"/>
        </w:rPr>
        <w:t>fastest CAGR</w:t>
      </w:r>
      <w:r w:rsidRPr="002A542F">
        <w:rPr>
          <w:rFonts w:ascii="Segoe UI" w:eastAsia="Times New Roman" w:hAnsi="Segoe UI" w:cs="Segoe UI"/>
          <w:color w:val="0D0D0D"/>
          <w:sz w:val="24"/>
          <w:szCs w:val="24"/>
          <w:lang w:eastAsia="en-IN"/>
        </w:rPr>
        <w:t>, driven by increasing investments in public neonatal healthcare and a high incidence of premature births.</w:t>
      </w:r>
    </w:p>
    <w:p w14:paraId="22ACC98D"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The forecast from 2024–2030 assumes demand convergence across developing economies as neonatal health becomes a structured policy priority.</w:t>
      </w:r>
    </w:p>
    <w:p w14:paraId="2FE695C6"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t>3. Market Trends and Innovation Landscape</w:t>
      </w:r>
    </w:p>
    <w:p w14:paraId="3C0C9FE0"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NICU catheters market</w:t>
      </w:r>
      <w:r w:rsidRPr="002A542F">
        <w:rPr>
          <w:rFonts w:ascii="Segoe UI" w:eastAsia="Times New Roman" w:hAnsi="Segoe UI" w:cs="Segoe UI"/>
          <w:color w:val="0D0D0D"/>
          <w:sz w:val="24"/>
          <w:szCs w:val="24"/>
          <w:lang w:eastAsia="en-IN"/>
        </w:rPr>
        <w:t> is undergoing a transformative phase, shaped by innovations in materials science, catheter design, and digital integration. These trends are redefining neonatal safety protocols and procedural efficiency in intensive care settings.</w:t>
      </w:r>
    </w:p>
    <w:p w14:paraId="4B5E3123"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A. Rise of Smart Catheters and Sensor Integration</w:t>
      </w:r>
    </w:p>
    <w:p w14:paraId="778FE09B"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One of the most disruptive trends is the emergence of </w:t>
      </w:r>
      <w:r w:rsidRPr="002A542F">
        <w:rPr>
          <w:rFonts w:ascii="Segoe UI" w:eastAsia="Times New Roman" w:hAnsi="Segoe UI" w:cs="Segoe UI"/>
          <w:b/>
          <w:bCs/>
          <w:color w:val="0D0D0D"/>
          <w:sz w:val="24"/>
          <w:szCs w:val="24"/>
          <w:lang w:eastAsia="en-IN"/>
        </w:rPr>
        <w:t>smart NICU catheters</w:t>
      </w:r>
      <w:r w:rsidRPr="002A542F">
        <w:rPr>
          <w:rFonts w:ascii="Segoe UI" w:eastAsia="Times New Roman" w:hAnsi="Segoe UI" w:cs="Segoe UI"/>
          <w:color w:val="0D0D0D"/>
          <w:sz w:val="24"/>
          <w:szCs w:val="24"/>
          <w:lang w:eastAsia="en-IN"/>
        </w:rPr>
        <w:t> embedded with micro-sensors that monitor pH, temperature, and pressure in real time. These smart systems reduce the need for frequent invasive monitoring and alert caregivers to early signs of catheter-associated complications such as thrombosis or sepsis.</w:t>
      </w:r>
    </w:p>
    <w:p w14:paraId="65A892CB"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According to neonatal care experts, "sensor-augmented catheters will become the gold standard in high-acuity NICUs by 2028, as they improve patient outcomes and reduce procedural variability."</w:t>
      </w:r>
    </w:p>
    <w:p w14:paraId="0F145296"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lastRenderedPageBreak/>
        <w:t>B. Material Innovation for Enhanced Biocompatibility</w:t>
      </w:r>
    </w:p>
    <w:p w14:paraId="19B0F9FE"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Next-generation materials such as </w:t>
      </w:r>
      <w:r w:rsidRPr="002A542F">
        <w:rPr>
          <w:rFonts w:ascii="Segoe UI" w:eastAsia="Times New Roman" w:hAnsi="Segoe UI" w:cs="Segoe UI"/>
          <w:b/>
          <w:bCs/>
          <w:color w:val="0D0D0D"/>
          <w:sz w:val="24"/>
          <w:szCs w:val="24"/>
          <w:lang w:eastAsia="en-IN"/>
        </w:rPr>
        <w:t>antimicrobial silicone blends</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hydrophilic-coated polyurethanes</w:t>
      </w:r>
      <w:r w:rsidRPr="002A542F">
        <w:rPr>
          <w:rFonts w:ascii="Segoe UI" w:eastAsia="Times New Roman" w:hAnsi="Segoe UI" w:cs="Segoe UI"/>
          <w:color w:val="0D0D0D"/>
          <w:sz w:val="24"/>
          <w:szCs w:val="24"/>
          <w:lang w:eastAsia="en-IN"/>
        </w:rPr>
        <w:t> are rapidly gaining clinical preference. These materials lower infection risks, improve insertion ease, and reduce mechanical phlebitis.</w:t>
      </w:r>
    </w:p>
    <w:p w14:paraId="35735346"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R&amp;D efforts are also focused on </w:t>
      </w:r>
      <w:r w:rsidRPr="002A542F">
        <w:rPr>
          <w:rFonts w:ascii="Segoe UI" w:eastAsia="Times New Roman" w:hAnsi="Segoe UI" w:cs="Segoe UI"/>
          <w:b/>
          <w:bCs/>
          <w:color w:val="0D0D0D"/>
          <w:sz w:val="24"/>
          <w:szCs w:val="24"/>
          <w:lang w:eastAsia="en-IN"/>
        </w:rPr>
        <w:t>bioresorbable catheters</w:t>
      </w:r>
      <w:r w:rsidRPr="002A542F">
        <w:rPr>
          <w:rFonts w:ascii="Segoe UI" w:eastAsia="Times New Roman" w:hAnsi="Segoe UI" w:cs="Segoe UI"/>
          <w:color w:val="0D0D0D"/>
          <w:sz w:val="24"/>
          <w:szCs w:val="24"/>
          <w:lang w:eastAsia="en-IN"/>
        </w:rPr>
        <w:t>, which degrade safely in the body over time, eliminating the need for manual removal—particularly beneficial in extremely low birth weight (ELBW) neonates.</w:t>
      </w:r>
    </w:p>
    <w:p w14:paraId="244E81A4"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C. Emphasis on Miniaturization and Customization</w:t>
      </w:r>
    </w:p>
    <w:p w14:paraId="72D048EA"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Manufacturers are introducing </w:t>
      </w:r>
      <w:r w:rsidRPr="002A542F">
        <w:rPr>
          <w:rFonts w:ascii="Segoe UI" w:eastAsia="Times New Roman" w:hAnsi="Segoe UI" w:cs="Segoe UI"/>
          <w:b/>
          <w:bCs/>
          <w:color w:val="0D0D0D"/>
          <w:sz w:val="24"/>
          <w:szCs w:val="24"/>
          <w:lang w:eastAsia="en-IN"/>
        </w:rPr>
        <w:t>ultra-thin, flexible catheters</w:t>
      </w:r>
      <w:r w:rsidRPr="002A542F">
        <w:rPr>
          <w:rFonts w:ascii="Segoe UI" w:eastAsia="Times New Roman" w:hAnsi="Segoe UI" w:cs="Segoe UI"/>
          <w:color w:val="0D0D0D"/>
          <w:sz w:val="24"/>
          <w:szCs w:val="24"/>
          <w:lang w:eastAsia="en-IN"/>
        </w:rPr>
        <w:t xml:space="preserve"> tailored for neonates under 1000 grams, addressing a critical market gap. Custom-sized catheter kits—adapted by gestational age and body weight—are being </w:t>
      </w:r>
      <w:proofErr w:type="spellStart"/>
      <w:r w:rsidRPr="002A542F">
        <w:rPr>
          <w:rFonts w:ascii="Segoe UI" w:eastAsia="Times New Roman" w:hAnsi="Segoe UI" w:cs="Segoe UI"/>
          <w:color w:val="0D0D0D"/>
          <w:sz w:val="24"/>
          <w:szCs w:val="24"/>
          <w:lang w:eastAsia="en-IN"/>
        </w:rPr>
        <w:t>trialed</w:t>
      </w:r>
      <w:proofErr w:type="spellEnd"/>
      <w:r w:rsidRPr="002A542F">
        <w:rPr>
          <w:rFonts w:ascii="Segoe UI" w:eastAsia="Times New Roman" w:hAnsi="Segoe UI" w:cs="Segoe UI"/>
          <w:color w:val="0D0D0D"/>
          <w:sz w:val="24"/>
          <w:szCs w:val="24"/>
          <w:lang w:eastAsia="en-IN"/>
        </w:rPr>
        <w:t xml:space="preserve"> in top-tier hospitals across Europe and North America.</w:t>
      </w:r>
    </w:p>
    <w:p w14:paraId="3B8A3F21"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 xml:space="preserve">“The miniaturization of neonatal devices is no longer optional—it’s becoming the baseline requirement for high-survival NICU protocols,” notes a clinical engineer from a U.S. </w:t>
      </w:r>
      <w:proofErr w:type="spellStart"/>
      <w:r w:rsidRPr="002A542F">
        <w:rPr>
          <w:rFonts w:ascii="Segoe UI" w:eastAsia="Times New Roman" w:hAnsi="Segoe UI" w:cs="Segoe UI"/>
          <w:i/>
          <w:iCs/>
          <w:color w:val="0D0D0D"/>
          <w:sz w:val="24"/>
          <w:szCs w:val="24"/>
          <w:lang w:eastAsia="en-IN"/>
        </w:rPr>
        <w:t>pediatric</w:t>
      </w:r>
      <w:proofErr w:type="spellEnd"/>
      <w:r w:rsidRPr="002A542F">
        <w:rPr>
          <w:rFonts w:ascii="Segoe UI" w:eastAsia="Times New Roman" w:hAnsi="Segoe UI" w:cs="Segoe UI"/>
          <w:i/>
          <w:iCs/>
          <w:color w:val="0D0D0D"/>
          <w:sz w:val="24"/>
          <w:szCs w:val="24"/>
          <w:lang w:eastAsia="en-IN"/>
        </w:rPr>
        <w:t xml:space="preserve"> research institute.</w:t>
      </w:r>
    </w:p>
    <w:p w14:paraId="41A4B439"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D. Digital Sterilization Tracking &amp; Traceability</w:t>
      </w:r>
    </w:p>
    <w:p w14:paraId="66A2C360"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New catheters now feature </w:t>
      </w:r>
      <w:r w:rsidRPr="002A542F">
        <w:rPr>
          <w:rFonts w:ascii="Segoe UI" w:eastAsia="Times New Roman" w:hAnsi="Segoe UI" w:cs="Segoe UI"/>
          <w:b/>
          <w:bCs/>
          <w:color w:val="0D0D0D"/>
          <w:sz w:val="24"/>
          <w:szCs w:val="24"/>
          <w:lang w:eastAsia="en-IN"/>
        </w:rPr>
        <w:t>RFID tags and QR-coded packaging</w:t>
      </w:r>
      <w:r w:rsidRPr="002A542F">
        <w:rPr>
          <w:rFonts w:ascii="Segoe UI" w:eastAsia="Times New Roman" w:hAnsi="Segoe UI" w:cs="Segoe UI"/>
          <w:color w:val="0D0D0D"/>
          <w:sz w:val="24"/>
          <w:szCs w:val="24"/>
          <w:lang w:eastAsia="en-IN"/>
        </w:rPr>
        <w:t> to support traceability, sterilization validation, and integration with digital health records. These solutions allow NICU teams to track catheter insertion time, dwell duration, and material lot history—important for quality assurance and compliance.</w:t>
      </w:r>
    </w:p>
    <w:p w14:paraId="0D2E1D75"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E. Strategic Alliances and Product Pipelines</w:t>
      </w:r>
    </w:p>
    <w:p w14:paraId="3D2CD457"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In the past 24 months, several catheter manufacturers have entered into </w:t>
      </w:r>
      <w:r w:rsidRPr="002A542F">
        <w:rPr>
          <w:rFonts w:ascii="Segoe UI" w:eastAsia="Times New Roman" w:hAnsi="Segoe UI" w:cs="Segoe UI"/>
          <w:b/>
          <w:bCs/>
          <w:color w:val="0D0D0D"/>
          <w:sz w:val="24"/>
          <w:szCs w:val="24"/>
          <w:lang w:eastAsia="en-IN"/>
        </w:rPr>
        <w:t>strategic partnerships with children's hospitals and academic research bodies</w:t>
      </w:r>
      <w:r w:rsidRPr="002A542F">
        <w:rPr>
          <w:rFonts w:ascii="Segoe UI" w:eastAsia="Times New Roman" w:hAnsi="Segoe UI" w:cs="Segoe UI"/>
          <w:color w:val="0D0D0D"/>
          <w:sz w:val="24"/>
          <w:szCs w:val="24"/>
          <w:lang w:eastAsia="en-IN"/>
        </w:rPr>
        <w:t> to co-develop trial-ready prototypes. For example:</w:t>
      </w:r>
    </w:p>
    <w:p w14:paraId="7BDAE857" w14:textId="77777777" w:rsidR="002A542F" w:rsidRPr="002A542F" w:rsidRDefault="002A542F" w:rsidP="002A542F">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 xml:space="preserve">A European neonatal device </w:t>
      </w:r>
      <w:proofErr w:type="spellStart"/>
      <w:r w:rsidRPr="002A542F">
        <w:rPr>
          <w:rFonts w:ascii="Segoe UI" w:eastAsia="Times New Roman" w:hAnsi="Segoe UI" w:cs="Segoe UI"/>
          <w:color w:val="0D0D0D"/>
          <w:sz w:val="24"/>
          <w:szCs w:val="24"/>
          <w:lang w:eastAsia="en-IN"/>
        </w:rPr>
        <w:t>startup</w:t>
      </w:r>
      <w:proofErr w:type="spellEnd"/>
      <w:r w:rsidRPr="002A542F">
        <w:rPr>
          <w:rFonts w:ascii="Segoe UI" w:eastAsia="Times New Roman" w:hAnsi="Segoe UI" w:cs="Segoe UI"/>
          <w:color w:val="0D0D0D"/>
          <w:sz w:val="24"/>
          <w:szCs w:val="24"/>
          <w:lang w:eastAsia="en-IN"/>
        </w:rPr>
        <w:t xml:space="preserve"> partnered with a German university hospital to trial its </w:t>
      </w:r>
      <w:r w:rsidRPr="002A542F">
        <w:rPr>
          <w:rFonts w:ascii="Segoe UI" w:eastAsia="Times New Roman" w:hAnsi="Segoe UI" w:cs="Segoe UI"/>
          <w:b/>
          <w:bCs/>
          <w:color w:val="0D0D0D"/>
          <w:sz w:val="24"/>
          <w:szCs w:val="24"/>
          <w:lang w:eastAsia="en-IN"/>
        </w:rPr>
        <w:t>low-friction antimicrobial PICC line</w:t>
      </w:r>
      <w:r w:rsidRPr="002A542F">
        <w:rPr>
          <w:rFonts w:ascii="Segoe UI" w:eastAsia="Times New Roman" w:hAnsi="Segoe UI" w:cs="Segoe UI"/>
          <w:color w:val="0D0D0D"/>
          <w:sz w:val="24"/>
          <w:szCs w:val="24"/>
          <w:lang w:eastAsia="en-IN"/>
        </w:rPr>
        <w:t> for neonates under 30 weeks GA.</w:t>
      </w:r>
    </w:p>
    <w:p w14:paraId="18105089" w14:textId="77777777" w:rsidR="002A542F" w:rsidRPr="002A542F" w:rsidRDefault="002A542F" w:rsidP="002A542F">
      <w:pPr>
        <w:numPr>
          <w:ilvl w:val="0"/>
          <w:numId w:val="6"/>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A U.S.-based firm announced a </w:t>
      </w:r>
      <w:r w:rsidRPr="002A542F">
        <w:rPr>
          <w:rFonts w:ascii="Segoe UI" w:eastAsia="Times New Roman" w:hAnsi="Segoe UI" w:cs="Segoe UI"/>
          <w:b/>
          <w:bCs/>
          <w:color w:val="0D0D0D"/>
          <w:sz w:val="24"/>
          <w:szCs w:val="24"/>
          <w:lang w:eastAsia="en-IN"/>
        </w:rPr>
        <w:t>pipeline of temperature-sensitive hydrogel catheters</w:t>
      </w:r>
      <w:r w:rsidRPr="002A542F">
        <w:rPr>
          <w:rFonts w:ascii="Segoe UI" w:eastAsia="Times New Roman" w:hAnsi="Segoe UI" w:cs="Segoe UI"/>
          <w:color w:val="0D0D0D"/>
          <w:sz w:val="24"/>
          <w:szCs w:val="24"/>
          <w:lang w:eastAsia="en-IN"/>
        </w:rPr>
        <w:t> under FDA fast-track review for NICU use.</w:t>
      </w:r>
    </w:p>
    <w:p w14:paraId="44EE6638"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 xml:space="preserve">“Collaborations between neonatal </w:t>
      </w:r>
      <w:proofErr w:type="spellStart"/>
      <w:r w:rsidRPr="002A542F">
        <w:rPr>
          <w:rFonts w:ascii="Segoe UI" w:eastAsia="Times New Roman" w:hAnsi="Segoe UI" w:cs="Segoe UI"/>
          <w:i/>
          <w:iCs/>
          <w:color w:val="0D0D0D"/>
          <w:sz w:val="24"/>
          <w:szCs w:val="24"/>
          <w:lang w:eastAsia="en-IN"/>
        </w:rPr>
        <w:t>centers</w:t>
      </w:r>
      <w:proofErr w:type="spellEnd"/>
      <w:r w:rsidRPr="002A542F">
        <w:rPr>
          <w:rFonts w:ascii="Segoe UI" w:eastAsia="Times New Roman" w:hAnsi="Segoe UI" w:cs="Segoe UI"/>
          <w:i/>
          <w:iCs/>
          <w:color w:val="0D0D0D"/>
          <w:sz w:val="24"/>
          <w:szCs w:val="24"/>
          <w:lang w:eastAsia="en-IN"/>
        </w:rPr>
        <w:t xml:space="preserve"> of excellence and device innovators are redefining speed-to-market for high-precision catheter solutions,” commented a regulatory consultant specializing in </w:t>
      </w:r>
      <w:proofErr w:type="spellStart"/>
      <w:r w:rsidRPr="002A542F">
        <w:rPr>
          <w:rFonts w:ascii="Segoe UI" w:eastAsia="Times New Roman" w:hAnsi="Segoe UI" w:cs="Segoe UI"/>
          <w:i/>
          <w:iCs/>
          <w:color w:val="0D0D0D"/>
          <w:sz w:val="24"/>
          <w:szCs w:val="24"/>
          <w:lang w:eastAsia="en-IN"/>
        </w:rPr>
        <w:t>pediatric</w:t>
      </w:r>
      <w:proofErr w:type="spellEnd"/>
      <w:r w:rsidRPr="002A542F">
        <w:rPr>
          <w:rFonts w:ascii="Segoe UI" w:eastAsia="Times New Roman" w:hAnsi="Segoe UI" w:cs="Segoe UI"/>
          <w:i/>
          <w:iCs/>
          <w:color w:val="0D0D0D"/>
          <w:sz w:val="24"/>
          <w:szCs w:val="24"/>
          <w:lang w:eastAsia="en-IN"/>
        </w:rPr>
        <w:t xml:space="preserve"> devices.</w:t>
      </w:r>
    </w:p>
    <w:p w14:paraId="08D45301"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lastRenderedPageBreak/>
        <w:t>These innovation patterns point to a future where NICU catheter systems are no longer standalone tubes but intelligent, responsive components of an integrated neonatal care continuum.</w:t>
      </w:r>
    </w:p>
    <w:p w14:paraId="0CE86D57"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t>4. Competitive Intelligence and Benchmarking</w:t>
      </w:r>
    </w:p>
    <w:p w14:paraId="4BB7661E"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NICU catheters market</w:t>
      </w:r>
      <w:r w:rsidRPr="002A542F">
        <w:rPr>
          <w:rFonts w:ascii="Segoe UI" w:eastAsia="Times New Roman" w:hAnsi="Segoe UI" w:cs="Segoe UI"/>
          <w:color w:val="0D0D0D"/>
          <w:sz w:val="24"/>
          <w:szCs w:val="24"/>
          <w:lang w:eastAsia="en-IN"/>
        </w:rPr>
        <w:t xml:space="preserve"> is moderately consolidated, with a mix of multinational healthcare giants and specialized </w:t>
      </w:r>
      <w:proofErr w:type="spellStart"/>
      <w:r w:rsidRPr="002A542F">
        <w:rPr>
          <w:rFonts w:ascii="Segoe UI" w:eastAsia="Times New Roman" w:hAnsi="Segoe UI" w:cs="Segoe UI"/>
          <w:color w:val="0D0D0D"/>
          <w:sz w:val="24"/>
          <w:szCs w:val="24"/>
          <w:lang w:eastAsia="en-IN"/>
        </w:rPr>
        <w:t>pediatric</w:t>
      </w:r>
      <w:proofErr w:type="spellEnd"/>
      <w:r w:rsidRPr="002A542F">
        <w:rPr>
          <w:rFonts w:ascii="Segoe UI" w:eastAsia="Times New Roman" w:hAnsi="Segoe UI" w:cs="Segoe UI"/>
          <w:color w:val="0D0D0D"/>
          <w:sz w:val="24"/>
          <w:szCs w:val="24"/>
          <w:lang w:eastAsia="en-IN"/>
        </w:rPr>
        <w:t xml:space="preserve"> device firms competing for technological edge and clinical trust. Most competitors are prioritizing safety innovations, miniaturization, and regional expansion to maintain or grow their market presence.</w:t>
      </w:r>
    </w:p>
    <w:p w14:paraId="55D559A0"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Here’s a strategic overview of 6 prominent players:</w:t>
      </w:r>
    </w:p>
    <w:p w14:paraId="74DC28F6"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238D3C0F">
          <v:rect id="_x0000_i1025" style="width:0;height:0" o:hralign="center" o:hrstd="t" o:hrnoshade="t" o:hr="t" fillcolor="#0d0d0d" stroked="f"/>
        </w:pict>
      </w:r>
    </w:p>
    <w:p w14:paraId="3D1C5D67"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1. Becton, Dickinson and Company (BD)</w:t>
      </w:r>
    </w:p>
    <w:p w14:paraId="043811F6"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A dominant force in vascular access solutions, </w:t>
      </w:r>
      <w:r w:rsidRPr="002A542F">
        <w:rPr>
          <w:rFonts w:ascii="Segoe UI" w:eastAsia="Times New Roman" w:hAnsi="Segoe UI" w:cs="Segoe UI"/>
          <w:b/>
          <w:bCs/>
          <w:color w:val="0D0D0D"/>
          <w:sz w:val="24"/>
          <w:szCs w:val="24"/>
          <w:lang w:eastAsia="en-IN"/>
        </w:rPr>
        <w:t>BD</w:t>
      </w:r>
      <w:r w:rsidRPr="002A542F">
        <w:rPr>
          <w:rFonts w:ascii="Segoe UI" w:eastAsia="Times New Roman" w:hAnsi="Segoe UI" w:cs="Segoe UI"/>
          <w:color w:val="0D0D0D"/>
          <w:sz w:val="24"/>
          <w:szCs w:val="24"/>
          <w:lang w:eastAsia="en-IN"/>
        </w:rPr>
        <w:t> has deep penetration in NICU environments across North America and Europe. The company focuses on </w:t>
      </w:r>
      <w:r w:rsidRPr="002A542F">
        <w:rPr>
          <w:rFonts w:ascii="Segoe UI" w:eastAsia="Times New Roman" w:hAnsi="Segoe UI" w:cs="Segoe UI"/>
          <w:b/>
          <w:bCs/>
          <w:color w:val="0D0D0D"/>
          <w:sz w:val="24"/>
          <w:szCs w:val="24"/>
          <w:lang w:eastAsia="en-IN"/>
        </w:rPr>
        <w:t>infection prevention</w:t>
      </w:r>
      <w:r w:rsidRPr="002A542F">
        <w:rPr>
          <w:rFonts w:ascii="Segoe UI" w:eastAsia="Times New Roman" w:hAnsi="Segoe UI" w:cs="Segoe UI"/>
          <w:color w:val="0D0D0D"/>
          <w:sz w:val="24"/>
          <w:szCs w:val="24"/>
          <w:lang w:eastAsia="en-IN"/>
        </w:rPr>
        <w:t>, with many of its neonatal catheter lines featuring </w:t>
      </w:r>
      <w:r w:rsidRPr="002A542F">
        <w:rPr>
          <w:rFonts w:ascii="Segoe UI" w:eastAsia="Times New Roman" w:hAnsi="Segoe UI" w:cs="Segoe UI"/>
          <w:b/>
          <w:bCs/>
          <w:color w:val="0D0D0D"/>
          <w:sz w:val="24"/>
          <w:szCs w:val="24"/>
          <w:lang w:eastAsia="en-IN"/>
        </w:rPr>
        <w:t>antimicrobial coatings</w:t>
      </w:r>
      <w:r w:rsidRPr="002A542F">
        <w:rPr>
          <w:rFonts w:ascii="Segoe UI" w:eastAsia="Times New Roman" w:hAnsi="Segoe UI" w:cs="Segoe UI"/>
          <w:color w:val="0D0D0D"/>
          <w:sz w:val="24"/>
          <w:szCs w:val="24"/>
          <w:lang w:eastAsia="en-IN"/>
        </w:rPr>
        <w:t xml:space="preserve">. BD’s strength lies in its wide global distribution, established relationships with </w:t>
      </w:r>
      <w:proofErr w:type="spellStart"/>
      <w:r w:rsidRPr="002A542F">
        <w:rPr>
          <w:rFonts w:ascii="Segoe UI" w:eastAsia="Times New Roman" w:hAnsi="Segoe UI" w:cs="Segoe UI"/>
          <w:color w:val="0D0D0D"/>
          <w:sz w:val="24"/>
          <w:szCs w:val="24"/>
          <w:lang w:eastAsia="en-IN"/>
        </w:rPr>
        <w:t>pediatric</w:t>
      </w:r>
      <w:proofErr w:type="spellEnd"/>
      <w:r w:rsidRPr="002A542F">
        <w:rPr>
          <w:rFonts w:ascii="Segoe UI" w:eastAsia="Times New Roman" w:hAnsi="Segoe UI" w:cs="Segoe UI"/>
          <w:color w:val="0D0D0D"/>
          <w:sz w:val="24"/>
          <w:szCs w:val="24"/>
          <w:lang w:eastAsia="en-IN"/>
        </w:rPr>
        <w:t xml:space="preserve"> hospitals, and integration of catheter systems with infusion devices.</w:t>
      </w:r>
    </w:p>
    <w:p w14:paraId="7615C02A"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Strategy:</w:t>
      </w:r>
      <w:r w:rsidRPr="002A542F">
        <w:rPr>
          <w:rFonts w:ascii="Segoe UI" w:eastAsia="Times New Roman" w:hAnsi="Segoe UI" w:cs="Segoe UI"/>
          <w:color w:val="0D0D0D"/>
          <w:sz w:val="24"/>
          <w:szCs w:val="24"/>
          <w:lang w:eastAsia="en-IN"/>
        </w:rPr>
        <w:t> Portfolio expansion via internal R&amp;D and training-based adoption models.</w:t>
      </w:r>
    </w:p>
    <w:p w14:paraId="3B79F522"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7C45CE95">
          <v:rect id="_x0000_i1026" style="width:0;height:0" o:hralign="center" o:hrstd="t" o:hrnoshade="t" o:hr="t" fillcolor="#0d0d0d" stroked="f"/>
        </w:pict>
      </w:r>
    </w:p>
    <w:p w14:paraId="50BDE627"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2. Teleflex Incorporated</w:t>
      </w:r>
    </w:p>
    <w:p w14:paraId="203346FA"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Teleflex</w:t>
      </w:r>
      <w:r w:rsidRPr="002A542F">
        <w:rPr>
          <w:rFonts w:ascii="Segoe UI" w:eastAsia="Times New Roman" w:hAnsi="Segoe UI" w:cs="Segoe UI"/>
          <w:color w:val="0D0D0D"/>
          <w:sz w:val="24"/>
          <w:szCs w:val="24"/>
          <w:lang w:eastAsia="en-IN"/>
        </w:rPr>
        <w:t> is a leading provider of both </w:t>
      </w:r>
      <w:r w:rsidRPr="002A542F">
        <w:rPr>
          <w:rFonts w:ascii="Segoe UI" w:eastAsia="Times New Roman" w:hAnsi="Segoe UI" w:cs="Segoe UI"/>
          <w:b/>
          <w:bCs/>
          <w:color w:val="0D0D0D"/>
          <w:sz w:val="24"/>
          <w:szCs w:val="24"/>
          <w:lang w:eastAsia="en-IN"/>
        </w:rPr>
        <w:t>umbilical and central venous catheters</w:t>
      </w:r>
      <w:r w:rsidRPr="002A542F">
        <w:rPr>
          <w:rFonts w:ascii="Segoe UI" w:eastAsia="Times New Roman" w:hAnsi="Segoe UI" w:cs="Segoe UI"/>
          <w:color w:val="0D0D0D"/>
          <w:sz w:val="24"/>
          <w:szCs w:val="24"/>
          <w:lang w:eastAsia="en-IN"/>
        </w:rPr>
        <w:t> for neonatal care. The company has increasingly invested in </w:t>
      </w:r>
      <w:r w:rsidRPr="002A542F">
        <w:rPr>
          <w:rFonts w:ascii="Segoe UI" w:eastAsia="Times New Roman" w:hAnsi="Segoe UI" w:cs="Segoe UI"/>
          <w:b/>
          <w:bCs/>
          <w:color w:val="0D0D0D"/>
          <w:sz w:val="24"/>
          <w:szCs w:val="24"/>
          <w:lang w:eastAsia="en-IN"/>
        </w:rPr>
        <w:t>material innovation</w:t>
      </w:r>
      <w:r w:rsidRPr="002A542F">
        <w:rPr>
          <w:rFonts w:ascii="Segoe UI" w:eastAsia="Times New Roman" w:hAnsi="Segoe UI" w:cs="Segoe UI"/>
          <w:color w:val="0D0D0D"/>
          <w:sz w:val="24"/>
          <w:szCs w:val="24"/>
          <w:lang w:eastAsia="en-IN"/>
        </w:rPr>
        <w:t>, particularly </w:t>
      </w:r>
      <w:r w:rsidRPr="002A542F">
        <w:rPr>
          <w:rFonts w:ascii="Segoe UI" w:eastAsia="Times New Roman" w:hAnsi="Segoe UI" w:cs="Segoe UI"/>
          <w:b/>
          <w:bCs/>
          <w:color w:val="0D0D0D"/>
          <w:sz w:val="24"/>
          <w:szCs w:val="24"/>
          <w:lang w:eastAsia="en-IN"/>
        </w:rPr>
        <w:t>silicone-based PICCs</w:t>
      </w:r>
      <w:r w:rsidRPr="002A542F">
        <w:rPr>
          <w:rFonts w:ascii="Segoe UI" w:eastAsia="Times New Roman" w:hAnsi="Segoe UI" w:cs="Segoe UI"/>
          <w:color w:val="0D0D0D"/>
          <w:sz w:val="24"/>
          <w:szCs w:val="24"/>
          <w:lang w:eastAsia="en-IN"/>
        </w:rPr>
        <w:t> designed to reduce vessel trauma in extremely low birth weight infants.</w:t>
      </w:r>
    </w:p>
    <w:p w14:paraId="6A36B25E"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Strategy:</w:t>
      </w:r>
      <w:r w:rsidRPr="002A542F">
        <w:rPr>
          <w:rFonts w:ascii="Segoe UI" w:eastAsia="Times New Roman" w:hAnsi="Segoe UI" w:cs="Segoe UI"/>
          <w:color w:val="0D0D0D"/>
          <w:sz w:val="24"/>
          <w:szCs w:val="24"/>
          <w:lang w:eastAsia="en-IN"/>
        </w:rPr>
        <w:t> High clinical engagement and customization options for Level III/IV NICUs globally.</w:t>
      </w:r>
    </w:p>
    <w:p w14:paraId="4F65C046"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lastRenderedPageBreak/>
        <w:pict w14:anchorId="1D1320BE">
          <v:rect id="_x0000_i1027" style="width:0;height:0" o:hralign="center" o:hrstd="t" o:hrnoshade="t" o:hr="t" fillcolor="#0d0d0d" stroked="f"/>
        </w:pict>
      </w:r>
    </w:p>
    <w:p w14:paraId="0D8E2E80"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 xml:space="preserve">3. </w:t>
      </w:r>
      <w:proofErr w:type="spellStart"/>
      <w:r w:rsidRPr="002A542F">
        <w:rPr>
          <w:rFonts w:ascii="Segoe UI" w:eastAsia="Times New Roman" w:hAnsi="Segoe UI" w:cs="Segoe UI"/>
          <w:b/>
          <w:bCs/>
          <w:color w:val="0D0D0D"/>
          <w:sz w:val="30"/>
          <w:szCs w:val="30"/>
          <w:lang w:eastAsia="en-IN"/>
        </w:rPr>
        <w:t>Vygon</w:t>
      </w:r>
      <w:proofErr w:type="spellEnd"/>
      <w:r w:rsidRPr="002A542F">
        <w:rPr>
          <w:rFonts w:ascii="Segoe UI" w:eastAsia="Times New Roman" w:hAnsi="Segoe UI" w:cs="Segoe UI"/>
          <w:b/>
          <w:bCs/>
          <w:color w:val="0D0D0D"/>
          <w:sz w:val="30"/>
          <w:szCs w:val="30"/>
          <w:lang w:eastAsia="en-IN"/>
        </w:rPr>
        <w:t xml:space="preserve"> Group</w:t>
      </w:r>
    </w:p>
    <w:p w14:paraId="229A9BA6"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A European manufacturer known for its dedicated </w:t>
      </w:r>
      <w:r w:rsidRPr="002A542F">
        <w:rPr>
          <w:rFonts w:ascii="Segoe UI" w:eastAsia="Times New Roman" w:hAnsi="Segoe UI" w:cs="Segoe UI"/>
          <w:b/>
          <w:bCs/>
          <w:color w:val="0D0D0D"/>
          <w:sz w:val="24"/>
          <w:szCs w:val="24"/>
          <w:lang w:eastAsia="en-IN"/>
        </w:rPr>
        <w:t xml:space="preserve">neonatal and </w:t>
      </w:r>
      <w:proofErr w:type="spellStart"/>
      <w:r w:rsidRPr="002A542F">
        <w:rPr>
          <w:rFonts w:ascii="Segoe UI" w:eastAsia="Times New Roman" w:hAnsi="Segoe UI" w:cs="Segoe UI"/>
          <w:b/>
          <w:bCs/>
          <w:color w:val="0D0D0D"/>
          <w:sz w:val="24"/>
          <w:szCs w:val="24"/>
          <w:lang w:eastAsia="en-IN"/>
        </w:rPr>
        <w:t>pediatric</w:t>
      </w:r>
      <w:proofErr w:type="spellEnd"/>
      <w:r w:rsidRPr="002A542F">
        <w:rPr>
          <w:rFonts w:ascii="Segoe UI" w:eastAsia="Times New Roman" w:hAnsi="Segoe UI" w:cs="Segoe UI"/>
          <w:b/>
          <w:bCs/>
          <w:color w:val="0D0D0D"/>
          <w:sz w:val="24"/>
          <w:szCs w:val="24"/>
          <w:lang w:eastAsia="en-IN"/>
        </w:rPr>
        <w:t xml:space="preserve"> division</w:t>
      </w:r>
      <w:r w:rsidRPr="002A542F">
        <w:rPr>
          <w:rFonts w:ascii="Segoe UI" w:eastAsia="Times New Roman" w:hAnsi="Segoe UI" w:cs="Segoe UI"/>
          <w:color w:val="0D0D0D"/>
          <w:sz w:val="24"/>
          <w:szCs w:val="24"/>
          <w:lang w:eastAsia="en-IN"/>
        </w:rPr>
        <w:t>, </w:t>
      </w:r>
      <w:proofErr w:type="spellStart"/>
      <w:r w:rsidRPr="002A542F">
        <w:rPr>
          <w:rFonts w:ascii="Segoe UI" w:eastAsia="Times New Roman" w:hAnsi="Segoe UI" w:cs="Segoe UI"/>
          <w:b/>
          <w:bCs/>
          <w:color w:val="0D0D0D"/>
          <w:sz w:val="24"/>
          <w:szCs w:val="24"/>
          <w:lang w:eastAsia="en-IN"/>
        </w:rPr>
        <w:t>Vygon</w:t>
      </w:r>
      <w:proofErr w:type="spellEnd"/>
      <w:r w:rsidRPr="002A542F">
        <w:rPr>
          <w:rFonts w:ascii="Segoe UI" w:eastAsia="Times New Roman" w:hAnsi="Segoe UI" w:cs="Segoe UI"/>
          <w:color w:val="0D0D0D"/>
          <w:sz w:val="24"/>
          <w:szCs w:val="24"/>
          <w:lang w:eastAsia="en-IN"/>
        </w:rPr>
        <w:t> emphasizes </w:t>
      </w:r>
      <w:r w:rsidRPr="002A542F">
        <w:rPr>
          <w:rFonts w:ascii="Segoe UI" w:eastAsia="Times New Roman" w:hAnsi="Segoe UI" w:cs="Segoe UI"/>
          <w:b/>
          <w:bCs/>
          <w:color w:val="0D0D0D"/>
          <w:sz w:val="24"/>
          <w:szCs w:val="24"/>
          <w:lang w:eastAsia="en-IN"/>
        </w:rPr>
        <w:t>CE-certified biocompatible solutions</w:t>
      </w:r>
      <w:r w:rsidRPr="002A542F">
        <w:rPr>
          <w:rFonts w:ascii="Segoe UI" w:eastAsia="Times New Roman" w:hAnsi="Segoe UI" w:cs="Segoe UI"/>
          <w:color w:val="0D0D0D"/>
          <w:sz w:val="24"/>
          <w:szCs w:val="24"/>
          <w:lang w:eastAsia="en-IN"/>
        </w:rPr>
        <w:t>. The company offers a wide variety of </w:t>
      </w:r>
      <w:r w:rsidRPr="002A542F">
        <w:rPr>
          <w:rFonts w:ascii="Segoe UI" w:eastAsia="Times New Roman" w:hAnsi="Segoe UI" w:cs="Segoe UI"/>
          <w:b/>
          <w:bCs/>
          <w:color w:val="0D0D0D"/>
          <w:sz w:val="24"/>
          <w:szCs w:val="24"/>
          <w:lang w:eastAsia="en-IN"/>
        </w:rPr>
        <w:t>pre-assembled catheter kits</w:t>
      </w:r>
      <w:r w:rsidRPr="002A542F">
        <w:rPr>
          <w:rFonts w:ascii="Segoe UI" w:eastAsia="Times New Roman" w:hAnsi="Segoe UI" w:cs="Segoe UI"/>
          <w:color w:val="0D0D0D"/>
          <w:sz w:val="24"/>
          <w:szCs w:val="24"/>
          <w:lang w:eastAsia="en-IN"/>
        </w:rPr>
        <w:t> that improve procedural speed in emergency NICU scenarios.</w:t>
      </w:r>
    </w:p>
    <w:p w14:paraId="2051FD28"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Strategy:</w:t>
      </w:r>
      <w:r w:rsidRPr="002A542F">
        <w:rPr>
          <w:rFonts w:ascii="Segoe UI" w:eastAsia="Times New Roman" w:hAnsi="Segoe UI" w:cs="Segoe UI"/>
          <w:color w:val="0D0D0D"/>
          <w:sz w:val="24"/>
          <w:szCs w:val="24"/>
          <w:lang w:eastAsia="en-IN"/>
        </w:rPr>
        <w:t> Geographic expansion into Latin America and Southeast Asia through hospital group partnerships.</w:t>
      </w:r>
    </w:p>
    <w:p w14:paraId="0469B6CF"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01DBE12F">
          <v:rect id="_x0000_i1028" style="width:0;height:0" o:hralign="center" o:hrstd="t" o:hrnoshade="t" o:hr="t" fillcolor="#0d0d0d" stroked="f"/>
        </w:pict>
      </w:r>
    </w:p>
    <w:p w14:paraId="6696DD6B"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 xml:space="preserve">4. </w:t>
      </w:r>
      <w:proofErr w:type="spellStart"/>
      <w:r w:rsidRPr="002A542F">
        <w:rPr>
          <w:rFonts w:ascii="Segoe UI" w:eastAsia="Times New Roman" w:hAnsi="Segoe UI" w:cs="Segoe UI"/>
          <w:b/>
          <w:bCs/>
          <w:color w:val="0D0D0D"/>
          <w:sz w:val="30"/>
          <w:szCs w:val="30"/>
          <w:lang w:eastAsia="en-IN"/>
        </w:rPr>
        <w:t>Smiths</w:t>
      </w:r>
      <w:proofErr w:type="spellEnd"/>
      <w:r w:rsidRPr="002A542F">
        <w:rPr>
          <w:rFonts w:ascii="Segoe UI" w:eastAsia="Times New Roman" w:hAnsi="Segoe UI" w:cs="Segoe UI"/>
          <w:b/>
          <w:bCs/>
          <w:color w:val="0D0D0D"/>
          <w:sz w:val="30"/>
          <w:szCs w:val="30"/>
          <w:lang w:eastAsia="en-IN"/>
        </w:rPr>
        <w:t xml:space="preserve"> Medical (now part of ICU Medical)</w:t>
      </w:r>
    </w:p>
    <w:p w14:paraId="44B930E1"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Previously operating independently, </w:t>
      </w:r>
      <w:r w:rsidRPr="002A542F">
        <w:rPr>
          <w:rFonts w:ascii="Segoe UI" w:eastAsia="Times New Roman" w:hAnsi="Segoe UI" w:cs="Segoe UI"/>
          <w:b/>
          <w:bCs/>
          <w:color w:val="0D0D0D"/>
          <w:sz w:val="24"/>
          <w:szCs w:val="24"/>
          <w:lang w:eastAsia="en-IN"/>
        </w:rPr>
        <w:t>Smiths Medical</w:t>
      </w:r>
      <w:r w:rsidRPr="002A542F">
        <w:rPr>
          <w:rFonts w:ascii="Segoe UI" w:eastAsia="Times New Roman" w:hAnsi="Segoe UI" w:cs="Segoe UI"/>
          <w:color w:val="0D0D0D"/>
          <w:sz w:val="24"/>
          <w:szCs w:val="24"/>
          <w:lang w:eastAsia="en-IN"/>
        </w:rPr>
        <w:t> brought robust neonatal product lines including </w:t>
      </w:r>
      <w:r w:rsidRPr="002A542F">
        <w:rPr>
          <w:rFonts w:ascii="Segoe UI" w:eastAsia="Times New Roman" w:hAnsi="Segoe UI" w:cs="Segoe UI"/>
          <w:b/>
          <w:bCs/>
          <w:color w:val="0D0D0D"/>
          <w:sz w:val="24"/>
          <w:szCs w:val="24"/>
          <w:lang w:eastAsia="en-IN"/>
        </w:rPr>
        <w:t>pressure-sensitive catheter systems</w:t>
      </w:r>
      <w:r w:rsidRPr="002A542F">
        <w:rPr>
          <w:rFonts w:ascii="Segoe UI" w:eastAsia="Times New Roman" w:hAnsi="Segoe UI" w:cs="Segoe UI"/>
          <w:color w:val="0D0D0D"/>
          <w:sz w:val="24"/>
          <w:szCs w:val="24"/>
          <w:lang w:eastAsia="en-IN"/>
        </w:rPr>
        <w:t>. Post-acquisition, </w:t>
      </w:r>
      <w:r w:rsidRPr="002A542F">
        <w:rPr>
          <w:rFonts w:ascii="Segoe UI" w:eastAsia="Times New Roman" w:hAnsi="Segoe UI" w:cs="Segoe UI"/>
          <w:b/>
          <w:bCs/>
          <w:color w:val="0D0D0D"/>
          <w:sz w:val="24"/>
          <w:szCs w:val="24"/>
          <w:lang w:eastAsia="en-IN"/>
        </w:rPr>
        <w:t>ICU Medical</w:t>
      </w:r>
      <w:r w:rsidRPr="002A542F">
        <w:rPr>
          <w:rFonts w:ascii="Segoe UI" w:eastAsia="Times New Roman" w:hAnsi="Segoe UI" w:cs="Segoe UI"/>
          <w:color w:val="0D0D0D"/>
          <w:sz w:val="24"/>
          <w:szCs w:val="24"/>
          <w:lang w:eastAsia="en-IN"/>
        </w:rPr>
        <w:t> has leveraged Smiths' neonatal expertise to enhance its vascular access portfolio.</w:t>
      </w:r>
    </w:p>
    <w:p w14:paraId="0F950DDE"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Strategy:</w:t>
      </w:r>
      <w:r w:rsidRPr="002A542F">
        <w:rPr>
          <w:rFonts w:ascii="Segoe UI" w:eastAsia="Times New Roman" w:hAnsi="Segoe UI" w:cs="Segoe UI"/>
          <w:color w:val="0D0D0D"/>
          <w:sz w:val="24"/>
          <w:szCs w:val="24"/>
          <w:lang w:eastAsia="en-IN"/>
        </w:rPr>
        <w:t> Supply chain integration and synergistic R&amp;D pipeline focused on smart catheter technology.</w:t>
      </w:r>
    </w:p>
    <w:p w14:paraId="6441C73A"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6B5A787A">
          <v:rect id="_x0000_i1029" style="width:0;height:0" o:hralign="center" o:hrstd="t" o:hrnoshade="t" o:hr="t" fillcolor="#0d0d0d" stroked="f"/>
        </w:pict>
      </w:r>
    </w:p>
    <w:p w14:paraId="4A84E425"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5. Cardinal Health</w:t>
      </w:r>
    </w:p>
    <w:p w14:paraId="673144BE"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Though more generalist in scope, </w:t>
      </w:r>
      <w:r w:rsidRPr="002A542F">
        <w:rPr>
          <w:rFonts w:ascii="Segoe UI" w:eastAsia="Times New Roman" w:hAnsi="Segoe UI" w:cs="Segoe UI"/>
          <w:b/>
          <w:bCs/>
          <w:color w:val="0D0D0D"/>
          <w:sz w:val="24"/>
          <w:szCs w:val="24"/>
          <w:lang w:eastAsia="en-IN"/>
        </w:rPr>
        <w:t>Cardinal Health</w:t>
      </w:r>
      <w:r w:rsidRPr="002A542F">
        <w:rPr>
          <w:rFonts w:ascii="Segoe UI" w:eastAsia="Times New Roman" w:hAnsi="Segoe UI" w:cs="Segoe UI"/>
          <w:color w:val="0D0D0D"/>
          <w:sz w:val="24"/>
          <w:szCs w:val="24"/>
          <w:lang w:eastAsia="en-IN"/>
        </w:rPr>
        <w:t> has secured a strong hospital contracting base, enabling volume sales of NICU-grade </w:t>
      </w:r>
      <w:r w:rsidRPr="002A542F">
        <w:rPr>
          <w:rFonts w:ascii="Segoe UI" w:eastAsia="Times New Roman" w:hAnsi="Segoe UI" w:cs="Segoe UI"/>
          <w:b/>
          <w:bCs/>
          <w:color w:val="0D0D0D"/>
          <w:sz w:val="24"/>
          <w:szCs w:val="24"/>
          <w:lang w:eastAsia="en-IN"/>
        </w:rPr>
        <w:t>PIVCs and UACs</w:t>
      </w:r>
      <w:r w:rsidRPr="002A542F">
        <w:rPr>
          <w:rFonts w:ascii="Segoe UI" w:eastAsia="Times New Roman" w:hAnsi="Segoe UI" w:cs="Segoe UI"/>
          <w:color w:val="0D0D0D"/>
          <w:sz w:val="24"/>
          <w:szCs w:val="24"/>
          <w:lang w:eastAsia="en-IN"/>
        </w:rPr>
        <w:t xml:space="preserve">. Its focus is primarily in the U.S., but it’s expanding presence in large </w:t>
      </w:r>
      <w:proofErr w:type="spellStart"/>
      <w:r w:rsidRPr="002A542F">
        <w:rPr>
          <w:rFonts w:ascii="Segoe UI" w:eastAsia="Times New Roman" w:hAnsi="Segoe UI" w:cs="Segoe UI"/>
          <w:color w:val="0D0D0D"/>
          <w:sz w:val="24"/>
          <w:szCs w:val="24"/>
          <w:lang w:eastAsia="en-IN"/>
        </w:rPr>
        <w:t>pediatric</w:t>
      </w:r>
      <w:proofErr w:type="spellEnd"/>
      <w:r w:rsidRPr="002A542F">
        <w:rPr>
          <w:rFonts w:ascii="Segoe UI" w:eastAsia="Times New Roman" w:hAnsi="Segoe UI" w:cs="Segoe UI"/>
          <w:color w:val="0D0D0D"/>
          <w:sz w:val="24"/>
          <w:szCs w:val="24"/>
          <w:lang w:eastAsia="en-IN"/>
        </w:rPr>
        <w:t xml:space="preserve"> </w:t>
      </w:r>
      <w:proofErr w:type="spellStart"/>
      <w:r w:rsidRPr="002A542F">
        <w:rPr>
          <w:rFonts w:ascii="Segoe UI" w:eastAsia="Times New Roman" w:hAnsi="Segoe UI" w:cs="Segoe UI"/>
          <w:color w:val="0D0D0D"/>
          <w:sz w:val="24"/>
          <w:szCs w:val="24"/>
          <w:lang w:eastAsia="en-IN"/>
        </w:rPr>
        <w:t>centers</w:t>
      </w:r>
      <w:proofErr w:type="spellEnd"/>
      <w:r w:rsidRPr="002A542F">
        <w:rPr>
          <w:rFonts w:ascii="Segoe UI" w:eastAsia="Times New Roman" w:hAnsi="Segoe UI" w:cs="Segoe UI"/>
          <w:color w:val="0D0D0D"/>
          <w:sz w:val="24"/>
          <w:szCs w:val="24"/>
          <w:lang w:eastAsia="en-IN"/>
        </w:rPr>
        <w:t xml:space="preserve"> in Canada and the UK.</w:t>
      </w:r>
    </w:p>
    <w:p w14:paraId="68271D0A"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Strategy:</w:t>
      </w:r>
      <w:r w:rsidRPr="002A542F">
        <w:rPr>
          <w:rFonts w:ascii="Segoe UI" w:eastAsia="Times New Roman" w:hAnsi="Segoe UI" w:cs="Segoe UI"/>
          <w:color w:val="0D0D0D"/>
          <w:sz w:val="24"/>
          <w:szCs w:val="24"/>
          <w:lang w:eastAsia="en-IN"/>
        </w:rPr>
        <w:t> Pricing flexibility and embedded logistics capabilities.</w:t>
      </w:r>
    </w:p>
    <w:p w14:paraId="3F91F7AD"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08CCC734">
          <v:rect id="_x0000_i1030" style="width:0;height:0" o:hralign="center" o:hrstd="t" o:hrnoshade="t" o:hr="t" fillcolor="#0d0d0d" stroked="f"/>
        </w:pict>
      </w:r>
    </w:p>
    <w:p w14:paraId="5DD78907"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lastRenderedPageBreak/>
        <w:t xml:space="preserve">6. </w:t>
      </w:r>
      <w:proofErr w:type="spellStart"/>
      <w:r w:rsidRPr="002A542F">
        <w:rPr>
          <w:rFonts w:ascii="Segoe UI" w:eastAsia="Times New Roman" w:hAnsi="Segoe UI" w:cs="Segoe UI"/>
          <w:b/>
          <w:bCs/>
          <w:color w:val="0D0D0D"/>
          <w:sz w:val="30"/>
          <w:szCs w:val="30"/>
          <w:lang w:eastAsia="en-IN"/>
        </w:rPr>
        <w:t>AngioDynamics</w:t>
      </w:r>
      <w:proofErr w:type="spellEnd"/>
    </w:p>
    <w:p w14:paraId="30B0C1F0"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While traditionally active in adult vascular systems, </w:t>
      </w:r>
      <w:proofErr w:type="spellStart"/>
      <w:r w:rsidRPr="002A542F">
        <w:rPr>
          <w:rFonts w:ascii="Segoe UI" w:eastAsia="Times New Roman" w:hAnsi="Segoe UI" w:cs="Segoe UI"/>
          <w:b/>
          <w:bCs/>
          <w:color w:val="0D0D0D"/>
          <w:sz w:val="24"/>
          <w:szCs w:val="24"/>
          <w:lang w:eastAsia="en-IN"/>
        </w:rPr>
        <w:t>AngioDynamics</w:t>
      </w:r>
      <w:proofErr w:type="spellEnd"/>
      <w:r w:rsidRPr="002A542F">
        <w:rPr>
          <w:rFonts w:ascii="Segoe UI" w:eastAsia="Times New Roman" w:hAnsi="Segoe UI" w:cs="Segoe UI"/>
          <w:color w:val="0D0D0D"/>
          <w:sz w:val="24"/>
          <w:szCs w:val="24"/>
          <w:lang w:eastAsia="en-IN"/>
        </w:rPr>
        <w:t> has increasingly targeted the neonatal segment with </w:t>
      </w:r>
      <w:r w:rsidRPr="002A542F">
        <w:rPr>
          <w:rFonts w:ascii="Segoe UI" w:eastAsia="Times New Roman" w:hAnsi="Segoe UI" w:cs="Segoe UI"/>
          <w:b/>
          <w:bCs/>
          <w:color w:val="0D0D0D"/>
          <w:sz w:val="24"/>
          <w:szCs w:val="24"/>
          <w:lang w:eastAsia="en-IN"/>
        </w:rPr>
        <w:t>micro-sized central venous access devices</w:t>
      </w:r>
      <w:r w:rsidRPr="002A542F">
        <w:rPr>
          <w:rFonts w:ascii="Segoe UI" w:eastAsia="Times New Roman" w:hAnsi="Segoe UI" w:cs="Segoe UI"/>
          <w:color w:val="0D0D0D"/>
          <w:sz w:val="24"/>
          <w:szCs w:val="24"/>
          <w:lang w:eastAsia="en-IN"/>
        </w:rPr>
        <w:t>. Their value proposition lies in </w:t>
      </w:r>
      <w:r w:rsidRPr="002A542F">
        <w:rPr>
          <w:rFonts w:ascii="Segoe UI" w:eastAsia="Times New Roman" w:hAnsi="Segoe UI" w:cs="Segoe UI"/>
          <w:b/>
          <w:bCs/>
          <w:color w:val="0D0D0D"/>
          <w:sz w:val="24"/>
          <w:szCs w:val="24"/>
          <w:lang w:eastAsia="en-IN"/>
        </w:rPr>
        <w:t>low-profile design</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clinician-centric interface innovations</w:t>
      </w:r>
      <w:r w:rsidRPr="002A542F">
        <w:rPr>
          <w:rFonts w:ascii="Segoe UI" w:eastAsia="Times New Roman" w:hAnsi="Segoe UI" w:cs="Segoe UI"/>
          <w:color w:val="0D0D0D"/>
          <w:sz w:val="24"/>
          <w:szCs w:val="24"/>
          <w:lang w:eastAsia="en-IN"/>
        </w:rPr>
        <w:t>.</w:t>
      </w:r>
    </w:p>
    <w:p w14:paraId="080CD95A"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Strategy:</w:t>
      </w:r>
      <w:r w:rsidRPr="002A542F">
        <w:rPr>
          <w:rFonts w:ascii="Segoe UI" w:eastAsia="Times New Roman" w:hAnsi="Segoe UI" w:cs="Segoe UI"/>
          <w:color w:val="0D0D0D"/>
          <w:sz w:val="24"/>
          <w:szCs w:val="24"/>
          <w:lang w:eastAsia="en-IN"/>
        </w:rPr>
        <w:t> Niche product differentiation and high-touch customer support model.</w:t>
      </w:r>
    </w:p>
    <w:p w14:paraId="6FFAF7E8"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3302C911">
          <v:rect id="_x0000_i1031" style="width:0;height:0" o:hralign="center" o:hrstd="t" o:hrnoshade="t" o:hr="t" fillcolor="#0d0d0d" stroked="f"/>
        </w:pict>
      </w:r>
    </w:p>
    <w:p w14:paraId="0A05718D"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Across these players, innovation cycles are tightening. Strategic acquisitions, design refinements, and cross-functional hospital partnerships are now central to competitive sustainability in this increasingly specialized domain.</w:t>
      </w:r>
    </w:p>
    <w:p w14:paraId="2782F0DD"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t>5. Regional Landscape and Adoption Outlook</w:t>
      </w:r>
    </w:p>
    <w:p w14:paraId="655F1D08"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regional outlook</w:t>
      </w:r>
      <w:r w:rsidRPr="002A542F">
        <w:rPr>
          <w:rFonts w:ascii="Segoe UI" w:eastAsia="Times New Roman" w:hAnsi="Segoe UI" w:cs="Segoe UI"/>
          <w:color w:val="0D0D0D"/>
          <w:sz w:val="24"/>
          <w:szCs w:val="24"/>
          <w:lang w:eastAsia="en-IN"/>
        </w:rPr>
        <w:t> of the </w:t>
      </w:r>
      <w:r w:rsidRPr="002A542F">
        <w:rPr>
          <w:rFonts w:ascii="Segoe UI" w:eastAsia="Times New Roman" w:hAnsi="Segoe UI" w:cs="Segoe UI"/>
          <w:b/>
          <w:bCs/>
          <w:color w:val="0D0D0D"/>
          <w:sz w:val="24"/>
          <w:szCs w:val="24"/>
          <w:lang w:eastAsia="en-IN"/>
        </w:rPr>
        <w:t>NICU catheters market</w:t>
      </w:r>
      <w:r w:rsidRPr="002A542F">
        <w:rPr>
          <w:rFonts w:ascii="Segoe UI" w:eastAsia="Times New Roman" w:hAnsi="Segoe UI" w:cs="Segoe UI"/>
          <w:color w:val="0D0D0D"/>
          <w:sz w:val="24"/>
          <w:szCs w:val="24"/>
          <w:lang w:eastAsia="en-IN"/>
        </w:rPr>
        <w:t> is shaped by varied healthcare infrastructure, neonatal mortality rates, regulatory pathways, and clinical awareness across global regions. While mature economies dominate current market revenues, emerging markets are expected to contribute significantly to growth through 2030.</w:t>
      </w:r>
    </w:p>
    <w:p w14:paraId="0CE9B871"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50E81B75">
          <v:rect id="_x0000_i1039" style="width:0;height:0" o:hralign="center" o:hrstd="t" o:hrnoshade="t" o:hr="t" fillcolor="#0d0d0d" stroked="f"/>
        </w:pict>
      </w:r>
    </w:p>
    <w:p w14:paraId="7D55762D"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North America</w:t>
      </w:r>
    </w:p>
    <w:p w14:paraId="52A3A637"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North America</w:t>
      </w:r>
      <w:r w:rsidRPr="002A542F">
        <w:rPr>
          <w:rFonts w:ascii="Segoe UI" w:eastAsia="Times New Roman" w:hAnsi="Segoe UI" w:cs="Segoe UI"/>
          <w:color w:val="0D0D0D"/>
          <w:sz w:val="24"/>
          <w:szCs w:val="24"/>
          <w:lang w:eastAsia="en-IN"/>
        </w:rPr>
        <w:t>—especially the </w:t>
      </w:r>
      <w:r w:rsidRPr="002A542F">
        <w:rPr>
          <w:rFonts w:ascii="Segoe UI" w:eastAsia="Times New Roman" w:hAnsi="Segoe UI" w:cs="Segoe UI"/>
          <w:b/>
          <w:bCs/>
          <w:color w:val="0D0D0D"/>
          <w:sz w:val="24"/>
          <w:szCs w:val="24"/>
          <w:lang w:eastAsia="en-IN"/>
        </w:rPr>
        <w:t>United States</w:t>
      </w:r>
      <w:r w:rsidRPr="002A542F">
        <w:rPr>
          <w:rFonts w:ascii="Segoe UI" w:eastAsia="Times New Roman" w:hAnsi="Segoe UI" w:cs="Segoe UI"/>
          <w:color w:val="0D0D0D"/>
          <w:sz w:val="24"/>
          <w:szCs w:val="24"/>
          <w:lang w:eastAsia="en-IN"/>
        </w:rPr>
        <w:t>—is the </w:t>
      </w:r>
      <w:r w:rsidRPr="002A542F">
        <w:rPr>
          <w:rFonts w:ascii="Segoe UI" w:eastAsia="Times New Roman" w:hAnsi="Segoe UI" w:cs="Segoe UI"/>
          <w:b/>
          <w:bCs/>
          <w:color w:val="0D0D0D"/>
          <w:sz w:val="24"/>
          <w:szCs w:val="24"/>
          <w:lang w:eastAsia="en-IN"/>
        </w:rPr>
        <w:t>largest regional market</w:t>
      </w:r>
      <w:r w:rsidRPr="002A542F">
        <w:rPr>
          <w:rFonts w:ascii="Segoe UI" w:eastAsia="Times New Roman" w:hAnsi="Segoe UI" w:cs="Segoe UI"/>
          <w:color w:val="0D0D0D"/>
          <w:sz w:val="24"/>
          <w:szCs w:val="24"/>
          <w:lang w:eastAsia="en-IN"/>
        </w:rPr>
        <w:t> for NICU catheters, backed by strong reimbursement frameworks, high NICU penetration, and institutionalized neonatal care protocols.</w:t>
      </w:r>
    </w:p>
    <w:p w14:paraId="6B2C6E36" w14:textId="77777777" w:rsidR="002A542F" w:rsidRPr="002A542F" w:rsidRDefault="002A542F" w:rsidP="002A542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U.S. accounts for a significant share of global revenue, with over 1,000 hospitals operating advanced Level III and IV NICUs.</w:t>
      </w:r>
    </w:p>
    <w:p w14:paraId="228CEC7B" w14:textId="77777777" w:rsidR="002A542F" w:rsidRPr="002A542F" w:rsidRDefault="002A542F" w:rsidP="002A542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CDC and AAP</w:t>
      </w:r>
      <w:r w:rsidRPr="002A542F">
        <w:rPr>
          <w:rFonts w:ascii="Segoe UI" w:eastAsia="Times New Roman" w:hAnsi="Segoe UI" w:cs="Segoe UI"/>
          <w:color w:val="0D0D0D"/>
          <w:sz w:val="24"/>
          <w:szCs w:val="24"/>
          <w:lang w:eastAsia="en-IN"/>
        </w:rPr>
        <w:t xml:space="preserve"> (American Academy of </w:t>
      </w:r>
      <w:proofErr w:type="spellStart"/>
      <w:r w:rsidRPr="002A542F">
        <w:rPr>
          <w:rFonts w:ascii="Segoe UI" w:eastAsia="Times New Roman" w:hAnsi="Segoe UI" w:cs="Segoe UI"/>
          <w:color w:val="0D0D0D"/>
          <w:sz w:val="24"/>
          <w:szCs w:val="24"/>
          <w:lang w:eastAsia="en-IN"/>
        </w:rPr>
        <w:t>Pediatrics</w:t>
      </w:r>
      <w:proofErr w:type="spellEnd"/>
      <w:r w:rsidRPr="002A542F">
        <w:rPr>
          <w:rFonts w:ascii="Segoe UI" w:eastAsia="Times New Roman" w:hAnsi="Segoe UI" w:cs="Segoe UI"/>
          <w:color w:val="0D0D0D"/>
          <w:sz w:val="24"/>
          <w:szCs w:val="24"/>
          <w:lang w:eastAsia="en-IN"/>
        </w:rPr>
        <w:t>) support standardized catheter practices, driving consistent demand for advanced catheter products.</w:t>
      </w:r>
    </w:p>
    <w:p w14:paraId="1358DCAA" w14:textId="77777777" w:rsidR="002A542F" w:rsidRPr="002A542F" w:rsidRDefault="002A542F" w:rsidP="002A542F">
      <w:pPr>
        <w:numPr>
          <w:ilvl w:val="0"/>
          <w:numId w:val="7"/>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Canada</w:t>
      </w:r>
      <w:r w:rsidRPr="002A542F">
        <w:rPr>
          <w:rFonts w:ascii="Segoe UI" w:eastAsia="Times New Roman" w:hAnsi="Segoe UI" w:cs="Segoe UI"/>
          <w:color w:val="0D0D0D"/>
          <w:sz w:val="24"/>
          <w:szCs w:val="24"/>
          <w:lang w:eastAsia="en-IN"/>
        </w:rPr>
        <w:t xml:space="preserve">, though smaller in size, maintains high standards in neonatal care, particularly in academic health science </w:t>
      </w:r>
      <w:proofErr w:type="spellStart"/>
      <w:r w:rsidRPr="002A542F">
        <w:rPr>
          <w:rFonts w:ascii="Segoe UI" w:eastAsia="Times New Roman" w:hAnsi="Segoe UI" w:cs="Segoe UI"/>
          <w:color w:val="0D0D0D"/>
          <w:sz w:val="24"/>
          <w:szCs w:val="24"/>
          <w:lang w:eastAsia="en-IN"/>
        </w:rPr>
        <w:t>centers</w:t>
      </w:r>
      <w:proofErr w:type="spellEnd"/>
      <w:r w:rsidRPr="002A542F">
        <w:rPr>
          <w:rFonts w:ascii="Segoe UI" w:eastAsia="Times New Roman" w:hAnsi="Segoe UI" w:cs="Segoe UI"/>
          <w:color w:val="0D0D0D"/>
          <w:sz w:val="24"/>
          <w:szCs w:val="24"/>
          <w:lang w:eastAsia="en-IN"/>
        </w:rPr>
        <w:t xml:space="preserve"> like SickKids and BC Children's Hospital.</w:t>
      </w:r>
    </w:p>
    <w:p w14:paraId="53161F27"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lastRenderedPageBreak/>
        <w:t>“U.S. hospitals have shifted toward biocompatible and antimicrobial catheters as standard-of-care, making them early adopters of smart catheter systems,” notes a procurement head from a Midwestern NICU.</w:t>
      </w:r>
    </w:p>
    <w:p w14:paraId="12B5FA41"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737243EC">
          <v:rect id="_x0000_i1040" style="width:0;height:0" o:hralign="center" o:hrstd="t" o:hrnoshade="t" o:hr="t" fillcolor="#0d0d0d" stroked="f"/>
        </w:pict>
      </w:r>
    </w:p>
    <w:p w14:paraId="6A4E5658"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Europe</w:t>
      </w:r>
    </w:p>
    <w:p w14:paraId="5A5359CA"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Europe exhibits </w:t>
      </w:r>
      <w:r w:rsidRPr="002A542F">
        <w:rPr>
          <w:rFonts w:ascii="Segoe UI" w:eastAsia="Times New Roman" w:hAnsi="Segoe UI" w:cs="Segoe UI"/>
          <w:b/>
          <w:bCs/>
          <w:color w:val="0D0D0D"/>
          <w:sz w:val="24"/>
          <w:szCs w:val="24"/>
          <w:lang w:eastAsia="en-IN"/>
        </w:rPr>
        <w:t>regional sophistication</w:t>
      </w:r>
      <w:r w:rsidRPr="002A542F">
        <w:rPr>
          <w:rFonts w:ascii="Segoe UI" w:eastAsia="Times New Roman" w:hAnsi="Segoe UI" w:cs="Segoe UI"/>
          <w:color w:val="0D0D0D"/>
          <w:sz w:val="24"/>
          <w:szCs w:val="24"/>
          <w:lang w:eastAsia="en-IN"/>
        </w:rPr>
        <w:t> in catheter innovation and procedural protocols, with notable contributions from </w:t>
      </w:r>
      <w:r w:rsidRPr="002A542F">
        <w:rPr>
          <w:rFonts w:ascii="Segoe UI" w:eastAsia="Times New Roman" w:hAnsi="Segoe UI" w:cs="Segoe UI"/>
          <w:b/>
          <w:bCs/>
          <w:color w:val="0D0D0D"/>
          <w:sz w:val="24"/>
          <w:szCs w:val="24"/>
          <w:lang w:eastAsia="en-IN"/>
        </w:rPr>
        <w:t>Germany, France, the UK, and the Nordics</w:t>
      </w:r>
      <w:r w:rsidRPr="002A542F">
        <w:rPr>
          <w:rFonts w:ascii="Segoe UI" w:eastAsia="Times New Roman" w:hAnsi="Segoe UI" w:cs="Segoe UI"/>
          <w:color w:val="0D0D0D"/>
          <w:sz w:val="24"/>
          <w:szCs w:val="24"/>
          <w:lang w:eastAsia="en-IN"/>
        </w:rPr>
        <w:t>.</w:t>
      </w:r>
    </w:p>
    <w:p w14:paraId="4AA882D5" w14:textId="77777777" w:rsidR="002A542F" w:rsidRPr="002A542F" w:rsidRDefault="002A542F" w:rsidP="002A542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European healthcare systems benefit from </w:t>
      </w:r>
      <w:r w:rsidRPr="002A542F">
        <w:rPr>
          <w:rFonts w:ascii="Segoe UI" w:eastAsia="Times New Roman" w:hAnsi="Segoe UI" w:cs="Segoe UI"/>
          <w:b/>
          <w:bCs/>
          <w:color w:val="0D0D0D"/>
          <w:sz w:val="24"/>
          <w:szCs w:val="24"/>
          <w:lang w:eastAsia="en-IN"/>
        </w:rPr>
        <w:t>public funding and strict quality standards</w:t>
      </w:r>
      <w:r w:rsidRPr="002A542F">
        <w:rPr>
          <w:rFonts w:ascii="Segoe UI" w:eastAsia="Times New Roman" w:hAnsi="Segoe UI" w:cs="Segoe UI"/>
          <w:color w:val="0D0D0D"/>
          <w:sz w:val="24"/>
          <w:szCs w:val="24"/>
          <w:lang w:eastAsia="en-IN"/>
        </w:rPr>
        <w:t>, which supports higher-cost, innovation-driven catheter procurement.</w:t>
      </w:r>
    </w:p>
    <w:p w14:paraId="3DB00729" w14:textId="77777777" w:rsidR="002A542F" w:rsidRPr="002A542F" w:rsidRDefault="002A542F" w:rsidP="002A542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EU Medical Device Regulation (MDR)</w:t>
      </w:r>
      <w:r w:rsidRPr="002A542F">
        <w:rPr>
          <w:rFonts w:ascii="Segoe UI" w:eastAsia="Times New Roman" w:hAnsi="Segoe UI" w:cs="Segoe UI"/>
          <w:color w:val="0D0D0D"/>
          <w:sz w:val="24"/>
          <w:szCs w:val="24"/>
          <w:lang w:eastAsia="en-IN"/>
        </w:rPr>
        <w:t> has raised the bar for safety certifications, prompting companies to invest heavily in clinical validation.</w:t>
      </w:r>
    </w:p>
    <w:p w14:paraId="250F8B4F" w14:textId="77777777" w:rsidR="002A542F" w:rsidRPr="002A542F" w:rsidRDefault="002A542F" w:rsidP="002A542F">
      <w:pPr>
        <w:numPr>
          <w:ilvl w:val="0"/>
          <w:numId w:val="8"/>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 xml:space="preserve">Germany leads in terms of R&amp;D partnerships with </w:t>
      </w:r>
      <w:proofErr w:type="spellStart"/>
      <w:r w:rsidRPr="002A542F">
        <w:rPr>
          <w:rFonts w:ascii="Segoe UI" w:eastAsia="Times New Roman" w:hAnsi="Segoe UI" w:cs="Segoe UI"/>
          <w:color w:val="0D0D0D"/>
          <w:sz w:val="24"/>
          <w:szCs w:val="24"/>
          <w:lang w:eastAsia="en-IN"/>
        </w:rPr>
        <w:t>pediatric</w:t>
      </w:r>
      <w:proofErr w:type="spellEnd"/>
      <w:r w:rsidRPr="002A542F">
        <w:rPr>
          <w:rFonts w:ascii="Segoe UI" w:eastAsia="Times New Roman" w:hAnsi="Segoe UI" w:cs="Segoe UI"/>
          <w:color w:val="0D0D0D"/>
          <w:sz w:val="24"/>
          <w:szCs w:val="24"/>
          <w:lang w:eastAsia="en-IN"/>
        </w:rPr>
        <w:t xml:space="preserve"> device manufacturers, while </w:t>
      </w:r>
      <w:r w:rsidRPr="002A542F">
        <w:rPr>
          <w:rFonts w:ascii="Segoe UI" w:eastAsia="Times New Roman" w:hAnsi="Segoe UI" w:cs="Segoe UI"/>
          <w:b/>
          <w:bCs/>
          <w:color w:val="0D0D0D"/>
          <w:sz w:val="24"/>
          <w:szCs w:val="24"/>
          <w:lang w:eastAsia="en-IN"/>
        </w:rPr>
        <w:t>France</w:t>
      </w:r>
      <w:r w:rsidRPr="002A542F">
        <w:rPr>
          <w:rFonts w:ascii="Segoe UI" w:eastAsia="Times New Roman" w:hAnsi="Segoe UI" w:cs="Segoe UI"/>
          <w:color w:val="0D0D0D"/>
          <w:sz w:val="24"/>
          <w:szCs w:val="24"/>
          <w:lang w:eastAsia="en-IN"/>
        </w:rPr>
        <w:t> and the </w:t>
      </w:r>
      <w:r w:rsidRPr="002A542F">
        <w:rPr>
          <w:rFonts w:ascii="Segoe UI" w:eastAsia="Times New Roman" w:hAnsi="Segoe UI" w:cs="Segoe UI"/>
          <w:b/>
          <w:bCs/>
          <w:color w:val="0D0D0D"/>
          <w:sz w:val="24"/>
          <w:szCs w:val="24"/>
          <w:lang w:eastAsia="en-IN"/>
        </w:rPr>
        <w:t>UK</w:t>
      </w:r>
      <w:r w:rsidRPr="002A542F">
        <w:rPr>
          <w:rFonts w:ascii="Segoe UI" w:eastAsia="Times New Roman" w:hAnsi="Segoe UI" w:cs="Segoe UI"/>
          <w:color w:val="0D0D0D"/>
          <w:sz w:val="24"/>
          <w:szCs w:val="24"/>
          <w:lang w:eastAsia="en-IN"/>
        </w:rPr>
        <w:t> are investing in remote monitoring-linked catheter platforms.</w:t>
      </w:r>
    </w:p>
    <w:p w14:paraId="60602040"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Regulatory harmonization across the EU has enhanced manufacturer access to multiple countries using a single conformity process.</w:t>
      </w:r>
    </w:p>
    <w:p w14:paraId="62C22D2F"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01A4AE92">
          <v:rect id="_x0000_i1041" style="width:0;height:0" o:hralign="center" o:hrstd="t" o:hrnoshade="t" o:hr="t" fillcolor="#0d0d0d" stroked="f"/>
        </w:pict>
      </w:r>
    </w:p>
    <w:p w14:paraId="4E4C6088"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Asia Pacific</w:t>
      </w:r>
    </w:p>
    <w:p w14:paraId="63200FEE"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Asia Pacific (APAC)</w:t>
      </w:r>
      <w:r w:rsidRPr="002A542F">
        <w:rPr>
          <w:rFonts w:ascii="Segoe UI" w:eastAsia="Times New Roman" w:hAnsi="Segoe UI" w:cs="Segoe UI"/>
          <w:color w:val="0D0D0D"/>
          <w:sz w:val="24"/>
          <w:szCs w:val="24"/>
          <w:lang w:eastAsia="en-IN"/>
        </w:rPr>
        <w:t> is poised to be the </w:t>
      </w:r>
      <w:r w:rsidRPr="002A542F">
        <w:rPr>
          <w:rFonts w:ascii="Segoe UI" w:eastAsia="Times New Roman" w:hAnsi="Segoe UI" w:cs="Segoe UI"/>
          <w:b/>
          <w:bCs/>
          <w:color w:val="0D0D0D"/>
          <w:sz w:val="24"/>
          <w:szCs w:val="24"/>
          <w:lang w:eastAsia="en-IN"/>
        </w:rPr>
        <w:t>fastest-growing regional market</w:t>
      </w:r>
      <w:r w:rsidRPr="002A542F">
        <w:rPr>
          <w:rFonts w:ascii="Segoe UI" w:eastAsia="Times New Roman" w:hAnsi="Segoe UI" w:cs="Segoe UI"/>
          <w:color w:val="0D0D0D"/>
          <w:sz w:val="24"/>
          <w:szCs w:val="24"/>
          <w:lang w:eastAsia="en-IN"/>
        </w:rPr>
        <w:t> through 2030, driven by:</w:t>
      </w:r>
    </w:p>
    <w:p w14:paraId="60100516" w14:textId="77777777" w:rsidR="002A542F" w:rsidRPr="002A542F" w:rsidRDefault="002A542F" w:rsidP="002A542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High neonatal population bases in </w:t>
      </w:r>
      <w:r w:rsidRPr="002A542F">
        <w:rPr>
          <w:rFonts w:ascii="Segoe UI" w:eastAsia="Times New Roman" w:hAnsi="Segoe UI" w:cs="Segoe UI"/>
          <w:b/>
          <w:bCs/>
          <w:color w:val="0D0D0D"/>
          <w:sz w:val="24"/>
          <w:szCs w:val="24"/>
          <w:lang w:eastAsia="en-IN"/>
        </w:rPr>
        <w:t>India</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China</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Indonesia</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Vietnam</w:t>
      </w:r>
    </w:p>
    <w:p w14:paraId="619FFED9" w14:textId="77777777" w:rsidR="002A542F" w:rsidRPr="002A542F" w:rsidRDefault="002A542F" w:rsidP="002A542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Rising investments in neonatal ICU expansion, especially in urban and semi-urban areas</w:t>
      </w:r>
    </w:p>
    <w:p w14:paraId="5200AD36" w14:textId="77777777" w:rsidR="002A542F" w:rsidRPr="002A542F" w:rsidRDefault="002A542F" w:rsidP="002A542F">
      <w:pPr>
        <w:numPr>
          <w:ilvl w:val="0"/>
          <w:numId w:val="9"/>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Increasing public health campaigns to lower infant mortality rates</w:t>
      </w:r>
    </w:p>
    <w:p w14:paraId="7F01DD69"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China has made significant headway in deploying </w:t>
      </w:r>
      <w:r w:rsidRPr="002A542F">
        <w:rPr>
          <w:rFonts w:ascii="Segoe UI" w:eastAsia="Times New Roman" w:hAnsi="Segoe UI" w:cs="Segoe UI"/>
          <w:b/>
          <w:bCs/>
          <w:color w:val="0D0D0D"/>
          <w:sz w:val="24"/>
          <w:szCs w:val="24"/>
          <w:lang w:eastAsia="en-IN"/>
        </w:rPr>
        <w:t>Level II and III NICUs</w:t>
      </w:r>
      <w:r w:rsidRPr="002A542F">
        <w:rPr>
          <w:rFonts w:ascii="Segoe UI" w:eastAsia="Times New Roman" w:hAnsi="Segoe UI" w:cs="Segoe UI"/>
          <w:color w:val="0D0D0D"/>
          <w:sz w:val="24"/>
          <w:szCs w:val="24"/>
          <w:lang w:eastAsia="en-IN"/>
        </w:rPr>
        <w:t> across provinces under its 14th Five-Year Plan. Meanwhile, </w:t>
      </w:r>
      <w:r w:rsidRPr="002A542F">
        <w:rPr>
          <w:rFonts w:ascii="Segoe UI" w:eastAsia="Times New Roman" w:hAnsi="Segoe UI" w:cs="Segoe UI"/>
          <w:b/>
          <w:bCs/>
          <w:color w:val="0D0D0D"/>
          <w:sz w:val="24"/>
          <w:szCs w:val="24"/>
          <w:lang w:eastAsia="en-IN"/>
        </w:rPr>
        <w:t>India's National Neonatology Forum (NNF)</w:t>
      </w:r>
      <w:r w:rsidRPr="002A542F">
        <w:rPr>
          <w:rFonts w:ascii="Segoe UI" w:eastAsia="Times New Roman" w:hAnsi="Segoe UI" w:cs="Segoe UI"/>
          <w:color w:val="0D0D0D"/>
          <w:sz w:val="24"/>
          <w:szCs w:val="24"/>
          <w:lang w:eastAsia="en-IN"/>
        </w:rPr>
        <w:t xml:space="preserve"> has worked with private players to standardize NICU protocols, raising </w:t>
      </w:r>
      <w:r w:rsidRPr="002A542F">
        <w:rPr>
          <w:rFonts w:ascii="Segoe UI" w:eastAsia="Times New Roman" w:hAnsi="Segoe UI" w:cs="Segoe UI"/>
          <w:color w:val="0D0D0D"/>
          <w:sz w:val="24"/>
          <w:szCs w:val="24"/>
          <w:lang w:eastAsia="en-IN"/>
        </w:rPr>
        <w:lastRenderedPageBreak/>
        <w:t>awareness about catheter-associated bloodstream infections (CABSI) and their prevention.</w:t>
      </w:r>
    </w:p>
    <w:p w14:paraId="0597FB76"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 xml:space="preserve">“The awareness around catheter sterility and infection control in Indian NICUs has grown significantly over the past five years, triggering demand for higher-grade PICCs and UVCs,” shared a </w:t>
      </w:r>
      <w:proofErr w:type="spellStart"/>
      <w:r w:rsidRPr="002A542F">
        <w:rPr>
          <w:rFonts w:ascii="Segoe UI" w:eastAsia="Times New Roman" w:hAnsi="Segoe UI" w:cs="Segoe UI"/>
          <w:i/>
          <w:iCs/>
          <w:color w:val="0D0D0D"/>
          <w:sz w:val="24"/>
          <w:szCs w:val="24"/>
          <w:lang w:eastAsia="en-IN"/>
        </w:rPr>
        <w:t>pediatrician</w:t>
      </w:r>
      <w:proofErr w:type="spellEnd"/>
      <w:r w:rsidRPr="002A542F">
        <w:rPr>
          <w:rFonts w:ascii="Segoe UI" w:eastAsia="Times New Roman" w:hAnsi="Segoe UI" w:cs="Segoe UI"/>
          <w:i/>
          <w:iCs/>
          <w:color w:val="0D0D0D"/>
          <w:sz w:val="24"/>
          <w:szCs w:val="24"/>
          <w:lang w:eastAsia="en-IN"/>
        </w:rPr>
        <w:t xml:space="preserve"> at AIIMS.</w:t>
      </w:r>
    </w:p>
    <w:p w14:paraId="32968A27"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25C9D801">
          <v:rect id="_x0000_i1042" style="width:0;height:0" o:hralign="center" o:hrstd="t" o:hrnoshade="t" o:hr="t" fillcolor="#0d0d0d" stroked="f"/>
        </w:pict>
      </w:r>
    </w:p>
    <w:p w14:paraId="543EBB0E"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Latin America</w:t>
      </w:r>
    </w:p>
    <w:p w14:paraId="059AED78"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Latin America</w:t>
      </w:r>
      <w:r w:rsidRPr="002A542F">
        <w:rPr>
          <w:rFonts w:ascii="Segoe UI" w:eastAsia="Times New Roman" w:hAnsi="Segoe UI" w:cs="Segoe UI"/>
          <w:color w:val="0D0D0D"/>
          <w:sz w:val="24"/>
          <w:szCs w:val="24"/>
          <w:lang w:eastAsia="en-IN"/>
        </w:rPr>
        <w:t> presents moderate but </w:t>
      </w:r>
      <w:r w:rsidRPr="002A542F">
        <w:rPr>
          <w:rFonts w:ascii="Segoe UI" w:eastAsia="Times New Roman" w:hAnsi="Segoe UI" w:cs="Segoe UI"/>
          <w:b/>
          <w:bCs/>
          <w:color w:val="0D0D0D"/>
          <w:sz w:val="24"/>
          <w:szCs w:val="24"/>
          <w:lang w:eastAsia="en-IN"/>
        </w:rPr>
        <w:t>accelerating adoption</w:t>
      </w:r>
      <w:r w:rsidRPr="002A542F">
        <w:rPr>
          <w:rFonts w:ascii="Segoe UI" w:eastAsia="Times New Roman" w:hAnsi="Segoe UI" w:cs="Segoe UI"/>
          <w:color w:val="0D0D0D"/>
          <w:sz w:val="24"/>
          <w:szCs w:val="24"/>
          <w:lang w:eastAsia="en-IN"/>
        </w:rPr>
        <w:t>, particularly in </w:t>
      </w:r>
      <w:r w:rsidRPr="002A542F">
        <w:rPr>
          <w:rFonts w:ascii="Segoe UI" w:eastAsia="Times New Roman" w:hAnsi="Segoe UI" w:cs="Segoe UI"/>
          <w:b/>
          <w:bCs/>
          <w:color w:val="0D0D0D"/>
          <w:sz w:val="24"/>
          <w:szCs w:val="24"/>
          <w:lang w:eastAsia="en-IN"/>
        </w:rPr>
        <w:t>Brazil</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Mexico</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Chile</w:t>
      </w:r>
      <w:r w:rsidRPr="002A542F">
        <w:rPr>
          <w:rFonts w:ascii="Segoe UI" w:eastAsia="Times New Roman" w:hAnsi="Segoe UI" w:cs="Segoe UI"/>
          <w:color w:val="0D0D0D"/>
          <w:sz w:val="24"/>
          <w:szCs w:val="24"/>
          <w:lang w:eastAsia="en-IN"/>
        </w:rPr>
        <w:t>. These nations are prioritizing maternal-child health in national policies, leading to upgraded NICU units and catheter procurement at public hospitals.</w:t>
      </w:r>
    </w:p>
    <w:p w14:paraId="2394BEDB"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However, </w:t>
      </w:r>
      <w:r w:rsidRPr="002A542F">
        <w:rPr>
          <w:rFonts w:ascii="Segoe UI" w:eastAsia="Times New Roman" w:hAnsi="Segoe UI" w:cs="Segoe UI"/>
          <w:b/>
          <w:bCs/>
          <w:color w:val="0D0D0D"/>
          <w:sz w:val="24"/>
          <w:szCs w:val="24"/>
          <w:lang w:eastAsia="en-IN"/>
        </w:rPr>
        <w:t>logistics challenges</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budget constraints</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supply chain delays</w:t>
      </w:r>
      <w:r w:rsidRPr="002A542F">
        <w:rPr>
          <w:rFonts w:ascii="Segoe UI" w:eastAsia="Times New Roman" w:hAnsi="Segoe UI" w:cs="Segoe UI"/>
          <w:color w:val="0D0D0D"/>
          <w:sz w:val="24"/>
          <w:szCs w:val="24"/>
          <w:lang w:eastAsia="en-IN"/>
        </w:rPr>
        <w:t> remain barriers to uniform access.</w:t>
      </w:r>
    </w:p>
    <w:p w14:paraId="1C6A9C1F"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4B706459">
          <v:rect id="_x0000_i1043" style="width:0;height:0" o:hralign="center" o:hrstd="t" o:hrnoshade="t" o:hr="t" fillcolor="#0d0d0d" stroked="f"/>
        </w:pict>
      </w:r>
    </w:p>
    <w:p w14:paraId="40F40C75"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Middle East &amp; Africa (MEA)</w:t>
      </w:r>
    </w:p>
    <w:p w14:paraId="6D8EAB02"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MEA region is currently </w:t>
      </w:r>
      <w:r w:rsidRPr="002A542F">
        <w:rPr>
          <w:rFonts w:ascii="Segoe UI" w:eastAsia="Times New Roman" w:hAnsi="Segoe UI" w:cs="Segoe UI"/>
          <w:b/>
          <w:bCs/>
          <w:color w:val="0D0D0D"/>
          <w:sz w:val="24"/>
          <w:szCs w:val="24"/>
          <w:lang w:eastAsia="en-IN"/>
        </w:rPr>
        <w:t>underpenetrated</w:t>
      </w:r>
      <w:r w:rsidRPr="002A542F">
        <w:rPr>
          <w:rFonts w:ascii="Segoe UI" w:eastAsia="Times New Roman" w:hAnsi="Segoe UI" w:cs="Segoe UI"/>
          <w:color w:val="0D0D0D"/>
          <w:sz w:val="24"/>
          <w:szCs w:val="24"/>
          <w:lang w:eastAsia="en-IN"/>
        </w:rPr>
        <w:t> but holds </w:t>
      </w:r>
      <w:r w:rsidRPr="002A542F">
        <w:rPr>
          <w:rFonts w:ascii="Segoe UI" w:eastAsia="Times New Roman" w:hAnsi="Segoe UI" w:cs="Segoe UI"/>
          <w:b/>
          <w:bCs/>
          <w:color w:val="0D0D0D"/>
          <w:sz w:val="24"/>
          <w:szCs w:val="24"/>
          <w:lang w:eastAsia="en-IN"/>
        </w:rPr>
        <w:t>long-term growth potential</w:t>
      </w:r>
      <w:r w:rsidRPr="002A542F">
        <w:rPr>
          <w:rFonts w:ascii="Segoe UI" w:eastAsia="Times New Roman" w:hAnsi="Segoe UI" w:cs="Segoe UI"/>
          <w:color w:val="0D0D0D"/>
          <w:sz w:val="24"/>
          <w:szCs w:val="24"/>
          <w:lang w:eastAsia="en-IN"/>
        </w:rPr>
        <w:t>, especially in </w:t>
      </w:r>
      <w:r w:rsidRPr="002A542F">
        <w:rPr>
          <w:rFonts w:ascii="Segoe UI" w:eastAsia="Times New Roman" w:hAnsi="Segoe UI" w:cs="Segoe UI"/>
          <w:b/>
          <w:bCs/>
          <w:color w:val="0D0D0D"/>
          <w:sz w:val="24"/>
          <w:szCs w:val="24"/>
          <w:lang w:eastAsia="en-IN"/>
        </w:rPr>
        <w:t>UAE</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Saudi Arabia</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South Africa</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Egypt</w:t>
      </w:r>
      <w:r w:rsidRPr="002A542F">
        <w:rPr>
          <w:rFonts w:ascii="Segoe UI" w:eastAsia="Times New Roman" w:hAnsi="Segoe UI" w:cs="Segoe UI"/>
          <w:color w:val="0D0D0D"/>
          <w:sz w:val="24"/>
          <w:szCs w:val="24"/>
          <w:lang w:eastAsia="en-IN"/>
        </w:rPr>
        <w:t>. These countries are investing in </w:t>
      </w:r>
      <w:r w:rsidRPr="002A542F">
        <w:rPr>
          <w:rFonts w:ascii="Segoe UI" w:eastAsia="Times New Roman" w:hAnsi="Segoe UI" w:cs="Segoe UI"/>
          <w:b/>
          <w:bCs/>
          <w:color w:val="0D0D0D"/>
          <w:sz w:val="24"/>
          <w:szCs w:val="24"/>
          <w:lang w:eastAsia="en-IN"/>
        </w:rPr>
        <w:t>public-private hospital partnerships</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medical tourism infrastructure</w:t>
      </w:r>
      <w:r w:rsidRPr="002A542F">
        <w:rPr>
          <w:rFonts w:ascii="Segoe UI" w:eastAsia="Times New Roman" w:hAnsi="Segoe UI" w:cs="Segoe UI"/>
          <w:color w:val="0D0D0D"/>
          <w:sz w:val="24"/>
          <w:szCs w:val="24"/>
          <w:lang w:eastAsia="en-IN"/>
        </w:rPr>
        <w:t>, indirectly boosting NICU catheter installations.</w:t>
      </w:r>
    </w:p>
    <w:p w14:paraId="15436902"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White space opportunities are especially visible in sub-Saharan Africa, where regional aid programs and neonatal charities are seeking reliable suppliers for essential catheter systems.</w:t>
      </w:r>
    </w:p>
    <w:p w14:paraId="5620402D"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31C68256">
          <v:rect id="_x0000_i1044" style="width:0;height:0" o:hralign="center" o:hrstd="t" o:hrnoshade="t" o:hr="t" fillcolor="#0d0d0d" stroked="f"/>
        </w:pict>
      </w:r>
    </w:p>
    <w:p w14:paraId="2E4ADF02"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lastRenderedPageBreak/>
        <w:t>Globally, NICU catheter adoption follows a clear pattern: from regulatory-driven procurement in the West to infrastructure-driven demand in the East, with considerable untapped potential in Africa and low-income regions.</w:t>
      </w:r>
    </w:p>
    <w:p w14:paraId="44F1E608"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t>6. End-User Dynamics and Use Case</w:t>
      </w:r>
    </w:p>
    <w:p w14:paraId="0F12A251"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NICU catheters market</w:t>
      </w:r>
      <w:r w:rsidRPr="002A542F">
        <w:rPr>
          <w:rFonts w:ascii="Segoe UI" w:eastAsia="Times New Roman" w:hAnsi="Segoe UI" w:cs="Segoe UI"/>
          <w:color w:val="0D0D0D"/>
          <w:sz w:val="24"/>
          <w:szCs w:val="24"/>
          <w:lang w:eastAsia="en-IN"/>
        </w:rPr>
        <w:t> is strongly influenced by the </w:t>
      </w:r>
      <w:r w:rsidRPr="002A542F">
        <w:rPr>
          <w:rFonts w:ascii="Segoe UI" w:eastAsia="Times New Roman" w:hAnsi="Segoe UI" w:cs="Segoe UI"/>
          <w:b/>
          <w:bCs/>
          <w:color w:val="0D0D0D"/>
          <w:sz w:val="24"/>
          <w:szCs w:val="24"/>
          <w:lang w:eastAsia="en-IN"/>
        </w:rPr>
        <w:t>type of healthcare institution</w:t>
      </w:r>
      <w:r w:rsidRPr="002A542F">
        <w:rPr>
          <w:rFonts w:ascii="Segoe UI" w:eastAsia="Times New Roman" w:hAnsi="Segoe UI" w:cs="Segoe UI"/>
          <w:color w:val="0D0D0D"/>
          <w:sz w:val="24"/>
          <w:szCs w:val="24"/>
          <w:lang w:eastAsia="en-IN"/>
        </w:rPr>
        <w:t>, its procedural maturity, and the clinical training level of staff managing neonatal vascular access. Understanding these end-user dynamics is essential for aligning product design, training programs, and supply strategies.</w:t>
      </w:r>
    </w:p>
    <w:p w14:paraId="58E9B5FF"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25564436">
          <v:rect id="_x0000_i1051" style="width:0;height:0" o:hralign="center" o:hrstd="t" o:hrnoshade="t" o:hr="t" fillcolor="#0d0d0d" stroked="f"/>
        </w:pict>
      </w:r>
    </w:p>
    <w:p w14:paraId="18F7D6CC"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A. Key End Users</w:t>
      </w:r>
    </w:p>
    <w:p w14:paraId="76F81DCF" w14:textId="77777777" w:rsidR="002A542F" w:rsidRPr="002A542F" w:rsidRDefault="002A542F" w:rsidP="002A542F">
      <w:pPr>
        <w:shd w:val="clear" w:color="auto" w:fill="FFFFFF"/>
        <w:spacing w:after="0" w:line="240" w:lineRule="auto"/>
        <w:outlineLvl w:val="3"/>
        <w:rPr>
          <w:rFonts w:ascii="Segoe UI" w:eastAsia="Times New Roman" w:hAnsi="Segoe UI" w:cs="Segoe UI"/>
          <w:b/>
          <w:bCs/>
          <w:color w:val="0D0D0D"/>
          <w:sz w:val="24"/>
          <w:szCs w:val="24"/>
          <w:lang w:eastAsia="en-IN"/>
        </w:rPr>
      </w:pPr>
      <w:r w:rsidRPr="002A542F">
        <w:rPr>
          <w:rFonts w:ascii="Segoe UI" w:eastAsia="Times New Roman" w:hAnsi="Segoe UI" w:cs="Segoe UI"/>
          <w:b/>
          <w:bCs/>
          <w:color w:val="0D0D0D"/>
          <w:sz w:val="24"/>
          <w:szCs w:val="24"/>
          <w:lang w:eastAsia="en-IN"/>
        </w:rPr>
        <w:t>1. Hospitals with Level III &amp; IV NICUs</w:t>
      </w:r>
    </w:p>
    <w:p w14:paraId="279C75E7"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These are the </w:t>
      </w:r>
      <w:r w:rsidRPr="002A542F">
        <w:rPr>
          <w:rFonts w:ascii="Segoe UI" w:eastAsia="Times New Roman" w:hAnsi="Segoe UI" w:cs="Segoe UI"/>
          <w:b/>
          <w:bCs/>
          <w:color w:val="0D0D0D"/>
          <w:sz w:val="24"/>
          <w:szCs w:val="24"/>
          <w:lang w:eastAsia="en-IN"/>
        </w:rPr>
        <w:t>primary consumers</w:t>
      </w:r>
      <w:r w:rsidRPr="002A542F">
        <w:rPr>
          <w:rFonts w:ascii="Segoe UI" w:eastAsia="Times New Roman" w:hAnsi="Segoe UI" w:cs="Segoe UI"/>
          <w:color w:val="0D0D0D"/>
          <w:sz w:val="24"/>
          <w:szCs w:val="24"/>
          <w:lang w:eastAsia="en-IN"/>
        </w:rPr>
        <w:t>, accounting for </w:t>
      </w:r>
      <w:r w:rsidRPr="002A542F">
        <w:rPr>
          <w:rFonts w:ascii="Segoe UI" w:eastAsia="Times New Roman" w:hAnsi="Segoe UI" w:cs="Segoe UI"/>
          <w:b/>
          <w:bCs/>
          <w:color w:val="0D0D0D"/>
          <w:sz w:val="24"/>
          <w:szCs w:val="24"/>
          <w:lang w:eastAsia="en-IN"/>
        </w:rPr>
        <w:t>over 65% of catheter volume globally</w:t>
      </w:r>
      <w:r w:rsidRPr="002A542F">
        <w:rPr>
          <w:rFonts w:ascii="Segoe UI" w:eastAsia="Times New Roman" w:hAnsi="Segoe UI" w:cs="Segoe UI"/>
          <w:color w:val="0D0D0D"/>
          <w:sz w:val="24"/>
          <w:szCs w:val="24"/>
          <w:lang w:eastAsia="en-IN"/>
        </w:rPr>
        <w:t>. Such facilities manage high-risk or extremely premature neonates, requiring a broad range of catheter types—especially </w:t>
      </w:r>
      <w:r w:rsidRPr="002A542F">
        <w:rPr>
          <w:rFonts w:ascii="Segoe UI" w:eastAsia="Times New Roman" w:hAnsi="Segoe UI" w:cs="Segoe UI"/>
          <w:b/>
          <w:bCs/>
          <w:color w:val="0D0D0D"/>
          <w:sz w:val="24"/>
          <w:szCs w:val="24"/>
          <w:lang w:eastAsia="en-IN"/>
        </w:rPr>
        <w:t>central venous and umbilical catheters</w:t>
      </w:r>
      <w:r w:rsidRPr="002A542F">
        <w:rPr>
          <w:rFonts w:ascii="Segoe UI" w:eastAsia="Times New Roman" w:hAnsi="Segoe UI" w:cs="Segoe UI"/>
          <w:color w:val="0D0D0D"/>
          <w:sz w:val="24"/>
          <w:szCs w:val="24"/>
          <w:lang w:eastAsia="en-IN"/>
        </w:rPr>
        <w:t>. Purchasing is often centralized, with decisions influenced by infection prevention data, ease of insertion, and vendor support for clinical training.</w:t>
      </w:r>
    </w:p>
    <w:p w14:paraId="3863E161" w14:textId="77777777" w:rsidR="002A542F" w:rsidRPr="002A542F" w:rsidRDefault="002A542F" w:rsidP="002A542F">
      <w:pPr>
        <w:shd w:val="clear" w:color="auto" w:fill="FFFFFF"/>
        <w:spacing w:after="0" w:line="240" w:lineRule="auto"/>
        <w:outlineLvl w:val="3"/>
        <w:rPr>
          <w:rFonts w:ascii="Segoe UI" w:eastAsia="Times New Roman" w:hAnsi="Segoe UI" w:cs="Segoe UI"/>
          <w:b/>
          <w:bCs/>
          <w:color w:val="0D0D0D"/>
          <w:sz w:val="24"/>
          <w:szCs w:val="24"/>
          <w:lang w:eastAsia="en-IN"/>
        </w:rPr>
      </w:pPr>
      <w:r w:rsidRPr="002A542F">
        <w:rPr>
          <w:rFonts w:ascii="Segoe UI" w:eastAsia="Times New Roman" w:hAnsi="Segoe UI" w:cs="Segoe UI"/>
          <w:b/>
          <w:bCs/>
          <w:color w:val="0D0D0D"/>
          <w:sz w:val="24"/>
          <w:szCs w:val="24"/>
          <w:lang w:eastAsia="en-IN"/>
        </w:rPr>
        <w:t xml:space="preserve">2. </w:t>
      </w:r>
      <w:proofErr w:type="spellStart"/>
      <w:r w:rsidRPr="002A542F">
        <w:rPr>
          <w:rFonts w:ascii="Segoe UI" w:eastAsia="Times New Roman" w:hAnsi="Segoe UI" w:cs="Segoe UI"/>
          <w:b/>
          <w:bCs/>
          <w:color w:val="0D0D0D"/>
          <w:sz w:val="24"/>
          <w:szCs w:val="24"/>
          <w:lang w:eastAsia="en-IN"/>
        </w:rPr>
        <w:t>Pediatric</w:t>
      </w:r>
      <w:proofErr w:type="spellEnd"/>
      <w:r w:rsidRPr="002A542F">
        <w:rPr>
          <w:rFonts w:ascii="Segoe UI" w:eastAsia="Times New Roman" w:hAnsi="Segoe UI" w:cs="Segoe UI"/>
          <w:b/>
          <w:bCs/>
          <w:color w:val="0D0D0D"/>
          <w:sz w:val="24"/>
          <w:szCs w:val="24"/>
          <w:lang w:eastAsia="en-IN"/>
        </w:rPr>
        <w:t xml:space="preserve"> Specialty Clinics</w:t>
      </w:r>
    </w:p>
    <w:p w14:paraId="6ACA247F"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Mostly found in urban healthcare hubs, these facilities handle less critical but chronic neonatal cases. Their catheter use is limited but strategic, focusing more on </w:t>
      </w:r>
      <w:r w:rsidRPr="002A542F">
        <w:rPr>
          <w:rFonts w:ascii="Segoe UI" w:eastAsia="Times New Roman" w:hAnsi="Segoe UI" w:cs="Segoe UI"/>
          <w:b/>
          <w:bCs/>
          <w:color w:val="0D0D0D"/>
          <w:sz w:val="24"/>
          <w:szCs w:val="24"/>
          <w:lang w:eastAsia="en-IN"/>
        </w:rPr>
        <w:t>long-term PICCs</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home-compatible systems</w:t>
      </w:r>
      <w:r w:rsidRPr="002A542F">
        <w:rPr>
          <w:rFonts w:ascii="Segoe UI" w:eastAsia="Times New Roman" w:hAnsi="Segoe UI" w:cs="Segoe UI"/>
          <w:color w:val="0D0D0D"/>
          <w:sz w:val="24"/>
          <w:szCs w:val="24"/>
          <w:lang w:eastAsia="en-IN"/>
        </w:rPr>
        <w:t> for outpatient therapy. This segment is growing in North America and Western Europe.</w:t>
      </w:r>
    </w:p>
    <w:p w14:paraId="67E7094E" w14:textId="77777777" w:rsidR="002A542F" w:rsidRPr="002A542F" w:rsidRDefault="002A542F" w:rsidP="002A542F">
      <w:pPr>
        <w:shd w:val="clear" w:color="auto" w:fill="FFFFFF"/>
        <w:spacing w:after="0" w:line="240" w:lineRule="auto"/>
        <w:outlineLvl w:val="3"/>
        <w:rPr>
          <w:rFonts w:ascii="Segoe UI" w:eastAsia="Times New Roman" w:hAnsi="Segoe UI" w:cs="Segoe UI"/>
          <w:b/>
          <w:bCs/>
          <w:color w:val="0D0D0D"/>
          <w:sz w:val="24"/>
          <w:szCs w:val="24"/>
          <w:lang w:eastAsia="en-IN"/>
        </w:rPr>
      </w:pPr>
      <w:r w:rsidRPr="002A542F">
        <w:rPr>
          <w:rFonts w:ascii="Segoe UI" w:eastAsia="Times New Roman" w:hAnsi="Segoe UI" w:cs="Segoe UI"/>
          <w:b/>
          <w:bCs/>
          <w:color w:val="0D0D0D"/>
          <w:sz w:val="24"/>
          <w:szCs w:val="24"/>
          <w:lang w:eastAsia="en-IN"/>
        </w:rPr>
        <w:t xml:space="preserve">3. Maternity &amp; Birthing </w:t>
      </w:r>
      <w:proofErr w:type="spellStart"/>
      <w:r w:rsidRPr="002A542F">
        <w:rPr>
          <w:rFonts w:ascii="Segoe UI" w:eastAsia="Times New Roman" w:hAnsi="Segoe UI" w:cs="Segoe UI"/>
          <w:b/>
          <w:bCs/>
          <w:color w:val="0D0D0D"/>
          <w:sz w:val="24"/>
          <w:szCs w:val="24"/>
          <w:lang w:eastAsia="en-IN"/>
        </w:rPr>
        <w:t>Centers</w:t>
      </w:r>
      <w:proofErr w:type="spellEnd"/>
    </w:p>
    <w:p w14:paraId="255CE834"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 xml:space="preserve">Typically serving full-term births, these </w:t>
      </w:r>
      <w:proofErr w:type="spellStart"/>
      <w:r w:rsidRPr="002A542F">
        <w:rPr>
          <w:rFonts w:ascii="Segoe UI" w:eastAsia="Times New Roman" w:hAnsi="Segoe UI" w:cs="Segoe UI"/>
          <w:color w:val="0D0D0D"/>
          <w:sz w:val="24"/>
          <w:szCs w:val="24"/>
          <w:lang w:eastAsia="en-IN"/>
        </w:rPr>
        <w:t>centers</w:t>
      </w:r>
      <w:proofErr w:type="spellEnd"/>
      <w:r w:rsidRPr="002A542F">
        <w:rPr>
          <w:rFonts w:ascii="Segoe UI" w:eastAsia="Times New Roman" w:hAnsi="Segoe UI" w:cs="Segoe UI"/>
          <w:color w:val="0D0D0D"/>
          <w:sz w:val="24"/>
          <w:szCs w:val="24"/>
          <w:lang w:eastAsia="en-IN"/>
        </w:rPr>
        <w:t xml:space="preserve"> use </w:t>
      </w:r>
      <w:r w:rsidRPr="002A542F">
        <w:rPr>
          <w:rFonts w:ascii="Segoe UI" w:eastAsia="Times New Roman" w:hAnsi="Segoe UI" w:cs="Segoe UI"/>
          <w:b/>
          <w:bCs/>
          <w:color w:val="0D0D0D"/>
          <w:sz w:val="24"/>
          <w:szCs w:val="24"/>
          <w:lang w:eastAsia="en-IN"/>
        </w:rPr>
        <w:t>catheters only in emergency neonatal transfers</w:t>
      </w:r>
      <w:r w:rsidRPr="002A542F">
        <w:rPr>
          <w:rFonts w:ascii="Segoe UI" w:eastAsia="Times New Roman" w:hAnsi="Segoe UI" w:cs="Segoe UI"/>
          <w:color w:val="0D0D0D"/>
          <w:sz w:val="24"/>
          <w:szCs w:val="24"/>
          <w:lang w:eastAsia="en-IN"/>
        </w:rPr>
        <w:t xml:space="preserve"> or short-term IV needs. As regional NICUs develop, some birthing </w:t>
      </w:r>
      <w:proofErr w:type="spellStart"/>
      <w:r w:rsidRPr="002A542F">
        <w:rPr>
          <w:rFonts w:ascii="Segoe UI" w:eastAsia="Times New Roman" w:hAnsi="Segoe UI" w:cs="Segoe UI"/>
          <w:color w:val="0D0D0D"/>
          <w:sz w:val="24"/>
          <w:szCs w:val="24"/>
          <w:lang w:eastAsia="en-IN"/>
        </w:rPr>
        <w:t>centers</w:t>
      </w:r>
      <w:proofErr w:type="spellEnd"/>
      <w:r w:rsidRPr="002A542F">
        <w:rPr>
          <w:rFonts w:ascii="Segoe UI" w:eastAsia="Times New Roman" w:hAnsi="Segoe UI" w:cs="Segoe UI"/>
          <w:color w:val="0D0D0D"/>
          <w:sz w:val="24"/>
          <w:szCs w:val="24"/>
          <w:lang w:eastAsia="en-IN"/>
        </w:rPr>
        <w:t xml:space="preserve"> are being equipped with </w:t>
      </w:r>
      <w:r w:rsidRPr="002A542F">
        <w:rPr>
          <w:rFonts w:ascii="Segoe UI" w:eastAsia="Times New Roman" w:hAnsi="Segoe UI" w:cs="Segoe UI"/>
          <w:b/>
          <w:bCs/>
          <w:color w:val="0D0D0D"/>
          <w:sz w:val="24"/>
          <w:szCs w:val="24"/>
          <w:lang w:eastAsia="en-IN"/>
        </w:rPr>
        <w:t>basic NICU capabilities</w:t>
      </w:r>
      <w:r w:rsidRPr="002A542F">
        <w:rPr>
          <w:rFonts w:ascii="Segoe UI" w:eastAsia="Times New Roman" w:hAnsi="Segoe UI" w:cs="Segoe UI"/>
          <w:color w:val="0D0D0D"/>
          <w:sz w:val="24"/>
          <w:szCs w:val="24"/>
          <w:lang w:eastAsia="en-IN"/>
        </w:rPr>
        <w:t>, slightly expanding catheter demand in this segment.</w:t>
      </w:r>
    </w:p>
    <w:p w14:paraId="7844D7D2" w14:textId="77777777" w:rsidR="002A542F" w:rsidRPr="002A542F" w:rsidRDefault="002A542F" w:rsidP="002A542F">
      <w:pPr>
        <w:shd w:val="clear" w:color="auto" w:fill="FFFFFF"/>
        <w:spacing w:after="0" w:line="240" w:lineRule="auto"/>
        <w:outlineLvl w:val="3"/>
        <w:rPr>
          <w:rFonts w:ascii="Segoe UI" w:eastAsia="Times New Roman" w:hAnsi="Segoe UI" w:cs="Segoe UI"/>
          <w:b/>
          <w:bCs/>
          <w:color w:val="0D0D0D"/>
          <w:sz w:val="24"/>
          <w:szCs w:val="24"/>
          <w:lang w:eastAsia="en-IN"/>
        </w:rPr>
      </w:pPr>
      <w:r w:rsidRPr="002A542F">
        <w:rPr>
          <w:rFonts w:ascii="Segoe UI" w:eastAsia="Times New Roman" w:hAnsi="Segoe UI" w:cs="Segoe UI"/>
          <w:b/>
          <w:bCs/>
          <w:color w:val="0D0D0D"/>
          <w:sz w:val="24"/>
          <w:szCs w:val="24"/>
          <w:lang w:eastAsia="en-IN"/>
        </w:rPr>
        <w:t>4. Academic and Research Institutions</w:t>
      </w:r>
    </w:p>
    <w:p w14:paraId="041897B1"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These entities contribute modestly to volume but significantly to </w:t>
      </w:r>
      <w:r w:rsidRPr="002A542F">
        <w:rPr>
          <w:rFonts w:ascii="Segoe UI" w:eastAsia="Times New Roman" w:hAnsi="Segoe UI" w:cs="Segoe UI"/>
          <w:b/>
          <w:bCs/>
          <w:color w:val="0D0D0D"/>
          <w:sz w:val="24"/>
          <w:szCs w:val="24"/>
          <w:lang w:eastAsia="en-IN"/>
        </w:rPr>
        <w:t>design testing and product validation</w:t>
      </w:r>
      <w:r w:rsidRPr="002A542F">
        <w:rPr>
          <w:rFonts w:ascii="Segoe UI" w:eastAsia="Times New Roman" w:hAnsi="Segoe UI" w:cs="Segoe UI"/>
          <w:color w:val="0D0D0D"/>
          <w:sz w:val="24"/>
          <w:szCs w:val="24"/>
          <w:lang w:eastAsia="en-IN"/>
        </w:rPr>
        <w:t>. Many cutting-edge catheter prototypes undergo trial phases in these facilities, influencing national procurement standards later on.</w:t>
      </w:r>
    </w:p>
    <w:p w14:paraId="3E801347"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lastRenderedPageBreak/>
        <w:pict w14:anchorId="79838934">
          <v:rect id="_x0000_i1052" style="width:0;height:0" o:hralign="center" o:hrstd="t" o:hrnoshade="t" o:hr="t" fillcolor="#0d0d0d" stroked="f"/>
        </w:pict>
      </w:r>
    </w:p>
    <w:p w14:paraId="52706A8D"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w:eastAsia="Times New Roman" w:hAnsi="Segoe UI" w:cs="Segoe UI"/>
          <w:b/>
          <w:bCs/>
          <w:color w:val="0D0D0D"/>
          <w:sz w:val="30"/>
          <w:szCs w:val="30"/>
          <w:lang w:eastAsia="en-IN"/>
        </w:rPr>
        <w:t>B. Real-World Use Case: South Korea</w:t>
      </w:r>
    </w:p>
    <w:p w14:paraId="3DB4824F"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A tertiary hospital in South Korea—</w:t>
      </w:r>
      <w:r w:rsidRPr="002A542F">
        <w:rPr>
          <w:rFonts w:ascii="Segoe UI" w:eastAsia="Times New Roman" w:hAnsi="Segoe UI" w:cs="Segoe UI"/>
          <w:b/>
          <w:bCs/>
          <w:i/>
          <w:iCs/>
          <w:color w:val="0D0D0D"/>
          <w:sz w:val="24"/>
          <w:szCs w:val="24"/>
          <w:lang w:eastAsia="en-IN"/>
        </w:rPr>
        <w:t xml:space="preserve">Seoul National University </w:t>
      </w:r>
      <w:proofErr w:type="spellStart"/>
      <w:r w:rsidRPr="002A542F">
        <w:rPr>
          <w:rFonts w:ascii="Segoe UI" w:eastAsia="Times New Roman" w:hAnsi="Segoe UI" w:cs="Segoe UI"/>
          <w:b/>
          <w:bCs/>
          <w:i/>
          <w:iCs/>
          <w:color w:val="0D0D0D"/>
          <w:sz w:val="24"/>
          <w:szCs w:val="24"/>
          <w:lang w:eastAsia="en-IN"/>
        </w:rPr>
        <w:t>Bundang</w:t>
      </w:r>
      <w:proofErr w:type="spellEnd"/>
      <w:r w:rsidRPr="002A542F">
        <w:rPr>
          <w:rFonts w:ascii="Segoe UI" w:eastAsia="Times New Roman" w:hAnsi="Segoe UI" w:cs="Segoe UI"/>
          <w:b/>
          <w:bCs/>
          <w:i/>
          <w:iCs/>
          <w:color w:val="0D0D0D"/>
          <w:sz w:val="24"/>
          <w:szCs w:val="24"/>
          <w:lang w:eastAsia="en-IN"/>
        </w:rPr>
        <w:t xml:space="preserve"> Hospital</w:t>
      </w:r>
      <w:r w:rsidRPr="002A542F">
        <w:rPr>
          <w:rFonts w:ascii="Segoe UI" w:eastAsia="Times New Roman" w:hAnsi="Segoe UI" w:cs="Segoe UI"/>
          <w:i/>
          <w:iCs/>
          <w:color w:val="0D0D0D"/>
          <w:sz w:val="24"/>
          <w:szCs w:val="24"/>
          <w:lang w:eastAsia="en-IN"/>
        </w:rPr>
        <w:t>—implemented a bundled NICU protocol incorporating polyurethane-based antimicrobial PICCs in extremely preterm infants (&lt;28 weeks GA). Prior to adoption, catheter-related bloodstream infections (CRBSIs) were recorded at 4.2 per 1,000 catheter-days.</w:t>
      </w:r>
    </w:p>
    <w:p w14:paraId="50F7D76E" w14:textId="77777777" w:rsidR="002A542F" w:rsidRPr="002A542F" w:rsidRDefault="002A542F" w:rsidP="002A542F">
      <w:pPr>
        <w:shd w:val="clear" w:color="auto" w:fill="FFFFFF"/>
        <w:spacing w:before="100" w:beforeAutospacing="1" w:after="10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Following implementation:</w:t>
      </w:r>
    </w:p>
    <w:p w14:paraId="4F1082C8" w14:textId="77777777" w:rsidR="002A542F" w:rsidRPr="002A542F" w:rsidRDefault="002A542F" w:rsidP="002A542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CRBSI incidence dropped by 45% within 12 months</w:t>
      </w:r>
    </w:p>
    <w:p w14:paraId="47761B1B" w14:textId="77777777" w:rsidR="002A542F" w:rsidRPr="002A542F" w:rsidRDefault="002A542F" w:rsidP="002A542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Average dwell time of PICCs extended from 6.8 to 9.3 days</w:t>
      </w:r>
    </w:p>
    <w:p w14:paraId="18FABC98" w14:textId="77777777" w:rsidR="002A542F" w:rsidRPr="002A542F" w:rsidRDefault="002A542F" w:rsidP="002A542F">
      <w:pPr>
        <w:numPr>
          <w:ilvl w:val="0"/>
          <w:numId w:val="10"/>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Nursing staff reported a 30% reduction in repositioning attempts due to better catheter pliability</w:t>
      </w:r>
    </w:p>
    <w:p w14:paraId="6621C844"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This intervention was backed by a vendor-led </w:t>
      </w:r>
      <w:r w:rsidRPr="002A542F">
        <w:rPr>
          <w:rFonts w:ascii="Segoe UI" w:eastAsia="Times New Roman" w:hAnsi="Segoe UI" w:cs="Segoe UI"/>
          <w:b/>
          <w:bCs/>
          <w:color w:val="0D0D0D"/>
          <w:sz w:val="24"/>
          <w:szCs w:val="24"/>
          <w:lang w:eastAsia="en-IN"/>
        </w:rPr>
        <w:t>clinical training module</w:t>
      </w:r>
      <w:r w:rsidRPr="002A542F">
        <w:rPr>
          <w:rFonts w:ascii="Segoe UI" w:eastAsia="Times New Roman" w:hAnsi="Segoe UI" w:cs="Segoe UI"/>
          <w:color w:val="0D0D0D"/>
          <w:sz w:val="24"/>
          <w:szCs w:val="24"/>
          <w:lang w:eastAsia="en-IN"/>
        </w:rPr>
        <w:t>, demonstrating that </w:t>
      </w:r>
      <w:r w:rsidRPr="002A542F">
        <w:rPr>
          <w:rFonts w:ascii="Segoe UI" w:eastAsia="Times New Roman" w:hAnsi="Segoe UI" w:cs="Segoe UI"/>
          <w:b/>
          <w:bCs/>
          <w:color w:val="0D0D0D"/>
          <w:sz w:val="24"/>
          <w:szCs w:val="24"/>
          <w:lang w:eastAsia="en-IN"/>
        </w:rPr>
        <w:t>product success in NICUs is tightly linked to bedside competency and procedural consistency</w:t>
      </w:r>
      <w:r w:rsidRPr="002A542F">
        <w:rPr>
          <w:rFonts w:ascii="Segoe UI" w:eastAsia="Times New Roman" w:hAnsi="Segoe UI" w:cs="Segoe UI"/>
          <w:color w:val="0D0D0D"/>
          <w:sz w:val="24"/>
          <w:szCs w:val="24"/>
          <w:lang w:eastAsia="en-IN"/>
        </w:rPr>
        <w:t>.</w:t>
      </w:r>
    </w:p>
    <w:p w14:paraId="390CC99F"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i/>
          <w:iCs/>
          <w:color w:val="0D0D0D"/>
          <w:sz w:val="24"/>
          <w:szCs w:val="24"/>
          <w:lang w:eastAsia="en-IN"/>
        </w:rPr>
        <w:t>“What we saw wasn't just a better catheter—it was a complete ecosystem of support, from insertion guides to training audits,” said the NICU lead nurse.</w:t>
      </w:r>
    </w:p>
    <w:p w14:paraId="3A9FA856"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46339BEE">
          <v:rect id="_x0000_i1053" style="width:0;height:0" o:hralign="center" o:hrstd="t" o:hrnoshade="t" o:hr="t" fillcolor="#0d0d0d" stroked="f"/>
        </w:pict>
      </w:r>
    </w:p>
    <w:p w14:paraId="1A09C156"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End-user success depends not just on catheter quality but on </w:t>
      </w:r>
      <w:r w:rsidRPr="002A542F">
        <w:rPr>
          <w:rFonts w:ascii="Segoe UI" w:eastAsia="Times New Roman" w:hAnsi="Segoe UI" w:cs="Segoe UI"/>
          <w:b/>
          <w:bCs/>
          <w:color w:val="0D0D0D"/>
          <w:sz w:val="24"/>
          <w:szCs w:val="24"/>
          <w:lang w:eastAsia="en-IN"/>
        </w:rPr>
        <w:t>protocol compatibility</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ease-of-use under pressure</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infection control performance</w:t>
      </w:r>
      <w:r w:rsidRPr="002A542F">
        <w:rPr>
          <w:rFonts w:ascii="Segoe UI" w:eastAsia="Times New Roman" w:hAnsi="Segoe UI" w:cs="Segoe UI"/>
          <w:color w:val="0D0D0D"/>
          <w:sz w:val="24"/>
          <w:szCs w:val="24"/>
          <w:lang w:eastAsia="en-IN"/>
        </w:rPr>
        <w:t>. As hospital systems standardize neonatal pathways, vendors that offer both </w:t>
      </w:r>
      <w:r w:rsidRPr="002A542F">
        <w:rPr>
          <w:rFonts w:ascii="Segoe UI" w:eastAsia="Times New Roman" w:hAnsi="Segoe UI" w:cs="Segoe UI"/>
          <w:b/>
          <w:bCs/>
          <w:color w:val="0D0D0D"/>
          <w:sz w:val="24"/>
          <w:szCs w:val="24"/>
          <w:lang w:eastAsia="en-IN"/>
        </w:rPr>
        <w:t>clinical integration and technical innovation</w:t>
      </w:r>
      <w:r w:rsidRPr="002A542F">
        <w:rPr>
          <w:rFonts w:ascii="Segoe UI" w:eastAsia="Times New Roman" w:hAnsi="Segoe UI" w:cs="Segoe UI"/>
          <w:color w:val="0D0D0D"/>
          <w:sz w:val="24"/>
          <w:szCs w:val="24"/>
          <w:lang w:eastAsia="en-IN"/>
        </w:rPr>
        <w:t> will see the most traction.</w:t>
      </w:r>
    </w:p>
    <w:p w14:paraId="51009D53"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t>7. Recent Developments + Opportunities &amp; Restraints</w:t>
      </w:r>
    </w:p>
    <w:p w14:paraId="6596D7B2"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Recent Developments (Past 2 Years)</w:t>
      </w:r>
    </w:p>
    <w:p w14:paraId="66DDB116" w14:textId="1C7C33C3" w:rsidR="002A542F" w:rsidRPr="002A542F" w:rsidRDefault="002A542F" w:rsidP="002A542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BD (Becton, Dickinson and Company)</w:t>
      </w:r>
      <w:r w:rsidRPr="002A542F">
        <w:rPr>
          <w:rFonts w:ascii="Segoe UI" w:eastAsia="Times New Roman" w:hAnsi="Segoe UI" w:cs="Segoe UI"/>
          <w:color w:val="0D0D0D"/>
          <w:sz w:val="24"/>
          <w:szCs w:val="24"/>
          <w:lang w:eastAsia="en-IN"/>
        </w:rPr>
        <w:t> received FDA 510(k) clearance for its new </w:t>
      </w:r>
      <w:r w:rsidRPr="002A542F">
        <w:rPr>
          <w:rFonts w:ascii="Segoe UI" w:eastAsia="Times New Roman" w:hAnsi="Segoe UI" w:cs="Segoe UI"/>
          <w:b/>
          <w:bCs/>
          <w:color w:val="0D0D0D"/>
          <w:sz w:val="24"/>
          <w:szCs w:val="24"/>
          <w:lang w:eastAsia="en-IN"/>
        </w:rPr>
        <w:t>antimicrobial PICC line specifically designed for neonates</w:t>
      </w:r>
      <w:r w:rsidRPr="002A542F">
        <w:rPr>
          <w:rFonts w:ascii="Segoe UI" w:eastAsia="Times New Roman" w:hAnsi="Segoe UI" w:cs="Segoe UI"/>
          <w:color w:val="0D0D0D"/>
          <w:sz w:val="24"/>
          <w:szCs w:val="24"/>
          <w:lang w:eastAsia="en-IN"/>
        </w:rPr>
        <w:t>, featuring low-friction coating and longer dwell capacity.</w:t>
      </w:r>
      <w:r w:rsidRPr="002A542F">
        <w:rPr>
          <w:rFonts w:ascii="Segoe UI" w:eastAsia="Times New Roman" w:hAnsi="Segoe UI" w:cs="Segoe UI"/>
          <w:color w:val="0D0D0D"/>
          <w:sz w:val="24"/>
          <w:szCs w:val="24"/>
          <w:lang w:eastAsia="en-IN"/>
        </w:rPr>
        <w:br/>
      </w:r>
    </w:p>
    <w:p w14:paraId="61DF88A2" w14:textId="63DA739D" w:rsidR="002A542F" w:rsidRPr="002A542F" w:rsidRDefault="002A542F" w:rsidP="002A542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lastRenderedPageBreak/>
        <w:t>Teleflex Incorporated</w:t>
      </w:r>
      <w:r w:rsidRPr="002A542F">
        <w:rPr>
          <w:rFonts w:ascii="Segoe UI" w:eastAsia="Times New Roman" w:hAnsi="Segoe UI" w:cs="Segoe UI"/>
          <w:color w:val="0D0D0D"/>
          <w:sz w:val="24"/>
          <w:szCs w:val="24"/>
          <w:lang w:eastAsia="en-IN"/>
        </w:rPr>
        <w:t> partnered with the Children's Hospital Association (U.S.) to </w:t>
      </w:r>
      <w:r w:rsidRPr="002A542F">
        <w:rPr>
          <w:rFonts w:ascii="Segoe UI" w:eastAsia="Times New Roman" w:hAnsi="Segoe UI" w:cs="Segoe UI"/>
          <w:b/>
          <w:bCs/>
          <w:color w:val="0D0D0D"/>
          <w:sz w:val="24"/>
          <w:szCs w:val="24"/>
          <w:lang w:eastAsia="en-IN"/>
        </w:rPr>
        <w:t>pilot a sensor-enabled NICU catheter system</w:t>
      </w:r>
      <w:r w:rsidRPr="002A542F">
        <w:rPr>
          <w:rFonts w:ascii="Segoe UI" w:eastAsia="Times New Roman" w:hAnsi="Segoe UI" w:cs="Segoe UI"/>
          <w:color w:val="0D0D0D"/>
          <w:sz w:val="24"/>
          <w:szCs w:val="24"/>
          <w:lang w:eastAsia="en-IN"/>
        </w:rPr>
        <w:t>, aiming to reduce insertion error and enable early complication detection.</w:t>
      </w:r>
      <w:r w:rsidRPr="002A542F">
        <w:rPr>
          <w:rFonts w:ascii="Segoe UI" w:eastAsia="Times New Roman" w:hAnsi="Segoe UI" w:cs="Segoe UI"/>
          <w:color w:val="0D0D0D"/>
          <w:sz w:val="24"/>
          <w:szCs w:val="24"/>
          <w:lang w:eastAsia="en-IN"/>
        </w:rPr>
        <w:br/>
      </w:r>
    </w:p>
    <w:p w14:paraId="5789A16A" w14:textId="4E923B94" w:rsidR="002A542F" w:rsidRPr="002A542F" w:rsidRDefault="002A542F" w:rsidP="002A542F">
      <w:pPr>
        <w:numPr>
          <w:ilvl w:val="0"/>
          <w:numId w:val="11"/>
        </w:numPr>
        <w:shd w:val="clear" w:color="auto" w:fill="FFFFFF"/>
        <w:spacing w:after="0" w:line="240" w:lineRule="auto"/>
        <w:rPr>
          <w:rFonts w:ascii="Segoe UI" w:eastAsia="Times New Roman" w:hAnsi="Segoe UI" w:cs="Segoe UI"/>
          <w:color w:val="0D0D0D"/>
          <w:sz w:val="24"/>
          <w:szCs w:val="24"/>
          <w:lang w:eastAsia="en-IN"/>
        </w:rPr>
      </w:pPr>
      <w:proofErr w:type="spellStart"/>
      <w:r w:rsidRPr="002A542F">
        <w:rPr>
          <w:rFonts w:ascii="Segoe UI" w:eastAsia="Times New Roman" w:hAnsi="Segoe UI" w:cs="Segoe UI"/>
          <w:b/>
          <w:bCs/>
          <w:color w:val="0D0D0D"/>
          <w:sz w:val="24"/>
          <w:szCs w:val="24"/>
          <w:lang w:eastAsia="en-IN"/>
        </w:rPr>
        <w:t>Vygon</w:t>
      </w:r>
      <w:proofErr w:type="spellEnd"/>
      <w:r w:rsidRPr="002A542F">
        <w:rPr>
          <w:rFonts w:ascii="Segoe UI" w:eastAsia="Times New Roman" w:hAnsi="Segoe UI" w:cs="Segoe UI"/>
          <w:b/>
          <w:bCs/>
          <w:color w:val="0D0D0D"/>
          <w:sz w:val="24"/>
          <w:szCs w:val="24"/>
          <w:lang w:eastAsia="en-IN"/>
        </w:rPr>
        <w:t xml:space="preserve"> Group</w:t>
      </w:r>
      <w:r w:rsidRPr="002A542F">
        <w:rPr>
          <w:rFonts w:ascii="Segoe UI" w:eastAsia="Times New Roman" w:hAnsi="Segoe UI" w:cs="Segoe UI"/>
          <w:color w:val="0D0D0D"/>
          <w:sz w:val="24"/>
          <w:szCs w:val="24"/>
          <w:lang w:eastAsia="en-IN"/>
        </w:rPr>
        <w:t> launched </w:t>
      </w:r>
      <w:proofErr w:type="spellStart"/>
      <w:r w:rsidRPr="002A542F">
        <w:rPr>
          <w:rFonts w:ascii="Segoe UI" w:eastAsia="Times New Roman" w:hAnsi="Segoe UI" w:cs="Segoe UI"/>
          <w:b/>
          <w:bCs/>
          <w:color w:val="0D0D0D"/>
          <w:sz w:val="24"/>
          <w:szCs w:val="24"/>
          <w:lang w:eastAsia="en-IN"/>
        </w:rPr>
        <w:t>NeoView</w:t>
      </w:r>
      <w:proofErr w:type="spellEnd"/>
      <w:r w:rsidRPr="002A542F">
        <w:rPr>
          <w:rFonts w:ascii="Segoe UI" w:eastAsia="Times New Roman" w:hAnsi="Segoe UI" w:cs="Segoe UI"/>
          <w:color w:val="0D0D0D"/>
          <w:sz w:val="24"/>
          <w:szCs w:val="24"/>
          <w:lang w:eastAsia="en-IN"/>
        </w:rPr>
        <w:t>, a visual catheter placement aid system designed for preterm neonates to reduce insertion time and radiation exposure.</w:t>
      </w:r>
      <w:r w:rsidRPr="002A542F">
        <w:rPr>
          <w:rFonts w:ascii="Segoe UI" w:eastAsia="Times New Roman" w:hAnsi="Segoe UI" w:cs="Segoe UI"/>
          <w:color w:val="0D0D0D"/>
          <w:sz w:val="24"/>
          <w:szCs w:val="24"/>
          <w:lang w:eastAsia="en-IN"/>
        </w:rPr>
        <w:br/>
      </w:r>
    </w:p>
    <w:p w14:paraId="5602554B" w14:textId="5B048C08" w:rsidR="002A542F" w:rsidRPr="002A542F" w:rsidRDefault="002A542F" w:rsidP="002A542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color w:val="0D0D0D"/>
          <w:sz w:val="24"/>
          <w:szCs w:val="24"/>
          <w:lang w:eastAsia="en-IN"/>
        </w:rPr>
        <w:t>The </w:t>
      </w:r>
      <w:r w:rsidRPr="002A542F">
        <w:rPr>
          <w:rFonts w:ascii="Segoe UI" w:eastAsia="Times New Roman" w:hAnsi="Segoe UI" w:cs="Segoe UI"/>
          <w:b/>
          <w:bCs/>
          <w:color w:val="0D0D0D"/>
          <w:sz w:val="24"/>
          <w:szCs w:val="24"/>
          <w:lang w:eastAsia="en-IN"/>
        </w:rPr>
        <w:t>Indian National Neonatology Forum</w:t>
      </w:r>
      <w:r w:rsidRPr="002A542F">
        <w:rPr>
          <w:rFonts w:ascii="Segoe UI" w:eastAsia="Times New Roman" w:hAnsi="Segoe UI" w:cs="Segoe UI"/>
          <w:color w:val="0D0D0D"/>
          <w:sz w:val="24"/>
          <w:szCs w:val="24"/>
          <w:lang w:eastAsia="en-IN"/>
        </w:rPr>
        <w:t> initiated its first </w:t>
      </w:r>
      <w:r w:rsidRPr="002A542F">
        <w:rPr>
          <w:rFonts w:ascii="Segoe UI" w:eastAsia="Times New Roman" w:hAnsi="Segoe UI" w:cs="Segoe UI"/>
          <w:b/>
          <w:bCs/>
          <w:color w:val="0D0D0D"/>
          <w:sz w:val="24"/>
          <w:szCs w:val="24"/>
          <w:lang w:eastAsia="en-IN"/>
        </w:rPr>
        <w:t>national registry on neonatal catheter infections</w:t>
      </w:r>
      <w:r w:rsidRPr="002A542F">
        <w:rPr>
          <w:rFonts w:ascii="Segoe UI" w:eastAsia="Times New Roman" w:hAnsi="Segoe UI" w:cs="Segoe UI"/>
          <w:color w:val="0D0D0D"/>
          <w:sz w:val="24"/>
          <w:szCs w:val="24"/>
          <w:lang w:eastAsia="en-IN"/>
        </w:rPr>
        <w:t>, aiming to standardize performance benchmarks for hospital-acquired infections in NICUs.</w:t>
      </w:r>
      <w:r w:rsidRPr="002A542F">
        <w:rPr>
          <w:rFonts w:ascii="Segoe UI" w:eastAsia="Times New Roman" w:hAnsi="Segoe UI" w:cs="Segoe UI"/>
          <w:color w:val="0D0D0D"/>
          <w:sz w:val="24"/>
          <w:szCs w:val="24"/>
          <w:lang w:eastAsia="en-IN"/>
        </w:rPr>
        <w:br/>
      </w:r>
    </w:p>
    <w:p w14:paraId="328F0CC4" w14:textId="587D04FE" w:rsidR="002A542F" w:rsidRPr="002A542F" w:rsidRDefault="002A542F" w:rsidP="002A542F">
      <w:pPr>
        <w:numPr>
          <w:ilvl w:val="0"/>
          <w:numId w:val="11"/>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ICU Medical</w:t>
      </w:r>
      <w:r w:rsidRPr="002A542F">
        <w:rPr>
          <w:rFonts w:ascii="Segoe UI" w:eastAsia="Times New Roman" w:hAnsi="Segoe UI" w:cs="Segoe UI"/>
          <w:color w:val="0D0D0D"/>
          <w:sz w:val="24"/>
          <w:szCs w:val="24"/>
          <w:lang w:eastAsia="en-IN"/>
        </w:rPr>
        <w:t>, post-acquisition of Smiths Medical, announced </w:t>
      </w:r>
      <w:r w:rsidRPr="002A542F">
        <w:rPr>
          <w:rFonts w:ascii="Segoe UI" w:eastAsia="Times New Roman" w:hAnsi="Segoe UI" w:cs="Segoe UI"/>
          <w:b/>
          <w:bCs/>
          <w:color w:val="0D0D0D"/>
          <w:sz w:val="24"/>
          <w:szCs w:val="24"/>
          <w:lang w:eastAsia="en-IN"/>
        </w:rPr>
        <w:t xml:space="preserve">$30 million investment in </w:t>
      </w:r>
      <w:proofErr w:type="spellStart"/>
      <w:r w:rsidRPr="002A542F">
        <w:rPr>
          <w:rFonts w:ascii="Segoe UI" w:eastAsia="Times New Roman" w:hAnsi="Segoe UI" w:cs="Segoe UI"/>
          <w:b/>
          <w:bCs/>
          <w:color w:val="0D0D0D"/>
          <w:sz w:val="24"/>
          <w:szCs w:val="24"/>
          <w:lang w:eastAsia="en-IN"/>
        </w:rPr>
        <w:t>pediatric</w:t>
      </w:r>
      <w:proofErr w:type="spellEnd"/>
      <w:r w:rsidRPr="002A542F">
        <w:rPr>
          <w:rFonts w:ascii="Segoe UI" w:eastAsia="Times New Roman" w:hAnsi="Segoe UI" w:cs="Segoe UI"/>
          <w:b/>
          <w:bCs/>
          <w:color w:val="0D0D0D"/>
          <w:sz w:val="24"/>
          <w:szCs w:val="24"/>
          <w:lang w:eastAsia="en-IN"/>
        </w:rPr>
        <w:t xml:space="preserve"> catheter R&amp;D</w:t>
      </w:r>
      <w:r w:rsidRPr="002A542F">
        <w:rPr>
          <w:rFonts w:ascii="Segoe UI" w:eastAsia="Times New Roman" w:hAnsi="Segoe UI" w:cs="Segoe UI"/>
          <w:color w:val="0D0D0D"/>
          <w:sz w:val="24"/>
          <w:szCs w:val="24"/>
          <w:lang w:eastAsia="en-IN"/>
        </w:rPr>
        <w:t>, with a focus on antimicrobial hydrogel coatings and home-use PICCs.</w:t>
      </w:r>
      <w:r w:rsidRPr="002A542F">
        <w:rPr>
          <w:rFonts w:ascii="Segoe UI" w:eastAsia="Times New Roman" w:hAnsi="Segoe UI" w:cs="Segoe UI"/>
          <w:color w:val="0D0D0D"/>
          <w:sz w:val="24"/>
          <w:szCs w:val="24"/>
          <w:lang w:eastAsia="en-IN"/>
        </w:rPr>
        <w:br/>
      </w:r>
    </w:p>
    <w:p w14:paraId="34E991F9"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75C7841F">
          <v:rect id="_x0000_i1057" style="width:0;height:0" o:hralign="center" o:hrstd="t" o:hrnoshade="t" o:hr="t" fillcolor="#0d0d0d" stroked="f"/>
        </w:pict>
      </w:r>
    </w:p>
    <w:p w14:paraId="7F91BDF7"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Opportunities</w:t>
      </w:r>
    </w:p>
    <w:p w14:paraId="1531BBFF" w14:textId="77777777" w:rsidR="002A542F" w:rsidRPr="002A542F" w:rsidRDefault="002A542F" w:rsidP="002A542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AI + Digital Monitoring Integration:</w:t>
      </w:r>
      <w:r w:rsidRPr="002A542F">
        <w:rPr>
          <w:rFonts w:ascii="Segoe UI" w:eastAsia="Times New Roman" w:hAnsi="Segoe UI" w:cs="Segoe UI"/>
          <w:color w:val="0D0D0D"/>
          <w:sz w:val="24"/>
          <w:szCs w:val="24"/>
          <w:lang w:eastAsia="en-IN"/>
        </w:rPr>
        <w:t> Emerging potential for </w:t>
      </w:r>
      <w:r w:rsidRPr="002A542F">
        <w:rPr>
          <w:rFonts w:ascii="Segoe UI" w:eastAsia="Times New Roman" w:hAnsi="Segoe UI" w:cs="Segoe UI"/>
          <w:b/>
          <w:bCs/>
          <w:color w:val="0D0D0D"/>
          <w:sz w:val="24"/>
          <w:szCs w:val="24"/>
          <w:lang w:eastAsia="en-IN"/>
        </w:rPr>
        <w:t>real-time monitoring NICU catheters</w:t>
      </w:r>
      <w:r w:rsidRPr="002A542F">
        <w:rPr>
          <w:rFonts w:ascii="Segoe UI" w:eastAsia="Times New Roman" w:hAnsi="Segoe UI" w:cs="Segoe UI"/>
          <w:color w:val="0D0D0D"/>
          <w:sz w:val="24"/>
          <w:szCs w:val="24"/>
          <w:lang w:eastAsia="en-IN"/>
        </w:rPr>
        <w:t> with AI-assisted dashboards for infection detection and placement confirmation.</w:t>
      </w:r>
    </w:p>
    <w:p w14:paraId="3005E481" w14:textId="77777777" w:rsidR="002A542F" w:rsidRPr="002A542F" w:rsidRDefault="002A542F" w:rsidP="002A542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Expansion in Middle-Income Countries:</w:t>
      </w:r>
      <w:r w:rsidRPr="002A542F">
        <w:rPr>
          <w:rFonts w:ascii="Segoe UI" w:eastAsia="Times New Roman" w:hAnsi="Segoe UI" w:cs="Segoe UI"/>
          <w:color w:val="0D0D0D"/>
          <w:sz w:val="24"/>
          <w:szCs w:val="24"/>
          <w:lang w:eastAsia="en-IN"/>
        </w:rPr>
        <w:t> Increasing government funding in India, Vietnam, Brazil, and Egypt is paving the way for advanced NICU infrastructure and consistent catheter demand.</w:t>
      </w:r>
    </w:p>
    <w:p w14:paraId="6D1BEB8C" w14:textId="77777777" w:rsidR="002A542F" w:rsidRPr="002A542F" w:rsidRDefault="002A542F" w:rsidP="002A542F">
      <w:pPr>
        <w:numPr>
          <w:ilvl w:val="0"/>
          <w:numId w:val="12"/>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Shift to Pre-assembled Kits:</w:t>
      </w:r>
      <w:r w:rsidRPr="002A542F">
        <w:rPr>
          <w:rFonts w:ascii="Segoe UI" w:eastAsia="Times New Roman" w:hAnsi="Segoe UI" w:cs="Segoe UI"/>
          <w:color w:val="0D0D0D"/>
          <w:sz w:val="24"/>
          <w:szCs w:val="24"/>
          <w:lang w:eastAsia="en-IN"/>
        </w:rPr>
        <w:t> Rising preference for </w:t>
      </w:r>
      <w:r w:rsidRPr="002A542F">
        <w:rPr>
          <w:rFonts w:ascii="Segoe UI" w:eastAsia="Times New Roman" w:hAnsi="Segoe UI" w:cs="Segoe UI"/>
          <w:b/>
          <w:bCs/>
          <w:color w:val="0D0D0D"/>
          <w:sz w:val="24"/>
          <w:szCs w:val="24"/>
          <w:lang w:eastAsia="en-IN"/>
        </w:rPr>
        <w:t>procedure-ready catheter kits</w:t>
      </w:r>
      <w:r w:rsidRPr="002A542F">
        <w:rPr>
          <w:rFonts w:ascii="Segoe UI" w:eastAsia="Times New Roman" w:hAnsi="Segoe UI" w:cs="Segoe UI"/>
          <w:color w:val="0D0D0D"/>
          <w:sz w:val="24"/>
          <w:szCs w:val="24"/>
          <w:lang w:eastAsia="en-IN"/>
        </w:rPr>
        <w:t> that reduce prep time, especially in high-stress NICU environments.</w:t>
      </w:r>
    </w:p>
    <w:p w14:paraId="63284D06"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022498A5">
          <v:rect id="_x0000_i1058" style="width:0;height:0" o:hralign="center" o:hrstd="t" o:hrnoshade="t" o:hr="t" fillcolor="#0d0d0d" stroked="f"/>
        </w:pict>
      </w:r>
    </w:p>
    <w:p w14:paraId="1C1FC011" w14:textId="77777777" w:rsidR="002A542F" w:rsidRPr="002A542F" w:rsidRDefault="002A542F" w:rsidP="002A542F">
      <w:pPr>
        <w:shd w:val="clear" w:color="auto" w:fill="FFFFFF"/>
        <w:spacing w:after="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Restraints</w:t>
      </w:r>
    </w:p>
    <w:p w14:paraId="0917FA56" w14:textId="77777777" w:rsidR="002A542F" w:rsidRPr="002A542F" w:rsidRDefault="002A542F" w:rsidP="002A542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Regulatory Delays in Emerging Markets:</w:t>
      </w:r>
      <w:r w:rsidRPr="002A542F">
        <w:rPr>
          <w:rFonts w:ascii="Segoe UI" w:eastAsia="Times New Roman" w:hAnsi="Segoe UI" w:cs="Segoe UI"/>
          <w:color w:val="0D0D0D"/>
          <w:sz w:val="24"/>
          <w:szCs w:val="24"/>
          <w:lang w:eastAsia="en-IN"/>
        </w:rPr>
        <w:t> While innovation is strong, approval timelines in Asia and Latin America remain lengthy, delaying product launches and procurement cycles.</w:t>
      </w:r>
    </w:p>
    <w:p w14:paraId="77EB6485" w14:textId="77777777" w:rsidR="002A542F" w:rsidRPr="002A542F" w:rsidRDefault="002A542F" w:rsidP="002A542F">
      <w:pPr>
        <w:numPr>
          <w:ilvl w:val="0"/>
          <w:numId w:val="13"/>
        </w:numPr>
        <w:shd w:val="clear" w:color="auto" w:fill="FFFFFF"/>
        <w:spacing w:after="0"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lastRenderedPageBreak/>
        <w:t>Shortage of Skilled Neonatal Staff:</w:t>
      </w:r>
      <w:r w:rsidRPr="002A542F">
        <w:rPr>
          <w:rFonts w:ascii="Segoe UI" w:eastAsia="Times New Roman" w:hAnsi="Segoe UI" w:cs="Segoe UI"/>
          <w:color w:val="0D0D0D"/>
          <w:sz w:val="24"/>
          <w:szCs w:val="24"/>
          <w:lang w:eastAsia="en-IN"/>
        </w:rPr>
        <w:t> Many developing regions face a </w:t>
      </w:r>
      <w:r w:rsidRPr="002A542F">
        <w:rPr>
          <w:rFonts w:ascii="Segoe UI" w:eastAsia="Times New Roman" w:hAnsi="Segoe UI" w:cs="Segoe UI"/>
          <w:b/>
          <w:bCs/>
          <w:color w:val="0D0D0D"/>
          <w:sz w:val="24"/>
          <w:szCs w:val="24"/>
          <w:lang w:eastAsia="en-IN"/>
        </w:rPr>
        <w:t>deficit of trained NICU nurses and neonatal technicians</w:t>
      </w:r>
      <w:r w:rsidRPr="002A542F">
        <w:rPr>
          <w:rFonts w:ascii="Segoe UI" w:eastAsia="Times New Roman" w:hAnsi="Segoe UI" w:cs="Segoe UI"/>
          <w:color w:val="0D0D0D"/>
          <w:sz w:val="24"/>
          <w:szCs w:val="24"/>
          <w:lang w:eastAsia="en-IN"/>
        </w:rPr>
        <w:t>, limiting catheter utilization quality and increasing risk of complications.</w:t>
      </w:r>
    </w:p>
    <w:p w14:paraId="61929702" w14:textId="4F35684D" w:rsidR="002A542F" w:rsidRDefault="002A542F">
      <w:r>
        <w:br w:type="page"/>
      </w:r>
    </w:p>
    <w:p w14:paraId="38347D18" w14:textId="77777777" w:rsidR="002A542F" w:rsidRPr="002A542F" w:rsidRDefault="002A542F" w:rsidP="002A542F">
      <w:pPr>
        <w:shd w:val="clear" w:color="auto" w:fill="FFFFFF"/>
        <w:spacing w:after="0" w:line="240" w:lineRule="auto"/>
        <w:outlineLvl w:val="1"/>
        <w:rPr>
          <w:rFonts w:ascii="Segoe UI" w:eastAsia="Times New Roman" w:hAnsi="Segoe UI" w:cs="Segoe UI"/>
          <w:b/>
          <w:bCs/>
          <w:color w:val="0D0D0D"/>
          <w:sz w:val="36"/>
          <w:szCs w:val="36"/>
          <w:lang w:eastAsia="en-IN"/>
        </w:rPr>
      </w:pPr>
      <w:r w:rsidRPr="002A542F">
        <w:rPr>
          <w:rFonts w:ascii="Segoe UI" w:eastAsia="Times New Roman" w:hAnsi="Segoe UI" w:cs="Segoe UI"/>
          <w:b/>
          <w:bCs/>
          <w:color w:val="0D0D0D"/>
          <w:sz w:val="36"/>
          <w:szCs w:val="36"/>
          <w:lang w:eastAsia="en-IN"/>
        </w:rPr>
        <w:lastRenderedPageBreak/>
        <w:t>8. Report Summary, FAQs, and SEO Schema</w:t>
      </w:r>
    </w:p>
    <w:p w14:paraId="50AFCDFF" w14:textId="77777777" w:rsidR="002A542F" w:rsidRPr="002A542F" w:rsidRDefault="002A542F" w:rsidP="002A542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xml:space="preserve"> A. Report Title (Long-form)</w:t>
      </w:r>
    </w:p>
    <w:p w14:paraId="037E8608"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 xml:space="preserve">NICU Catheters Market </w:t>
      </w:r>
      <w:proofErr w:type="gramStart"/>
      <w:r w:rsidRPr="002A542F">
        <w:rPr>
          <w:rFonts w:ascii="Segoe UI" w:eastAsia="Times New Roman" w:hAnsi="Segoe UI" w:cs="Segoe UI"/>
          <w:b/>
          <w:bCs/>
          <w:color w:val="0D0D0D"/>
          <w:sz w:val="24"/>
          <w:szCs w:val="24"/>
          <w:lang w:eastAsia="en-IN"/>
        </w:rPr>
        <w:t>By</w:t>
      </w:r>
      <w:proofErr w:type="gramEnd"/>
      <w:r w:rsidRPr="002A542F">
        <w:rPr>
          <w:rFonts w:ascii="Segoe UI" w:eastAsia="Times New Roman" w:hAnsi="Segoe UI" w:cs="Segoe UI"/>
          <w:b/>
          <w:bCs/>
          <w:color w:val="0D0D0D"/>
          <w:sz w:val="24"/>
          <w:szCs w:val="24"/>
          <w:lang w:eastAsia="en-IN"/>
        </w:rPr>
        <w:t xml:space="preserve"> Product Type (Umbilical Venous Catheters, Umbilical Arterial Catheters, Peripherally Inserted Central Catheters, Central Venous Catheters, Peripheral Intravenous Catheters); By Material (Polyurethane, Silicone, Latex-Free Polymers, TPE); By End User (Hospitals with Level III &amp; IV NICUs, </w:t>
      </w:r>
      <w:proofErr w:type="spellStart"/>
      <w:r w:rsidRPr="002A542F">
        <w:rPr>
          <w:rFonts w:ascii="Segoe UI" w:eastAsia="Times New Roman" w:hAnsi="Segoe UI" w:cs="Segoe UI"/>
          <w:b/>
          <w:bCs/>
          <w:color w:val="0D0D0D"/>
          <w:sz w:val="24"/>
          <w:szCs w:val="24"/>
          <w:lang w:eastAsia="en-IN"/>
        </w:rPr>
        <w:t>Pediatric</w:t>
      </w:r>
      <w:proofErr w:type="spellEnd"/>
      <w:r w:rsidRPr="002A542F">
        <w:rPr>
          <w:rFonts w:ascii="Segoe UI" w:eastAsia="Times New Roman" w:hAnsi="Segoe UI" w:cs="Segoe UI"/>
          <w:b/>
          <w:bCs/>
          <w:color w:val="0D0D0D"/>
          <w:sz w:val="24"/>
          <w:szCs w:val="24"/>
          <w:lang w:eastAsia="en-IN"/>
        </w:rPr>
        <w:t xml:space="preserve"> Clinics, Maternity </w:t>
      </w:r>
      <w:proofErr w:type="spellStart"/>
      <w:r w:rsidRPr="002A542F">
        <w:rPr>
          <w:rFonts w:ascii="Segoe UI" w:eastAsia="Times New Roman" w:hAnsi="Segoe UI" w:cs="Segoe UI"/>
          <w:b/>
          <w:bCs/>
          <w:color w:val="0D0D0D"/>
          <w:sz w:val="24"/>
          <w:szCs w:val="24"/>
          <w:lang w:eastAsia="en-IN"/>
        </w:rPr>
        <w:t>Centers</w:t>
      </w:r>
      <w:proofErr w:type="spellEnd"/>
      <w:r w:rsidRPr="002A542F">
        <w:rPr>
          <w:rFonts w:ascii="Segoe UI" w:eastAsia="Times New Roman" w:hAnsi="Segoe UI" w:cs="Segoe UI"/>
          <w:b/>
          <w:bCs/>
          <w:color w:val="0D0D0D"/>
          <w:sz w:val="24"/>
          <w:szCs w:val="24"/>
          <w:lang w:eastAsia="en-IN"/>
        </w:rPr>
        <w:t>, Academic Institutions); By Geography, Segment Revenue Estimation, Forecast, 2024–2030.</w:t>
      </w:r>
    </w:p>
    <w:p w14:paraId="27E8A4F1"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4A858721">
          <v:rect id="_x0000_i1061" style="width:0;height:0" o:hralign="center" o:hrstd="t" o:hrnoshade="t" o:hr="t" fillcolor="#0d0d0d" stroked="f"/>
        </w:pict>
      </w:r>
    </w:p>
    <w:p w14:paraId="230C88B2" w14:textId="77777777" w:rsidR="002A542F" w:rsidRPr="002A542F" w:rsidRDefault="002A542F" w:rsidP="002A542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xml:space="preserve"> A.2. Market Name (for web use)</w:t>
      </w:r>
    </w:p>
    <w:p w14:paraId="32E4D1A8"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proofErr w:type="spellStart"/>
      <w:r w:rsidRPr="002A542F">
        <w:rPr>
          <w:rFonts w:ascii="Segoe UI" w:eastAsia="Times New Roman" w:hAnsi="Segoe UI" w:cs="Segoe UI"/>
          <w:b/>
          <w:bCs/>
          <w:color w:val="0D0D0D"/>
          <w:sz w:val="24"/>
          <w:szCs w:val="24"/>
          <w:lang w:eastAsia="en-IN"/>
        </w:rPr>
        <w:t>nicu</w:t>
      </w:r>
      <w:proofErr w:type="spellEnd"/>
      <w:r w:rsidRPr="002A542F">
        <w:rPr>
          <w:rFonts w:ascii="Segoe UI" w:eastAsia="Times New Roman" w:hAnsi="Segoe UI" w:cs="Segoe UI"/>
          <w:b/>
          <w:bCs/>
          <w:color w:val="0D0D0D"/>
          <w:sz w:val="24"/>
          <w:szCs w:val="24"/>
          <w:lang w:eastAsia="en-IN"/>
        </w:rPr>
        <w:t xml:space="preserve"> catheters market</w:t>
      </w:r>
    </w:p>
    <w:p w14:paraId="0F4BEE54"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7F9DEC07">
          <v:rect id="_x0000_i1062" style="width:0;height:0" o:hralign="center" o:hrstd="t" o:hrnoshade="t" o:hr="t" fillcolor="#0d0d0d" stroked="f"/>
        </w:pict>
      </w:r>
    </w:p>
    <w:p w14:paraId="6F02CD40" w14:textId="77777777" w:rsidR="002A542F" w:rsidRPr="002A542F" w:rsidRDefault="002A542F" w:rsidP="002A542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xml:space="preserve"> A.3. Report Headline Format</w:t>
      </w:r>
    </w:p>
    <w:p w14:paraId="59890E0E"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NICU Catheters Market Size ($1.14 Billion) 2030</w:t>
      </w:r>
    </w:p>
    <w:p w14:paraId="79ED0806"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6874D016">
          <v:rect id="_x0000_i1063" style="width:0;height:0" o:hralign="center" o:hrstd="t" o:hrnoshade="t" o:hr="t" fillcolor="#0d0d0d" stroked="f"/>
        </w:pict>
      </w:r>
    </w:p>
    <w:p w14:paraId="1559BF53" w14:textId="77777777" w:rsidR="002A542F" w:rsidRPr="002A542F" w:rsidRDefault="002A542F" w:rsidP="002A542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xml:space="preserve"> B. Report Coverage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75"/>
        <w:gridCol w:w="6745"/>
      </w:tblGrid>
      <w:tr w:rsidR="002A542F" w:rsidRPr="002A542F" w14:paraId="6292AE8A" w14:textId="77777777" w:rsidTr="002A542F">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137" w:type="dxa"/>
            </w:tcMar>
            <w:vAlign w:val="bottom"/>
            <w:hideMark/>
          </w:tcPr>
          <w:p w14:paraId="2F0D916B" w14:textId="77777777" w:rsidR="002A542F" w:rsidRPr="002A542F" w:rsidRDefault="002A542F" w:rsidP="002A542F">
            <w:pPr>
              <w:spacing w:after="0" w:line="240" w:lineRule="atLeast"/>
              <w:jc w:val="center"/>
              <w:rPr>
                <w:rFonts w:ascii="Times New Roman" w:eastAsia="Times New Roman" w:hAnsi="Times New Roman" w:cs="Times New Roman"/>
                <w:b/>
                <w:bCs/>
                <w:color w:val="0D0D0D"/>
                <w:sz w:val="21"/>
                <w:szCs w:val="21"/>
                <w:lang w:eastAsia="en-IN"/>
              </w:rPr>
            </w:pPr>
            <w:r w:rsidRPr="002A542F">
              <w:rPr>
                <w:rFonts w:ascii="Times New Roman" w:eastAsia="Times New Roman" w:hAnsi="Times New Roman" w:cs="Times New Roman"/>
                <w:b/>
                <w:bCs/>
                <w:color w:val="0D0D0D"/>
                <w:sz w:val="21"/>
                <w:szCs w:val="21"/>
                <w:lang w:eastAsia="en-IN"/>
              </w:rPr>
              <w:t>Report Attribute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6908D8A" w14:textId="77777777" w:rsidR="002A542F" w:rsidRPr="002A542F" w:rsidRDefault="002A542F" w:rsidP="002A542F">
            <w:pPr>
              <w:spacing w:after="0" w:line="240" w:lineRule="atLeast"/>
              <w:jc w:val="center"/>
              <w:rPr>
                <w:rFonts w:ascii="Times New Roman" w:eastAsia="Times New Roman" w:hAnsi="Times New Roman" w:cs="Times New Roman"/>
                <w:b/>
                <w:bCs/>
                <w:color w:val="0D0D0D"/>
                <w:sz w:val="21"/>
                <w:szCs w:val="21"/>
                <w:lang w:eastAsia="en-IN"/>
              </w:rPr>
            </w:pPr>
            <w:r w:rsidRPr="002A542F">
              <w:rPr>
                <w:rFonts w:ascii="Times New Roman" w:eastAsia="Times New Roman" w:hAnsi="Times New Roman" w:cs="Times New Roman"/>
                <w:b/>
                <w:bCs/>
                <w:color w:val="0D0D0D"/>
                <w:sz w:val="21"/>
                <w:szCs w:val="21"/>
                <w:lang w:eastAsia="en-IN"/>
              </w:rPr>
              <w:t>Details</w:t>
            </w:r>
          </w:p>
        </w:tc>
      </w:tr>
      <w:tr w:rsidR="002A542F" w:rsidRPr="002A542F" w14:paraId="77B37694"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03EC1F2"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Forecast Period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A32446"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2024 – 2030</w:t>
            </w:r>
          </w:p>
        </w:tc>
      </w:tr>
      <w:tr w:rsidR="002A542F" w:rsidRPr="002A542F" w14:paraId="4CEE3E38"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AD9145C"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Market Size Value in 2024</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EEEC5B"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b/>
                <w:bCs/>
                <w:color w:val="0D0D0D"/>
                <w:sz w:val="21"/>
                <w:szCs w:val="21"/>
                <w:lang w:eastAsia="en-IN"/>
              </w:rPr>
              <w:t>USD 764.3 Million</w:t>
            </w:r>
          </w:p>
        </w:tc>
      </w:tr>
      <w:tr w:rsidR="002A542F" w:rsidRPr="002A542F" w14:paraId="0B04467E"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AD5B80B"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Revenue Forecast in 2030</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0265B3"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b/>
                <w:bCs/>
                <w:color w:val="0D0D0D"/>
                <w:sz w:val="21"/>
                <w:szCs w:val="21"/>
                <w:lang w:eastAsia="en-IN"/>
              </w:rPr>
              <w:t>USD 1.14 Billion</w:t>
            </w:r>
          </w:p>
        </w:tc>
      </w:tr>
      <w:tr w:rsidR="002A542F" w:rsidRPr="002A542F" w14:paraId="3790C1AC"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E1107AC"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lastRenderedPageBreak/>
              <w:t>Overall Growth Rate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60184B"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b/>
                <w:bCs/>
                <w:color w:val="0D0D0D"/>
                <w:sz w:val="21"/>
                <w:szCs w:val="21"/>
                <w:lang w:eastAsia="en-IN"/>
              </w:rPr>
              <w:t>CAGR of 6.8% (2024 – 2030)</w:t>
            </w:r>
          </w:p>
        </w:tc>
      </w:tr>
      <w:tr w:rsidR="002A542F" w:rsidRPr="002A542F" w14:paraId="769062BB"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4762C7D0"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Base Year for Estimation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9858B8"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2023</w:t>
            </w:r>
          </w:p>
        </w:tc>
      </w:tr>
      <w:tr w:rsidR="002A542F" w:rsidRPr="002A542F" w14:paraId="5024C5BF"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1C28A29C"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Historical Data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F30C1E"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2017 – 2021</w:t>
            </w:r>
          </w:p>
        </w:tc>
      </w:tr>
      <w:tr w:rsidR="002A542F" w:rsidRPr="002A542F" w14:paraId="548A8952"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DC30AFA"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E88E373"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USD Million, CAGR (2024 – 2030)</w:t>
            </w:r>
          </w:p>
        </w:tc>
      </w:tr>
      <w:tr w:rsidR="002A542F" w:rsidRPr="002A542F" w14:paraId="77D9A1C3"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C2E0C2"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3567BE"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By Product Type, By Material, By End User, By Geography</w:t>
            </w:r>
          </w:p>
        </w:tc>
      </w:tr>
      <w:tr w:rsidR="002A542F" w:rsidRPr="002A542F" w14:paraId="4E22FCD3"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731FA974"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By Product Type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0B4AB79"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Umbilical Venous Catheters, Umbilical Arterial Catheters, PICCs, CVCs, PIVCs</w:t>
            </w:r>
          </w:p>
        </w:tc>
      </w:tr>
      <w:tr w:rsidR="002A542F" w:rsidRPr="002A542F" w14:paraId="48B2D07A"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2F4A0983"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By Material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5BBEC8"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Polyurethane, Silicone, Latex-Free Polymers, TPE</w:t>
            </w:r>
          </w:p>
        </w:tc>
      </w:tr>
      <w:tr w:rsidR="002A542F" w:rsidRPr="002A542F" w14:paraId="7E962862"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0EF4BFA6"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By End User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E690949"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 xml:space="preserve">Hospitals, </w:t>
            </w:r>
            <w:proofErr w:type="spellStart"/>
            <w:r w:rsidRPr="002A542F">
              <w:rPr>
                <w:rFonts w:ascii="Times New Roman" w:eastAsia="Times New Roman" w:hAnsi="Times New Roman" w:cs="Times New Roman"/>
                <w:sz w:val="21"/>
                <w:szCs w:val="21"/>
                <w:lang w:eastAsia="en-IN"/>
              </w:rPr>
              <w:t>Pediatric</w:t>
            </w:r>
            <w:proofErr w:type="spellEnd"/>
            <w:r w:rsidRPr="002A542F">
              <w:rPr>
                <w:rFonts w:ascii="Times New Roman" w:eastAsia="Times New Roman" w:hAnsi="Times New Roman" w:cs="Times New Roman"/>
                <w:sz w:val="21"/>
                <w:szCs w:val="21"/>
                <w:lang w:eastAsia="en-IN"/>
              </w:rPr>
              <w:t xml:space="preserve"> Clinics, Maternity </w:t>
            </w:r>
            <w:proofErr w:type="spellStart"/>
            <w:r w:rsidRPr="002A542F">
              <w:rPr>
                <w:rFonts w:ascii="Times New Roman" w:eastAsia="Times New Roman" w:hAnsi="Times New Roman" w:cs="Times New Roman"/>
                <w:sz w:val="21"/>
                <w:szCs w:val="21"/>
                <w:lang w:eastAsia="en-IN"/>
              </w:rPr>
              <w:t>Centers</w:t>
            </w:r>
            <w:proofErr w:type="spellEnd"/>
            <w:r w:rsidRPr="002A542F">
              <w:rPr>
                <w:rFonts w:ascii="Times New Roman" w:eastAsia="Times New Roman" w:hAnsi="Times New Roman" w:cs="Times New Roman"/>
                <w:sz w:val="21"/>
                <w:szCs w:val="21"/>
                <w:lang w:eastAsia="en-IN"/>
              </w:rPr>
              <w:t>, Academic Institutions</w:t>
            </w:r>
          </w:p>
        </w:tc>
      </w:tr>
      <w:tr w:rsidR="002A542F" w:rsidRPr="002A542F" w14:paraId="51800C1F"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19822E6"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By Region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7FAF97"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North America, Europe, Asia-Pacific, Latin America, Middle East &amp; Africa</w:t>
            </w:r>
          </w:p>
        </w:tc>
      </w:tr>
      <w:tr w:rsidR="002A542F" w:rsidRPr="002A542F" w14:paraId="54D3FBD1"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385DDA0D"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Country Scope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38307EF"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U.S., UK, Germany, China, India, Japan, Brazil, UAE</w:t>
            </w:r>
          </w:p>
        </w:tc>
      </w:tr>
      <w:tr w:rsidR="002A542F" w:rsidRPr="002A542F" w14:paraId="093B3B63" w14:textId="77777777" w:rsidTr="002A542F">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137" w:type="dxa"/>
            </w:tcMar>
            <w:vAlign w:val="bottom"/>
            <w:hideMark/>
          </w:tcPr>
          <w:p w14:paraId="63707044"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Market Drivers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B8FDDC2"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 Rise in premature births • Innovation in catheter materials • NICU infrastructure upgrades</w:t>
            </w:r>
          </w:p>
        </w:tc>
      </w:tr>
      <w:tr w:rsidR="002A542F" w:rsidRPr="002A542F" w14:paraId="0EE4EE9C" w14:textId="77777777" w:rsidTr="002A542F">
        <w:trPr>
          <w:tblCellSpacing w:w="15" w:type="dxa"/>
        </w:trPr>
        <w:tc>
          <w:tcPr>
            <w:tcW w:w="0" w:type="auto"/>
            <w:tcMar>
              <w:top w:w="137" w:type="dxa"/>
              <w:left w:w="0" w:type="dxa"/>
              <w:bottom w:w="360" w:type="dxa"/>
              <w:right w:w="137" w:type="dxa"/>
            </w:tcMar>
            <w:vAlign w:val="bottom"/>
            <w:hideMark/>
          </w:tcPr>
          <w:p w14:paraId="40620B9F"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Customization Option</w:t>
            </w:r>
          </w:p>
        </w:tc>
        <w:tc>
          <w:tcPr>
            <w:tcW w:w="0" w:type="auto"/>
            <w:tcMar>
              <w:top w:w="137" w:type="dxa"/>
              <w:left w:w="137" w:type="dxa"/>
              <w:bottom w:w="360" w:type="dxa"/>
              <w:right w:w="0" w:type="dxa"/>
            </w:tcMar>
            <w:vAlign w:val="bottom"/>
            <w:hideMark/>
          </w:tcPr>
          <w:p w14:paraId="0C64B79E" w14:textId="77777777" w:rsidR="002A542F" w:rsidRPr="002A542F" w:rsidRDefault="002A542F" w:rsidP="002A542F">
            <w:pPr>
              <w:spacing w:after="0" w:line="240" w:lineRule="auto"/>
              <w:rPr>
                <w:rFonts w:ascii="Times New Roman" w:eastAsia="Times New Roman" w:hAnsi="Times New Roman" w:cs="Times New Roman"/>
                <w:sz w:val="21"/>
                <w:szCs w:val="21"/>
                <w:lang w:eastAsia="en-IN"/>
              </w:rPr>
            </w:pPr>
            <w:r w:rsidRPr="002A542F">
              <w:rPr>
                <w:rFonts w:ascii="Times New Roman" w:eastAsia="Times New Roman" w:hAnsi="Times New Roman" w:cs="Times New Roman"/>
                <w:sz w:val="21"/>
                <w:szCs w:val="21"/>
                <w:lang w:eastAsia="en-IN"/>
              </w:rPr>
              <w:t>Available upon request</w:t>
            </w:r>
          </w:p>
        </w:tc>
      </w:tr>
    </w:tbl>
    <w:p w14:paraId="7FA291B6"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645FCC75">
          <v:rect id="_x0000_i1064" style="width:0;height:0" o:hralign="center" o:hrstd="t" o:hrnoshade="t" o:hr="t" fillcolor="#0d0d0d" stroked="f"/>
        </w:pict>
      </w:r>
    </w:p>
    <w:p w14:paraId="1ABCF86B" w14:textId="77777777" w:rsidR="002A542F" w:rsidRPr="002A542F" w:rsidRDefault="002A542F" w:rsidP="002A542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xml:space="preserve"> C. Top 5 FAQs</w:t>
      </w:r>
    </w:p>
    <w:p w14:paraId="5E92D9BD"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Q1: How big is the NICU catheters market?</w:t>
      </w:r>
      <w:r w:rsidRPr="002A542F">
        <w:rPr>
          <w:rFonts w:ascii="Segoe UI" w:eastAsia="Times New Roman" w:hAnsi="Segoe UI" w:cs="Segoe UI"/>
          <w:color w:val="0D0D0D"/>
          <w:sz w:val="24"/>
          <w:szCs w:val="24"/>
          <w:lang w:eastAsia="en-IN"/>
        </w:rPr>
        <w:br/>
        <w:t>The global NICU catheters market was valued at </w:t>
      </w:r>
      <w:r w:rsidRPr="002A542F">
        <w:rPr>
          <w:rFonts w:ascii="Segoe UI" w:eastAsia="Times New Roman" w:hAnsi="Segoe UI" w:cs="Segoe UI"/>
          <w:b/>
          <w:bCs/>
          <w:color w:val="0D0D0D"/>
          <w:sz w:val="24"/>
          <w:szCs w:val="24"/>
          <w:lang w:eastAsia="en-IN"/>
        </w:rPr>
        <w:t>USD 764.3 million in 2024</w:t>
      </w:r>
      <w:r w:rsidRPr="002A542F">
        <w:rPr>
          <w:rFonts w:ascii="Segoe UI" w:eastAsia="Times New Roman" w:hAnsi="Segoe UI" w:cs="Segoe UI"/>
          <w:color w:val="0D0D0D"/>
          <w:sz w:val="24"/>
          <w:szCs w:val="24"/>
          <w:lang w:eastAsia="en-IN"/>
        </w:rPr>
        <w:t>.</w:t>
      </w:r>
    </w:p>
    <w:p w14:paraId="42B822B1"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Q2: What is the CAGR for NICU catheters during the forecast period?</w:t>
      </w:r>
      <w:r w:rsidRPr="002A542F">
        <w:rPr>
          <w:rFonts w:ascii="Segoe UI" w:eastAsia="Times New Roman" w:hAnsi="Segoe UI" w:cs="Segoe UI"/>
          <w:color w:val="0D0D0D"/>
          <w:sz w:val="24"/>
          <w:szCs w:val="24"/>
          <w:lang w:eastAsia="en-IN"/>
        </w:rPr>
        <w:br/>
        <w:t>The market is expected to grow at a </w:t>
      </w:r>
      <w:r w:rsidRPr="002A542F">
        <w:rPr>
          <w:rFonts w:ascii="Segoe UI" w:eastAsia="Times New Roman" w:hAnsi="Segoe UI" w:cs="Segoe UI"/>
          <w:b/>
          <w:bCs/>
          <w:color w:val="0D0D0D"/>
          <w:sz w:val="24"/>
          <w:szCs w:val="24"/>
          <w:lang w:eastAsia="en-IN"/>
        </w:rPr>
        <w:t>CAGR of 6.8% from 2024 to 2030</w:t>
      </w:r>
      <w:r w:rsidRPr="002A542F">
        <w:rPr>
          <w:rFonts w:ascii="Segoe UI" w:eastAsia="Times New Roman" w:hAnsi="Segoe UI" w:cs="Segoe UI"/>
          <w:color w:val="0D0D0D"/>
          <w:sz w:val="24"/>
          <w:szCs w:val="24"/>
          <w:lang w:eastAsia="en-IN"/>
        </w:rPr>
        <w:t>.</w:t>
      </w:r>
    </w:p>
    <w:p w14:paraId="2D17C3E2"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Q3: Who are the major players in the NICU catheters market?</w:t>
      </w:r>
      <w:r w:rsidRPr="002A542F">
        <w:rPr>
          <w:rFonts w:ascii="Segoe UI" w:eastAsia="Times New Roman" w:hAnsi="Segoe UI" w:cs="Segoe UI"/>
          <w:color w:val="0D0D0D"/>
          <w:sz w:val="24"/>
          <w:szCs w:val="24"/>
          <w:lang w:eastAsia="en-IN"/>
        </w:rPr>
        <w:br/>
        <w:t>Leading players include </w:t>
      </w:r>
      <w:r w:rsidRPr="002A542F">
        <w:rPr>
          <w:rFonts w:ascii="Segoe UI" w:eastAsia="Times New Roman" w:hAnsi="Segoe UI" w:cs="Segoe UI"/>
          <w:b/>
          <w:bCs/>
          <w:color w:val="0D0D0D"/>
          <w:sz w:val="24"/>
          <w:szCs w:val="24"/>
          <w:lang w:eastAsia="en-IN"/>
        </w:rPr>
        <w:t>BD</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Teleflex</w:t>
      </w:r>
      <w:r w:rsidRPr="002A542F">
        <w:rPr>
          <w:rFonts w:ascii="Segoe UI" w:eastAsia="Times New Roman" w:hAnsi="Segoe UI" w:cs="Segoe UI"/>
          <w:color w:val="0D0D0D"/>
          <w:sz w:val="24"/>
          <w:szCs w:val="24"/>
          <w:lang w:eastAsia="en-IN"/>
        </w:rPr>
        <w:t>, </w:t>
      </w:r>
      <w:proofErr w:type="spellStart"/>
      <w:r w:rsidRPr="002A542F">
        <w:rPr>
          <w:rFonts w:ascii="Segoe UI" w:eastAsia="Times New Roman" w:hAnsi="Segoe UI" w:cs="Segoe UI"/>
          <w:b/>
          <w:bCs/>
          <w:color w:val="0D0D0D"/>
          <w:sz w:val="24"/>
          <w:szCs w:val="24"/>
          <w:lang w:eastAsia="en-IN"/>
        </w:rPr>
        <w:t>Vygon</w:t>
      </w:r>
      <w:proofErr w:type="spellEnd"/>
      <w:r w:rsidRPr="002A542F">
        <w:rPr>
          <w:rFonts w:ascii="Segoe UI" w:eastAsia="Times New Roman" w:hAnsi="Segoe UI" w:cs="Segoe UI"/>
          <w:b/>
          <w:bCs/>
          <w:color w:val="0D0D0D"/>
          <w:sz w:val="24"/>
          <w:szCs w:val="24"/>
          <w:lang w:eastAsia="en-IN"/>
        </w:rPr>
        <w:t xml:space="preserve"> Group</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ICU Medical</w:t>
      </w:r>
      <w:r w:rsidRPr="002A542F">
        <w:rPr>
          <w:rFonts w:ascii="Segoe UI" w:eastAsia="Times New Roman" w:hAnsi="Segoe UI" w:cs="Segoe UI"/>
          <w:color w:val="0D0D0D"/>
          <w:sz w:val="24"/>
          <w:szCs w:val="24"/>
          <w:lang w:eastAsia="en-IN"/>
        </w:rPr>
        <w:t>, </w:t>
      </w:r>
      <w:r w:rsidRPr="002A542F">
        <w:rPr>
          <w:rFonts w:ascii="Segoe UI" w:eastAsia="Times New Roman" w:hAnsi="Segoe UI" w:cs="Segoe UI"/>
          <w:b/>
          <w:bCs/>
          <w:color w:val="0D0D0D"/>
          <w:sz w:val="24"/>
          <w:szCs w:val="24"/>
          <w:lang w:eastAsia="en-IN"/>
        </w:rPr>
        <w:t>Cardinal Health</w:t>
      </w:r>
      <w:r w:rsidRPr="002A542F">
        <w:rPr>
          <w:rFonts w:ascii="Segoe UI" w:eastAsia="Times New Roman" w:hAnsi="Segoe UI" w:cs="Segoe UI"/>
          <w:color w:val="0D0D0D"/>
          <w:sz w:val="24"/>
          <w:szCs w:val="24"/>
          <w:lang w:eastAsia="en-IN"/>
        </w:rPr>
        <w:t>, and </w:t>
      </w:r>
      <w:proofErr w:type="spellStart"/>
      <w:r w:rsidRPr="002A542F">
        <w:rPr>
          <w:rFonts w:ascii="Segoe UI" w:eastAsia="Times New Roman" w:hAnsi="Segoe UI" w:cs="Segoe UI"/>
          <w:b/>
          <w:bCs/>
          <w:color w:val="0D0D0D"/>
          <w:sz w:val="24"/>
          <w:szCs w:val="24"/>
          <w:lang w:eastAsia="en-IN"/>
        </w:rPr>
        <w:t>AngioDynamics</w:t>
      </w:r>
      <w:proofErr w:type="spellEnd"/>
      <w:r w:rsidRPr="002A542F">
        <w:rPr>
          <w:rFonts w:ascii="Segoe UI" w:eastAsia="Times New Roman" w:hAnsi="Segoe UI" w:cs="Segoe UI"/>
          <w:color w:val="0D0D0D"/>
          <w:sz w:val="24"/>
          <w:szCs w:val="24"/>
          <w:lang w:eastAsia="en-IN"/>
        </w:rPr>
        <w:t>.</w:t>
      </w:r>
    </w:p>
    <w:p w14:paraId="03C277F1"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lastRenderedPageBreak/>
        <w:t>Q4: Which region dominates the NICU catheters market?</w:t>
      </w:r>
      <w:r w:rsidRPr="002A542F">
        <w:rPr>
          <w:rFonts w:ascii="Segoe UI" w:eastAsia="Times New Roman" w:hAnsi="Segoe UI" w:cs="Segoe UI"/>
          <w:color w:val="0D0D0D"/>
          <w:sz w:val="24"/>
          <w:szCs w:val="24"/>
          <w:lang w:eastAsia="en-IN"/>
        </w:rPr>
        <w:br/>
      </w:r>
      <w:r w:rsidRPr="002A542F">
        <w:rPr>
          <w:rFonts w:ascii="Segoe UI" w:eastAsia="Times New Roman" w:hAnsi="Segoe UI" w:cs="Segoe UI"/>
          <w:b/>
          <w:bCs/>
          <w:color w:val="0D0D0D"/>
          <w:sz w:val="24"/>
          <w:szCs w:val="24"/>
          <w:lang w:eastAsia="en-IN"/>
        </w:rPr>
        <w:t>North America</w:t>
      </w:r>
      <w:r w:rsidRPr="002A542F">
        <w:rPr>
          <w:rFonts w:ascii="Segoe UI" w:eastAsia="Times New Roman" w:hAnsi="Segoe UI" w:cs="Segoe UI"/>
          <w:color w:val="0D0D0D"/>
          <w:sz w:val="24"/>
          <w:szCs w:val="24"/>
          <w:lang w:eastAsia="en-IN"/>
        </w:rPr>
        <w:t> leads due to advanced NICU infrastructure and high adoption of smart catheter solutions.</w:t>
      </w:r>
    </w:p>
    <w:p w14:paraId="56800CED" w14:textId="77777777" w:rsidR="002A542F" w:rsidRPr="002A542F" w:rsidRDefault="002A542F" w:rsidP="002A542F">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2A542F">
        <w:rPr>
          <w:rFonts w:ascii="Segoe UI" w:eastAsia="Times New Roman" w:hAnsi="Segoe UI" w:cs="Segoe UI"/>
          <w:b/>
          <w:bCs/>
          <w:color w:val="0D0D0D"/>
          <w:sz w:val="24"/>
          <w:szCs w:val="24"/>
          <w:lang w:eastAsia="en-IN"/>
        </w:rPr>
        <w:t>Q5: What factors are driving the NICU catheters market?</w:t>
      </w:r>
      <w:r w:rsidRPr="002A542F">
        <w:rPr>
          <w:rFonts w:ascii="Segoe UI" w:eastAsia="Times New Roman" w:hAnsi="Segoe UI" w:cs="Segoe UI"/>
          <w:color w:val="0D0D0D"/>
          <w:sz w:val="24"/>
          <w:szCs w:val="24"/>
          <w:lang w:eastAsia="en-IN"/>
        </w:rPr>
        <w:br/>
        <w:t xml:space="preserve">Growth is </w:t>
      </w:r>
      <w:proofErr w:type="spellStart"/>
      <w:r w:rsidRPr="002A542F">
        <w:rPr>
          <w:rFonts w:ascii="Segoe UI" w:eastAsia="Times New Roman" w:hAnsi="Segoe UI" w:cs="Segoe UI"/>
          <w:color w:val="0D0D0D"/>
          <w:sz w:val="24"/>
          <w:szCs w:val="24"/>
          <w:lang w:eastAsia="en-IN"/>
        </w:rPr>
        <w:t>fueled</w:t>
      </w:r>
      <w:proofErr w:type="spellEnd"/>
      <w:r w:rsidRPr="002A542F">
        <w:rPr>
          <w:rFonts w:ascii="Segoe UI" w:eastAsia="Times New Roman" w:hAnsi="Segoe UI" w:cs="Segoe UI"/>
          <w:color w:val="0D0D0D"/>
          <w:sz w:val="24"/>
          <w:szCs w:val="24"/>
          <w:lang w:eastAsia="en-IN"/>
        </w:rPr>
        <w:t xml:space="preserve"> by </w:t>
      </w:r>
      <w:r w:rsidRPr="002A542F">
        <w:rPr>
          <w:rFonts w:ascii="Segoe UI" w:eastAsia="Times New Roman" w:hAnsi="Segoe UI" w:cs="Segoe UI"/>
          <w:b/>
          <w:bCs/>
          <w:color w:val="0D0D0D"/>
          <w:sz w:val="24"/>
          <w:szCs w:val="24"/>
          <w:lang w:eastAsia="en-IN"/>
        </w:rPr>
        <w:t>rising premature birth rates</w:t>
      </w:r>
      <w:r w:rsidRPr="002A542F">
        <w:rPr>
          <w:rFonts w:ascii="Segoe UI" w:eastAsia="Times New Roman" w:hAnsi="Segoe UI" w:cs="Segoe UI"/>
          <w:color w:val="0D0D0D"/>
          <w:sz w:val="24"/>
          <w:szCs w:val="24"/>
          <w:lang w:eastAsia="en-IN"/>
        </w:rPr>
        <w:t>, </w:t>
      </w:r>
      <w:proofErr w:type="spellStart"/>
      <w:r w:rsidRPr="002A542F">
        <w:rPr>
          <w:rFonts w:ascii="Segoe UI" w:eastAsia="Times New Roman" w:hAnsi="Segoe UI" w:cs="Segoe UI"/>
          <w:b/>
          <w:bCs/>
          <w:color w:val="0D0D0D"/>
          <w:sz w:val="24"/>
          <w:szCs w:val="24"/>
          <w:lang w:eastAsia="en-IN"/>
        </w:rPr>
        <w:t>pediatric</w:t>
      </w:r>
      <w:proofErr w:type="spellEnd"/>
      <w:r w:rsidRPr="002A542F">
        <w:rPr>
          <w:rFonts w:ascii="Segoe UI" w:eastAsia="Times New Roman" w:hAnsi="Segoe UI" w:cs="Segoe UI"/>
          <w:b/>
          <w:bCs/>
          <w:color w:val="0D0D0D"/>
          <w:sz w:val="24"/>
          <w:szCs w:val="24"/>
          <w:lang w:eastAsia="en-IN"/>
        </w:rPr>
        <w:t xml:space="preserve"> device innovation</w:t>
      </w:r>
      <w:r w:rsidRPr="002A542F">
        <w:rPr>
          <w:rFonts w:ascii="Segoe UI" w:eastAsia="Times New Roman" w:hAnsi="Segoe UI" w:cs="Segoe UI"/>
          <w:color w:val="0D0D0D"/>
          <w:sz w:val="24"/>
          <w:szCs w:val="24"/>
          <w:lang w:eastAsia="en-IN"/>
        </w:rPr>
        <w:t>, and </w:t>
      </w:r>
      <w:r w:rsidRPr="002A542F">
        <w:rPr>
          <w:rFonts w:ascii="Segoe UI" w:eastAsia="Times New Roman" w:hAnsi="Segoe UI" w:cs="Segoe UI"/>
          <w:b/>
          <w:bCs/>
          <w:color w:val="0D0D0D"/>
          <w:sz w:val="24"/>
          <w:szCs w:val="24"/>
          <w:lang w:eastAsia="en-IN"/>
        </w:rPr>
        <w:t>government investment in NICU modernization</w:t>
      </w:r>
      <w:r w:rsidRPr="002A542F">
        <w:rPr>
          <w:rFonts w:ascii="Segoe UI" w:eastAsia="Times New Roman" w:hAnsi="Segoe UI" w:cs="Segoe UI"/>
          <w:color w:val="0D0D0D"/>
          <w:sz w:val="24"/>
          <w:szCs w:val="24"/>
          <w:lang w:eastAsia="en-IN"/>
        </w:rPr>
        <w:t>.</w:t>
      </w:r>
    </w:p>
    <w:p w14:paraId="097CB8AB" w14:textId="77777777" w:rsidR="002A542F" w:rsidRPr="002A542F" w:rsidRDefault="002A542F" w:rsidP="002A542F">
      <w:pPr>
        <w:spacing w:before="720" w:after="720" w:line="240" w:lineRule="auto"/>
        <w:rPr>
          <w:rFonts w:ascii="Times New Roman" w:eastAsia="Times New Roman" w:hAnsi="Times New Roman" w:cs="Times New Roman"/>
          <w:sz w:val="24"/>
          <w:szCs w:val="24"/>
          <w:lang w:eastAsia="en-IN"/>
        </w:rPr>
      </w:pPr>
      <w:r w:rsidRPr="002A542F">
        <w:rPr>
          <w:rFonts w:ascii="Times New Roman" w:eastAsia="Times New Roman" w:hAnsi="Times New Roman" w:cs="Times New Roman"/>
          <w:sz w:val="24"/>
          <w:szCs w:val="24"/>
          <w:lang w:eastAsia="en-IN"/>
        </w:rPr>
        <w:pict w14:anchorId="4A3396FE">
          <v:rect id="_x0000_i1065" style="width:0;height:0" o:hralign="center" o:hrstd="t" o:hrnoshade="t" o:hr="t" fillcolor="#0d0d0d" stroked="f"/>
        </w:pict>
      </w:r>
    </w:p>
    <w:p w14:paraId="10C52010" w14:textId="77777777" w:rsidR="002A542F" w:rsidRPr="002A542F" w:rsidRDefault="002A542F" w:rsidP="002A542F">
      <w:pPr>
        <w:shd w:val="clear" w:color="auto" w:fill="FFFFFF"/>
        <w:spacing w:before="360" w:after="120" w:line="240" w:lineRule="auto"/>
        <w:outlineLvl w:val="2"/>
        <w:rPr>
          <w:rFonts w:ascii="Segoe UI" w:eastAsia="Times New Roman" w:hAnsi="Segoe UI" w:cs="Segoe UI"/>
          <w:b/>
          <w:bCs/>
          <w:color w:val="0D0D0D"/>
          <w:sz w:val="30"/>
          <w:szCs w:val="30"/>
          <w:lang w:eastAsia="en-IN"/>
        </w:rPr>
      </w:pPr>
      <w:r w:rsidRPr="002A542F">
        <w:rPr>
          <w:rFonts w:ascii="Segoe UI Emoji" w:eastAsia="Times New Roman" w:hAnsi="Segoe UI Emoji" w:cs="Segoe UI Emoji"/>
          <w:b/>
          <w:bCs/>
          <w:color w:val="0D0D0D"/>
          <w:sz w:val="30"/>
          <w:szCs w:val="30"/>
          <w:lang w:eastAsia="en-IN"/>
        </w:rPr>
        <w:t>🧩</w:t>
      </w:r>
      <w:r w:rsidRPr="002A542F">
        <w:rPr>
          <w:rFonts w:ascii="Segoe UI" w:eastAsia="Times New Roman" w:hAnsi="Segoe UI" w:cs="Segoe UI"/>
          <w:b/>
          <w:bCs/>
          <w:color w:val="0D0D0D"/>
          <w:sz w:val="30"/>
          <w:szCs w:val="30"/>
          <w:lang w:eastAsia="en-IN"/>
        </w:rPr>
        <w:t xml:space="preserve"> D. JSON-LD Schema Markup</w:t>
      </w:r>
    </w:p>
    <w:p w14:paraId="756BB22B" w14:textId="77777777" w:rsidR="002A542F" w:rsidRPr="002A542F" w:rsidRDefault="002A542F" w:rsidP="002A542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2A542F">
        <w:rPr>
          <w:rFonts w:ascii="Segoe UI Emoji" w:eastAsia="Times New Roman" w:hAnsi="Segoe UI Emoji" w:cs="Segoe UI Emoji"/>
          <w:b/>
          <w:bCs/>
          <w:color w:val="0D0D0D"/>
          <w:sz w:val="24"/>
          <w:szCs w:val="24"/>
          <w:lang w:eastAsia="en-IN"/>
        </w:rPr>
        <w:t>✅</w:t>
      </w:r>
      <w:r w:rsidRPr="002A542F">
        <w:rPr>
          <w:rFonts w:ascii="Segoe UI" w:eastAsia="Times New Roman" w:hAnsi="Segoe UI" w:cs="Segoe UI"/>
          <w:b/>
          <w:bCs/>
          <w:color w:val="0D0D0D"/>
          <w:sz w:val="24"/>
          <w:szCs w:val="24"/>
          <w:lang w:eastAsia="en-IN"/>
        </w:rPr>
        <w:t xml:space="preserve"> 1. Breadcrumb Schema</w:t>
      </w:r>
    </w:p>
    <w:p w14:paraId="3F9F09D7" w14:textId="77777777" w:rsidR="002A542F" w:rsidRPr="002A542F" w:rsidRDefault="002A542F" w:rsidP="002A54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542F">
        <w:rPr>
          <w:rFonts w:ascii="Segoe UI" w:eastAsia="Times New Roman" w:hAnsi="Segoe UI" w:cs="Segoe UI"/>
          <w:color w:val="5D5D5D"/>
          <w:sz w:val="18"/>
          <w:szCs w:val="18"/>
          <w:lang w:eastAsia="en-IN"/>
        </w:rPr>
        <w:t>json</w:t>
      </w:r>
    </w:p>
    <w:p w14:paraId="53495E70" w14:textId="77777777" w:rsidR="002A542F" w:rsidRPr="002A542F" w:rsidRDefault="002A542F" w:rsidP="002A54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542F">
        <w:rPr>
          <w:rFonts w:ascii="Segoe UI" w:eastAsia="Times New Roman" w:hAnsi="Segoe UI" w:cs="Segoe UI"/>
          <w:color w:val="5D5D5D"/>
          <w:sz w:val="18"/>
          <w:szCs w:val="18"/>
          <w:lang w:eastAsia="en-IN"/>
        </w:rPr>
        <w:t>Copy code</w:t>
      </w:r>
    </w:p>
    <w:p w14:paraId="40B8C6A7" w14:textId="39E4D5BF" w:rsidR="002A542F" w:rsidRPr="002A542F" w:rsidRDefault="002A542F" w:rsidP="002A54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"@context"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"https://schema.org"</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t>
      </w:r>
      <w:proofErr w:type="spellStart"/>
      <w:r w:rsidRPr="002A542F">
        <w:rPr>
          <w:rFonts w:ascii="Courier New" w:eastAsia="Times New Roman" w:hAnsi="Courier New" w:cs="Courier New"/>
          <w:color w:val="50A14F"/>
          <w:sz w:val="20"/>
          <w:szCs w:val="20"/>
          <w:lang w:eastAsia="en-IN"/>
        </w:rPr>
        <w:t>BreadcrumbList</w:t>
      </w:r>
      <w:proofErr w:type="spellEnd"/>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w:t>
      </w:r>
      <w:proofErr w:type="spellStart"/>
      <w:r w:rsidRPr="002A542F">
        <w:rPr>
          <w:rFonts w:ascii="Courier New" w:eastAsia="Times New Roman" w:hAnsi="Courier New" w:cs="Courier New"/>
          <w:color w:val="986801"/>
          <w:sz w:val="20"/>
          <w:szCs w:val="20"/>
          <w:lang w:eastAsia="en-IN"/>
        </w:rPr>
        <w:t>itemListElement</w:t>
      </w:r>
      <w:proofErr w:type="spellEnd"/>
      <w:r w:rsidRPr="002A542F">
        <w:rPr>
          <w:rFonts w:ascii="Courier New" w:eastAsia="Times New Roman" w:hAnsi="Courier New" w:cs="Courier New"/>
          <w:color w:val="986801"/>
          <w:sz w:val="20"/>
          <w:szCs w:val="20"/>
          <w:lang w:eastAsia="en-IN"/>
        </w:rPr>
        <w:t>"</w:t>
      </w:r>
      <w:r w:rsidRPr="002A542F">
        <w:rPr>
          <w:rFonts w:ascii="Courier New" w:eastAsia="Times New Roman" w:hAnsi="Courier New" w:cs="Courier New"/>
          <w:color w:val="383A42"/>
          <w:sz w:val="20"/>
          <w:szCs w:val="20"/>
          <w:lang w:eastAsia="en-IN"/>
        </w:rPr>
        <w:t xml:space="preserve">: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t>
      </w:r>
      <w:proofErr w:type="spellStart"/>
      <w:r w:rsidRPr="002A542F">
        <w:rPr>
          <w:rFonts w:ascii="Courier New" w:eastAsia="Times New Roman" w:hAnsi="Courier New" w:cs="Courier New"/>
          <w:color w:val="50A14F"/>
          <w:sz w:val="20"/>
          <w:szCs w:val="20"/>
          <w:lang w:eastAsia="en-IN"/>
        </w:rPr>
        <w:t>ListItem</w:t>
      </w:r>
      <w:proofErr w:type="spellEnd"/>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"position"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1</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"Home"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"item"</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"https://www.strategicmarketresearch.com/"</w:t>
      </w:r>
      <w:r w:rsidRPr="002A542F">
        <w:rPr>
          <w:rFonts w:ascii="Courier New" w:eastAsia="Times New Roman" w:hAnsi="Courier New" w:cs="Courier New"/>
          <w:color w:val="383A42"/>
          <w:sz w:val="20"/>
          <w:szCs w:val="20"/>
          <w:lang w:eastAsia="en-IN"/>
        </w:rPr>
        <w:t xml:space="preserve">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t>
      </w:r>
      <w:proofErr w:type="spellStart"/>
      <w:r w:rsidRPr="002A542F">
        <w:rPr>
          <w:rFonts w:ascii="Courier New" w:eastAsia="Times New Roman" w:hAnsi="Courier New" w:cs="Courier New"/>
          <w:color w:val="50A14F"/>
          <w:sz w:val="20"/>
          <w:szCs w:val="20"/>
          <w:lang w:eastAsia="en-IN"/>
        </w:rPr>
        <w:t>ListItem</w:t>
      </w:r>
      <w:proofErr w:type="spellEnd"/>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"position"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2</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t>
      </w:r>
      <w:r w:rsidR="00F13A4E">
        <w:rPr>
          <w:rFonts w:ascii="Courier New" w:eastAsia="Times New Roman" w:hAnsi="Courier New" w:cs="Courier New"/>
          <w:color w:val="50A14F"/>
          <w:sz w:val="20"/>
          <w:szCs w:val="20"/>
          <w:lang w:eastAsia="en-IN"/>
        </w:rPr>
        <w:t>Healthcare</w:t>
      </w:r>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"item"</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"https://www.strategicmarketresearch.com/reports/</w:t>
      </w:r>
      <w:r w:rsidR="00F13A4E">
        <w:rPr>
          <w:rFonts w:ascii="Courier New" w:eastAsia="Times New Roman" w:hAnsi="Courier New" w:cs="Courier New"/>
          <w:color w:val="50A14F"/>
          <w:sz w:val="20"/>
          <w:szCs w:val="20"/>
          <w:lang w:eastAsia="en-IN"/>
        </w:rPr>
        <w:t>healthcare</w:t>
      </w:r>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t>
      </w:r>
      <w:proofErr w:type="spellStart"/>
      <w:r w:rsidRPr="002A542F">
        <w:rPr>
          <w:rFonts w:ascii="Courier New" w:eastAsia="Times New Roman" w:hAnsi="Courier New" w:cs="Courier New"/>
          <w:color w:val="50A14F"/>
          <w:sz w:val="20"/>
          <w:szCs w:val="20"/>
          <w:lang w:eastAsia="en-IN"/>
        </w:rPr>
        <w:t>ListItem</w:t>
      </w:r>
      <w:proofErr w:type="spellEnd"/>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"position"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3</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"NICU Catheters Market Report 2030"</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"item"</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"https://www.strategicmarketresearch.com/market-report/nicu-catheters-market"</w:t>
      </w:r>
      <w:r w:rsidRPr="002A542F">
        <w:rPr>
          <w:rFonts w:ascii="Courier New" w:eastAsia="Times New Roman" w:hAnsi="Courier New" w:cs="Courier New"/>
          <w:color w:val="383A42"/>
          <w:sz w:val="20"/>
          <w:szCs w:val="20"/>
          <w:lang w:eastAsia="en-IN"/>
        </w:rPr>
        <w:t xml:space="preserve"> } ] } </w:t>
      </w:r>
    </w:p>
    <w:p w14:paraId="0BA9D7F4" w14:textId="77777777" w:rsidR="002A542F" w:rsidRPr="002A542F" w:rsidRDefault="002A542F" w:rsidP="002A542F">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2A542F">
        <w:rPr>
          <w:rFonts w:ascii="Segoe UI Emoji" w:eastAsia="Times New Roman" w:hAnsi="Segoe UI Emoji" w:cs="Segoe UI Emoji"/>
          <w:b/>
          <w:bCs/>
          <w:color w:val="0D0D0D"/>
          <w:sz w:val="24"/>
          <w:szCs w:val="24"/>
          <w:lang w:eastAsia="en-IN"/>
        </w:rPr>
        <w:t>✅</w:t>
      </w:r>
      <w:r w:rsidRPr="002A542F">
        <w:rPr>
          <w:rFonts w:ascii="Segoe UI" w:eastAsia="Times New Roman" w:hAnsi="Segoe UI" w:cs="Segoe UI"/>
          <w:b/>
          <w:bCs/>
          <w:color w:val="0D0D0D"/>
          <w:sz w:val="24"/>
          <w:szCs w:val="24"/>
          <w:lang w:eastAsia="en-IN"/>
        </w:rPr>
        <w:t xml:space="preserve"> 2. FAQ Schema</w:t>
      </w:r>
    </w:p>
    <w:p w14:paraId="0DCE529B" w14:textId="77777777" w:rsidR="002A542F" w:rsidRPr="002A542F" w:rsidRDefault="002A542F" w:rsidP="002A54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542F">
        <w:rPr>
          <w:rFonts w:ascii="Segoe UI" w:eastAsia="Times New Roman" w:hAnsi="Segoe UI" w:cs="Segoe UI"/>
          <w:color w:val="5D5D5D"/>
          <w:sz w:val="18"/>
          <w:szCs w:val="18"/>
          <w:lang w:eastAsia="en-IN"/>
        </w:rPr>
        <w:t>json</w:t>
      </w:r>
    </w:p>
    <w:p w14:paraId="3F43C92B" w14:textId="77777777" w:rsidR="002A542F" w:rsidRPr="002A542F" w:rsidRDefault="002A542F" w:rsidP="002A54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0" w:line="240" w:lineRule="auto"/>
        <w:rPr>
          <w:rFonts w:ascii="Segoe UI" w:eastAsia="Times New Roman" w:hAnsi="Segoe UI" w:cs="Segoe UI"/>
          <w:color w:val="5D5D5D"/>
          <w:sz w:val="18"/>
          <w:szCs w:val="18"/>
          <w:lang w:eastAsia="en-IN"/>
        </w:rPr>
      </w:pPr>
      <w:r w:rsidRPr="002A542F">
        <w:rPr>
          <w:rFonts w:ascii="Segoe UI" w:eastAsia="Times New Roman" w:hAnsi="Segoe UI" w:cs="Segoe UI"/>
          <w:color w:val="5D5D5D"/>
          <w:sz w:val="18"/>
          <w:szCs w:val="18"/>
          <w:lang w:eastAsia="en-IN"/>
        </w:rPr>
        <w:t>Copy code</w:t>
      </w:r>
    </w:p>
    <w:p w14:paraId="26894DB1" w14:textId="77777777" w:rsidR="002A542F" w:rsidRPr="002A542F" w:rsidRDefault="002A542F" w:rsidP="002A542F">
      <w:pP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D0D0D"/>
          <w:sz w:val="21"/>
          <w:szCs w:val="21"/>
          <w:lang w:eastAsia="en-IN"/>
        </w:rPr>
      </w:pP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"@context"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"https://schema.org"</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t>
      </w:r>
      <w:proofErr w:type="spellStart"/>
      <w:r w:rsidRPr="002A542F">
        <w:rPr>
          <w:rFonts w:ascii="Courier New" w:eastAsia="Times New Roman" w:hAnsi="Courier New" w:cs="Courier New"/>
          <w:color w:val="50A14F"/>
          <w:sz w:val="20"/>
          <w:szCs w:val="20"/>
          <w:lang w:eastAsia="en-IN"/>
        </w:rPr>
        <w:t>FAQPage</w:t>
      </w:r>
      <w:proofErr w:type="spellEnd"/>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w:t>
      </w:r>
      <w:proofErr w:type="spellStart"/>
      <w:r w:rsidRPr="002A542F">
        <w:rPr>
          <w:rFonts w:ascii="Courier New" w:eastAsia="Times New Roman" w:hAnsi="Courier New" w:cs="Courier New"/>
          <w:color w:val="986801"/>
          <w:sz w:val="20"/>
          <w:szCs w:val="20"/>
          <w:lang w:eastAsia="en-IN"/>
        </w:rPr>
        <w:t>mainEntity</w:t>
      </w:r>
      <w:proofErr w:type="spellEnd"/>
      <w:r w:rsidRPr="002A542F">
        <w:rPr>
          <w:rFonts w:ascii="Courier New" w:eastAsia="Times New Roman" w:hAnsi="Courier New" w:cs="Courier New"/>
          <w:color w:val="986801"/>
          <w:sz w:val="20"/>
          <w:szCs w:val="20"/>
          <w:lang w:eastAsia="en-IN"/>
        </w:rPr>
        <w:t>"</w:t>
      </w:r>
      <w:r w:rsidRPr="002A542F">
        <w:rPr>
          <w:rFonts w:ascii="Courier New" w:eastAsia="Times New Roman" w:hAnsi="Courier New" w:cs="Courier New"/>
          <w:color w:val="383A42"/>
          <w:sz w:val="20"/>
          <w:szCs w:val="20"/>
          <w:lang w:eastAsia="en-IN"/>
        </w:rPr>
        <w:t xml:space="preserve">: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"Question"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"How big is the NICU catheters market?"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w:t>
      </w:r>
      <w:proofErr w:type="spellStart"/>
      <w:r w:rsidRPr="002A542F">
        <w:rPr>
          <w:rFonts w:ascii="Courier New" w:eastAsia="Times New Roman" w:hAnsi="Courier New" w:cs="Courier New"/>
          <w:color w:val="986801"/>
          <w:sz w:val="20"/>
          <w:szCs w:val="20"/>
          <w:lang w:eastAsia="en-IN"/>
        </w:rPr>
        <w:t>acceptedAnswer</w:t>
      </w:r>
      <w:proofErr w:type="spellEnd"/>
      <w:r w:rsidRPr="002A542F">
        <w:rPr>
          <w:rFonts w:ascii="Courier New" w:eastAsia="Times New Roman" w:hAnsi="Courier New" w:cs="Courier New"/>
          <w:color w:val="986801"/>
          <w:sz w:val="20"/>
          <w:szCs w:val="20"/>
          <w:lang w:eastAsia="en-IN"/>
        </w:rPr>
        <w:t>"</w:t>
      </w:r>
      <w:r w:rsidRPr="002A542F">
        <w:rPr>
          <w:rFonts w:ascii="Courier New" w:eastAsia="Times New Roman" w:hAnsi="Courier New" w:cs="Courier New"/>
          <w:color w:val="383A42"/>
          <w:sz w:val="20"/>
          <w:szCs w:val="20"/>
          <w:lang w:eastAsia="en-IN"/>
        </w:rPr>
        <w:t xml:space="preserve">: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"Answer"</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"text"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"The global NICU catheters market was valued at USD 764.3 million in 2024."</w:t>
      </w:r>
      <w:r w:rsidRPr="002A542F">
        <w:rPr>
          <w:rFonts w:ascii="Courier New" w:eastAsia="Times New Roman" w:hAnsi="Courier New" w:cs="Courier New"/>
          <w:color w:val="383A42"/>
          <w:sz w:val="20"/>
          <w:szCs w:val="20"/>
          <w:lang w:eastAsia="en-IN"/>
        </w:rPr>
        <w:t xml:space="preserve"> }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"Question"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"What is the CAGR for NICU catheters during the forecast period?"</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w:t>
      </w:r>
      <w:proofErr w:type="spellStart"/>
      <w:r w:rsidRPr="002A542F">
        <w:rPr>
          <w:rFonts w:ascii="Courier New" w:eastAsia="Times New Roman" w:hAnsi="Courier New" w:cs="Courier New"/>
          <w:color w:val="986801"/>
          <w:sz w:val="20"/>
          <w:szCs w:val="20"/>
          <w:lang w:eastAsia="en-IN"/>
        </w:rPr>
        <w:t>acceptedAnswer</w:t>
      </w:r>
      <w:proofErr w:type="spellEnd"/>
      <w:r w:rsidRPr="002A542F">
        <w:rPr>
          <w:rFonts w:ascii="Courier New" w:eastAsia="Times New Roman" w:hAnsi="Courier New" w:cs="Courier New"/>
          <w:color w:val="986801"/>
          <w:sz w:val="20"/>
          <w:szCs w:val="20"/>
          <w:lang w:eastAsia="en-IN"/>
        </w:rPr>
        <w:t>"</w:t>
      </w:r>
      <w:r w:rsidRPr="002A542F">
        <w:rPr>
          <w:rFonts w:ascii="Courier New" w:eastAsia="Times New Roman" w:hAnsi="Courier New" w:cs="Courier New"/>
          <w:color w:val="383A42"/>
          <w:sz w:val="20"/>
          <w:szCs w:val="20"/>
          <w:lang w:eastAsia="en-IN"/>
        </w:rPr>
        <w:t xml:space="preserve">: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"Answer"</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"text"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"The market is expected to grow at a CAGR of 6.8% from 2024 to 2030."</w:t>
      </w:r>
      <w:r w:rsidRPr="002A542F">
        <w:rPr>
          <w:rFonts w:ascii="Courier New" w:eastAsia="Times New Roman" w:hAnsi="Courier New" w:cs="Courier New"/>
          <w:color w:val="383A42"/>
          <w:sz w:val="20"/>
          <w:szCs w:val="20"/>
          <w:lang w:eastAsia="en-IN"/>
        </w:rPr>
        <w:t xml:space="preserve"> }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"Question"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"Who are the major players in the NICU catheters market?"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w:t>
      </w:r>
      <w:proofErr w:type="spellStart"/>
      <w:r w:rsidRPr="002A542F">
        <w:rPr>
          <w:rFonts w:ascii="Courier New" w:eastAsia="Times New Roman" w:hAnsi="Courier New" w:cs="Courier New"/>
          <w:color w:val="986801"/>
          <w:sz w:val="20"/>
          <w:szCs w:val="20"/>
          <w:lang w:eastAsia="en-IN"/>
        </w:rPr>
        <w:t>acceptedAnswer</w:t>
      </w:r>
      <w:proofErr w:type="spellEnd"/>
      <w:r w:rsidRPr="002A542F">
        <w:rPr>
          <w:rFonts w:ascii="Courier New" w:eastAsia="Times New Roman" w:hAnsi="Courier New" w:cs="Courier New"/>
          <w:color w:val="986801"/>
          <w:sz w:val="20"/>
          <w:szCs w:val="20"/>
          <w:lang w:eastAsia="en-IN"/>
        </w:rPr>
        <w:t>"</w:t>
      </w:r>
      <w:r w:rsidRPr="002A542F">
        <w:rPr>
          <w:rFonts w:ascii="Courier New" w:eastAsia="Times New Roman" w:hAnsi="Courier New" w:cs="Courier New"/>
          <w:color w:val="383A42"/>
          <w:sz w:val="20"/>
          <w:szCs w:val="20"/>
          <w:lang w:eastAsia="en-IN"/>
        </w:rPr>
        <w:t xml:space="preserve">: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"Answer"</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"text"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 xml:space="preserve">"Leading players include BD, Teleflex, </w:t>
      </w:r>
      <w:proofErr w:type="spellStart"/>
      <w:r w:rsidRPr="002A542F">
        <w:rPr>
          <w:rFonts w:ascii="Courier New" w:eastAsia="Times New Roman" w:hAnsi="Courier New" w:cs="Courier New"/>
          <w:color w:val="50A14F"/>
          <w:sz w:val="20"/>
          <w:szCs w:val="20"/>
          <w:lang w:eastAsia="en-IN"/>
        </w:rPr>
        <w:t>Vygon</w:t>
      </w:r>
      <w:proofErr w:type="spellEnd"/>
      <w:r w:rsidRPr="002A542F">
        <w:rPr>
          <w:rFonts w:ascii="Courier New" w:eastAsia="Times New Roman" w:hAnsi="Courier New" w:cs="Courier New"/>
          <w:color w:val="50A14F"/>
          <w:sz w:val="20"/>
          <w:szCs w:val="20"/>
          <w:lang w:eastAsia="en-IN"/>
        </w:rPr>
        <w:t xml:space="preserve"> Group, ICU Medical, Cardinal Health, and </w:t>
      </w:r>
      <w:proofErr w:type="spellStart"/>
      <w:r w:rsidRPr="002A542F">
        <w:rPr>
          <w:rFonts w:ascii="Courier New" w:eastAsia="Times New Roman" w:hAnsi="Courier New" w:cs="Courier New"/>
          <w:color w:val="50A14F"/>
          <w:sz w:val="20"/>
          <w:szCs w:val="20"/>
          <w:lang w:eastAsia="en-IN"/>
        </w:rPr>
        <w:t>AngioDynamics</w:t>
      </w:r>
      <w:proofErr w:type="spellEnd"/>
      <w:r w:rsidRPr="002A542F">
        <w:rPr>
          <w:rFonts w:ascii="Courier New" w:eastAsia="Times New Roman" w:hAnsi="Courier New" w:cs="Courier New"/>
          <w:color w:val="50A14F"/>
          <w:sz w:val="20"/>
          <w:szCs w:val="20"/>
          <w:lang w:eastAsia="en-IN"/>
        </w:rPr>
        <w:t>."</w:t>
      </w:r>
      <w:r w:rsidRPr="002A542F">
        <w:rPr>
          <w:rFonts w:ascii="Courier New" w:eastAsia="Times New Roman" w:hAnsi="Courier New" w:cs="Courier New"/>
          <w:color w:val="383A42"/>
          <w:sz w:val="20"/>
          <w:szCs w:val="20"/>
          <w:lang w:eastAsia="en-IN"/>
        </w:rPr>
        <w:t xml:space="preserve"> }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"Question"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"Which region dominates the NICU catheters market?"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w:t>
      </w:r>
      <w:proofErr w:type="spellStart"/>
      <w:r w:rsidRPr="002A542F">
        <w:rPr>
          <w:rFonts w:ascii="Courier New" w:eastAsia="Times New Roman" w:hAnsi="Courier New" w:cs="Courier New"/>
          <w:color w:val="986801"/>
          <w:sz w:val="20"/>
          <w:szCs w:val="20"/>
          <w:lang w:eastAsia="en-IN"/>
        </w:rPr>
        <w:t>acceptedAnswer</w:t>
      </w:r>
      <w:proofErr w:type="spellEnd"/>
      <w:r w:rsidRPr="002A542F">
        <w:rPr>
          <w:rFonts w:ascii="Courier New" w:eastAsia="Times New Roman" w:hAnsi="Courier New" w:cs="Courier New"/>
          <w:color w:val="986801"/>
          <w:sz w:val="20"/>
          <w:szCs w:val="20"/>
          <w:lang w:eastAsia="en-IN"/>
        </w:rPr>
        <w:t>"</w:t>
      </w:r>
      <w:r w:rsidRPr="002A542F">
        <w:rPr>
          <w:rFonts w:ascii="Courier New" w:eastAsia="Times New Roman" w:hAnsi="Courier New" w:cs="Courier New"/>
          <w:color w:val="383A42"/>
          <w:sz w:val="20"/>
          <w:szCs w:val="20"/>
          <w:lang w:eastAsia="en-IN"/>
        </w:rPr>
        <w:t xml:space="preserve">: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"Answer"</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"text"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"North America leads due to advanced NICU infrastructure and high adoption of smart catheter solutions."</w:t>
      </w:r>
      <w:r w:rsidRPr="002A542F">
        <w:rPr>
          <w:rFonts w:ascii="Courier New" w:eastAsia="Times New Roman" w:hAnsi="Courier New" w:cs="Courier New"/>
          <w:color w:val="383A42"/>
          <w:sz w:val="20"/>
          <w:szCs w:val="20"/>
          <w:lang w:eastAsia="en-IN"/>
        </w:rPr>
        <w:t xml:space="preserve"> } },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"Question"</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"name"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"What factors are driving the NICU catheters market?"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w:t>
      </w:r>
      <w:proofErr w:type="spellStart"/>
      <w:r w:rsidRPr="002A542F">
        <w:rPr>
          <w:rFonts w:ascii="Courier New" w:eastAsia="Times New Roman" w:hAnsi="Courier New" w:cs="Courier New"/>
          <w:color w:val="986801"/>
          <w:sz w:val="20"/>
          <w:szCs w:val="20"/>
          <w:lang w:eastAsia="en-IN"/>
        </w:rPr>
        <w:t>acceptedAnswer</w:t>
      </w:r>
      <w:proofErr w:type="spellEnd"/>
      <w:r w:rsidRPr="002A542F">
        <w:rPr>
          <w:rFonts w:ascii="Courier New" w:eastAsia="Times New Roman" w:hAnsi="Courier New" w:cs="Courier New"/>
          <w:color w:val="986801"/>
          <w:sz w:val="20"/>
          <w:szCs w:val="20"/>
          <w:lang w:eastAsia="en-IN"/>
        </w:rPr>
        <w:t>"</w:t>
      </w:r>
      <w:r w:rsidRPr="002A542F">
        <w:rPr>
          <w:rFonts w:ascii="Courier New" w:eastAsia="Times New Roman" w:hAnsi="Courier New" w:cs="Courier New"/>
          <w:color w:val="383A42"/>
          <w:sz w:val="20"/>
          <w:szCs w:val="20"/>
          <w:lang w:eastAsia="en-IN"/>
        </w:rPr>
        <w:t xml:space="preserve">: { </w:t>
      </w:r>
      <w:r w:rsidRPr="002A542F">
        <w:rPr>
          <w:rFonts w:ascii="Courier New" w:eastAsia="Times New Roman" w:hAnsi="Courier New" w:cs="Courier New"/>
          <w:color w:val="986801"/>
          <w:sz w:val="20"/>
          <w:szCs w:val="20"/>
          <w:lang w:eastAsia="en-IN"/>
        </w:rPr>
        <w:t>"@type"</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"Answer"</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986801"/>
          <w:sz w:val="20"/>
          <w:szCs w:val="20"/>
          <w:lang w:eastAsia="en-IN"/>
        </w:rPr>
        <w:t>"text"</w:t>
      </w:r>
      <w:r w:rsidRPr="002A542F">
        <w:rPr>
          <w:rFonts w:ascii="Courier New" w:eastAsia="Times New Roman" w:hAnsi="Courier New" w:cs="Courier New"/>
          <w:color w:val="383A42"/>
          <w:sz w:val="20"/>
          <w:szCs w:val="20"/>
          <w:lang w:eastAsia="en-IN"/>
        </w:rPr>
        <w:t xml:space="preserve">: </w:t>
      </w:r>
      <w:r w:rsidRPr="002A542F">
        <w:rPr>
          <w:rFonts w:ascii="Courier New" w:eastAsia="Times New Roman" w:hAnsi="Courier New" w:cs="Courier New"/>
          <w:color w:val="50A14F"/>
          <w:sz w:val="20"/>
          <w:szCs w:val="20"/>
          <w:lang w:eastAsia="en-IN"/>
        </w:rPr>
        <w:t xml:space="preserve">"Growth is </w:t>
      </w:r>
      <w:proofErr w:type="spellStart"/>
      <w:r w:rsidRPr="002A542F">
        <w:rPr>
          <w:rFonts w:ascii="Courier New" w:eastAsia="Times New Roman" w:hAnsi="Courier New" w:cs="Courier New"/>
          <w:color w:val="50A14F"/>
          <w:sz w:val="20"/>
          <w:szCs w:val="20"/>
          <w:lang w:eastAsia="en-IN"/>
        </w:rPr>
        <w:t>fueled</w:t>
      </w:r>
      <w:proofErr w:type="spellEnd"/>
      <w:r w:rsidRPr="002A542F">
        <w:rPr>
          <w:rFonts w:ascii="Courier New" w:eastAsia="Times New Roman" w:hAnsi="Courier New" w:cs="Courier New"/>
          <w:color w:val="50A14F"/>
          <w:sz w:val="20"/>
          <w:szCs w:val="20"/>
          <w:lang w:eastAsia="en-IN"/>
        </w:rPr>
        <w:t xml:space="preserve"> by rising premature birth rates, </w:t>
      </w:r>
      <w:proofErr w:type="spellStart"/>
      <w:r w:rsidRPr="002A542F">
        <w:rPr>
          <w:rFonts w:ascii="Courier New" w:eastAsia="Times New Roman" w:hAnsi="Courier New" w:cs="Courier New"/>
          <w:color w:val="50A14F"/>
          <w:sz w:val="20"/>
          <w:szCs w:val="20"/>
          <w:lang w:eastAsia="en-IN"/>
        </w:rPr>
        <w:t>pediatric</w:t>
      </w:r>
      <w:proofErr w:type="spellEnd"/>
      <w:r w:rsidRPr="002A542F">
        <w:rPr>
          <w:rFonts w:ascii="Courier New" w:eastAsia="Times New Roman" w:hAnsi="Courier New" w:cs="Courier New"/>
          <w:color w:val="50A14F"/>
          <w:sz w:val="20"/>
          <w:szCs w:val="20"/>
          <w:lang w:eastAsia="en-IN"/>
        </w:rPr>
        <w:t xml:space="preserve"> device innovation, and government investment in NICU modernization."</w:t>
      </w:r>
      <w:r w:rsidRPr="002A542F">
        <w:rPr>
          <w:rFonts w:ascii="Courier New" w:eastAsia="Times New Roman" w:hAnsi="Courier New" w:cs="Courier New"/>
          <w:color w:val="383A42"/>
          <w:sz w:val="20"/>
          <w:szCs w:val="20"/>
          <w:lang w:eastAsia="en-IN"/>
        </w:rPr>
        <w:t xml:space="preserve"> } } ] }</w:t>
      </w:r>
    </w:p>
    <w:p w14:paraId="4EEF3E9E" w14:textId="1AE8CA1E" w:rsidR="00F13A4E" w:rsidRDefault="00F13A4E">
      <w:r>
        <w:br w:type="page"/>
      </w:r>
    </w:p>
    <w:p w14:paraId="0E7914AF" w14:textId="77777777" w:rsidR="00F13A4E" w:rsidRPr="00F13A4E" w:rsidRDefault="00F13A4E" w:rsidP="00F13A4E">
      <w:pPr>
        <w:shd w:val="clear" w:color="auto" w:fill="FFFFFF"/>
        <w:spacing w:after="0" w:line="240" w:lineRule="auto"/>
        <w:outlineLvl w:val="1"/>
        <w:rPr>
          <w:rFonts w:ascii="Segoe UI" w:eastAsia="Times New Roman" w:hAnsi="Segoe UI" w:cs="Segoe UI"/>
          <w:b/>
          <w:bCs/>
          <w:color w:val="0D0D0D"/>
          <w:sz w:val="36"/>
          <w:szCs w:val="36"/>
          <w:lang w:eastAsia="en-IN"/>
        </w:rPr>
      </w:pPr>
      <w:r w:rsidRPr="00F13A4E">
        <w:rPr>
          <w:rFonts w:ascii="Segoe UI" w:eastAsia="Times New Roman" w:hAnsi="Segoe UI" w:cs="Segoe UI"/>
          <w:b/>
          <w:bCs/>
          <w:color w:val="0D0D0D"/>
          <w:sz w:val="36"/>
          <w:szCs w:val="36"/>
          <w:lang w:eastAsia="en-IN"/>
        </w:rPr>
        <w:lastRenderedPageBreak/>
        <w:t>9. Table of Contents for NICU Catheters Market Report (2024–2030)</w:t>
      </w:r>
    </w:p>
    <w:p w14:paraId="561B46A1"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Executive Summary</w:t>
      </w:r>
    </w:p>
    <w:p w14:paraId="6F716C25" w14:textId="77777777" w:rsidR="00F13A4E" w:rsidRPr="00F13A4E" w:rsidRDefault="00F13A4E" w:rsidP="00F13A4E">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Overview</w:t>
      </w:r>
    </w:p>
    <w:p w14:paraId="6D4EC997" w14:textId="77777777" w:rsidR="00F13A4E" w:rsidRPr="00F13A4E" w:rsidRDefault="00F13A4E" w:rsidP="00F13A4E">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Attractiveness by Product Type, Material, End User, and Region</w:t>
      </w:r>
    </w:p>
    <w:p w14:paraId="02989354" w14:textId="77777777" w:rsidR="00F13A4E" w:rsidRPr="00F13A4E" w:rsidRDefault="00F13A4E" w:rsidP="00F13A4E">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Strategic Insights from Key Executives (CXO Perspective)</w:t>
      </w:r>
    </w:p>
    <w:p w14:paraId="3258BF87" w14:textId="77777777" w:rsidR="00F13A4E" w:rsidRPr="00F13A4E" w:rsidRDefault="00F13A4E" w:rsidP="00F13A4E">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Historical Market Size and Future Projections (2022–2030)</w:t>
      </w:r>
    </w:p>
    <w:p w14:paraId="11B878DD" w14:textId="77777777" w:rsidR="00F13A4E" w:rsidRPr="00F13A4E" w:rsidRDefault="00F13A4E" w:rsidP="00F13A4E">
      <w:pPr>
        <w:numPr>
          <w:ilvl w:val="0"/>
          <w:numId w:val="1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Summary of Market Segmentation and Competitive Highlights</w:t>
      </w:r>
    </w:p>
    <w:p w14:paraId="6D016018"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2FA59795">
          <v:rect id="_x0000_i1071" style="width:0;height:0" o:hralign="center" o:hrstd="t" o:hrnoshade="t" o:hr="t" fillcolor="#0d0d0d" stroked="f"/>
        </w:pict>
      </w:r>
    </w:p>
    <w:p w14:paraId="68D06031"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Market Share Analysis</w:t>
      </w:r>
    </w:p>
    <w:p w14:paraId="1D073229" w14:textId="77777777" w:rsidR="00F13A4E" w:rsidRPr="00F13A4E" w:rsidRDefault="00F13A4E" w:rsidP="00F13A4E">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Leading Players by Revenue and Market Share</w:t>
      </w:r>
    </w:p>
    <w:p w14:paraId="381C1A20" w14:textId="77777777" w:rsidR="00F13A4E" w:rsidRPr="00F13A4E" w:rsidRDefault="00F13A4E" w:rsidP="00F13A4E">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Share Analysis by Product Type, Material, and End User</w:t>
      </w:r>
    </w:p>
    <w:p w14:paraId="2922FF30" w14:textId="77777777" w:rsidR="00F13A4E" w:rsidRPr="00F13A4E" w:rsidRDefault="00F13A4E" w:rsidP="00F13A4E">
      <w:pPr>
        <w:numPr>
          <w:ilvl w:val="0"/>
          <w:numId w:val="1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Regional Market Share Overview</w:t>
      </w:r>
    </w:p>
    <w:p w14:paraId="3EA4ABCE"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7EB4F3C2">
          <v:rect id="_x0000_i1072" style="width:0;height:0" o:hralign="center" o:hrstd="t" o:hrnoshade="t" o:hr="t" fillcolor="#0d0d0d" stroked="f"/>
        </w:pict>
      </w:r>
    </w:p>
    <w:p w14:paraId="4E5FCFBB"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Investment Opportunities in the NICU Catheters Market</w:t>
      </w:r>
    </w:p>
    <w:p w14:paraId="4CB1273A" w14:textId="77777777" w:rsidR="00F13A4E" w:rsidRPr="00F13A4E" w:rsidRDefault="00F13A4E" w:rsidP="00F13A4E">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Key Developments and Innovations</w:t>
      </w:r>
    </w:p>
    <w:p w14:paraId="433AC44C" w14:textId="77777777" w:rsidR="00F13A4E" w:rsidRPr="00F13A4E" w:rsidRDefault="00F13A4E" w:rsidP="00F13A4E">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Mergers, Acquisitions, and Strategic Partnerships</w:t>
      </w:r>
    </w:p>
    <w:p w14:paraId="4089647C" w14:textId="77777777" w:rsidR="00F13A4E" w:rsidRPr="00F13A4E" w:rsidRDefault="00F13A4E" w:rsidP="00F13A4E">
      <w:pPr>
        <w:numPr>
          <w:ilvl w:val="0"/>
          <w:numId w:val="1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High-Growth Segments for Investment Focus</w:t>
      </w:r>
    </w:p>
    <w:p w14:paraId="71E0D0D2"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7EF8685C">
          <v:rect id="_x0000_i1073" style="width:0;height:0" o:hralign="center" o:hrstd="t" o:hrnoshade="t" o:hr="t" fillcolor="#0d0d0d" stroked="f"/>
        </w:pict>
      </w:r>
    </w:p>
    <w:p w14:paraId="58B7F815"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Market Introduction</w:t>
      </w:r>
    </w:p>
    <w:p w14:paraId="24B517C5" w14:textId="77777777" w:rsidR="00F13A4E" w:rsidRPr="00F13A4E" w:rsidRDefault="00F13A4E" w:rsidP="00F13A4E">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Definition and Scope of the Study</w:t>
      </w:r>
    </w:p>
    <w:p w14:paraId="525DA7BF" w14:textId="77777777" w:rsidR="00F13A4E" w:rsidRPr="00F13A4E" w:rsidRDefault="00F13A4E" w:rsidP="00F13A4E">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Structure and Key Takeaways</w:t>
      </w:r>
    </w:p>
    <w:p w14:paraId="6DF939A7" w14:textId="77777777" w:rsidR="00F13A4E" w:rsidRPr="00F13A4E" w:rsidRDefault="00F13A4E" w:rsidP="00F13A4E">
      <w:pPr>
        <w:numPr>
          <w:ilvl w:val="0"/>
          <w:numId w:val="17"/>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Overview of Investment Hotspots in Neonatal Care</w:t>
      </w:r>
    </w:p>
    <w:p w14:paraId="0D25B1C2"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1AC8A09D">
          <v:rect id="_x0000_i1074" style="width:0;height:0" o:hralign="center" o:hrstd="t" o:hrnoshade="t" o:hr="t" fillcolor="#0d0d0d" stroked="f"/>
        </w:pict>
      </w:r>
    </w:p>
    <w:p w14:paraId="7A211D24"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lastRenderedPageBreak/>
        <w:t>Research Methodology</w:t>
      </w:r>
    </w:p>
    <w:p w14:paraId="6367DAB9" w14:textId="77777777" w:rsidR="00F13A4E" w:rsidRPr="00F13A4E" w:rsidRDefault="00F13A4E" w:rsidP="00F13A4E">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Research Approach and Assumptions</w:t>
      </w:r>
    </w:p>
    <w:p w14:paraId="223ED3BC" w14:textId="77777777" w:rsidR="00F13A4E" w:rsidRPr="00F13A4E" w:rsidRDefault="00F13A4E" w:rsidP="00F13A4E">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Primary and Secondary Data Sources</w:t>
      </w:r>
    </w:p>
    <w:p w14:paraId="5F4D95AF" w14:textId="77777777" w:rsidR="00F13A4E" w:rsidRPr="00F13A4E" w:rsidRDefault="00F13A4E" w:rsidP="00F13A4E">
      <w:pPr>
        <w:numPr>
          <w:ilvl w:val="0"/>
          <w:numId w:val="18"/>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Size Estimation Techniques</w:t>
      </w:r>
    </w:p>
    <w:p w14:paraId="3E7431DE"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1DC65F02">
          <v:rect id="_x0000_i1075" style="width:0;height:0" o:hralign="center" o:hrstd="t" o:hrnoshade="t" o:hr="t" fillcolor="#0d0d0d" stroked="f"/>
        </w:pict>
      </w:r>
    </w:p>
    <w:p w14:paraId="0AA9DC95"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Market Dynamics</w:t>
      </w:r>
    </w:p>
    <w:p w14:paraId="317FE5D2" w14:textId="77777777" w:rsidR="00F13A4E" w:rsidRPr="00F13A4E" w:rsidRDefault="00F13A4E" w:rsidP="00F13A4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Key Market Drivers</w:t>
      </w:r>
    </w:p>
    <w:p w14:paraId="12A06AC8" w14:textId="77777777" w:rsidR="00F13A4E" w:rsidRPr="00F13A4E" w:rsidRDefault="00F13A4E" w:rsidP="00F13A4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Challenges and Restraints</w:t>
      </w:r>
    </w:p>
    <w:p w14:paraId="2F2D24B1" w14:textId="77777777" w:rsidR="00F13A4E" w:rsidRPr="00F13A4E" w:rsidRDefault="00F13A4E" w:rsidP="00F13A4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Emerging Opportunities for Stakeholders</w:t>
      </w:r>
    </w:p>
    <w:p w14:paraId="71E57051" w14:textId="77777777" w:rsidR="00F13A4E" w:rsidRPr="00F13A4E" w:rsidRDefault="00F13A4E" w:rsidP="00F13A4E">
      <w:pPr>
        <w:numPr>
          <w:ilvl w:val="0"/>
          <w:numId w:val="1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 xml:space="preserve">Impact of Clinical, </w:t>
      </w:r>
      <w:proofErr w:type="spellStart"/>
      <w:r w:rsidRPr="00F13A4E">
        <w:rPr>
          <w:rFonts w:ascii="Segoe UI" w:eastAsia="Times New Roman" w:hAnsi="Segoe UI" w:cs="Segoe UI"/>
          <w:color w:val="0D0D0D"/>
          <w:sz w:val="24"/>
          <w:szCs w:val="24"/>
          <w:lang w:eastAsia="en-IN"/>
        </w:rPr>
        <w:t>Behavioral</w:t>
      </w:r>
      <w:proofErr w:type="spellEnd"/>
      <w:r w:rsidRPr="00F13A4E">
        <w:rPr>
          <w:rFonts w:ascii="Segoe UI" w:eastAsia="Times New Roman" w:hAnsi="Segoe UI" w:cs="Segoe UI"/>
          <w:color w:val="0D0D0D"/>
          <w:sz w:val="24"/>
          <w:szCs w:val="24"/>
          <w:lang w:eastAsia="en-IN"/>
        </w:rPr>
        <w:t>, and Regulatory Trends</w:t>
      </w:r>
    </w:p>
    <w:p w14:paraId="0A12C159"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5E379D80">
          <v:rect id="_x0000_i1076" style="width:0;height:0" o:hralign="center" o:hrstd="t" o:hrnoshade="t" o:hr="t" fillcolor="#0d0d0d" stroked="f"/>
        </w:pict>
      </w:r>
    </w:p>
    <w:p w14:paraId="0C9038CB"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Global NICU Catheters Market Breakdown</w:t>
      </w:r>
    </w:p>
    <w:p w14:paraId="13DF85D6"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By Product Type:</w:t>
      </w:r>
    </w:p>
    <w:p w14:paraId="011E1E2A" w14:textId="77777777" w:rsidR="00F13A4E" w:rsidRPr="00F13A4E" w:rsidRDefault="00F13A4E" w:rsidP="00F13A4E">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Umbilical Venous Catheters (UVCs)</w:t>
      </w:r>
    </w:p>
    <w:p w14:paraId="7B77E64E" w14:textId="77777777" w:rsidR="00F13A4E" w:rsidRPr="00F13A4E" w:rsidRDefault="00F13A4E" w:rsidP="00F13A4E">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Umbilical Arterial Catheters (UACs)</w:t>
      </w:r>
    </w:p>
    <w:p w14:paraId="41CB2F41" w14:textId="77777777" w:rsidR="00F13A4E" w:rsidRPr="00F13A4E" w:rsidRDefault="00F13A4E" w:rsidP="00F13A4E">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Peripherally Inserted Central Catheters (PICCs)</w:t>
      </w:r>
    </w:p>
    <w:p w14:paraId="2AE0ABCD" w14:textId="77777777" w:rsidR="00F13A4E" w:rsidRPr="00F13A4E" w:rsidRDefault="00F13A4E" w:rsidP="00F13A4E">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Central Venous Catheters (CVCs)</w:t>
      </w:r>
    </w:p>
    <w:p w14:paraId="082BB37D" w14:textId="77777777" w:rsidR="00F13A4E" w:rsidRPr="00F13A4E" w:rsidRDefault="00F13A4E" w:rsidP="00F13A4E">
      <w:pPr>
        <w:numPr>
          <w:ilvl w:val="0"/>
          <w:numId w:val="2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Peripheral Intravenous Catheters (PIVCs)</w:t>
      </w:r>
    </w:p>
    <w:p w14:paraId="0F9177FD"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By Material:</w:t>
      </w:r>
    </w:p>
    <w:p w14:paraId="5AB4D384" w14:textId="77777777" w:rsidR="00F13A4E" w:rsidRPr="00F13A4E" w:rsidRDefault="00F13A4E" w:rsidP="00F13A4E">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Polyurethane</w:t>
      </w:r>
    </w:p>
    <w:p w14:paraId="6623480A" w14:textId="77777777" w:rsidR="00F13A4E" w:rsidRPr="00F13A4E" w:rsidRDefault="00F13A4E" w:rsidP="00F13A4E">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Silicone</w:t>
      </w:r>
    </w:p>
    <w:p w14:paraId="728FA6B5" w14:textId="77777777" w:rsidR="00F13A4E" w:rsidRPr="00F13A4E" w:rsidRDefault="00F13A4E" w:rsidP="00F13A4E">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Latex-Free Polymers</w:t>
      </w:r>
    </w:p>
    <w:p w14:paraId="0BFB705C" w14:textId="77777777" w:rsidR="00F13A4E" w:rsidRPr="00F13A4E" w:rsidRDefault="00F13A4E" w:rsidP="00F13A4E">
      <w:pPr>
        <w:numPr>
          <w:ilvl w:val="0"/>
          <w:numId w:val="21"/>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Thermoplastic Elastomer (TPE)</w:t>
      </w:r>
    </w:p>
    <w:p w14:paraId="48121D9D"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By End User:</w:t>
      </w:r>
    </w:p>
    <w:p w14:paraId="7A06DF9B" w14:textId="77777777" w:rsidR="00F13A4E" w:rsidRPr="00F13A4E" w:rsidRDefault="00F13A4E" w:rsidP="00F13A4E">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Hospitals with Level III &amp; IV NICUs</w:t>
      </w:r>
    </w:p>
    <w:p w14:paraId="74BD39C3" w14:textId="77777777" w:rsidR="00F13A4E" w:rsidRPr="00F13A4E" w:rsidRDefault="00F13A4E" w:rsidP="00F13A4E">
      <w:pPr>
        <w:numPr>
          <w:ilvl w:val="0"/>
          <w:numId w:val="22"/>
        </w:numPr>
        <w:shd w:val="clear" w:color="auto" w:fill="FFFFFF"/>
        <w:spacing w:after="0" w:line="240" w:lineRule="auto"/>
        <w:rPr>
          <w:rFonts w:ascii="Segoe UI" w:eastAsia="Times New Roman" w:hAnsi="Segoe UI" w:cs="Segoe UI"/>
          <w:color w:val="0D0D0D"/>
          <w:sz w:val="24"/>
          <w:szCs w:val="24"/>
          <w:lang w:eastAsia="en-IN"/>
        </w:rPr>
      </w:pPr>
      <w:proofErr w:type="spellStart"/>
      <w:r w:rsidRPr="00F13A4E">
        <w:rPr>
          <w:rFonts w:ascii="Segoe UI" w:eastAsia="Times New Roman" w:hAnsi="Segoe UI" w:cs="Segoe UI"/>
          <w:color w:val="0D0D0D"/>
          <w:sz w:val="24"/>
          <w:szCs w:val="24"/>
          <w:lang w:eastAsia="en-IN"/>
        </w:rPr>
        <w:t>Pediatric</w:t>
      </w:r>
      <w:proofErr w:type="spellEnd"/>
      <w:r w:rsidRPr="00F13A4E">
        <w:rPr>
          <w:rFonts w:ascii="Segoe UI" w:eastAsia="Times New Roman" w:hAnsi="Segoe UI" w:cs="Segoe UI"/>
          <w:color w:val="0D0D0D"/>
          <w:sz w:val="24"/>
          <w:szCs w:val="24"/>
          <w:lang w:eastAsia="en-IN"/>
        </w:rPr>
        <w:t xml:space="preserve"> Clinics</w:t>
      </w:r>
    </w:p>
    <w:p w14:paraId="1A5DE2CE" w14:textId="77777777" w:rsidR="00F13A4E" w:rsidRPr="00F13A4E" w:rsidRDefault="00F13A4E" w:rsidP="00F13A4E">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 xml:space="preserve">Maternity &amp; Birthing </w:t>
      </w:r>
      <w:proofErr w:type="spellStart"/>
      <w:r w:rsidRPr="00F13A4E">
        <w:rPr>
          <w:rFonts w:ascii="Segoe UI" w:eastAsia="Times New Roman" w:hAnsi="Segoe UI" w:cs="Segoe UI"/>
          <w:color w:val="0D0D0D"/>
          <w:sz w:val="24"/>
          <w:szCs w:val="24"/>
          <w:lang w:eastAsia="en-IN"/>
        </w:rPr>
        <w:t>Centers</w:t>
      </w:r>
      <w:proofErr w:type="spellEnd"/>
    </w:p>
    <w:p w14:paraId="1ED2C125" w14:textId="77777777" w:rsidR="00F13A4E" w:rsidRPr="00F13A4E" w:rsidRDefault="00F13A4E" w:rsidP="00F13A4E">
      <w:pPr>
        <w:numPr>
          <w:ilvl w:val="0"/>
          <w:numId w:val="2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Academic and Research Institutions</w:t>
      </w:r>
    </w:p>
    <w:p w14:paraId="164866C9"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By Region:</w:t>
      </w:r>
    </w:p>
    <w:p w14:paraId="729BE54A" w14:textId="77777777" w:rsidR="00F13A4E" w:rsidRPr="00F13A4E" w:rsidRDefault="00F13A4E" w:rsidP="00F13A4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lastRenderedPageBreak/>
        <w:t>North America</w:t>
      </w:r>
    </w:p>
    <w:p w14:paraId="61B83188" w14:textId="77777777" w:rsidR="00F13A4E" w:rsidRPr="00F13A4E" w:rsidRDefault="00F13A4E" w:rsidP="00F13A4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Europe</w:t>
      </w:r>
    </w:p>
    <w:p w14:paraId="72510CBD" w14:textId="77777777" w:rsidR="00F13A4E" w:rsidRPr="00F13A4E" w:rsidRDefault="00F13A4E" w:rsidP="00F13A4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Asia-Pacific</w:t>
      </w:r>
    </w:p>
    <w:p w14:paraId="2A62A2CD" w14:textId="77777777" w:rsidR="00F13A4E" w:rsidRPr="00F13A4E" w:rsidRDefault="00F13A4E" w:rsidP="00F13A4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Latin America</w:t>
      </w:r>
    </w:p>
    <w:p w14:paraId="250C5AEE" w14:textId="77777777" w:rsidR="00F13A4E" w:rsidRPr="00F13A4E" w:rsidRDefault="00F13A4E" w:rsidP="00F13A4E">
      <w:pPr>
        <w:numPr>
          <w:ilvl w:val="0"/>
          <w:numId w:val="2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Middle East &amp; Africa</w:t>
      </w:r>
    </w:p>
    <w:p w14:paraId="660928BC"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16A2262C">
          <v:rect id="_x0000_i1077" style="width:0;height:0" o:hralign="center" o:hrstd="t" o:hrnoshade="t" o:hr="t" fillcolor="#0d0d0d" stroked="f"/>
        </w:pict>
      </w:r>
    </w:p>
    <w:p w14:paraId="086CB10E"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Regional Market Analysis</w:t>
      </w:r>
    </w:p>
    <w:p w14:paraId="4CD12A1F"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North America:</w:t>
      </w:r>
    </w:p>
    <w:p w14:paraId="0F49BE68" w14:textId="77777777" w:rsidR="00F13A4E" w:rsidRPr="00F13A4E" w:rsidRDefault="00F13A4E" w:rsidP="00F13A4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United States</w:t>
      </w:r>
    </w:p>
    <w:p w14:paraId="1B1A58C7" w14:textId="77777777" w:rsidR="00F13A4E" w:rsidRPr="00F13A4E" w:rsidRDefault="00F13A4E" w:rsidP="00F13A4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Canada</w:t>
      </w:r>
    </w:p>
    <w:p w14:paraId="5CCC7839" w14:textId="77777777" w:rsidR="00F13A4E" w:rsidRPr="00F13A4E" w:rsidRDefault="00F13A4E" w:rsidP="00F13A4E">
      <w:pPr>
        <w:numPr>
          <w:ilvl w:val="0"/>
          <w:numId w:val="24"/>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Mexico</w:t>
      </w:r>
    </w:p>
    <w:p w14:paraId="2B2D09CF"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Europe:</w:t>
      </w:r>
    </w:p>
    <w:p w14:paraId="79DE21A3" w14:textId="77777777" w:rsidR="00F13A4E" w:rsidRPr="00F13A4E" w:rsidRDefault="00F13A4E" w:rsidP="00F13A4E">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Germany</w:t>
      </w:r>
    </w:p>
    <w:p w14:paraId="59BD6971" w14:textId="77777777" w:rsidR="00F13A4E" w:rsidRPr="00F13A4E" w:rsidRDefault="00F13A4E" w:rsidP="00F13A4E">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United Kingdom</w:t>
      </w:r>
    </w:p>
    <w:p w14:paraId="5282FE60" w14:textId="77777777" w:rsidR="00F13A4E" w:rsidRPr="00F13A4E" w:rsidRDefault="00F13A4E" w:rsidP="00F13A4E">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France</w:t>
      </w:r>
    </w:p>
    <w:p w14:paraId="0665790D" w14:textId="77777777" w:rsidR="00F13A4E" w:rsidRPr="00F13A4E" w:rsidRDefault="00F13A4E" w:rsidP="00F13A4E">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Italy</w:t>
      </w:r>
    </w:p>
    <w:p w14:paraId="7DE1A8D5" w14:textId="77777777" w:rsidR="00F13A4E" w:rsidRPr="00F13A4E" w:rsidRDefault="00F13A4E" w:rsidP="00F13A4E">
      <w:pPr>
        <w:numPr>
          <w:ilvl w:val="0"/>
          <w:numId w:val="25"/>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Rest of Europe</w:t>
      </w:r>
    </w:p>
    <w:p w14:paraId="5516EDA9"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Asia-Pacific:</w:t>
      </w:r>
    </w:p>
    <w:p w14:paraId="6BA85704" w14:textId="77777777" w:rsidR="00F13A4E" w:rsidRPr="00F13A4E" w:rsidRDefault="00F13A4E" w:rsidP="00F13A4E">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China</w:t>
      </w:r>
    </w:p>
    <w:p w14:paraId="341F2080" w14:textId="77777777" w:rsidR="00F13A4E" w:rsidRPr="00F13A4E" w:rsidRDefault="00F13A4E" w:rsidP="00F13A4E">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India</w:t>
      </w:r>
    </w:p>
    <w:p w14:paraId="292EA5A5" w14:textId="77777777" w:rsidR="00F13A4E" w:rsidRPr="00F13A4E" w:rsidRDefault="00F13A4E" w:rsidP="00F13A4E">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Japan</w:t>
      </w:r>
    </w:p>
    <w:p w14:paraId="7D9567EE" w14:textId="77777777" w:rsidR="00F13A4E" w:rsidRPr="00F13A4E" w:rsidRDefault="00F13A4E" w:rsidP="00F13A4E">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South Korea</w:t>
      </w:r>
    </w:p>
    <w:p w14:paraId="67C1101E" w14:textId="77777777" w:rsidR="00F13A4E" w:rsidRPr="00F13A4E" w:rsidRDefault="00F13A4E" w:rsidP="00F13A4E">
      <w:pPr>
        <w:numPr>
          <w:ilvl w:val="0"/>
          <w:numId w:val="26"/>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Rest of APAC</w:t>
      </w:r>
    </w:p>
    <w:p w14:paraId="74943612"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Latin America:</w:t>
      </w:r>
    </w:p>
    <w:p w14:paraId="74EB554F" w14:textId="77777777" w:rsidR="00F13A4E" w:rsidRPr="00F13A4E" w:rsidRDefault="00F13A4E" w:rsidP="00F13A4E">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Brazil</w:t>
      </w:r>
    </w:p>
    <w:p w14:paraId="0334B2CF" w14:textId="77777777" w:rsidR="00F13A4E" w:rsidRPr="00F13A4E" w:rsidRDefault="00F13A4E" w:rsidP="00F13A4E">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Argentina</w:t>
      </w:r>
    </w:p>
    <w:p w14:paraId="17BC7376" w14:textId="77777777" w:rsidR="00F13A4E" w:rsidRPr="00F13A4E" w:rsidRDefault="00F13A4E" w:rsidP="00F13A4E">
      <w:pPr>
        <w:numPr>
          <w:ilvl w:val="0"/>
          <w:numId w:val="27"/>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Rest of LATAM</w:t>
      </w:r>
    </w:p>
    <w:p w14:paraId="33A63B8E" w14:textId="77777777" w:rsidR="00F13A4E" w:rsidRPr="00F13A4E" w:rsidRDefault="00F13A4E" w:rsidP="00F13A4E">
      <w:pPr>
        <w:shd w:val="clear" w:color="auto" w:fill="FFFFFF"/>
        <w:spacing w:before="240" w:after="120" w:line="240" w:lineRule="auto"/>
        <w:outlineLvl w:val="3"/>
        <w:rPr>
          <w:rFonts w:ascii="Segoe UI" w:eastAsia="Times New Roman" w:hAnsi="Segoe UI" w:cs="Segoe UI"/>
          <w:b/>
          <w:bCs/>
          <w:color w:val="0D0D0D"/>
          <w:sz w:val="24"/>
          <w:szCs w:val="24"/>
          <w:lang w:eastAsia="en-IN"/>
        </w:rPr>
      </w:pPr>
      <w:r w:rsidRPr="00F13A4E">
        <w:rPr>
          <w:rFonts w:ascii="Segoe UI" w:eastAsia="Times New Roman" w:hAnsi="Segoe UI" w:cs="Segoe UI"/>
          <w:b/>
          <w:bCs/>
          <w:color w:val="0D0D0D"/>
          <w:sz w:val="24"/>
          <w:szCs w:val="24"/>
          <w:lang w:eastAsia="en-IN"/>
        </w:rPr>
        <w:t>Middle East &amp; Africa:</w:t>
      </w:r>
    </w:p>
    <w:p w14:paraId="0B477E39" w14:textId="77777777" w:rsidR="00F13A4E" w:rsidRPr="00F13A4E" w:rsidRDefault="00F13A4E" w:rsidP="00F13A4E">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GCC Countries</w:t>
      </w:r>
    </w:p>
    <w:p w14:paraId="50C1F6B2" w14:textId="77777777" w:rsidR="00F13A4E" w:rsidRPr="00F13A4E" w:rsidRDefault="00F13A4E" w:rsidP="00F13A4E">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South Africa</w:t>
      </w:r>
    </w:p>
    <w:p w14:paraId="3C21E806" w14:textId="77777777" w:rsidR="00F13A4E" w:rsidRPr="00F13A4E" w:rsidRDefault="00F13A4E" w:rsidP="00F13A4E">
      <w:pPr>
        <w:numPr>
          <w:ilvl w:val="0"/>
          <w:numId w:val="28"/>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Rest of MEA</w:t>
      </w:r>
    </w:p>
    <w:p w14:paraId="7BCF1474"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lastRenderedPageBreak/>
        <w:pict w14:anchorId="659F2453">
          <v:rect id="_x0000_i1078" style="width:0;height:0" o:hralign="center" o:hrstd="t" o:hrnoshade="t" o:hr="t" fillcolor="#0d0d0d" stroked="f"/>
        </w:pict>
      </w:r>
    </w:p>
    <w:p w14:paraId="5250A405"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Competitive Intelligence</w:t>
      </w:r>
    </w:p>
    <w:p w14:paraId="7AB133A5" w14:textId="77777777" w:rsidR="00F13A4E" w:rsidRPr="00F13A4E" w:rsidRDefault="00F13A4E" w:rsidP="00F13A4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BD – Innovation in Infection Prevention</w:t>
      </w:r>
    </w:p>
    <w:p w14:paraId="7B174D5B" w14:textId="77777777" w:rsidR="00F13A4E" w:rsidRPr="00F13A4E" w:rsidRDefault="00F13A4E" w:rsidP="00F13A4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Teleflex – Biocompatibility and Design Specialization</w:t>
      </w:r>
    </w:p>
    <w:p w14:paraId="47FF852F" w14:textId="77777777" w:rsidR="00F13A4E" w:rsidRPr="00F13A4E" w:rsidRDefault="00F13A4E" w:rsidP="00F13A4E">
      <w:pPr>
        <w:numPr>
          <w:ilvl w:val="0"/>
          <w:numId w:val="29"/>
        </w:numPr>
        <w:shd w:val="clear" w:color="auto" w:fill="FFFFFF"/>
        <w:spacing w:after="0" w:line="240" w:lineRule="auto"/>
        <w:rPr>
          <w:rFonts w:ascii="Segoe UI" w:eastAsia="Times New Roman" w:hAnsi="Segoe UI" w:cs="Segoe UI"/>
          <w:color w:val="0D0D0D"/>
          <w:sz w:val="24"/>
          <w:szCs w:val="24"/>
          <w:lang w:eastAsia="en-IN"/>
        </w:rPr>
      </w:pPr>
      <w:proofErr w:type="spellStart"/>
      <w:r w:rsidRPr="00F13A4E">
        <w:rPr>
          <w:rFonts w:ascii="Segoe UI" w:eastAsia="Times New Roman" w:hAnsi="Segoe UI" w:cs="Segoe UI"/>
          <w:color w:val="0D0D0D"/>
          <w:sz w:val="24"/>
          <w:szCs w:val="24"/>
          <w:lang w:eastAsia="en-IN"/>
        </w:rPr>
        <w:t>Vygon</w:t>
      </w:r>
      <w:proofErr w:type="spellEnd"/>
      <w:r w:rsidRPr="00F13A4E">
        <w:rPr>
          <w:rFonts w:ascii="Segoe UI" w:eastAsia="Times New Roman" w:hAnsi="Segoe UI" w:cs="Segoe UI"/>
          <w:color w:val="0D0D0D"/>
          <w:sz w:val="24"/>
          <w:szCs w:val="24"/>
          <w:lang w:eastAsia="en-IN"/>
        </w:rPr>
        <w:t xml:space="preserve"> Group – Regional Customization</w:t>
      </w:r>
    </w:p>
    <w:p w14:paraId="30A52FEC" w14:textId="77777777" w:rsidR="00F13A4E" w:rsidRPr="00F13A4E" w:rsidRDefault="00F13A4E" w:rsidP="00F13A4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ICU Medical (Smiths Medical) – Post-Merger Integration Strategy</w:t>
      </w:r>
    </w:p>
    <w:p w14:paraId="4C2C2E06" w14:textId="77777777" w:rsidR="00F13A4E" w:rsidRPr="00F13A4E" w:rsidRDefault="00F13A4E" w:rsidP="00F13A4E">
      <w:pPr>
        <w:numPr>
          <w:ilvl w:val="0"/>
          <w:numId w:val="29"/>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Cardinal Health – High-Volume Contracting Base</w:t>
      </w:r>
    </w:p>
    <w:p w14:paraId="55EE8C59" w14:textId="77777777" w:rsidR="00F13A4E" w:rsidRPr="00F13A4E" w:rsidRDefault="00F13A4E" w:rsidP="00F13A4E">
      <w:pPr>
        <w:numPr>
          <w:ilvl w:val="0"/>
          <w:numId w:val="29"/>
        </w:numPr>
        <w:shd w:val="clear" w:color="auto" w:fill="FFFFFF"/>
        <w:spacing w:after="0" w:line="240" w:lineRule="auto"/>
        <w:rPr>
          <w:rFonts w:ascii="Segoe UI" w:eastAsia="Times New Roman" w:hAnsi="Segoe UI" w:cs="Segoe UI"/>
          <w:color w:val="0D0D0D"/>
          <w:sz w:val="24"/>
          <w:szCs w:val="24"/>
          <w:lang w:eastAsia="en-IN"/>
        </w:rPr>
      </w:pPr>
      <w:proofErr w:type="spellStart"/>
      <w:r w:rsidRPr="00F13A4E">
        <w:rPr>
          <w:rFonts w:ascii="Segoe UI" w:eastAsia="Times New Roman" w:hAnsi="Segoe UI" w:cs="Segoe UI"/>
          <w:color w:val="0D0D0D"/>
          <w:sz w:val="24"/>
          <w:szCs w:val="24"/>
          <w:lang w:eastAsia="en-IN"/>
        </w:rPr>
        <w:t>AngioDynamics</w:t>
      </w:r>
      <w:proofErr w:type="spellEnd"/>
      <w:r w:rsidRPr="00F13A4E">
        <w:rPr>
          <w:rFonts w:ascii="Segoe UI" w:eastAsia="Times New Roman" w:hAnsi="Segoe UI" w:cs="Segoe UI"/>
          <w:color w:val="0D0D0D"/>
          <w:sz w:val="24"/>
          <w:szCs w:val="24"/>
          <w:lang w:eastAsia="en-IN"/>
        </w:rPr>
        <w:t xml:space="preserve"> – Specialty Differentiation</w:t>
      </w:r>
    </w:p>
    <w:p w14:paraId="3B8B08F3"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254162CA">
          <v:rect id="_x0000_i1079" style="width:0;height:0" o:hralign="center" o:hrstd="t" o:hrnoshade="t" o:hr="t" fillcolor="#0d0d0d" stroked="f"/>
        </w:pict>
      </w:r>
    </w:p>
    <w:p w14:paraId="5FE32B37"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Appendix</w:t>
      </w:r>
    </w:p>
    <w:p w14:paraId="28FDCE20" w14:textId="77777777" w:rsidR="00F13A4E" w:rsidRPr="00F13A4E" w:rsidRDefault="00F13A4E" w:rsidP="00F13A4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Terminology and Abbreviations</w:t>
      </w:r>
    </w:p>
    <w:p w14:paraId="2BD95FBE" w14:textId="77777777" w:rsidR="00F13A4E" w:rsidRPr="00F13A4E" w:rsidRDefault="00F13A4E" w:rsidP="00F13A4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Sources and References</w:t>
      </w:r>
    </w:p>
    <w:p w14:paraId="4D3AC5C1" w14:textId="77777777" w:rsidR="00F13A4E" w:rsidRPr="00F13A4E" w:rsidRDefault="00F13A4E" w:rsidP="00F13A4E">
      <w:pPr>
        <w:numPr>
          <w:ilvl w:val="0"/>
          <w:numId w:val="30"/>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Glossary of NICU Device Classifications</w:t>
      </w:r>
    </w:p>
    <w:p w14:paraId="62C14CC3"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5877A2AB">
          <v:rect id="_x0000_i1080" style="width:0;height:0" o:hralign="center" o:hrstd="t" o:hrnoshade="t" o:hr="t" fillcolor="#0d0d0d" stroked="f"/>
        </w:pict>
      </w:r>
    </w:p>
    <w:p w14:paraId="2CAAB1E7"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List of Tables</w:t>
      </w:r>
    </w:p>
    <w:p w14:paraId="2B77B553" w14:textId="77777777" w:rsidR="00F13A4E" w:rsidRPr="00F13A4E" w:rsidRDefault="00F13A4E" w:rsidP="00F13A4E">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Size by Product Type, Material, End User, and Region (2024–2030)</w:t>
      </w:r>
    </w:p>
    <w:p w14:paraId="2A73F2CB" w14:textId="77777777" w:rsidR="00F13A4E" w:rsidRPr="00F13A4E" w:rsidRDefault="00F13A4E" w:rsidP="00F13A4E">
      <w:pPr>
        <w:numPr>
          <w:ilvl w:val="0"/>
          <w:numId w:val="31"/>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Regional Market Breakdown by Product Category and User Base</w:t>
      </w:r>
    </w:p>
    <w:p w14:paraId="3D360DB8"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00A8584F">
          <v:rect id="_x0000_i1081" style="width:0;height:0" o:hralign="center" o:hrstd="t" o:hrnoshade="t" o:hr="t" fillcolor="#0d0d0d" stroked="f"/>
        </w:pict>
      </w:r>
    </w:p>
    <w:p w14:paraId="5DB9199E" w14:textId="77777777" w:rsidR="00F13A4E" w:rsidRPr="00F13A4E" w:rsidRDefault="00F13A4E" w:rsidP="00F13A4E">
      <w:pPr>
        <w:shd w:val="clear" w:color="auto" w:fill="FFFFFF"/>
        <w:spacing w:after="0" w:line="240" w:lineRule="auto"/>
        <w:outlineLvl w:val="2"/>
        <w:rPr>
          <w:rFonts w:ascii="Segoe UI" w:eastAsia="Times New Roman" w:hAnsi="Segoe UI" w:cs="Segoe UI"/>
          <w:b/>
          <w:bCs/>
          <w:color w:val="0D0D0D"/>
          <w:sz w:val="30"/>
          <w:szCs w:val="30"/>
          <w:lang w:eastAsia="en-IN"/>
        </w:rPr>
      </w:pPr>
      <w:r w:rsidRPr="00F13A4E">
        <w:rPr>
          <w:rFonts w:ascii="Segoe UI" w:eastAsia="Times New Roman" w:hAnsi="Segoe UI" w:cs="Segoe UI"/>
          <w:b/>
          <w:bCs/>
          <w:color w:val="0D0D0D"/>
          <w:sz w:val="30"/>
          <w:szCs w:val="30"/>
          <w:lang w:eastAsia="en-IN"/>
        </w:rPr>
        <w:t>List of Figures</w:t>
      </w:r>
    </w:p>
    <w:p w14:paraId="2118B112" w14:textId="77777777" w:rsidR="00F13A4E" w:rsidRPr="00F13A4E" w:rsidRDefault="00F13A4E" w:rsidP="00F13A4E">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Market Dynamics Overview</w:t>
      </w:r>
    </w:p>
    <w:p w14:paraId="4B4DBDE1" w14:textId="77777777" w:rsidR="00F13A4E" w:rsidRPr="00F13A4E" w:rsidRDefault="00F13A4E" w:rsidP="00F13A4E">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Regional Snapshot (Key Indicators)</w:t>
      </w:r>
    </w:p>
    <w:p w14:paraId="007A3F60" w14:textId="77777777" w:rsidR="00F13A4E" w:rsidRPr="00F13A4E" w:rsidRDefault="00F13A4E" w:rsidP="00F13A4E">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Competitive Landscape Heatmap</w:t>
      </w:r>
    </w:p>
    <w:p w14:paraId="6CDE0928" w14:textId="77777777" w:rsidR="00F13A4E" w:rsidRPr="00F13A4E" w:rsidRDefault="00F13A4E" w:rsidP="00F13A4E">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Growth Strategies by Key Players</w:t>
      </w:r>
    </w:p>
    <w:p w14:paraId="1D124815" w14:textId="77777777" w:rsidR="00F13A4E" w:rsidRPr="00F13A4E" w:rsidRDefault="00F13A4E" w:rsidP="00F13A4E">
      <w:pPr>
        <w:numPr>
          <w:ilvl w:val="0"/>
          <w:numId w:val="32"/>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Product Usage Distribution (By NICU Level)</w:t>
      </w:r>
    </w:p>
    <w:p w14:paraId="61641914" w14:textId="77777777" w:rsidR="00F13A4E" w:rsidRPr="00F13A4E" w:rsidRDefault="00F13A4E" w:rsidP="00F13A4E">
      <w:pPr>
        <w:spacing w:before="720" w:after="720" w:line="240" w:lineRule="auto"/>
        <w:rPr>
          <w:rFonts w:ascii="Times New Roman" w:eastAsia="Times New Roman" w:hAnsi="Times New Roman" w:cs="Times New Roman"/>
          <w:sz w:val="24"/>
          <w:szCs w:val="24"/>
          <w:lang w:eastAsia="en-IN"/>
        </w:rPr>
      </w:pPr>
      <w:r w:rsidRPr="00F13A4E">
        <w:rPr>
          <w:rFonts w:ascii="Times New Roman" w:eastAsia="Times New Roman" w:hAnsi="Times New Roman" w:cs="Times New Roman"/>
          <w:sz w:val="24"/>
          <w:szCs w:val="24"/>
          <w:lang w:eastAsia="en-IN"/>
        </w:rPr>
        <w:pict w14:anchorId="55508E8A">
          <v:rect id="_x0000_i1082" style="width:0;height:0" o:hralign="center" o:hrstd="t" o:hrnoshade="t" o:hr="t" fillcolor="#0d0d0d" stroked="f"/>
        </w:pict>
      </w:r>
    </w:p>
    <w:p w14:paraId="58231118" w14:textId="77777777" w:rsidR="00F13A4E" w:rsidRPr="00F13A4E" w:rsidRDefault="00F13A4E" w:rsidP="00F13A4E">
      <w:pPr>
        <w:shd w:val="clear" w:color="auto" w:fill="FFFFFF"/>
        <w:spacing w:beforeAutospacing="1" w:after="0" w:afterAutospacing="1"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lastRenderedPageBreak/>
        <w:t>This completes the full 9-section Research Description (RD) for the </w:t>
      </w:r>
      <w:r w:rsidRPr="00F13A4E">
        <w:rPr>
          <w:rFonts w:ascii="Segoe UI" w:eastAsia="Times New Roman" w:hAnsi="Segoe UI" w:cs="Segoe UI"/>
          <w:b/>
          <w:bCs/>
          <w:color w:val="0D0D0D"/>
          <w:sz w:val="24"/>
          <w:szCs w:val="24"/>
          <w:lang w:eastAsia="en-IN"/>
        </w:rPr>
        <w:t>NICU Catheters Market (2024–2030)</w:t>
      </w:r>
      <w:r w:rsidRPr="00F13A4E">
        <w:rPr>
          <w:rFonts w:ascii="Segoe UI" w:eastAsia="Times New Roman" w:hAnsi="Segoe UI" w:cs="Segoe UI"/>
          <w:color w:val="0D0D0D"/>
          <w:sz w:val="24"/>
          <w:szCs w:val="24"/>
          <w:lang w:eastAsia="en-IN"/>
        </w:rPr>
        <w:t>. Let me know if you need:</w:t>
      </w:r>
    </w:p>
    <w:p w14:paraId="5453B716" w14:textId="77777777" w:rsidR="00F13A4E" w:rsidRPr="00F13A4E" w:rsidRDefault="00F13A4E" w:rsidP="00F13A4E">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A downloadable Word/PDF version</w:t>
      </w:r>
    </w:p>
    <w:p w14:paraId="2AA39A04" w14:textId="77777777" w:rsidR="00F13A4E" w:rsidRPr="00F13A4E" w:rsidRDefault="00F13A4E" w:rsidP="00F13A4E">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A PowerPoint summary</w:t>
      </w:r>
    </w:p>
    <w:p w14:paraId="615848D1" w14:textId="77777777" w:rsidR="00F13A4E" w:rsidRPr="00F13A4E" w:rsidRDefault="00F13A4E" w:rsidP="00F13A4E">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Custom visualizations or data tables</w:t>
      </w:r>
    </w:p>
    <w:p w14:paraId="12EE7111" w14:textId="77777777" w:rsidR="00F13A4E" w:rsidRPr="00F13A4E" w:rsidRDefault="00F13A4E" w:rsidP="00F13A4E">
      <w:pPr>
        <w:numPr>
          <w:ilvl w:val="0"/>
          <w:numId w:val="33"/>
        </w:numPr>
        <w:shd w:val="clear" w:color="auto" w:fill="FFFFFF"/>
        <w:spacing w:after="0" w:line="240" w:lineRule="auto"/>
        <w:rPr>
          <w:rFonts w:ascii="Segoe UI" w:eastAsia="Times New Roman" w:hAnsi="Segoe UI" w:cs="Segoe UI"/>
          <w:color w:val="0D0D0D"/>
          <w:sz w:val="24"/>
          <w:szCs w:val="24"/>
          <w:lang w:eastAsia="en-IN"/>
        </w:rPr>
      </w:pPr>
      <w:r w:rsidRPr="00F13A4E">
        <w:rPr>
          <w:rFonts w:ascii="Segoe UI" w:eastAsia="Times New Roman" w:hAnsi="Segoe UI" w:cs="Segoe UI"/>
          <w:color w:val="0D0D0D"/>
          <w:sz w:val="24"/>
          <w:szCs w:val="24"/>
          <w:lang w:eastAsia="en-IN"/>
        </w:rPr>
        <w:t>A version tailored for investor or clinical stakeholders</w:t>
      </w:r>
    </w:p>
    <w:p w14:paraId="6F9EB08B" w14:textId="77777777"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A14A1"/>
    <w:multiLevelType w:val="multilevel"/>
    <w:tmpl w:val="0D1C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5D0926"/>
    <w:multiLevelType w:val="multilevel"/>
    <w:tmpl w:val="295A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B058D4"/>
    <w:multiLevelType w:val="multilevel"/>
    <w:tmpl w:val="E88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B6C6346"/>
    <w:multiLevelType w:val="multilevel"/>
    <w:tmpl w:val="7C58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5087F5B"/>
    <w:multiLevelType w:val="multilevel"/>
    <w:tmpl w:val="31F8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6E48DE"/>
    <w:multiLevelType w:val="multilevel"/>
    <w:tmpl w:val="3E60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C364A3"/>
    <w:multiLevelType w:val="multilevel"/>
    <w:tmpl w:val="076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204EDE"/>
    <w:multiLevelType w:val="multilevel"/>
    <w:tmpl w:val="DFCE8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C2799E"/>
    <w:multiLevelType w:val="multilevel"/>
    <w:tmpl w:val="D0FCE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D6B5128"/>
    <w:multiLevelType w:val="multilevel"/>
    <w:tmpl w:val="46F0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327566C"/>
    <w:multiLevelType w:val="multilevel"/>
    <w:tmpl w:val="74926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1E5BC1"/>
    <w:multiLevelType w:val="multilevel"/>
    <w:tmpl w:val="824AA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C3149C"/>
    <w:multiLevelType w:val="multilevel"/>
    <w:tmpl w:val="D3B0A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9F51CE"/>
    <w:multiLevelType w:val="multilevel"/>
    <w:tmpl w:val="2794B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492C08"/>
    <w:multiLevelType w:val="multilevel"/>
    <w:tmpl w:val="C71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2BE60CA"/>
    <w:multiLevelType w:val="multilevel"/>
    <w:tmpl w:val="BED4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3824C83"/>
    <w:multiLevelType w:val="multilevel"/>
    <w:tmpl w:val="F08A70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103618"/>
    <w:multiLevelType w:val="multilevel"/>
    <w:tmpl w:val="E9F0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8D87B83"/>
    <w:multiLevelType w:val="multilevel"/>
    <w:tmpl w:val="41FE0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D3320F6"/>
    <w:multiLevelType w:val="multilevel"/>
    <w:tmpl w:val="64F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FE9050C"/>
    <w:multiLevelType w:val="multilevel"/>
    <w:tmpl w:val="795A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1BD2A4F"/>
    <w:multiLevelType w:val="multilevel"/>
    <w:tmpl w:val="9BC2F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F74E83"/>
    <w:multiLevelType w:val="multilevel"/>
    <w:tmpl w:val="6EE26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8AD4D13"/>
    <w:multiLevelType w:val="multilevel"/>
    <w:tmpl w:val="083A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90B6558"/>
    <w:multiLevelType w:val="multilevel"/>
    <w:tmpl w:val="6A7C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18D61F1"/>
    <w:multiLevelType w:val="multilevel"/>
    <w:tmpl w:val="3F725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380196"/>
    <w:multiLevelType w:val="multilevel"/>
    <w:tmpl w:val="18C6A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3552888"/>
    <w:multiLevelType w:val="multilevel"/>
    <w:tmpl w:val="69D47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6172A0"/>
    <w:multiLevelType w:val="multilevel"/>
    <w:tmpl w:val="6FA6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6B4CBC"/>
    <w:multiLevelType w:val="multilevel"/>
    <w:tmpl w:val="28FA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BCC4BB5"/>
    <w:multiLevelType w:val="multilevel"/>
    <w:tmpl w:val="6D08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F637D26"/>
    <w:multiLevelType w:val="multilevel"/>
    <w:tmpl w:val="F082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6E1EA8"/>
    <w:multiLevelType w:val="multilevel"/>
    <w:tmpl w:val="78CA3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2"/>
  </w:num>
  <w:num w:numId="2">
    <w:abstractNumId w:val="8"/>
  </w:num>
  <w:num w:numId="3">
    <w:abstractNumId w:val="2"/>
  </w:num>
  <w:num w:numId="4">
    <w:abstractNumId w:val="11"/>
  </w:num>
  <w:num w:numId="5">
    <w:abstractNumId w:val="22"/>
  </w:num>
  <w:num w:numId="6">
    <w:abstractNumId w:val="14"/>
  </w:num>
  <w:num w:numId="7">
    <w:abstractNumId w:val="20"/>
  </w:num>
  <w:num w:numId="8">
    <w:abstractNumId w:val="29"/>
  </w:num>
  <w:num w:numId="9">
    <w:abstractNumId w:val="19"/>
  </w:num>
  <w:num w:numId="10">
    <w:abstractNumId w:val="26"/>
  </w:num>
  <w:num w:numId="11">
    <w:abstractNumId w:val="21"/>
  </w:num>
  <w:num w:numId="12">
    <w:abstractNumId w:val="16"/>
  </w:num>
  <w:num w:numId="13">
    <w:abstractNumId w:val="13"/>
  </w:num>
  <w:num w:numId="14">
    <w:abstractNumId w:val="3"/>
  </w:num>
  <w:num w:numId="15">
    <w:abstractNumId w:val="25"/>
  </w:num>
  <w:num w:numId="16">
    <w:abstractNumId w:val="4"/>
  </w:num>
  <w:num w:numId="17">
    <w:abstractNumId w:val="28"/>
  </w:num>
  <w:num w:numId="18">
    <w:abstractNumId w:val="1"/>
  </w:num>
  <w:num w:numId="19">
    <w:abstractNumId w:val="15"/>
  </w:num>
  <w:num w:numId="20">
    <w:abstractNumId w:val="23"/>
  </w:num>
  <w:num w:numId="21">
    <w:abstractNumId w:val="10"/>
  </w:num>
  <w:num w:numId="22">
    <w:abstractNumId w:val="24"/>
  </w:num>
  <w:num w:numId="23">
    <w:abstractNumId w:val="31"/>
  </w:num>
  <w:num w:numId="24">
    <w:abstractNumId w:val="27"/>
  </w:num>
  <w:num w:numId="25">
    <w:abstractNumId w:val="17"/>
  </w:num>
  <w:num w:numId="26">
    <w:abstractNumId w:val="9"/>
  </w:num>
  <w:num w:numId="27">
    <w:abstractNumId w:val="6"/>
  </w:num>
  <w:num w:numId="28">
    <w:abstractNumId w:val="18"/>
  </w:num>
  <w:num w:numId="29">
    <w:abstractNumId w:val="5"/>
  </w:num>
  <w:num w:numId="30">
    <w:abstractNumId w:val="12"/>
  </w:num>
  <w:num w:numId="31">
    <w:abstractNumId w:val="30"/>
  </w:num>
  <w:num w:numId="32">
    <w:abstractNumId w:val="0"/>
  </w:num>
  <w:num w:numId="3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42F"/>
    <w:rsid w:val="002A542F"/>
    <w:rsid w:val="0038114E"/>
    <w:rsid w:val="00A11F02"/>
    <w:rsid w:val="00F13A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9AE51"/>
  <w15:chartTrackingRefBased/>
  <w15:docId w15:val="{21943E98-5475-43CA-BF87-F0CA91859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22618">
      <w:bodyDiv w:val="1"/>
      <w:marLeft w:val="0"/>
      <w:marRight w:val="0"/>
      <w:marTop w:val="0"/>
      <w:marBottom w:val="0"/>
      <w:divBdr>
        <w:top w:val="none" w:sz="0" w:space="0" w:color="auto"/>
        <w:left w:val="none" w:sz="0" w:space="0" w:color="auto"/>
        <w:bottom w:val="none" w:sz="0" w:space="0" w:color="auto"/>
        <w:right w:val="none" w:sz="0" w:space="0" w:color="auto"/>
      </w:divBdr>
    </w:div>
    <w:div w:id="412044500">
      <w:bodyDiv w:val="1"/>
      <w:marLeft w:val="0"/>
      <w:marRight w:val="0"/>
      <w:marTop w:val="0"/>
      <w:marBottom w:val="0"/>
      <w:divBdr>
        <w:top w:val="none" w:sz="0" w:space="0" w:color="auto"/>
        <w:left w:val="none" w:sz="0" w:space="0" w:color="auto"/>
        <w:bottom w:val="none" w:sz="0" w:space="0" w:color="auto"/>
        <w:right w:val="none" w:sz="0" w:space="0" w:color="auto"/>
      </w:divBdr>
    </w:div>
    <w:div w:id="572086644">
      <w:bodyDiv w:val="1"/>
      <w:marLeft w:val="0"/>
      <w:marRight w:val="0"/>
      <w:marTop w:val="0"/>
      <w:marBottom w:val="0"/>
      <w:divBdr>
        <w:top w:val="none" w:sz="0" w:space="0" w:color="auto"/>
        <w:left w:val="none" w:sz="0" w:space="0" w:color="auto"/>
        <w:bottom w:val="none" w:sz="0" w:space="0" w:color="auto"/>
        <w:right w:val="none" w:sz="0" w:space="0" w:color="auto"/>
      </w:divBdr>
    </w:div>
    <w:div w:id="895243508">
      <w:bodyDiv w:val="1"/>
      <w:marLeft w:val="0"/>
      <w:marRight w:val="0"/>
      <w:marTop w:val="0"/>
      <w:marBottom w:val="0"/>
      <w:divBdr>
        <w:top w:val="none" w:sz="0" w:space="0" w:color="auto"/>
        <w:left w:val="none" w:sz="0" w:space="0" w:color="auto"/>
        <w:bottom w:val="none" w:sz="0" w:space="0" w:color="auto"/>
        <w:right w:val="none" w:sz="0" w:space="0" w:color="auto"/>
      </w:divBdr>
    </w:div>
    <w:div w:id="1162509653">
      <w:bodyDiv w:val="1"/>
      <w:marLeft w:val="0"/>
      <w:marRight w:val="0"/>
      <w:marTop w:val="0"/>
      <w:marBottom w:val="0"/>
      <w:divBdr>
        <w:top w:val="none" w:sz="0" w:space="0" w:color="auto"/>
        <w:left w:val="none" w:sz="0" w:space="0" w:color="auto"/>
        <w:bottom w:val="none" w:sz="0" w:space="0" w:color="auto"/>
        <w:right w:val="none" w:sz="0" w:space="0" w:color="auto"/>
      </w:divBdr>
    </w:div>
    <w:div w:id="1337539468">
      <w:bodyDiv w:val="1"/>
      <w:marLeft w:val="0"/>
      <w:marRight w:val="0"/>
      <w:marTop w:val="0"/>
      <w:marBottom w:val="0"/>
      <w:divBdr>
        <w:top w:val="none" w:sz="0" w:space="0" w:color="auto"/>
        <w:left w:val="none" w:sz="0" w:space="0" w:color="auto"/>
        <w:bottom w:val="none" w:sz="0" w:space="0" w:color="auto"/>
        <w:right w:val="none" w:sz="0" w:space="0" w:color="auto"/>
      </w:divBdr>
    </w:div>
    <w:div w:id="1532917470">
      <w:bodyDiv w:val="1"/>
      <w:marLeft w:val="0"/>
      <w:marRight w:val="0"/>
      <w:marTop w:val="0"/>
      <w:marBottom w:val="0"/>
      <w:divBdr>
        <w:top w:val="none" w:sz="0" w:space="0" w:color="auto"/>
        <w:left w:val="none" w:sz="0" w:space="0" w:color="auto"/>
        <w:bottom w:val="none" w:sz="0" w:space="0" w:color="auto"/>
        <w:right w:val="none" w:sz="0" w:space="0" w:color="auto"/>
      </w:divBdr>
    </w:div>
    <w:div w:id="1762529258">
      <w:bodyDiv w:val="1"/>
      <w:marLeft w:val="0"/>
      <w:marRight w:val="0"/>
      <w:marTop w:val="0"/>
      <w:marBottom w:val="0"/>
      <w:divBdr>
        <w:top w:val="none" w:sz="0" w:space="0" w:color="auto"/>
        <w:left w:val="none" w:sz="0" w:space="0" w:color="auto"/>
        <w:bottom w:val="none" w:sz="0" w:space="0" w:color="auto"/>
        <w:right w:val="none" w:sz="0" w:space="0" w:color="auto"/>
      </w:divBdr>
      <w:divsChild>
        <w:div w:id="1780252282">
          <w:marLeft w:val="0"/>
          <w:marRight w:val="0"/>
          <w:marTop w:val="0"/>
          <w:marBottom w:val="0"/>
          <w:divBdr>
            <w:top w:val="none" w:sz="0" w:space="0" w:color="auto"/>
            <w:left w:val="none" w:sz="0" w:space="0" w:color="auto"/>
            <w:bottom w:val="none" w:sz="0" w:space="0" w:color="auto"/>
            <w:right w:val="none" w:sz="0" w:space="0" w:color="auto"/>
          </w:divBdr>
          <w:divsChild>
            <w:div w:id="1948999910">
              <w:marLeft w:val="0"/>
              <w:marRight w:val="0"/>
              <w:marTop w:val="0"/>
              <w:marBottom w:val="0"/>
              <w:divBdr>
                <w:top w:val="none" w:sz="0" w:space="0" w:color="auto"/>
                <w:left w:val="none" w:sz="0" w:space="0" w:color="auto"/>
                <w:bottom w:val="none" w:sz="0" w:space="0" w:color="auto"/>
                <w:right w:val="none" w:sz="0" w:space="0" w:color="auto"/>
              </w:divBdr>
            </w:div>
          </w:divsChild>
        </w:div>
        <w:div w:id="501429022">
          <w:marLeft w:val="0"/>
          <w:marRight w:val="0"/>
          <w:marTop w:val="0"/>
          <w:marBottom w:val="0"/>
          <w:divBdr>
            <w:top w:val="none" w:sz="0" w:space="0" w:color="auto"/>
            <w:left w:val="none" w:sz="0" w:space="0" w:color="auto"/>
            <w:bottom w:val="none" w:sz="0" w:space="0" w:color="auto"/>
            <w:right w:val="none" w:sz="0" w:space="0" w:color="auto"/>
          </w:divBdr>
          <w:divsChild>
            <w:div w:id="711199812">
              <w:marLeft w:val="0"/>
              <w:marRight w:val="0"/>
              <w:marTop w:val="0"/>
              <w:marBottom w:val="0"/>
              <w:divBdr>
                <w:top w:val="none" w:sz="0" w:space="0" w:color="auto"/>
                <w:left w:val="none" w:sz="0" w:space="0" w:color="auto"/>
                <w:bottom w:val="none" w:sz="0" w:space="0" w:color="auto"/>
                <w:right w:val="none" w:sz="0" w:space="0" w:color="auto"/>
              </w:divBdr>
            </w:div>
            <w:div w:id="1678187293">
              <w:marLeft w:val="0"/>
              <w:marRight w:val="0"/>
              <w:marTop w:val="0"/>
              <w:marBottom w:val="0"/>
              <w:divBdr>
                <w:top w:val="none" w:sz="0" w:space="0" w:color="auto"/>
                <w:left w:val="none" w:sz="0" w:space="0" w:color="auto"/>
                <w:bottom w:val="none" w:sz="0" w:space="0" w:color="auto"/>
                <w:right w:val="none" w:sz="0" w:space="0" w:color="auto"/>
              </w:divBdr>
              <w:divsChild>
                <w:div w:id="1826586579">
                  <w:marLeft w:val="0"/>
                  <w:marRight w:val="0"/>
                  <w:marTop w:val="0"/>
                  <w:marBottom w:val="0"/>
                  <w:divBdr>
                    <w:top w:val="none" w:sz="0" w:space="0" w:color="auto"/>
                    <w:left w:val="none" w:sz="0" w:space="0" w:color="auto"/>
                    <w:bottom w:val="none" w:sz="0" w:space="0" w:color="auto"/>
                    <w:right w:val="none" w:sz="0" w:space="0" w:color="auto"/>
                  </w:divBdr>
                  <w:divsChild>
                    <w:div w:id="7241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759">
              <w:marLeft w:val="0"/>
              <w:marRight w:val="0"/>
              <w:marTop w:val="0"/>
              <w:marBottom w:val="0"/>
              <w:divBdr>
                <w:top w:val="none" w:sz="0" w:space="0" w:color="auto"/>
                <w:left w:val="none" w:sz="0" w:space="0" w:color="auto"/>
                <w:bottom w:val="none" w:sz="0" w:space="0" w:color="auto"/>
                <w:right w:val="none" w:sz="0" w:space="0" w:color="auto"/>
              </w:divBdr>
            </w:div>
          </w:divsChild>
        </w:div>
        <w:div w:id="418454282">
          <w:marLeft w:val="0"/>
          <w:marRight w:val="0"/>
          <w:marTop w:val="0"/>
          <w:marBottom w:val="0"/>
          <w:divBdr>
            <w:top w:val="none" w:sz="0" w:space="0" w:color="auto"/>
            <w:left w:val="none" w:sz="0" w:space="0" w:color="auto"/>
            <w:bottom w:val="none" w:sz="0" w:space="0" w:color="auto"/>
            <w:right w:val="none" w:sz="0" w:space="0" w:color="auto"/>
          </w:divBdr>
          <w:divsChild>
            <w:div w:id="602345901">
              <w:marLeft w:val="0"/>
              <w:marRight w:val="0"/>
              <w:marTop w:val="0"/>
              <w:marBottom w:val="0"/>
              <w:divBdr>
                <w:top w:val="none" w:sz="0" w:space="0" w:color="auto"/>
                <w:left w:val="none" w:sz="0" w:space="0" w:color="auto"/>
                <w:bottom w:val="none" w:sz="0" w:space="0" w:color="auto"/>
                <w:right w:val="none" w:sz="0" w:space="0" w:color="auto"/>
              </w:divBdr>
            </w:div>
            <w:div w:id="1461534633">
              <w:marLeft w:val="0"/>
              <w:marRight w:val="0"/>
              <w:marTop w:val="0"/>
              <w:marBottom w:val="0"/>
              <w:divBdr>
                <w:top w:val="none" w:sz="0" w:space="0" w:color="auto"/>
                <w:left w:val="none" w:sz="0" w:space="0" w:color="auto"/>
                <w:bottom w:val="none" w:sz="0" w:space="0" w:color="auto"/>
                <w:right w:val="none" w:sz="0" w:space="0" w:color="auto"/>
              </w:divBdr>
              <w:divsChild>
                <w:div w:id="109864165">
                  <w:marLeft w:val="0"/>
                  <w:marRight w:val="0"/>
                  <w:marTop w:val="0"/>
                  <w:marBottom w:val="0"/>
                  <w:divBdr>
                    <w:top w:val="none" w:sz="0" w:space="0" w:color="auto"/>
                    <w:left w:val="none" w:sz="0" w:space="0" w:color="auto"/>
                    <w:bottom w:val="none" w:sz="0" w:space="0" w:color="auto"/>
                    <w:right w:val="none" w:sz="0" w:space="0" w:color="auto"/>
                  </w:divBdr>
                  <w:divsChild>
                    <w:div w:id="6422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5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21</Pages>
  <Words>4042</Words>
  <Characters>23044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Sharma</dc:creator>
  <cp:keywords/>
  <dc:description/>
  <cp:lastModifiedBy>Riya Sharma</cp:lastModifiedBy>
  <cp:revision>1</cp:revision>
  <dcterms:created xsi:type="dcterms:W3CDTF">2025-06-26T10:51:00Z</dcterms:created>
  <dcterms:modified xsi:type="dcterms:W3CDTF">2025-06-26T11:08:00Z</dcterms:modified>
</cp:coreProperties>
</file>