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4EA5" w:rsidRPr="00584EA5" w:rsidRDefault="00584EA5" w:rsidP="00584EA5">
      <w:pPr>
        <w:spacing w:before="100" w:beforeAutospacing="1" w:after="100" w:afterAutospacing="1" w:line="240" w:lineRule="auto"/>
        <w:outlineLvl w:val="2"/>
        <w:rPr>
          <w:rFonts w:ascii="Times New Roman" w:eastAsia="Times New Roman" w:hAnsi="Times New Roman" w:cs="Times New Roman"/>
          <w:b/>
          <w:bCs/>
          <w:sz w:val="27"/>
          <w:szCs w:val="27"/>
        </w:rPr>
      </w:pPr>
      <w:r w:rsidRPr="00584EA5">
        <w:rPr>
          <w:rFonts w:ascii="Times New Roman" w:eastAsia="Times New Roman" w:hAnsi="Times New Roman" w:cs="Times New Roman"/>
          <w:b/>
          <w:bCs/>
          <w:sz w:val="27"/>
          <w:szCs w:val="27"/>
        </w:rPr>
        <w:t>1. Introduction and Strategic Context</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The </w:t>
      </w:r>
      <w:r w:rsidR="00D24576" w:rsidRPr="00584EA5">
        <w:rPr>
          <w:rFonts w:ascii="Times New Roman" w:eastAsia="Times New Roman" w:hAnsi="Times New Roman" w:cs="Times New Roman"/>
          <w:b/>
          <w:sz w:val="24"/>
          <w:szCs w:val="24"/>
        </w:rPr>
        <w:t xml:space="preserve">Global </w:t>
      </w:r>
      <w:r w:rsidRPr="00584EA5">
        <w:rPr>
          <w:rFonts w:ascii="Times New Roman" w:eastAsia="Times New Roman" w:hAnsi="Times New Roman" w:cs="Times New Roman"/>
          <w:b/>
          <w:bCs/>
          <w:sz w:val="24"/>
          <w:szCs w:val="24"/>
        </w:rPr>
        <w:t>Oscillating Positive Expiratory Pressure Devices Market</w:t>
      </w:r>
      <w:r w:rsidRPr="00584EA5">
        <w:rPr>
          <w:rFonts w:ascii="Times New Roman" w:eastAsia="Times New Roman" w:hAnsi="Times New Roman" w:cs="Times New Roman"/>
          <w:sz w:val="24"/>
          <w:szCs w:val="24"/>
        </w:rPr>
        <w:t xml:space="preserve"> is projected to exhibit a robust CAGR of </w:t>
      </w:r>
      <w:r w:rsidRPr="00584EA5">
        <w:rPr>
          <w:rFonts w:ascii="Times New Roman" w:eastAsia="Times New Roman" w:hAnsi="Times New Roman" w:cs="Times New Roman"/>
          <w:b/>
          <w:bCs/>
          <w:sz w:val="24"/>
          <w:szCs w:val="24"/>
        </w:rPr>
        <w:t>6.9%</w:t>
      </w:r>
      <w:r w:rsidRPr="00584EA5">
        <w:rPr>
          <w:rFonts w:ascii="Times New Roman" w:eastAsia="Times New Roman" w:hAnsi="Times New Roman" w:cs="Times New Roman"/>
          <w:sz w:val="24"/>
          <w:szCs w:val="24"/>
        </w:rPr>
        <w:t xml:space="preserve">, reaching a market valuation of approximately </w:t>
      </w:r>
      <w:r w:rsidRPr="00584EA5">
        <w:rPr>
          <w:rFonts w:ascii="Times New Roman" w:eastAsia="Times New Roman" w:hAnsi="Times New Roman" w:cs="Times New Roman"/>
          <w:b/>
          <w:bCs/>
          <w:sz w:val="24"/>
          <w:szCs w:val="24"/>
        </w:rPr>
        <w:t>$0.81 billion in 2024</w:t>
      </w:r>
      <w:r w:rsidRPr="00584EA5">
        <w:rPr>
          <w:rFonts w:ascii="Times New Roman" w:eastAsia="Times New Roman" w:hAnsi="Times New Roman" w:cs="Times New Roman"/>
          <w:sz w:val="24"/>
          <w:szCs w:val="24"/>
        </w:rPr>
        <w:t xml:space="preserve">, and is expected to climb to </w:t>
      </w:r>
      <w:r w:rsidRPr="00584EA5">
        <w:rPr>
          <w:rFonts w:ascii="Times New Roman" w:eastAsia="Times New Roman" w:hAnsi="Times New Roman" w:cs="Times New Roman"/>
          <w:b/>
          <w:bCs/>
          <w:sz w:val="24"/>
          <w:szCs w:val="24"/>
        </w:rPr>
        <w:t>$1.21 billion by 2030</w:t>
      </w:r>
      <w:r w:rsidRPr="00584EA5">
        <w:rPr>
          <w:rFonts w:ascii="Times New Roman" w:eastAsia="Times New Roman" w:hAnsi="Times New Roman" w:cs="Times New Roman"/>
          <w:sz w:val="24"/>
          <w:szCs w:val="24"/>
        </w:rPr>
        <w:t>, confirms Strategic Market Research.</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OPEP devices are compact respiratory aids designed to improve pulmonary function by facilitating mucus clearance and enhancing ventilation. These devices generate positive expiratory pressure coupled with oscillatory vibrations to mobilize secretions in patients with chronic respiratory conditions such as </w:t>
      </w:r>
      <w:r w:rsidRPr="00584EA5">
        <w:rPr>
          <w:rFonts w:ascii="Times New Roman" w:eastAsia="Times New Roman" w:hAnsi="Times New Roman" w:cs="Times New Roman"/>
          <w:b/>
          <w:bCs/>
          <w:sz w:val="24"/>
          <w:szCs w:val="24"/>
        </w:rPr>
        <w:t>chronic obstructive pulmonary disease (COPD)</w:t>
      </w:r>
      <w:r w:rsidRPr="00584EA5">
        <w:rPr>
          <w:rFonts w:ascii="Times New Roman" w:eastAsia="Times New Roman" w:hAnsi="Times New Roman" w:cs="Times New Roman"/>
          <w:sz w:val="24"/>
          <w:szCs w:val="24"/>
        </w:rPr>
        <w:t xml:space="preserve">, </w:t>
      </w:r>
      <w:r w:rsidRPr="00584EA5">
        <w:rPr>
          <w:rFonts w:ascii="Times New Roman" w:eastAsia="Times New Roman" w:hAnsi="Times New Roman" w:cs="Times New Roman"/>
          <w:b/>
          <w:bCs/>
          <w:sz w:val="24"/>
          <w:szCs w:val="24"/>
        </w:rPr>
        <w:t>cystic fibrosis</w:t>
      </w:r>
      <w:r w:rsidRPr="00584EA5">
        <w:rPr>
          <w:rFonts w:ascii="Times New Roman" w:eastAsia="Times New Roman" w:hAnsi="Times New Roman" w:cs="Times New Roman"/>
          <w:sz w:val="24"/>
          <w:szCs w:val="24"/>
        </w:rPr>
        <w:t xml:space="preserve">, </w:t>
      </w:r>
      <w:r w:rsidRPr="00584EA5">
        <w:rPr>
          <w:rFonts w:ascii="Times New Roman" w:eastAsia="Times New Roman" w:hAnsi="Times New Roman" w:cs="Times New Roman"/>
          <w:b/>
          <w:bCs/>
          <w:sz w:val="24"/>
          <w:szCs w:val="24"/>
        </w:rPr>
        <w:t>bronchiectasis</w:t>
      </w:r>
      <w:r w:rsidRPr="00584EA5">
        <w:rPr>
          <w:rFonts w:ascii="Times New Roman" w:eastAsia="Times New Roman" w:hAnsi="Times New Roman" w:cs="Times New Roman"/>
          <w:sz w:val="24"/>
          <w:szCs w:val="24"/>
        </w:rPr>
        <w:t xml:space="preserve">, and </w:t>
      </w:r>
      <w:r w:rsidRPr="00584EA5">
        <w:rPr>
          <w:rFonts w:ascii="Times New Roman" w:eastAsia="Times New Roman" w:hAnsi="Times New Roman" w:cs="Times New Roman"/>
          <w:b/>
          <w:bCs/>
          <w:sz w:val="24"/>
          <w:szCs w:val="24"/>
        </w:rPr>
        <w:t>asthma</w:t>
      </w:r>
      <w:r w:rsidRPr="00584EA5">
        <w:rPr>
          <w:rFonts w:ascii="Times New Roman" w:eastAsia="Times New Roman" w:hAnsi="Times New Roman" w:cs="Times New Roman"/>
          <w:sz w:val="24"/>
          <w:szCs w:val="24"/>
        </w:rPr>
        <w:t>. With respiratory disorders becoming more prevalent globally—particularly in aging populations and in urbanized, polluted environments—OPEP devices have emerged as vital non-pharmacological tools within pulmonary rehabilitation programs.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The market’s strategic importance in 2024 stems from its rising role in </w:t>
      </w:r>
      <w:r w:rsidRPr="00584EA5">
        <w:rPr>
          <w:rFonts w:ascii="Times New Roman" w:eastAsia="Times New Roman" w:hAnsi="Times New Roman" w:cs="Times New Roman"/>
          <w:b/>
          <w:bCs/>
          <w:sz w:val="24"/>
          <w:szCs w:val="24"/>
        </w:rPr>
        <w:t>homecare respiratory therapies</w:t>
      </w:r>
      <w:r w:rsidRPr="00584EA5">
        <w:rPr>
          <w:rFonts w:ascii="Times New Roman" w:eastAsia="Times New Roman" w:hAnsi="Times New Roman" w:cs="Times New Roman"/>
          <w:sz w:val="24"/>
          <w:szCs w:val="24"/>
        </w:rPr>
        <w:t xml:space="preserve">, improved patient compliance compared to invasive options, and its growing adoption in </w:t>
      </w:r>
      <w:r w:rsidRPr="00584EA5">
        <w:rPr>
          <w:rFonts w:ascii="Times New Roman" w:eastAsia="Times New Roman" w:hAnsi="Times New Roman" w:cs="Times New Roman"/>
          <w:b/>
          <w:bCs/>
          <w:sz w:val="24"/>
          <w:szCs w:val="24"/>
        </w:rPr>
        <w:t>hospital outpatient departments</w:t>
      </w:r>
      <w:r w:rsidRPr="00584EA5">
        <w:rPr>
          <w:rFonts w:ascii="Times New Roman" w:eastAsia="Times New Roman" w:hAnsi="Times New Roman" w:cs="Times New Roman"/>
          <w:sz w:val="24"/>
          <w:szCs w:val="24"/>
        </w:rPr>
        <w:t xml:space="preserve"> as well as </w:t>
      </w:r>
      <w:r w:rsidRPr="00584EA5">
        <w:rPr>
          <w:rFonts w:ascii="Times New Roman" w:eastAsia="Times New Roman" w:hAnsi="Times New Roman" w:cs="Times New Roman"/>
          <w:b/>
          <w:bCs/>
          <w:sz w:val="24"/>
          <w:szCs w:val="24"/>
        </w:rPr>
        <w:t>telehealth-driven respiratory care protocols</w:t>
      </w:r>
      <w:r w:rsidRPr="00584EA5">
        <w:rPr>
          <w:rFonts w:ascii="Times New Roman" w:eastAsia="Times New Roman" w:hAnsi="Times New Roman" w:cs="Times New Roman"/>
          <w:sz w:val="24"/>
          <w:szCs w:val="24"/>
        </w:rPr>
        <w:t>.</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Three key macro forces are accelerating growth in this market:</w:t>
      </w:r>
    </w:p>
    <w:p w:rsidR="00584EA5" w:rsidRPr="00584EA5" w:rsidRDefault="00584EA5" w:rsidP="00584E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Rising Chronic Respiratory Disease Burden</w:t>
      </w:r>
      <w:r w:rsidRPr="00584EA5">
        <w:rPr>
          <w:rFonts w:ascii="Times New Roman" w:eastAsia="Times New Roman" w:hAnsi="Times New Roman" w:cs="Times New Roman"/>
          <w:sz w:val="24"/>
          <w:szCs w:val="24"/>
        </w:rPr>
        <w:t>: According to WHO data, respiratory diseases now account for over 7% of global mortality, reinforcing the long-term demand for supportive airway clearance technologies.</w:t>
      </w:r>
    </w:p>
    <w:p w:rsidR="00584EA5" w:rsidRPr="00584EA5" w:rsidRDefault="00584EA5" w:rsidP="00584E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Shift Toward Home-Based Care</w:t>
      </w:r>
      <w:r w:rsidRPr="00584EA5">
        <w:rPr>
          <w:rFonts w:ascii="Times New Roman" w:eastAsia="Times New Roman" w:hAnsi="Times New Roman" w:cs="Times New Roman"/>
          <w:sz w:val="24"/>
          <w:szCs w:val="24"/>
        </w:rPr>
        <w:t xml:space="preserve">: Health systems are increasingly decentralizing chronic disease management. </w:t>
      </w:r>
      <w:r w:rsidRPr="00584EA5">
        <w:rPr>
          <w:rFonts w:ascii="Times New Roman" w:eastAsia="Times New Roman" w:hAnsi="Times New Roman" w:cs="Times New Roman"/>
          <w:i/>
          <w:iCs/>
          <w:sz w:val="24"/>
          <w:szCs w:val="24"/>
        </w:rPr>
        <w:t>This trend favors easy-to-use, cost-effective solutions like OPEP devices, reducing hospital readmission rates and care costs.</w:t>
      </w:r>
    </w:p>
    <w:p w:rsidR="00584EA5" w:rsidRPr="00584EA5" w:rsidRDefault="00584EA5" w:rsidP="00584E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Supportive Reimbursement and Regulatory Guidelines</w:t>
      </w:r>
      <w:r w:rsidRPr="00584EA5">
        <w:rPr>
          <w:rFonts w:ascii="Times New Roman" w:eastAsia="Times New Roman" w:hAnsi="Times New Roman" w:cs="Times New Roman"/>
          <w:sz w:val="24"/>
          <w:szCs w:val="24"/>
        </w:rPr>
        <w:t>: In markets like the U.S., EU, and Australia, reimbursement coverage and recognition in clinical guidelines (e.g., GOLD, ERS) are boosting physician confidence and device penetration.</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Key stakeholders driving innovation and commercialization in this space include:</w:t>
      </w:r>
    </w:p>
    <w:p w:rsidR="00584EA5" w:rsidRPr="00584EA5" w:rsidRDefault="00584EA5" w:rsidP="00584E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Medical device manufacturers (OEMs)</w:t>
      </w:r>
      <w:r w:rsidRPr="00584EA5">
        <w:rPr>
          <w:rFonts w:ascii="Times New Roman" w:eastAsia="Times New Roman" w:hAnsi="Times New Roman" w:cs="Times New Roman"/>
          <w:sz w:val="24"/>
          <w:szCs w:val="24"/>
        </w:rPr>
        <w:t xml:space="preserve"> such as </w:t>
      </w:r>
      <w:r w:rsidRPr="00584EA5">
        <w:rPr>
          <w:rFonts w:ascii="Times New Roman" w:eastAsia="Times New Roman" w:hAnsi="Times New Roman" w:cs="Times New Roman"/>
          <w:b/>
          <w:bCs/>
          <w:sz w:val="24"/>
          <w:szCs w:val="24"/>
        </w:rPr>
        <w:t>Philips</w:t>
      </w:r>
      <w:r w:rsidRPr="00584EA5">
        <w:rPr>
          <w:rFonts w:ascii="Times New Roman" w:eastAsia="Times New Roman" w:hAnsi="Times New Roman" w:cs="Times New Roman"/>
          <w:sz w:val="24"/>
          <w:szCs w:val="24"/>
        </w:rPr>
        <w:t xml:space="preserve">, </w:t>
      </w:r>
      <w:r w:rsidRPr="00584EA5">
        <w:rPr>
          <w:rFonts w:ascii="Times New Roman" w:eastAsia="Times New Roman" w:hAnsi="Times New Roman" w:cs="Times New Roman"/>
          <w:b/>
          <w:bCs/>
          <w:sz w:val="24"/>
          <w:szCs w:val="24"/>
        </w:rPr>
        <w:t>Smiths Medical</w:t>
      </w:r>
      <w:r w:rsidRPr="00584EA5">
        <w:rPr>
          <w:rFonts w:ascii="Times New Roman" w:eastAsia="Times New Roman" w:hAnsi="Times New Roman" w:cs="Times New Roman"/>
          <w:sz w:val="24"/>
          <w:szCs w:val="24"/>
        </w:rPr>
        <w:t xml:space="preserve">, and </w:t>
      </w:r>
      <w:r w:rsidRPr="00584EA5">
        <w:rPr>
          <w:rFonts w:ascii="Times New Roman" w:eastAsia="Times New Roman" w:hAnsi="Times New Roman" w:cs="Times New Roman"/>
          <w:b/>
          <w:bCs/>
          <w:sz w:val="24"/>
          <w:szCs w:val="24"/>
        </w:rPr>
        <w:t>Monaghan Medical</w:t>
      </w:r>
    </w:p>
    <w:p w:rsidR="00584EA5" w:rsidRPr="00584EA5" w:rsidRDefault="00584EA5" w:rsidP="00584E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Pulmonologists and respiratory therapists</w:t>
      </w:r>
    </w:p>
    <w:p w:rsidR="00584EA5" w:rsidRPr="00584EA5" w:rsidRDefault="00584EA5" w:rsidP="00584E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Hospitals, clinics, and long-term care centers</w:t>
      </w:r>
    </w:p>
    <w:p w:rsidR="00584EA5" w:rsidRPr="00584EA5" w:rsidRDefault="00584EA5" w:rsidP="00584E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Insurance payers and regulatory bodies</w:t>
      </w:r>
    </w:p>
    <w:p w:rsidR="00584EA5" w:rsidRPr="00584EA5" w:rsidRDefault="00584EA5" w:rsidP="00584E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Distributors, wholesalers, and e-commerce platforms</w:t>
      </w:r>
    </w:p>
    <w:p w:rsidR="00584EA5" w:rsidRPr="00584EA5" w:rsidRDefault="00584EA5" w:rsidP="00584E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Healthcare investors and R&amp;D funding agencies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As device miniaturization, ergonomic designs, and integration with digital health platforms improve, OPEP devices are becoming critical enablers in proactive, self-managed respiratory care.</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584EA5" w:rsidRPr="00584EA5" w:rsidRDefault="00584EA5" w:rsidP="00584EA5">
      <w:pPr>
        <w:spacing w:after="0" w:line="240" w:lineRule="auto"/>
        <w:rPr>
          <w:rFonts w:ascii="Times New Roman" w:eastAsia="Times New Roman" w:hAnsi="Times New Roman" w:cs="Times New Roman"/>
          <w:sz w:val="24"/>
          <w:szCs w:val="24"/>
        </w:rPr>
      </w:pPr>
    </w:p>
    <w:p w:rsidR="00584EA5" w:rsidRPr="00584EA5" w:rsidRDefault="00584EA5" w:rsidP="00584EA5">
      <w:pPr>
        <w:spacing w:before="100" w:beforeAutospacing="1" w:after="100" w:afterAutospacing="1" w:line="240" w:lineRule="auto"/>
        <w:outlineLvl w:val="2"/>
        <w:rPr>
          <w:rFonts w:ascii="Times New Roman" w:eastAsia="Times New Roman" w:hAnsi="Times New Roman" w:cs="Times New Roman"/>
          <w:b/>
          <w:bCs/>
          <w:sz w:val="27"/>
          <w:szCs w:val="27"/>
        </w:rPr>
      </w:pPr>
      <w:r w:rsidRPr="00584EA5">
        <w:rPr>
          <w:rFonts w:ascii="Times New Roman" w:eastAsia="Times New Roman" w:hAnsi="Times New Roman" w:cs="Times New Roman"/>
          <w:b/>
          <w:bCs/>
          <w:sz w:val="27"/>
          <w:szCs w:val="27"/>
        </w:rPr>
        <w:t>2. Market Segmentation and Forecast Scope</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The </w:t>
      </w:r>
      <w:r w:rsidRPr="00584EA5">
        <w:rPr>
          <w:rFonts w:ascii="Times New Roman" w:eastAsia="Times New Roman" w:hAnsi="Times New Roman" w:cs="Times New Roman"/>
          <w:b/>
          <w:bCs/>
          <w:sz w:val="24"/>
          <w:szCs w:val="24"/>
        </w:rPr>
        <w:t>Oscillating Positive Expiratory Pressure (OPEP) Devices Market</w:t>
      </w:r>
      <w:r w:rsidRPr="00584EA5">
        <w:rPr>
          <w:rFonts w:ascii="Times New Roman" w:eastAsia="Times New Roman" w:hAnsi="Times New Roman" w:cs="Times New Roman"/>
          <w:sz w:val="24"/>
          <w:szCs w:val="24"/>
        </w:rPr>
        <w:t xml:space="preserve"> can be segmented across four primary dimensions: </w:t>
      </w:r>
      <w:r w:rsidRPr="00584EA5">
        <w:rPr>
          <w:rFonts w:ascii="Times New Roman" w:eastAsia="Times New Roman" w:hAnsi="Times New Roman" w:cs="Times New Roman"/>
          <w:b/>
          <w:bCs/>
          <w:sz w:val="24"/>
          <w:szCs w:val="24"/>
        </w:rPr>
        <w:t>By Product Type</w:t>
      </w:r>
      <w:r w:rsidRPr="00584EA5">
        <w:rPr>
          <w:rFonts w:ascii="Times New Roman" w:eastAsia="Times New Roman" w:hAnsi="Times New Roman" w:cs="Times New Roman"/>
          <w:sz w:val="24"/>
          <w:szCs w:val="24"/>
        </w:rPr>
        <w:t xml:space="preserve">, </w:t>
      </w:r>
      <w:r w:rsidRPr="00584EA5">
        <w:rPr>
          <w:rFonts w:ascii="Times New Roman" w:eastAsia="Times New Roman" w:hAnsi="Times New Roman" w:cs="Times New Roman"/>
          <w:b/>
          <w:bCs/>
          <w:sz w:val="24"/>
          <w:szCs w:val="24"/>
        </w:rPr>
        <w:t>By Indication</w:t>
      </w:r>
      <w:r w:rsidRPr="00584EA5">
        <w:rPr>
          <w:rFonts w:ascii="Times New Roman" w:eastAsia="Times New Roman" w:hAnsi="Times New Roman" w:cs="Times New Roman"/>
          <w:sz w:val="24"/>
          <w:szCs w:val="24"/>
        </w:rPr>
        <w:t xml:space="preserve">, </w:t>
      </w:r>
      <w:r w:rsidRPr="00584EA5">
        <w:rPr>
          <w:rFonts w:ascii="Times New Roman" w:eastAsia="Times New Roman" w:hAnsi="Times New Roman" w:cs="Times New Roman"/>
          <w:b/>
          <w:bCs/>
          <w:sz w:val="24"/>
          <w:szCs w:val="24"/>
        </w:rPr>
        <w:t>By End User</w:t>
      </w:r>
      <w:r w:rsidRPr="00584EA5">
        <w:rPr>
          <w:rFonts w:ascii="Times New Roman" w:eastAsia="Times New Roman" w:hAnsi="Times New Roman" w:cs="Times New Roman"/>
          <w:sz w:val="24"/>
          <w:szCs w:val="24"/>
        </w:rPr>
        <w:t xml:space="preserve">, and </w:t>
      </w:r>
      <w:r w:rsidRPr="00584EA5">
        <w:rPr>
          <w:rFonts w:ascii="Times New Roman" w:eastAsia="Times New Roman" w:hAnsi="Times New Roman" w:cs="Times New Roman"/>
          <w:b/>
          <w:bCs/>
          <w:sz w:val="24"/>
          <w:szCs w:val="24"/>
        </w:rPr>
        <w:t>By Region</w:t>
      </w:r>
      <w:r w:rsidRPr="00584EA5">
        <w:rPr>
          <w:rFonts w:ascii="Times New Roman" w:eastAsia="Times New Roman" w:hAnsi="Times New Roman" w:cs="Times New Roman"/>
          <w:sz w:val="24"/>
          <w:szCs w:val="24"/>
        </w:rPr>
        <w:t>. Each dimension captures critical nuances in market demand, innovation scope, and strategic focus.</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By Product Type</w:t>
      </w:r>
    </w:p>
    <w:p w:rsidR="00584EA5" w:rsidRPr="00584EA5" w:rsidRDefault="00584EA5" w:rsidP="00584E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Handheld OPEP Devices</w:t>
      </w:r>
    </w:p>
    <w:p w:rsidR="00584EA5" w:rsidRPr="00584EA5" w:rsidRDefault="00584EA5" w:rsidP="00584E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Tabletop/Stationary OPEP Devices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Handheld OPEP devices</w:t>
      </w:r>
      <w:r w:rsidRPr="00584EA5">
        <w:rPr>
          <w:rFonts w:ascii="Times New Roman" w:eastAsia="Times New Roman" w:hAnsi="Times New Roman" w:cs="Times New Roman"/>
          <w:sz w:val="24"/>
          <w:szCs w:val="24"/>
        </w:rPr>
        <w:t xml:space="preserve"> dominated the market in </w:t>
      </w:r>
      <w:r w:rsidRPr="00584EA5">
        <w:rPr>
          <w:rFonts w:ascii="Times New Roman" w:eastAsia="Times New Roman" w:hAnsi="Times New Roman" w:cs="Times New Roman"/>
          <w:b/>
          <w:bCs/>
          <w:sz w:val="24"/>
          <w:szCs w:val="24"/>
        </w:rPr>
        <w:t>2024</w:t>
      </w:r>
      <w:r w:rsidRPr="00584EA5">
        <w:rPr>
          <w:rFonts w:ascii="Times New Roman" w:eastAsia="Times New Roman" w:hAnsi="Times New Roman" w:cs="Times New Roman"/>
          <w:sz w:val="24"/>
          <w:szCs w:val="24"/>
        </w:rPr>
        <w:t xml:space="preserve">, accounting for nearly </w:t>
      </w:r>
      <w:r w:rsidRPr="00584EA5">
        <w:rPr>
          <w:rFonts w:ascii="Times New Roman" w:eastAsia="Times New Roman" w:hAnsi="Times New Roman" w:cs="Times New Roman"/>
          <w:b/>
          <w:bCs/>
          <w:sz w:val="24"/>
          <w:szCs w:val="24"/>
        </w:rPr>
        <w:t>72%</w:t>
      </w:r>
      <w:r w:rsidRPr="00584EA5">
        <w:rPr>
          <w:rFonts w:ascii="Times New Roman" w:eastAsia="Times New Roman" w:hAnsi="Times New Roman" w:cs="Times New Roman"/>
          <w:sz w:val="24"/>
          <w:szCs w:val="24"/>
        </w:rPr>
        <w:t xml:space="preserve"> of the global revenue share. Their portability, ease of use, and suitability for </w:t>
      </w:r>
      <w:r w:rsidRPr="00584EA5">
        <w:rPr>
          <w:rFonts w:ascii="Times New Roman" w:eastAsia="Times New Roman" w:hAnsi="Times New Roman" w:cs="Times New Roman"/>
          <w:b/>
          <w:bCs/>
          <w:sz w:val="24"/>
          <w:szCs w:val="24"/>
        </w:rPr>
        <w:t>home-based respiratory care</w:t>
      </w:r>
      <w:r w:rsidRPr="00584EA5">
        <w:rPr>
          <w:rFonts w:ascii="Times New Roman" w:eastAsia="Times New Roman" w:hAnsi="Times New Roman" w:cs="Times New Roman"/>
          <w:sz w:val="24"/>
          <w:szCs w:val="24"/>
        </w:rPr>
        <w:t xml:space="preserve"> drive their adoption across both developed and emerging markets. </w:t>
      </w:r>
      <w:r w:rsidRPr="00584EA5">
        <w:rPr>
          <w:rFonts w:ascii="Times New Roman" w:eastAsia="Times New Roman" w:hAnsi="Times New Roman" w:cs="Times New Roman"/>
          <w:i/>
          <w:iCs/>
          <w:sz w:val="24"/>
          <w:szCs w:val="24"/>
        </w:rPr>
        <w:t>Patients with mild to moderate chronic pulmonary conditions prefer handheld models due to their discreet design and low training requirements.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Meanwhile, </w:t>
      </w:r>
      <w:r w:rsidRPr="00584EA5">
        <w:rPr>
          <w:rFonts w:ascii="Times New Roman" w:eastAsia="Times New Roman" w:hAnsi="Times New Roman" w:cs="Times New Roman"/>
          <w:b/>
          <w:bCs/>
          <w:sz w:val="24"/>
          <w:szCs w:val="24"/>
        </w:rPr>
        <w:t>stationary OPEP devices</w:t>
      </w:r>
      <w:r w:rsidRPr="00584EA5">
        <w:rPr>
          <w:rFonts w:ascii="Times New Roman" w:eastAsia="Times New Roman" w:hAnsi="Times New Roman" w:cs="Times New Roman"/>
          <w:sz w:val="24"/>
          <w:szCs w:val="24"/>
        </w:rPr>
        <w:t xml:space="preserve">, typically used in clinical or post-surgical settings, are gaining moderate traction for acute inpatient rehabilitation, particularly in </w:t>
      </w:r>
      <w:r w:rsidRPr="00584EA5">
        <w:rPr>
          <w:rFonts w:ascii="Times New Roman" w:eastAsia="Times New Roman" w:hAnsi="Times New Roman" w:cs="Times New Roman"/>
          <w:b/>
          <w:bCs/>
          <w:sz w:val="24"/>
          <w:szCs w:val="24"/>
        </w:rPr>
        <w:t>pulmonology departments</w:t>
      </w:r>
      <w:r w:rsidRPr="00584EA5">
        <w:rPr>
          <w:rFonts w:ascii="Times New Roman" w:eastAsia="Times New Roman" w:hAnsi="Times New Roman" w:cs="Times New Roman"/>
          <w:sz w:val="24"/>
          <w:szCs w:val="24"/>
        </w:rPr>
        <w:t xml:space="preserve"> and </w:t>
      </w:r>
      <w:r w:rsidRPr="00584EA5">
        <w:rPr>
          <w:rFonts w:ascii="Times New Roman" w:eastAsia="Times New Roman" w:hAnsi="Times New Roman" w:cs="Times New Roman"/>
          <w:b/>
          <w:bCs/>
          <w:sz w:val="24"/>
          <w:szCs w:val="24"/>
        </w:rPr>
        <w:t>intensive care units</w:t>
      </w:r>
      <w:r w:rsidRPr="00584EA5">
        <w:rPr>
          <w:rFonts w:ascii="Times New Roman" w:eastAsia="Times New Roman" w:hAnsi="Times New Roman" w:cs="Times New Roman"/>
          <w:sz w:val="24"/>
          <w:szCs w:val="24"/>
        </w:rPr>
        <w:t>.</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By Indication</w:t>
      </w:r>
    </w:p>
    <w:p w:rsidR="00584EA5" w:rsidRPr="00584EA5" w:rsidRDefault="00584EA5" w:rsidP="00584E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Chronic Obstructive Pulmonary Disease (COPD)</w:t>
      </w:r>
    </w:p>
    <w:p w:rsidR="00584EA5" w:rsidRPr="00584EA5" w:rsidRDefault="00584EA5" w:rsidP="00584E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Cystic Fibrosis</w:t>
      </w:r>
    </w:p>
    <w:p w:rsidR="00584EA5" w:rsidRPr="00584EA5" w:rsidRDefault="00584EA5" w:rsidP="00584E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Bronchiectasis</w:t>
      </w:r>
    </w:p>
    <w:p w:rsidR="00584EA5" w:rsidRPr="00584EA5" w:rsidRDefault="00584EA5" w:rsidP="00584E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Asthma</w:t>
      </w:r>
    </w:p>
    <w:p w:rsidR="00584EA5" w:rsidRPr="00584EA5" w:rsidRDefault="00584EA5" w:rsidP="00584E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Others (including post-operative lung expansion therapy)</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COPD</w:t>
      </w:r>
      <w:r w:rsidRPr="00584EA5">
        <w:rPr>
          <w:rFonts w:ascii="Times New Roman" w:eastAsia="Times New Roman" w:hAnsi="Times New Roman" w:cs="Times New Roman"/>
          <w:sz w:val="24"/>
          <w:szCs w:val="24"/>
        </w:rPr>
        <w:t xml:space="preserve"> remains the </w:t>
      </w:r>
      <w:r w:rsidRPr="00584EA5">
        <w:rPr>
          <w:rFonts w:ascii="Times New Roman" w:eastAsia="Times New Roman" w:hAnsi="Times New Roman" w:cs="Times New Roman"/>
          <w:b/>
          <w:bCs/>
          <w:sz w:val="24"/>
          <w:szCs w:val="24"/>
        </w:rPr>
        <w:t>largest and most commercially strategic indication segment</w:t>
      </w:r>
      <w:r w:rsidRPr="00584EA5">
        <w:rPr>
          <w:rFonts w:ascii="Times New Roman" w:eastAsia="Times New Roman" w:hAnsi="Times New Roman" w:cs="Times New Roman"/>
          <w:sz w:val="24"/>
          <w:szCs w:val="24"/>
        </w:rPr>
        <w:t xml:space="preserve">. With over </w:t>
      </w:r>
      <w:r w:rsidRPr="00584EA5">
        <w:rPr>
          <w:rFonts w:ascii="Times New Roman" w:eastAsia="Times New Roman" w:hAnsi="Times New Roman" w:cs="Times New Roman"/>
          <w:b/>
          <w:bCs/>
          <w:sz w:val="24"/>
          <w:szCs w:val="24"/>
        </w:rPr>
        <w:t>390 million individuals affected globally</w:t>
      </w:r>
      <w:r w:rsidRPr="00584EA5">
        <w:rPr>
          <w:rFonts w:ascii="Times New Roman" w:eastAsia="Times New Roman" w:hAnsi="Times New Roman" w:cs="Times New Roman"/>
          <w:sz w:val="24"/>
          <w:szCs w:val="24"/>
        </w:rPr>
        <w:t xml:space="preserve">, and increasing diagnostic rates in low- and middle-income countries, demand for </w:t>
      </w:r>
      <w:r w:rsidRPr="00584EA5">
        <w:rPr>
          <w:rFonts w:ascii="Times New Roman" w:eastAsia="Times New Roman" w:hAnsi="Times New Roman" w:cs="Times New Roman"/>
          <w:b/>
          <w:bCs/>
          <w:sz w:val="24"/>
          <w:szCs w:val="24"/>
        </w:rPr>
        <w:t>non-invasive airway clearance therapies</w:t>
      </w:r>
      <w:r w:rsidRPr="00584EA5">
        <w:rPr>
          <w:rFonts w:ascii="Times New Roman" w:eastAsia="Times New Roman" w:hAnsi="Times New Roman" w:cs="Times New Roman"/>
          <w:sz w:val="24"/>
          <w:szCs w:val="24"/>
        </w:rPr>
        <w:t xml:space="preserve"> is expanding. </w:t>
      </w:r>
      <w:r w:rsidRPr="00584EA5">
        <w:rPr>
          <w:rFonts w:ascii="Times New Roman" w:eastAsia="Times New Roman" w:hAnsi="Times New Roman" w:cs="Times New Roman"/>
          <w:i/>
          <w:iCs/>
          <w:sz w:val="24"/>
          <w:szCs w:val="24"/>
        </w:rPr>
        <w:t>OPEP is often prescribed alongside bronchodilator therapy as a maintenance tool to reduce exacerbations and improve quality of life.</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The </w:t>
      </w:r>
      <w:r w:rsidRPr="00584EA5">
        <w:rPr>
          <w:rFonts w:ascii="Times New Roman" w:eastAsia="Times New Roman" w:hAnsi="Times New Roman" w:cs="Times New Roman"/>
          <w:b/>
          <w:bCs/>
          <w:sz w:val="24"/>
          <w:szCs w:val="24"/>
        </w:rPr>
        <w:t>cystic fibrosis</w:t>
      </w:r>
      <w:r w:rsidRPr="00584EA5">
        <w:rPr>
          <w:rFonts w:ascii="Times New Roman" w:eastAsia="Times New Roman" w:hAnsi="Times New Roman" w:cs="Times New Roman"/>
          <w:sz w:val="24"/>
          <w:szCs w:val="24"/>
        </w:rPr>
        <w:t xml:space="preserve"> segment, though smaller, exhibits strong institutional demand, particularly in North America and parts of Europe, where pediatric and young adult populations benefit significantly from long-term airway management.</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8"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By End User</w:t>
      </w:r>
    </w:p>
    <w:p w:rsidR="00584EA5" w:rsidRPr="00584EA5" w:rsidRDefault="00584EA5" w:rsidP="00584E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Hospitals</w:t>
      </w:r>
    </w:p>
    <w:p w:rsidR="00584EA5" w:rsidRPr="00584EA5" w:rsidRDefault="00584EA5" w:rsidP="00584E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Homecare Settings</w:t>
      </w:r>
    </w:p>
    <w:p w:rsidR="00584EA5" w:rsidRPr="00584EA5" w:rsidRDefault="00584EA5" w:rsidP="00584E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Ambulatory Surgical Centers (ASCs)</w:t>
      </w:r>
    </w:p>
    <w:p w:rsidR="00584EA5" w:rsidRPr="00584EA5" w:rsidRDefault="00584EA5" w:rsidP="00584E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Rehabilitation Centers &amp; Specialty Clinics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The </w:t>
      </w:r>
      <w:r w:rsidRPr="00584EA5">
        <w:rPr>
          <w:rFonts w:ascii="Times New Roman" w:eastAsia="Times New Roman" w:hAnsi="Times New Roman" w:cs="Times New Roman"/>
          <w:b/>
          <w:bCs/>
          <w:sz w:val="24"/>
          <w:szCs w:val="24"/>
        </w:rPr>
        <w:t>homecare settings</w:t>
      </w:r>
      <w:r w:rsidRPr="00584EA5">
        <w:rPr>
          <w:rFonts w:ascii="Times New Roman" w:eastAsia="Times New Roman" w:hAnsi="Times New Roman" w:cs="Times New Roman"/>
          <w:sz w:val="24"/>
          <w:szCs w:val="24"/>
        </w:rPr>
        <w:t xml:space="preserve"> segment is projected to be the </w:t>
      </w:r>
      <w:r w:rsidRPr="00584EA5">
        <w:rPr>
          <w:rFonts w:ascii="Times New Roman" w:eastAsia="Times New Roman" w:hAnsi="Times New Roman" w:cs="Times New Roman"/>
          <w:b/>
          <w:bCs/>
          <w:sz w:val="24"/>
          <w:szCs w:val="24"/>
        </w:rPr>
        <w:t>fastest-growing</w:t>
      </w:r>
      <w:r w:rsidRPr="00584EA5">
        <w:rPr>
          <w:rFonts w:ascii="Times New Roman" w:eastAsia="Times New Roman" w:hAnsi="Times New Roman" w:cs="Times New Roman"/>
          <w:sz w:val="24"/>
          <w:szCs w:val="24"/>
        </w:rPr>
        <w:t xml:space="preserve">, with an expected CAGR above </w:t>
      </w:r>
      <w:r w:rsidRPr="00584EA5">
        <w:rPr>
          <w:rFonts w:ascii="Times New Roman" w:eastAsia="Times New Roman" w:hAnsi="Times New Roman" w:cs="Times New Roman"/>
          <w:b/>
          <w:bCs/>
          <w:sz w:val="24"/>
          <w:szCs w:val="24"/>
        </w:rPr>
        <w:t>8%</w:t>
      </w:r>
      <w:r w:rsidRPr="00584EA5">
        <w:rPr>
          <w:rFonts w:ascii="Times New Roman" w:eastAsia="Times New Roman" w:hAnsi="Times New Roman" w:cs="Times New Roman"/>
          <w:sz w:val="24"/>
          <w:szCs w:val="24"/>
        </w:rPr>
        <w:t xml:space="preserve"> through 2030. Factors include:</w:t>
      </w:r>
    </w:p>
    <w:p w:rsidR="00584EA5" w:rsidRPr="00584EA5" w:rsidRDefault="00584EA5" w:rsidP="00584E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Increasing reimbursement for home-use devices</w:t>
      </w:r>
    </w:p>
    <w:p w:rsidR="00584EA5" w:rsidRPr="00584EA5" w:rsidRDefault="00584EA5" w:rsidP="00584E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Shift in patient preference toward at-home disease management</w:t>
      </w:r>
    </w:p>
    <w:p w:rsidR="00584EA5" w:rsidRPr="00584EA5" w:rsidRDefault="00584EA5" w:rsidP="00584E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Emergence of e-commerce and direct-to-consumer medical channels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Hospitals continue to serve as primary procurement channels for newly diagnosed or acute-phase patients. However, hospitals increasingly recommend patients to </w:t>
      </w:r>
      <w:r w:rsidRPr="00584EA5">
        <w:rPr>
          <w:rFonts w:ascii="Times New Roman" w:eastAsia="Times New Roman" w:hAnsi="Times New Roman" w:cs="Times New Roman"/>
          <w:b/>
          <w:bCs/>
          <w:sz w:val="24"/>
          <w:szCs w:val="24"/>
        </w:rPr>
        <w:t>transition to homecare</w:t>
      </w:r>
      <w:r w:rsidRPr="00584EA5">
        <w:rPr>
          <w:rFonts w:ascii="Times New Roman" w:eastAsia="Times New Roman" w:hAnsi="Times New Roman" w:cs="Times New Roman"/>
          <w:sz w:val="24"/>
          <w:szCs w:val="24"/>
        </w:rPr>
        <w:t xml:space="preserve"> with a prescribed OPEP device post-discharge.</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By Region</w:t>
      </w:r>
    </w:p>
    <w:p w:rsidR="00584EA5" w:rsidRPr="00584EA5" w:rsidRDefault="00584EA5" w:rsidP="00584E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North America</w:t>
      </w:r>
    </w:p>
    <w:p w:rsidR="00584EA5" w:rsidRPr="00584EA5" w:rsidRDefault="00584EA5" w:rsidP="00584E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Europe</w:t>
      </w:r>
    </w:p>
    <w:p w:rsidR="00584EA5" w:rsidRPr="00584EA5" w:rsidRDefault="00584EA5" w:rsidP="00584E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Asia Pacific</w:t>
      </w:r>
    </w:p>
    <w:p w:rsidR="00584EA5" w:rsidRPr="00584EA5" w:rsidRDefault="00584EA5" w:rsidP="00584E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LAMEA (Latin America, Middle East &amp; Africa)</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North America</w:t>
      </w:r>
      <w:r w:rsidRPr="00584EA5">
        <w:rPr>
          <w:rFonts w:ascii="Times New Roman" w:eastAsia="Times New Roman" w:hAnsi="Times New Roman" w:cs="Times New Roman"/>
          <w:sz w:val="24"/>
          <w:szCs w:val="24"/>
        </w:rPr>
        <w:t xml:space="preserve"> holds the largest share, supported by high disease prevalence, advanced healthcare infrastructure, and favorable reimbursement models. However, </w:t>
      </w:r>
      <w:r w:rsidRPr="00584EA5">
        <w:rPr>
          <w:rFonts w:ascii="Times New Roman" w:eastAsia="Times New Roman" w:hAnsi="Times New Roman" w:cs="Times New Roman"/>
          <w:b/>
          <w:bCs/>
          <w:sz w:val="24"/>
          <w:szCs w:val="24"/>
        </w:rPr>
        <w:t>Asia Pacific</w:t>
      </w:r>
      <w:r w:rsidRPr="00584EA5">
        <w:rPr>
          <w:rFonts w:ascii="Times New Roman" w:eastAsia="Times New Roman" w:hAnsi="Times New Roman" w:cs="Times New Roman"/>
          <w:sz w:val="24"/>
          <w:szCs w:val="24"/>
        </w:rPr>
        <w:t xml:space="preserve"> is emerging as the </w:t>
      </w:r>
      <w:r w:rsidRPr="00584EA5">
        <w:rPr>
          <w:rFonts w:ascii="Times New Roman" w:eastAsia="Times New Roman" w:hAnsi="Times New Roman" w:cs="Times New Roman"/>
          <w:b/>
          <w:bCs/>
          <w:sz w:val="24"/>
          <w:szCs w:val="24"/>
        </w:rPr>
        <w:t>most promising growth region</w:t>
      </w:r>
      <w:r w:rsidRPr="00584EA5">
        <w:rPr>
          <w:rFonts w:ascii="Times New Roman" w:eastAsia="Times New Roman" w:hAnsi="Times New Roman" w:cs="Times New Roman"/>
          <w:sz w:val="24"/>
          <w:szCs w:val="24"/>
        </w:rPr>
        <w:t xml:space="preserve">, especially in markets like </w:t>
      </w:r>
      <w:r w:rsidRPr="00584EA5">
        <w:rPr>
          <w:rFonts w:ascii="Times New Roman" w:eastAsia="Times New Roman" w:hAnsi="Times New Roman" w:cs="Times New Roman"/>
          <w:b/>
          <w:bCs/>
          <w:sz w:val="24"/>
          <w:szCs w:val="24"/>
        </w:rPr>
        <w:t>India, China, and South Korea</w:t>
      </w:r>
      <w:r w:rsidRPr="00584EA5">
        <w:rPr>
          <w:rFonts w:ascii="Times New Roman" w:eastAsia="Times New Roman" w:hAnsi="Times New Roman" w:cs="Times New Roman"/>
          <w:sz w:val="24"/>
          <w:szCs w:val="24"/>
        </w:rPr>
        <w:t xml:space="preserve">, where chronic respiratory conditions are rising and </w:t>
      </w:r>
      <w:r w:rsidRPr="00584EA5">
        <w:rPr>
          <w:rFonts w:ascii="Times New Roman" w:eastAsia="Times New Roman" w:hAnsi="Times New Roman" w:cs="Times New Roman"/>
          <w:b/>
          <w:bCs/>
          <w:sz w:val="24"/>
          <w:szCs w:val="24"/>
        </w:rPr>
        <w:t>urban air quality</w:t>
      </w:r>
      <w:r w:rsidRPr="00584EA5">
        <w:rPr>
          <w:rFonts w:ascii="Times New Roman" w:eastAsia="Times New Roman" w:hAnsi="Times New Roman" w:cs="Times New Roman"/>
          <w:sz w:val="24"/>
          <w:szCs w:val="24"/>
        </w:rPr>
        <w:t xml:space="preserve"> is deteriorating.</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In summary, growth opportunities are concentrated in handheld OPEP devices, COPD-focused clinical pathways, and direct-to-consumer homecare adoption models. Strategic focus on Asia Pacific and niche segments like bronchiectasis may unlock significant long-tail revenue.</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584EA5" w:rsidRPr="00584EA5" w:rsidRDefault="00584EA5" w:rsidP="00584EA5">
      <w:pPr>
        <w:spacing w:after="0" w:line="240" w:lineRule="auto"/>
        <w:rPr>
          <w:rFonts w:ascii="Times New Roman" w:eastAsia="Times New Roman" w:hAnsi="Times New Roman" w:cs="Times New Roman"/>
          <w:sz w:val="24"/>
          <w:szCs w:val="24"/>
        </w:rPr>
      </w:pPr>
    </w:p>
    <w:p w:rsidR="00584EA5" w:rsidRPr="00584EA5" w:rsidRDefault="00584EA5" w:rsidP="00584EA5">
      <w:pPr>
        <w:spacing w:before="100" w:beforeAutospacing="1" w:after="100" w:afterAutospacing="1" w:line="240" w:lineRule="auto"/>
        <w:outlineLvl w:val="2"/>
        <w:rPr>
          <w:rFonts w:ascii="Times New Roman" w:eastAsia="Times New Roman" w:hAnsi="Times New Roman" w:cs="Times New Roman"/>
          <w:b/>
          <w:bCs/>
          <w:sz w:val="27"/>
          <w:szCs w:val="27"/>
        </w:rPr>
      </w:pPr>
      <w:r w:rsidRPr="00584EA5">
        <w:rPr>
          <w:rFonts w:ascii="Times New Roman" w:eastAsia="Times New Roman" w:hAnsi="Times New Roman" w:cs="Times New Roman"/>
          <w:b/>
          <w:bCs/>
          <w:sz w:val="27"/>
          <w:szCs w:val="27"/>
        </w:rPr>
        <w:t>3. Market Trends and Innovation Landscape</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lastRenderedPageBreak/>
        <w:t xml:space="preserve">The </w:t>
      </w:r>
      <w:r w:rsidRPr="00584EA5">
        <w:rPr>
          <w:rFonts w:ascii="Times New Roman" w:eastAsia="Times New Roman" w:hAnsi="Times New Roman" w:cs="Times New Roman"/>
          <w:b/>
          <w:bCs/>
          <w:sz w:val="24"/>
          <w:szCs w:val="24"/>
        </w:rPr>
        <w:t>Oscillating Positive Expiratory Pressure (OPEP) Devices Market</w:t>
      </w:r>
      <w:r w:rsidRPr="00584EA5">
        <w:rPr>
          <w:rFonts w:ascii="Times New Roman" w:eastAsia="Times New Roman" w:hAnsi="Times New Roman" w:cs="Times New Roman"/>
          <w:sz w:val="24"/>
          <w:szCs w:val="24"/>
        </w:rPr>
        <w:t xml:space="preserve"> is undergoing a dynamic transformation shaped by advances in </w:t>
      </w:r>
      <w:r w:rsidRPr="00584EA5">
        <w:rPr>
          <w:rFonts w:ascii="Times New Roman" w:eastAsia="Times New Roman" w:hAnsi="Times New Roman" w:cs="Times New Roman"/>
          <w:b/>
          <w:bCs/>
          <w:sz w:val="24"/>
          <w:szCs w:val="24"/>
        </w:rPr>
        <w:t>design innovation</w:t>
      </w:r>
      <w:r w:rsidRPr="00584EA5">
        <w:rPr>
          <w:rFonts w:ascii="Times New Roman" w:eastAsia="Times New Roman" w:hAnsi="Times New Roman" w:cs="Times New Roman"/>
          <w:sz w:val="24"/>
          <w:szCs w:val="24"/>
        </w:rPr>
        <w:t xml:space="preserve">, </w:t>
      </w:r>
      <w:r w:rsidRPr="00584EA5">
        <w:rPr>
          <w:rFonts w:ascii="Times New Roman" w:eastAsia="Times New Roman" w:hAnsi="Times New Roman" w:cs="Times New Roman"/>
          <w:b/>
          <w:bCs/>
          <w:sz w:val="24"/>
          <w:szCs w:val="24"/>
        </w:rPr>
        <w:t>clinical validation</w:t>
      </w:r>
      <w:r w:rsidRPr="00584EA5">
        <w:rPr>
          <w:rFonts w:ascii="Times New Roman" w:eastAsia="Times New Roman" w:hAnsi="Times New Roman" w:cs="Times New Roman"/>
          <w:sz w:val="24"/>
          <w:szCs w:val="24"/>
        </w:rPr>
        <w:t xml:space="preserve">, and </w:t>
      </w:r>
      <w:r w:rsidRPr="00584EA5">
        <w:rPr>
          <w:rFonts w:ascii="Times New Roman" w:eastAsia="Times New Roman" w:hAnsi="Times New Roman" w:cs="Times New Roman"/>
          <w:b/>
          <w:bCs/>
          <w:sz w:val="24"/>
          <w:szCs w:val="24"/>
        </w:rPr>
        <w:t>integration with digital health ecosystems</w:t>
      </w:r>
      <w:r w:rsidRPr="00584EA5">
        <w:rPr>
          <w:rFonts w:ascii="Times New Roman" w:eastAsia="Times New Roman" w:hAnsi="Times New Roman" w:cs="Times New Roman"/>
          <w:sz w:val="24"/>
          <w:szCs w:val="24"/>
        </w:rPr>
        <w:t>. These trends are not only redefining device utility but also reshaping the competitive landscape for manufacturers seeking to differentiate in an increasingly consumer-driven respiratory care environment.</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1. Miniaturization and Ergonomic Design Enhancements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One of the most visible trends in recent years is the </w:t>
      </w:r>
      <w:r w:rsidRPr="00584EA5">
        <w:rPr>
          <w:rFonts w:ascii="Times New Roman" w:eastAsia="Times New Roman" w:hAnsi="Times New Roman" w:cs="Times New Roman"/>
          <w:b/>
          <w:bCs/>
          <w:sz w:val="24"/>
          <w:szCs w:val="24"/>
        </w:rPr>
        <w:t>move toward smaller, lightweight, and user-friendly OPEP devices</w:t>
      </w:r>
      <w:r w:rsidRPr="00584EA5">
        <w:rPr>
          <w:rFonts w:ascii="Times New Roman" w:eastAsia="Times New Roman" w:hAnsi="Times New Roman" w:cs="Times New Roman"/>
          <w:sz w:val="24"/>
          <w:szCs w:val="24"/>
        </w:rPr>
        <w:t>. Manufacturers are responding to the growing homecare market by engineering products that are:</w:t>
      </w:r>
    </w:p>
    <w:p w:rsidR="00584EA5" w:rsidRPr="00584EA5" w:rsidRDefault="00584EA5" w:rsidP="00584E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Discreet for everyday use</w:t>
      </w:r>
    </w:p>
    <w:p w:rsidR="00584EA5" w:rsidRPr="00584EA5" w:rsidRDefault="00584EA5" w:rsidP="00584E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Made with </w:t>
      </w:r>
      <w:r w:rsidRPr="00584EA5">
        <w:rPr>
          <w:rFonts w:ascii="Times New Roman" w:eastAsia="Times New Roman" w:hAnsi="Times New Roman" w:cs="Times New Roman"/>
          <w:b/>
          <w:bCs/>
          <w:sz w:val="24"/>
          <w:szCs w:val="24"/>
        </w:rPr>
        <w:t>biocompatible materials</w:t>
      </w:r>
    </w:p>
    <w:p w:rsidR="00584EA5" w:rsidRPr="00584EA5" w:rsidRDefault="00584EA5" w:rsidP="00584E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Featuring simplified cleaning and maintenance protocols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Patients with arthritis or limited dexterity now benefit from redesigned mouthpieces, adjustable resistance levels, and intuitive use instructions, making long-term compliance more achievable.</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2. Digital Integration and Smart Feedback Mechanisms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Although traditionally mechanical in nature, </w:t>
      </w:r>
      <w:r w:rsidRPr="00584EA5">
        <w:rPr>
          <w:rFonts w:ascii="Times New Roman" w:eastAsia="Times New Roman" w:hAnsi="Times New Roman" w:cs="Times New Roman"/>
          <w:b/>
          <w:bCs/>
          <w:sz w:val="24"/>
          <w:szCs w:val="24"/>
        </w:rPr>
        <w:t>next-generation OPEP devices</w:t>
      </w:r>
      <w:r w:rsidRPr="00584EA5">
        <w:rPr>
          <w:rFonts w:ascii="Times New Roman" w:eastAsia="Times New Roman" w:hAnsi="Times New Roman" w:cs="Times New Roman"/>
          <w:sz w:val="24"/>
          <w:szCs w:val="24"/>
        </w:rPr>
        <w:t xml:space="preserve"> are incorporating </w:t>
      </w:r>
      <w:r w:rsidRPr="00584EA5">
        <w:rPr>
          <w:rFonts w:ascii="Times New Roman" w:eastAsia="Times New Roman" w:hAnsi="Times New Roman" w:cs="Times New Roman"/>
          <w:b/>
          <w:bCs/>
          <w:sz w:val="24"/>
          <w:szCs w:val="24"/>
        </w:rPr>
        <w:t>sensor-based monitoring capabilities</w:t>
      </w:r>
      <w:r w:rsidRPr="00584EA5">
        <w:rPr>
          <w:rFonts w:ascii="Times New Roman" w:eastAsia="Times New Roman" w:hAnsi="Times New Roman" w:cs="Times New Roman"/>
          <w:sz w:val="24"/>
          <w:szCs w:val="24"/>
        </w:rPr>
        <w:t xml:space="preserve"> to track usage frequency, exhalation force, and therapy duration. This digital evolution enables:</w:t>
      </w:r>
    </w:p>
    <w:p w:rsidR="00584EA5" w:rsidRPr="00584EA5" w:rsidRDefault="00584EA5" w:rsidP="00584E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Bluetooth-connected mobile apps for patient education</w:t>
      </w:r>
    </w:p>
    <w:p w:rsidR="00584EA5" w:rsidRPr="00584EA5" w:rsidRDefault="00584EA5" w:rsidP="00584E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Real-time therapy reminders and compliance tracking</w:t>
      </w:r>
    </w:p>
    <w:p w:rsidR="00584EA5" w:rsidRPr="00584EA5" w:rsidRDefault="00584EA5" w:rsidP="00584E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Clinician dashboards for remote respiratory monitoring</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Such smart feedback loops are gaining traction in post-acute care settings, especially for patients with cystic fibrosis or post-COVID lung complications who require routine physiotherapy.</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3. Clinical Trials and Guideline Inclusion</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OPEP devices are being increasingly validated through </w:t>
      </w:r>
      <w:r w:rsidRPr="00584EA5">
        <w:rPr>
          <w:rFonts w:ascii="Times New Roman" w:eastAsia="Times New Roman" w:hAnsi="Times New Roman" w:cs="Times New Roman"/>
          <w:b/>
          <w:bCs/>
          <w:sz w:val="24"/>
          <w:szCs w:val="24"/>
        </w:rPr>
        <w:t>randomized controlled trials (RCTs)</w:t>
      </w:r>
      <w:r w:rsidRPr="00584EA5">
        <w:rPr>
          <w:rFonts w:ascii="Times New Roman" w:eastAsia="Times New Roman" w:hAnsi="Times New Roman" w:cs="Times New Roman"/>
          <w:sz w:val="24"/>
          <w:szCs w:val="24"/>
        </w:rPr>
        <w:t>, particularly in combination with pharmacological interventions. Several recent studies have demonstrated:</w:t>
      </w:r>
    </w:p>
    <w:p w:rsidR="00584EA5" w:rsidRPr="00584EA5" w:rsidRDefault="00584EA5" w:rsidP="00584E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Reduction in hospital readmissions for COPD patients</w:t>
      </w:r>
    </w:p>
    <w:p w:rsidR="00584EA5" w:rsidRPr="00584EA5" w:rsidRDefault="00584EA5" w:rsidP="00584E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lastRenderedPageBreak/>
        <w:t>Improvements in FEV1 and sputum expectoration</w:t>
      </w:r>
    </w:p>
    <w:p w:rsidR="00584EA5" w:rsidRPr="00584EA5" w:rsidRDefault="00584EA5" w:rsidP="00584E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Enhanced quality of life scores in bronchiectasis cohorts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This evidence base is contributing to </w:t>
      </w:r>
      <w:r w:rsidRPr="00584EA5">
        <w:rPr>
          <w:rFonts w:ascii="Times New Roman" w:eastAsia="Times New Roman" w:hAnsi="Times New Roman" w:cs="Times New Roman"/>
          <w:b/>
          <w:bCs/>
          <w:sz w:val="24"/>
          <w:szCs w:val="24"/>
        </w:rPr>
        <w:t>greater inclusion in clinical guidelines</w:t>
      </w:r>
      <w:r w:rsidRPr="00584EA5">
        <w:rPr>
          <w:rFonts w:ascii="Times New Roman" w:eastAsia="Times New Roman" w:hAnsi="Times New Roman" w:cs="Times New Roman"/>
          <w:sz w:val="24"/>
          <w:szCs w:val="24"/>
        </w:rPr>
        <w:t xml:space="preserve">, such as the </w:t>
      </w:r>
      <w:r w:rsidRPr="00584EA5">
        <w:rPr>
          <w:rFonts w:ascii="Times New Roman" w:eastAsia="Times New Roman" w:hAnsi="Times New Roman" w:cs="Times New Roman"/>
          <w:b/>
          <w:bCs/>
          <w:sz w:val="24"/>
          <w:szCs w:val="24"/>
        </w:rPr>
        <w:t>Global Initiative for Chronic Obstructive Lung Disease (GOLD)</w:t>
      </w:r>
      <w:r w:rsidRPr="00584EA5">
        <w:rPr>
          <w:rFonts w:ascii="Times New Roman" w:eastAsia="Times New Roman" w:hAnsi="Times New Roman" w:cs="Times New Roman"/>
          <w:sz w:val="24"/>
          <w:szCs w:val="24"/>
        </w:rPr>
        <w:t xml:space="preserve"> and </w:t>
      </w:r>
      <w:r w:rsidRPr="00584EA5">
        <w:rPr>
          <w:rFonts w:ascii="Times New Roman" w:eastAsia="Times New Roman" w:hAnsi="Times New Roman" w:cs="Times New Roman"/>
          <w:b/>
          <w:bCs/>
          <w:sz w:val="24"/>
          <w:szCs w:val="24"/>
        </w:rPr>
        <w:t>European Respiratory Society (ERS)</w:t>
      </w:r>
      <w:r w:rsidRPr="00584EA5">
        <w:rPr>
          <w:rFonts w:ascii="Times New Roman" w:eastAsia="Times New Roman" w:hAnsi="Times New Roman" w:cs="Times New Roman"/>
          <w:sz w:val="24"/>
          <w:szCs w:val="24"/>
        </w:rPr>
        <w:t xml:space="preserve"> protocols.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Expert commentary suggests that as real-world data builds around these devices, payer support and physician prescribing behavior will become more favorable—unlocking long-term procedural adoption.</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4. Strategic Partnerships and Product Pipeline Expansion</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Innovation is also being fueled by collaborations between device manufacturers, research institutions, and digital health startups. Noteworthy examples include:</w:t>
      </w:r>
    </w:p>
    <w:p w:rsidR="00584EA5" w:rsidRPr="00584EA5" w:rsidRDefault="00584EA5" w:rsidP="00584EA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Licensing agreements with digital platform developers to integrate OPEP metrics into broader </w:t>
      </w:r>
      <w:r w:rsidRPr="00584EA5">
        <w:rPr>
          <w:rFonts w:ascii="Times New Roman" w:eastAsia="Times New Roman" w:hAnsi="Times New Roman" w:cs="Times New Roman"/>
          <w:b/>
          <w:bCs/>
          <w:sz w:val="24"/>
          <w:szCs w:val="24"/>
        </w:rPr>
        <w:t>telehealth ecosystems</w:t>
      </w:r>
    </w:p>
    <w:p w:rsidR="00584EA5" w:rsidRPr="00584EA5" w:rsidRDefault="00584EA5" w:rsidP="00584EA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Joint R&amp;D programs targeting </w:t>
      </w:r>
      <w:r w:rsidRPr="00584EA5">
        <w:rPr>
          <w:rFonts w:ascii="Times New Roman" w:eastAsia="Times New Roman" w:hAnsi="Times New Roman" w:cs="Times New Roman"/>
          <w:b/>
          <w:bCs/>
          <w:sz w:val="24"/>
          <w:szCs w:val="24"/>
        </w:rPr>
        <w:t>dual-function devices</w:t>
      </w:r>
      <w:r w:rsidRPr="00584EA5">
        <w:rPr>
          <w:rFonts w:ascii="Times New Roman" w:eastAsia="Times New Roman" w:hAnsi="Times New Roman" w:cs="Times New Roman"/>
          <w:sz w:val="24"/>
          <w:szCs w:val="24"/>
        </w:rPr>
        <w:t xml:space="preserve"> (e.g., OPEP + nebulizer or OPEP + inhaler synchronization)</w:t>
      </w:r>
    </w:p>
    <w:p w:rsidR="00584EA5" w:rsidRPr="00584EA5" w:rsidRDefault="00584EA5" w:rsidP="00584EA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Regional partnerships in Asia and Latin America to </w:t>
      </w:r>
      <w:r w:rsidRPr="00584EA5">
        <w:rPr>
          <w:rFonts w:ascii="Times New Roman" w:eastAsia="Times New Roman" w:hAnsi="Times New Roman" w:cs="Times New Roman"/>
          <w:b/>
          <w:bCs/>
          <w:sz w:val="24"/>
          <w:szCs w:val="24"/>
        </w:rPr>
        <w:t>localize device manufacturing</w:t>
      </w:r>
      <w:r w:rsidRPr="00584EA5">
        <w:rPr>
          <w:rFonts w:ascii="Times New Roman" w:eastAsia="Times New Roman" w:hAnsi="Times New Roman" w:cs="Times New Roman"/>
          <w:sz w:val="24"/>
          <w:szCs w:val="24"/>
        </w:rPr>
        <w:t xml:space="preserve"> and meet affordability benchmarks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These alliances are accelerating go-to-market timelines and enabling device customization for emerging healthcare systems.</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5. 3D Printing and Custom-Fit Devices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While still in early stages, </w:t>
      </w:r>
      <w:r w:rsidRPr="00584EA5">
        <w:rPr>
          <w:rFonts w:ascii="Times New Roman" w:eastAsia="Times New Roman" w:hAnsi="Times New Roman" w:cs="Times New Roman"/>
          <w:b/>
          <w:bCs/>
          <w:sz w:val="24"/>
          <w:szCs w:val="24"/>
        </w:rPr>
        <w:t>3D printing is being explored</w:t>
      </w:r>
      <w:r w:rsidRPr="00584EA5">
        <w:rPr>
          <w:rFonts w:ascii="Times New Roman" w:eastAsia="Times New Roman" w:hAnsi="Times New Roman" w:cs="Times New Roman"/>
          <w:sz w:val="24"/>
          <w:szCs w:val="24"/>
        </w:rPr>
        <w:t xml:space="preserve"> for producing personalized OPEP devices based on patient-specific airway profiles. This could revolutionize therapy adherence, particularly among pediatric or geriatric populations with unique respiratory anatomy.</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In summary, the OPEP devices market is shifting from a passive, analog aid to a digitally enabled, patient-centric intervention. The next frontier lies in hybrid solutions that combine physical therapy with digital therapeutics—a powerful proposition for chronic disease management.</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584EA5" w:rsidRPr="00584EA5" w:rsidRDefault="00584EA5" w:rsidP="00584EA5">
      <w:pPr>
        <w:spacing w:after="0" w:line="240" w:lineRule="auto"/>
        <w:rPr>
          <w:rFonts w:ascii="Times New Roman" w:eastAsia="Times New Roman" w:hAnsi="Times New Roman" w:cs="Times New Roman"/>
          <w:sz w:val="24"/>
          <w:szCs w:val="24"/>
        </w:rPr>
      </w:pPr>
    </w:p>
    <w:p w:rsidR="00584EA5" w:rsidRPr="00584EA5" w:rsidRDefault="00584EA5" w:rsidP="00584EA5">
      <w:pPr>
        <w:spacing w:before="100" w:beforeAutospacing="1" w:after="100" w:afterAutospacing="1" w:line="240" w:lineRule="auto"/>
        <w:outlineLvl w:val="2"/>
        <w:rPr>
          <w:rFonts w:ascii="Times New Roman" w:eastAsia="Times New Roman" w:hAnsi="Times New Roman" w:cs="Times New Roman"/>
          <w:b/>
          <w:bCs/>
          <w:sz w:val="27"/>
          <w:szCs w:val="27"/>
        </w:rPr>
      </w:pPr>
      <w:r w:rsidRPr="00584EA5">
        <w:rPr>
          <w:rFonts w:ascii="Times New Roman" w:eastAsia="Times New Roman" w:hAnsi="Times New Roman" w:cs="Times New Roman"/>
          <w:b/>
          <w:bCs/>
          <w:sz w:val="27"/>
          <w:szCs w:val="27"/>
        </w:rPr>
        <w:lastRenderedPageBreak/>
        <w:t>4. Competitive Intelligence and Benchmarking</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The </w:t>
      </w:r>
      <w:r w:rsidRPr="00584EA5">
        <w:rPr>
          <w:rFonts w:ascii="Times New Roman" w:eastAsia="Times New Roman" w:hAnsi="Times New Roman" w:cs="Times New Roman"/>
          <w:b/>
          <w:bCs/>
          <w:sz w:val="24"/>
          <w:szCs w:val="24"/>
        </w:rPr>
        <w:t>Oscillating Positive Expiratory Pressure (OPEP) Devices Market</w:t>
      </w:r>
      <w:r w:rsidRPr="00584EA5">
        <w:rPr>
          <w:rFonts w:ascii="Times New Roman" w:eastAsia="Times New Roman" w:hAnsi="Times New Roman" w:cs="Times New Roman"/>
          <w:sz w:val="24"/>
          <w:szCs w:val="24"/>
        </w:rPr>
        <w:t xml:space="preserve"> is moderately consolidated, with a mix of </w:t>
      </w:r>
      <w:r w:rsidRPr="00584EA5">
        <w:rPr>
          <w:rFonts w:ascii="Times New Roman" w:eastAsia="Times New Roman" w:hAnsi="Times New Roman" w:cs="Times New Roman"/>
          <w:b/>
          <w:bCs/>
          <w:sz w:val="24"/>
          <w:szCs w:val="24"/>
        </w:rPr>
        <w:t xml:space="preserve">global </w:t>
      </w:r>
      <w:proofErr w:type="spellStart"/>
      <w:r w:rsidRPr="00584EA5">
        <w:rPr>
          <w:rFonts w:ascii="Times New Roman" w:eastAsia="Times New Roman" w:hAnsi="Times New Roman" w:cs="Times New Roman"/>
          <w:b/>
          <w:bCs/>
          <w:sz w:val="24"/>
          <w:szCs w:val="24"/>
        </w:rPr>
        <w:t>medtech</w:t>
      </w:r>
      <w:proofErr w:type="spellEnd"/>
      <w:r w:rsidRPr="00584EA5">
        <w:rPr>
          <w:rFonts w:ascii="Times New Roman" w:eastAsia="Times New Roman" w:hAnsi="Times New Roman" w:cs="Times New Roman"/>
          <w:b/>
          <w:bCs/>
          <w:sz w:val="24"/>
          <w:szCs w:val="24"/>
        </w:rPr>
        <w:t xml:space="preserve"> firms</w:t>
      </w:r>
      <w:r w:rsidRPr="00584EA5">
        <w:rPr>
          <w:rFonts w:ascii="Times New Roman" w:eastAsia="Times New Roman" w:hAnsi="Times New Roman" w:cs="Times New Roman"/>
          <w:sz w:val="24"/>
          <w:szCs w:val="24"/>
        </w:rPr>
        <w:t xml:space="preserve">, </w:t>
      </w:r>
      <w:r w:rsidRPr="00584EA5">
        <w:rPr>
          <w:rFonts w:ascii="Times New Roman" w:eastAsia="Times New Roman" w:hAnsi="Times New Roman" w:cs="Times New Roman"/>
          <w:b/>
          <w:bCs/>
          <w:sz w:val="24"/>
          <w:szCs w:val="24"/>
        </w:rPr>
        <w:t>specialty respiratory device manufacturers</w:t>
      </w:r>
      <w:r w:rsidRPr="00584EA5">
        <w:rPr>
          <w:rFonts w:ascii="Times New Roman" w:eastAsia="Times New Roman" w:hAnsi="Times New Roman" w:cs="Times New Roman"/>
          <w:sz w:val="24"/>
          <w:szCs w:val="24"/>
        </w:rPr>
        <w:t xml:space="preserve">, and </w:t>
      </w:r>
      <w:r w:rsidRPr="00584EA5">
        <w:rPr>
          <w:rFonts w:ascii="Times New Roman" w:eastAsia="Times New Roman" w:hAnsi="Times New Roman" w:cs="Times New Roman"/>
          <w:b/>
          <w:bCs/>
          <w:sz w:val="24"/>
          <w:szCs w:val="24"/>
        </w:rPr>
        <w:t>emerging digital-health startups</w:t>
      </w:r>
      <w:r w:rsidRPr="00584EA5">
        <w:rPr>
          <w:rFonts w:ascii="Times New Roman" w:eastAsia="Times New Roman" w:hAnsi="Times New Roman" w:cs="Times New Roman"/>
          <w:sz w:val="24"/>
          <w:szCs w:val="24"/>
        </w:rPr>
        <w:t xml:space="preserve"> vying for dominance. Competitive strategies vary from </w:t>
      </w:r>
      <w:r w:rsidRPr="00584EA5">
        <w:rPr>
          <w:rFonts w:ascii="Times New Roman" w:eastAsia="Times New Roman" w:hAnsi="Times New Roman" w:cs="Times New Roman"/>
          <w:b/>
          <w:bCs/>
          <w:sz w:val="24"/>
          <w:szCs w:val="24"/>
        </w:rPr>
        <w:t>portfolio diversification</w:t>
      </w:r>
      <w:r w:rsidRPr="00584EA5">
        <w:rPr>
          <w:rFonts w:ascii="Times New Roman" w:eastAsia="Times New Roman" w:hAnsi="Times New Roman" w:cs="Times New Roman"/>
          <w:sz w:val="24"/>
          <w:szCs w:val="24"/>
        </w:rPr>
        <w:t xml:space="preserve"> and </w:t>
      </w:r>
      <w:r w:rsidRPr="00584EA5">
        <w:rPr>
          <w:rFonts w:ascii="Times New Roman" w:eastAsia="Times New Roman" w:hAnsi="Times New Roman" w:cs="Times New Roman"/>
          <w:b/>
          <w:bCs/>
          <w:sz w:val="24"/>
          <w:szCs w:val="24"/>
        </w:rPr>
        <w:t>technological innovation</w:t>
      </w:r>
      <w:r w:rsidRPr="00584EA5">
        <w:rPr>
          <w:rFonts w:ascii="Times New Roman" w:eastAsia="Times New Roman" w:hAnsi="Times New Roman" w:cs="Times New Roman"/>
          <w:sz w:val="24"/>
          <w:szCs w:val="24"/>
        </w:rPr>
        <w:t xml:space="preserve"> to </w:t>
      </w:r>
      <w:r w:rsidRPr="00584EA5">
        <w:rPr>
          <w:rFonts w:ascii="Times New Roman" w:eastAsia="Times New Roman" w:hAnsi="Times New Roman" w:cs="Times New Roman"/>
          <w:b/>
          <w:bCs/>
          <w:sz w:val="24"/>
          <w:szCs w:val="24"/>
        </w:rPr>
        <w:t>regional expansion</w:t>
      </w:r>
      <w:r w:rsidRPr="00584EA5">
        <w:rPr>
          <w:rFonts w:ascii="Times New Roman" w:eastAsia="Times New Roman" w:hAnsi="Times New Roman" w:cs="Times New Roman"/>
          <w:sz w:val="24"/>
          <w:szCs w:val="24"/>
        </w:rPr>
        <w:t xml:space="preserve"> and </w:t>
      </w:r>
      <w:r w:rsidRPr="00584EA5">
        <w:rPr>
          <w:rFonts w:ascii="Times New Roman" w:eastAsia="Times New Roman" w:hAnsi="Times New Roman" w:cs="Times New Roman"/>
          <w:b/>
          <w:bCs/>
          <w:sz w:val="24"/>
          <w:szCs w:val="24"/>
        </w:rPr>
        <w:t>clinical validation campaigns</w:t>
      </w:r>
      <w:r w:rsidRPr="00584EA5">
        <w:rPr>
          <w:rFonts w:ascii="Times New Roman" w:eastAsia="Times New Roman" w:hAnsi="Times New Roman" w:cs="Times New Roman"/>
          <w:sz w:val="24"/>
          <w:szCs w:val="24"/>
        </w:rPr>
        <w:t>.</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Here are </w:t>
      </w:r>
      <w:r w:rsidRPr="00584EA5">
        <w:rPr>
          <w:rFonts w:ascii="Times New Roman" w:eastAsia="Times New Roman" w:hAnsi="Times New Roman" w:cs="Times New Roman"/>
          <w:b/>
          <w:bCs/>
          <w:sz w:val="24"/>
          <w:szCs w:val="24"/>
        </w:rPr>
        <w:t>7 leading players</w:t>
      </w:r>
      <w:r w:rsidRPr="00584EA5">
        <w:rPr>
          <w:rFonts w:ascii="Times New Roman" w:eastAsia="Times New Roman" w:hAnsi="Times New Roman" w:cs="Times New Roman"/>
          <w:sz w:val="24"/>
          <w:szCs w:val="24"/>
        </w:rPr>
        <w:t xml:space="preserve"> shaping the competitive landscape:</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 xml:space="preserve">1. Philips </w:t>
      </w:r>
      <w:proofErr w:type="spellStart"/>
      <w:r w:rsidRPr="00584EA5">
        <w:rPr>
          <w:rFonts w:ascii="Times New Roman" w:eastAsia="Times New Roman" w:hAnsi="Times New Roman" w:cs="Times New Roman"/>
          <w:b/>
          <w:bCs/>
          <w:sz w:val="24"/>
          <w:szCs w:val="24"/>
        </w:rPr>
        <w:t>Respironics</w:t>
      </w:r>
      <w:proofErr w:type="spellEnd"/>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A global powerhouse in respiratory care, </w:t>
      </w:r>
      <w:r w:rsidRPr="00584EA5">
        <w:rPr>
          <w:rFonts w:ascii="Times New Roman" w:eastAsia="Times New Roman" w:hAnsi="Times New Roman" w:cs="Times New Roman"/>
          <w:b/>
          <w:bCs/>
          <w:sz w:val="24"/>
          <w:szCs w:val="24"/>
        </w:rPr>
        <w:t xml:space="preserve">Philips </w:t>
      </w:r>
      <w:proofErr w:type="spellStart"/>
      <w:r w:rsidRPr="00584EA5">
        <w:rPr>
          <w:rFonts w:ascii="Times New Roman" w:eastAsia="Times New Roman" w:hAnsi="Times New Roman" w:cs="Times New Roman"/>
          <w:b/>
          <w:bCs/>
          <w:sz w:val="24"/>
          <w:szCs w:val="24"/>
        </w:rPr>
        <w:t>Respironics</w:t>
      </w:r>
      <w:proofErr w:type="spellEnd"/>
      <w:r w:rsidRPr="00584EA5">
        <w:rPr>
          <w:rFonts w:ascii="Times New Roman" w:eastAsia="Times New Roman" w:hAnsi="Times New Roman" w:cs="Times New Roman"/>
          <w:sz w:val="24"/>
          <w:szCs w:val="24"/>
        </w:rPr>
        <w:t xml:space="preserve"> leverages its broad portfolio to offer </w:t>
      </w:r>
      <w:r w:rsidRPr="00584EA5">
        <w:rPr>
          <w:rFonts w:ascii="Times New Roman" w:eastAsia="Times New Roman" w:hAnsi="Times New Roman" w:cs="Times New Roman"/>
          <w:b/>
          <w:bCs/>
          <w:sz w:val="24"/>
          <w:szCs w:val="24"/>
        </w:rPr>
        <w:t xml:space="preserve">OPEP devices integrated with sleep and </w:t>
      </w:r>
      <w:proofErr w:type="spellStart"/>
      <w:r w:rsidRPr="00584EA5">
        <w:rPr>
          <w:rFonts w:ascii="Times New Roman" w:eastAsia="Times New Roman" w:hAnsi="Times New Roman" w:cs="Times New Roman"/>
          <w:b/>
          <w:bCs/>
          <w:sz w:val="24"/>
          <w:szCs w:val="24"/>
        </w:rPr>
        <w:t>ventilatory</w:t>
      </w:r>
      <w:proofErr w:type="spellEnd"/>
      <w:r w:rsidRPr="00584EA5">
        <w:rPr>
          <w:rFonts w:ascii="Times New Roman" w:eastAsia="Times New Roman" w:hAnsi="Times New Roman" w:cs="Times New Roman"/>
          <w:b/>
          <w:bCs/>
          <w:sz w:val="24"/>
          <w:szCs w:val="24"/>
        </w:rPr>
        <w:t xml:space="preserve"> care systems</w:t>
      </w:r>
      <w:r w:rsidRPr="00584EA5">
        <w:rPr>
          <w:rFonts w:ascii="Times New Roman" w:eastAsia="Times New Roman" w:hAnsi="Times New Roman" w:cs="Times New Roman"/>
          <w:sz w:val="24"/>
          <w:szCs w:val="24"/>
        </w:rPr>
        <w:t xml:space="preserve">. The company emphasizes hospital-to-home continuity, supporting its offerings with clinical education programs and digital respiratory platforms. Its strength lies in </w:t>
      </w:r>
      <w:r w:rsidRPr="00584EA5">
        <w:rPr>
          <w:rFonts w:ascii="Times New Roman" w:eastAsia="Times New Roman" w:hAnsi="Times New Roman" w:cs="Times New Roman"/>
          <w:i/>
          <w:iCs/>
          <w:sz w:val="24"/>
          <w:szCs w:val="24"/>
        </w:rPr>
        <w:t>deep institutional relationships and multi-modality bundling</w:t>
      </w:r>
      <w:r w:rsidRPr="00584EA5">
        <w:rPr>
          <w:rFonts w:ascii="Times New Roman" w:eastAsia="Times New Roman" w:hAnsi="Times New Roman" w:cs="Times New Roman"/>
          <w:sz w:val="24"/>
          <w:szCs w:val="24"/>
        </w:rPr>
        <w:t>, particularly in North America and Western Europe.</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2. Monaghan Medical Corporation</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A specialist in airway clearance and aerosol therapy, </w:t>
      </w:r>
      <w:r w:rsidRPr="00584EA5">
        <w:rPr>
          <w:rFonts w:ascii="Times New Roman" w:eastAsia="Times New Roman" w:hAnsi="Times New Roman" w:cs="Times New Roman"/>
          <w:b/>
          <w:bCs/>
          <w:sz w:val="24"/>
          <w:szCs w:val="24"/>
        </w:rPr>
        <w:t>Monaghan Medical</w:t>
      </w:r>
      <w:r w:rsidRPr="00584EA5">
        <w:rPr>
          <w:rFonts w:ascii="Times New Roman" w:eastAsia="Times New Roman" w:hAnsi="Times New Roman" w:cs="Times New Roman"/>
          <w:sz w:val="24"/>
          <w:szCs w:val="24"/>
        </w:rPr>
        <w:t xml:space="preserve"> holds a strong foothold in </w:t>
      </w:r>
      <w:r w:rsidRPr="00584EA5">
        <w:rPr>
          <w:rFonts w:ascii="Times New Roman" w:eastAsia="Times New Roman" w:hAnsi="Times New Roman" w:cs="Times New Roman"/>
          <w:b/>
          <w:bCs/>
          <w:sz w:val="24"/>
          <w:szCs w:val="24"/>
        </w:rPr>
        <w:t>handheld OPEP devices</w:t>
      </w:r>
      <w:r w:rsidRPr="00584EA5">
        <w:rPr>
          <w:rFonts w:ascii="Times New Roman" w:eastAsia="Times New Roman" w:hAnsi="Times New Roman" w:cs="Times New Roman"/>
          <w:sz w:val="24"/>
          <w:szCs w:val="24"/>
        </w:rPr>
        <w:t>, including models designed for both pediatric and geriatric patients. The firm is known for:</w:t>
      </w:r>
    </w:p>
    <w:p w:rsidR="00584EA5" w:rsidRPr="00584EA5" w:rsidRDefault="00584EA5" w:rsidP="00584EA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Patented valve technology</w:t>
      </w:r>
    </w:p>
    <w:p w:rsidR="00584EA5" w:rsidRPr="00584EA5" w:rsidRDefault="00584EA5" w:rsidP="00584EA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High physician trust through validated performance data</w:t>
      </w:r>
    </w:p>
    <w:p w:rsidR="00584EA5" w:rsidRPr="00584EA5" w:rsidRDefault="00584EA5" w:rsidP="00584EA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Emphasis on U.S. and Canadian market penetration</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Its competitive edge is built on product simplicity, clinical alignment, and robust distributor networks in hospital and pharmacy settings.</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 xml:space="preserve">3. </w:t>
      </w:r>
      <w:proofErr w:type="spellStart"/>
      <w:r w:rsidRPr="00584EA5">
        <w:rPr>
          <w:rFonts w:ascii="Times New Roman" w:eastAsia="Times New Roman" w:hAnsi="Times New Roman" w:cs="Times New Roman"/>
          <w:b/>
          <w:bCs/>
          <w:sz w:val="24"/>
          <w:szCs w:val="24"/>
        </w:rPr>
        <w:t>Smiths</w:t>
      </w:r>
      <w:proofErr w:type="spellEnd"/>
      <w:r w:rsidRPr="00584EA5">
        <w:rPr>
          <w:rFonts w:ascii="Times New Roman" w:eastAsia="Times New Roman" w:hAnsi="Times New Roman" w:cs="Times New Roman"/>
          <w:b/>
          <w:bCs/>
          <w:sz w:val="24"/>
          <w:szCs w:val="24"/>
        </w:rPr>
        <w:t xml:space="preserve"> Medical (Now part of ICU Medical)</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proofErr w:type="spellStart"/>
      <w:r w:rsidRPr="00584EA5">
        <w:rPr>
          <w:rFonts w:ascii="Times New Roman" w:eastAsia="Times New Roman" w:hAnsi="Times New Roman" w:cs="Times New Roman"/>
          <w:b/>
          <w:bCs/>
          <w:sz w:val="24"/>
          <w:szCs w:val="24"/>
        </w:rPr>
        <w:t>Smiths</w:t>
      </w:r>
      <w:proofErr w:type="spellEnd"/>
      <w:r w:rsidRPr="00584EA5">
        <w:rPr>
          <w:rFonts w:ascii="Times New Roman" w:eastAsia="Times New Roman" w:hAnsi="Times New Roman" w:cs="Times New Roman"/>
          <w:b/>
          <w:bCs/>
          <w:sz w:val="24"/>
          <w:szCs w:val="24"/>
        </w:rPr>
        <w:t xml:space="preserve"> Medical</w:t>
      </w:r>
      <w:r w:rsidRPr="00584EA5">
        <w:rPr>
          <w:rFonts w:ascii="Times New Roman" w:eastAsia="Times New Roman" w:hAnsi="Times New Roman" w:cs="Times New Roman"/>
          <w:sz w:val="24"/>
          <w:szCs w:val="24"/>
        </w:rPr>
        <w:t xml:space="preserve"> has historically offered airway clearance products via its </w:t>
      </w:r>
      <w:proofErr w:type="spellStart"/>
      <w:r w:rsidRPr="00584EA5">
        <w:rPr>
          <w:rFonts w:ascii="Times New Roman" w:eastAsia="Times New Roman" w:hAnsi="Times New Roman" w:cs="Times New Roman"/>
          <w:b/>
          <w:bCs/>
          <w:sz w:val="24"/>
          <w:szCs w:val="24"/>
        </w:rPr>
        <w:t>Portex</w:t>
      </w:r>
      <w:proofErr w:type="spellEnd"/>
      <w:r w:rsidRPr="00584EA5">
        <w:rPr>
          <w:rFonts w:ascii="Times New Roman" w:eastAsia="Times New Roman" w:hAnsi="Times New Roman" w:cs="Times New Roman"/>
          <w:b/>
          <w:bCs/>
          <w:sz w:val="24"/>
          <w:szCs w:val="24"/>
        </w:rPr>
        <w:t xml:space="preserve"> brand</w:t>
      </w:r>
      <w:r w:rsidRPr="00584EA5">
        <w:rPr>
          <w:rFonts w:ascii="Times New Roman" w:eastAsia="Times New Roman" w:hAnsi="Times New Roman" w:cs="Times New Roman"/>
          <w:sz w:val="24"/>
          <w:szCs w:val="24"/>
        </w:rPr>
        <w:t xml:space="preserve"> and maintains a strong presence in acute care respiratory support. Post-acquisition by ICU Medical, the company is expected to </w:t>
      </w:r>
      <w:r w:rsidRPr="00584EA5">
        <w:rPr>
          <w:rFonts w:ascii="Times New Roman" w:eastAsia="Times New Roman" w:hAnsi="Times New Roman" w:cs="Times New Roman"/>
          <w:b/>
          <w:bCs/>
          <w:sz w:val="24"/>
          <w:szCs w:val="24"/>
        </w:rPr>
        <w:t>recalibrate its focus on connected respiratory care</w:t>
      </w:r>
      <w:r w:rsidRPr="00584EA5">
        <w:rPr>
          <w:rFonts w:ascii="Times New Roman" w:eastAsia="Times New Roman" w:hAnsi="Times New Roman" w:cs="Times New Roman"/>
          <w:sz w:val="24"/>
          <w:szCs w:val="24"/>
        </w:rPr>
        <w:t xml:space="preserve">, positioning OPEP devices within its broader critical care strategy. </w:t>
      </w:r>
      <w:r w:rsidRPr="00584EA5">
        <w:rPr>
          <w:rFonts w:ascii="Times New Roman" w:eastAsia="Times New Roman" w:hAnsi="Times New Roman" w:cs="Times New Roman"/>
          <w:i/>
          <w:iCs/>
          <w:sz w:val="24"/>
          <w:szCs w:val="24"/>
        </w:rPr>
        <w:t>Future growth will likely depend on innovation pipeline integration and global channel optimization.</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lastRenderedPageBreak/>
        <w:t xml:space="preserve">4. </w:t>
      </w:r>
      <w:proofErr w:type="spellStart"/>
      <w:r w:rsidRPr="00584EA5">
        <w:rPr>
          <w:rFonts w:ascii="Times New Roman" w:eastAsia="Times New Roman" w:hAnsi="Times New Roman" w:cs="Times New Roman"/>
          <w:b/>
          <w:bCs/>
          <w:sz w:val="24"/>
          <w:szCs w:val="24"/>
        </w:rPr>
        <w:t>AirPhysio</w:t>
      </w:r>
      <w:proofErr w:type="spellEnd"/>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An emerging player focused on </w:t>
      </w:r>
      <w:r w:rsidRPr="00584EA5">
        <w:rPr>
          <w:rFonts w:ascii="Times New Roman" w:eastAsia="Times New Roman" w:hAnsi="Times New Roman" w:cs="Times New Roman"/>
          <w:b/>
          <w:bCs/>
          <w:sz w:val="24"/>
          <w:szCs w:val="24"/>
        </w:rPr>
        <w:t>consumer-grade OPEP solutions</w:t>
      </w:r>
      <w:r w:rsidRPr="00584EA5">
        <w:rPr>
          <w:rFonts w:ascii="Times New Roman" w:eastAsia="Times New Roman" w:hAnsi="Times New Roman" w:cs="Times New Roman"/>
          <w:sz w:val="24"/>
          <w:szCs w:val="24"/>
        </w:rPr>
        <w:t xml:space="preserve">, </w:t>
      </w:r>
      <w:proofErr w:type="spellStart"/>
      <w:r w:rsidRPr="00584EA5">
        <w:rPr>
          <w:rFonts w:ascii="Times New Roman" w:eastAsia="Times New Roman" w:hAnsi="Times New Roman" w:cs="Times New Roman"/>
          <w:b/>
          <w:bCs/>
          <w:sz w:val="24"/>
          <w:szCs w:val="24"/>
        </w:rPr>
        <w:t>AirPhysio</w:t>
      </w:r>
      <w:proofErr w:type="spellEnd"/>
      <w:r w:rsidRPr="00584EA5">
        <w:rPr>
          <w:rFonts w:ascii="Times New Roman" w:eastAsia="Times New Roman" w:hAnsi="Times New Roman" w:cs="Times New Roman"/>
          <w:sz w:val="24"/>
          <w:szCs w:val="24"/>
        </w:rPr>
        <w:t xml:space="preserve"> is rapidly expanding in </w:t>
      </w:r>
      <w:r w:rsidRPr="00584EA5">
        <w:rPr>
          <w:rFonts w:ascii="Times New Roman" w:eastAsia="Times New Roman" w:hAnsi="Times New Roman" w:cs="Times New Roman"/>
          <w:b/>
          <w:bCs/>
          <w:sz w:val="24"/>
          <w:szCs w:val="24"/>
        </w:rPr>
        <w:t>Asia-Pacific, North America, and Europe</w:t>
      </w:r>
      <w:r w:rsidRPr="00584EA5">
        <w:rPr>
          <w:rFonts w:ascii="Times New Roman" w:eastAsia="Times New Roman" w:hAnsi="Times New Roman" w:cs="Times New Roman"/>
          <w:sz w:val="24"/>
          <w:szCs w:val="24"/>
        </w:rPr>
        <w:t xml:space="preserve"> via </w:t>
      </w:r>
      <w:r w:rsidRPr="00584EA5">
        <w:rPr>
          <w:rFonts w:ascii="Times New Roman" w:eastAsia="Times New Roman" w:hAnsi="Times New Roman" w:cs="Times New Roman"/>
          <w:b/>
          <w:bCs/>
          <w:sz w:val="24"/>
          <w:szCs w:val="24"/>
        </w:rPr>
        <w:t>e-commerce, pharmacy retail</w:t>
      </w:r>
      <w:r w:rsidRPr="00584EA5">
        <w:rPr>
          <w:rFonts w:ascii="Times New Roman" w:eastAsia="Times New Roman" w:hAnsi="Times New Roman" w:cs="Times New Roman"/>
          <w:sz w:val="24"/>
          <w:szCs w:val="24"/>
        </w:rPr>
        <w:t xml:space="preserve">, and </w:t>
      </w:r>
      <w:r w:rsidRPr="00584EA5">
        <w:rPr>
          <w:rFonts w:ascii="Times New Roman" w:eastAsia="Times New Roman" w:hAnsi="Times New Roman" w:cs="Times New Roman"/>
          <w:b/>
          <w:bCs/>
          <w:sz w:val="24"/>
          <w:szCs w:val="24"/>
        </w:rPr>
        <w:t>wellness channels</w:t>
      </w:r>
      <w:r w:rsidRPr="00584EA5">
        <w:rPr>
          <w:rFonts w:ascii="Times New Roman" w:eastAsia="Times New Roman" w:hAnsi="Times New Roman" w:cs="Times New Roman"/>
          <w:sz w:val="24"/>
          <w:szCs w:val="24"/>
        </w:rPr>
        <w:t>. The firm’s differentiation lies in:</w:t>
      </w:r>
    </w:p>
    <w:p w:rsidR="00584EA5" w:rsidRPr="00584EA5" w:rsidRDefault="00584EA5" w:rsidP="00584EA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Direct-to-consumer strategy</w:t>
      </w:r>
    </w:p>
    <w:p w:rsidR="00584EA5" w:rsidRPr="00584EA5" w:rsidRDefault="00584EA5" w:rsidP="00584EA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Aggressive digital marketing</w:t>
      </w:r>
    </w:p>
    <w:p w:rsidR="00584EA5" w:rsidRPr="00584EA5" w:rsidRDefault="00584EA5" w:rsidP="00584EA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Appeal to non-clinical segments like athletes and general wellness consumers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Their branding as a lifestyle and health optimization tool has widened the device’s addressable market beyond traditional respiratory patients.</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5. D R BURTON HEALTHCARE</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D R Burton</w:t>
      </w:r>
      <w:r w:rsidRPr="00584EA5">
        <w:rPr>
          <w:rFonts w:ascii="Times New Roman" w:eastAsia="Times New Roman" w:hAnsi="Times New Roman" w:cs="Times New Roman"/>
          <w:sz w:val="24"/>
          <w:szCs w:val="24"/>
        </w:rPr>
        <w:t xml:space="preserve"> combines design simplicity with clinical utility, focusing on </w:t>
      </w:r>
      <w:r w:rsidRPr="00584EA5">
        <w:rPr>
          <w:rFonts w:ascii="Times New Roman" w:eastAsia="Times New Roman" w:hAnsi="Times New Roman" w:cs="Times New Roman"/>
          <w:b/>
          <w:bCs/>
          <w:sz w:val="24"/>
          <w:szCs w:val="24"/>
        </w:rPr>
        <w:t>disposable and reusable OPEP options</w:t>
      </w:r>
      <w:r w:rsidRPr="00584EA5">
        <w:rPr>
          <w:rFonts w:ascii="Times New Roman" w:eastAsia="Times New Roman" w:hAnsi="Times New Roman" w:cs="Times New Roman"/>
          <w:sz w:val="24"/>
          <w:szCs w:val="24"/>
        </w:rPr>
        <w:t xml:space="preserve"> tailored for infection control-sensitive environments such as ICUs. Its value proposition is based on:</w:t>
      </w:r>
    </w:p>
    <w:p w:rsidR="00584EA5" w:rsidRPr="00584EA5" w:rsidRDefault="00584EA5" w:rsidP="00584EA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Low-cost, hospital-grade efficiency</w:t>
      </w:r>
    </w:p>
    <w:p w:rsidR="00584EA5" w:rsidRPr="00584EA5" w:rsidRDefault="00584EA5" w:rsidP="00584EA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Quick adoption in post-operative pulmonary care protocols</w:t>
      </w:r>
    </w:p>
    <w:p w:rsidR="00584EA5" w:rsidRPr="00584EA5" w:rsidRDefault="00584EA5" w:rsidP="00584EA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Strong presence in U.S. acute care and rehabilitation clinics</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 xml:space="preserve">6. R. </w:t>
      </w:r>
      <w:proofErr w:type="spellStart"/>
      <w:r w:rsidRPr="00584EA5">
        <w:rPr>
          <w:rFonts w:ascii="Times New Roman" w:eastAsia="Times New Roman" w:hAnsi="Times New Roman" w:cs="Times New Roman"/>
          <w:b/>
          <w:bCs/>
          <w:sz w:val="24"/>
          <w:szCs w:val="24"/>
        </w:rPr>
        <w:t>Cegla</w:t>
      </w:r>
      <w:proofErr w:type="spellEnd"/>
      <w:r w:rsidRPr="00584EA5">
        <w:rPr>
          <w:rFonts w:ascii="Times New Roman" w:eastAsia="Times New Roman" w:hAnsi="Times New Roman" w:cs="Times New Roman"/>
          <w:b/>
          <w:bCs/>
          <w:sz w:val="24"/>
          <w:szCs w:val="24"/>
        </w:rPr>
        <w:t xml:space="preserve"> GmbH &amp; Co. KG</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A German-based innovator in pulmonary hygiene, </w:t>
      </w:r>
      <w:proofErr w:type="spellStart"/>
      <w:r w:rsidRPr="00584EA5">
        <w:rPr>
          <w:rFonts w:ascii="Times New Roman" w:eastAsia="Times New Roman" w:hAnsi="Times New Roman" w:cs="Times New Roman"/>
          <w:b/>
          <w:bCs/>
          <w:sz w:val="24"/>
          <w:szCs w:val="24"/>
        </w:rPr>
        <w:t>Cegla</w:t>
      </w:r>
      <w:proofErr w:type="spellEnd"/>
      <w:r w:rsidRPr="00584EA5">
        <w:rPr>
          <w:rFonts w:ascii="Times New Roman" w:eastAsia="Times New Roman" w:hAnsi="Times New Roman" w:cs="Times New Roman"/>
          <w:sz w:val="24"/>
          <w:szCs w:val="24"/>
        </w:rPr>
        <w:t xml:space="preserve"> produces OPEP devices with </w:t>
      </w:r>
      <w:r w:rsidRPr="00584EA5">
        <w:rPr>
          <w:rFonts w:ascii="Times New Roman" w:eastAsia="Times New Roman" w:hAnsi="Times New Roman" w:cs="Times New Roman"/>
          <w:b/>
          <w:bCs/>
          <w:sz w:val="24"/>
          <w:szCs w:val="24"/>
        </w:rPr>
        <w:t>vibration and flutter valve mechanisms</w:t>
      </w:r>
      <w:r w:rsidRPr="00584EA5">
        <w:rPr>
          <w:rFonts w:ascii="Times New Roman" w:eastAsia="Times New Roman" w:hAnsi="Times New Roman" w:cs="Times New Roman"/>
          <w:sz w:val="24"/>
          <w:szCs w:val="24"/>
        </w:rPr>
        <w:t xml:space="preserve">, popular in </w:t>
      </w:r>
      <w:r w:rsidRPr="00584EA5">
        <w:rPr>
          <w:rFonts w:ascii="Times New Roman" w:eastAsia="Times New Roman" w:hAnsi="Times New Roman" w:cs="Times New Roman"/>
          <w:b/>
          <w:bCs/>
          <w:sz w:val="24"/>
          <w:szCs w:val="24"/>
        </w:rPr>
        <w:t>European specialty clinics and pulmonary rehab centers</w:t>
      </w:r>
      <w:r w:rsidRPr="00584EA5">
        <w:rPr>
          <w:rFonts w:ascii="Times New Roman" w:eastAsia="Times New Roman" w:hAnsi="Times New Roman" w:cs="Times New Roman"/>
          <w:sz w:val="24"/>
          <w:szCs w:val="24"/>
        </w:rPr>
        <w:t xml:space="preserve">. Their </w:t>
      </w:r>
      <w:r w:rsidRPr="00584EA5">
        <w:rPr>
          <w:rFonts w:ascii="Times New Roman" w:eastAsia="Times New Roman" w:hAnsi="Times New Roman" w:cs="Times New Roman"/>
          <w:b/>
          <w:bCs/>
          <w:sz w:val="24"/>
          <w:szCs w:val="24"/>
        </w:rPr>
        <w:t>RC-Cornet series</w:t>
      </w:r>
      <w:r w:rsidRPr="00584EA5">
        <w:rPr>
          <w:rFonts w:ascii="Times New Roman" w:eastAsia="Times New Roman" w:hAnsi="Times New Roman" w:cs="Times New Roman"/>
          <w:sz w:val="24"/>
          <w:szCs w:val="24"/>
        </w:rPr>
        <w:t xml:space="preserve"> is known for:</w:t>
      </w:r>
    </w:p>
    <w:p w:rsidR="00584EA5" w:rsidRPr="00584EA5" w:rsidRDefault="00584EA5" w:rsidP="00584EA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Unique exhalation dynamics</w:t>
      </w:r>
    </w:p>
    <w:p w:rsidR="00584EA5" w:rsidRPr="00584EA5" w:rsidRDefault="00584EA5" w:rsidP="00584EA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Compliance with EU MDR standards</w:t>
      </w:r>
    </w:p>
    <w:p w:rsidR="00584EA5" w:rsidRPr="00584EA5" w:rsidRDefault="00584EA5" w:rsidP="00584EA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Physician-favored design in bronchiectasis management</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 xml:space="preserve">7. </w:t>
      </w:r>
      <w:proofErr w:type="spellStart"/>
      <w:r w:rsidRPr="00584EA5">
        <w:rPr>
          <w:rFonts w:ascii="Times New Roman" w:eastAsia="Times New Roman" w:hAnsi="Times New Roman" w:cs="Times New Roman"/>
          <w:b/>
          <w:bCs/>
          <w:sz w:val="24"/>
          <w:szCs w:val="24"/>
        </w:rPr>
        <w:t>Trudell</w:t>
      </w:r>
      <w:proofErr w:type="spellEnd"/>
      <w:r w:rsidRPr="00584EA5">
        <w:rPr>
          <w:rFonts w:ascii="Times New Roman" w:eastAsia="Times New Roman" w:hAnsi="Times New Roman" w:cs="Times New Roman"/>
          <w:b/>
          <w:bCs/>
          <w:sz w:val="24"/>
          <w:szCs w:val="24"/>
        </w:rPr>
        <w:t xml:space="preserve"> Medical International</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proofErr w:type="spellStart"/>
      <w:r w:rsidRPr="00584EA5">
        <w:rPr>
          <w:rFonts w:ascii="Times New Roman" w:eastAsia="Times New Roman" w:hAnsi="Times New Roman" w:cs="Times New Roman"/>
          <w:sz w:val="24"/>
          <w:szCs w:val="24"/>
        </w:rPr>
        <w:t>Trudell</w:t>
      </w:r>
      <w:proofErr w:type="spellEnd"/>
      <w:r w:rsidRPr="00584EA5">
        <w:rPr>
          <w:rFonts w:ascii="Times New Roman" w:eastAsia="Times New Roman" w:hAnsi="Times New Roman" w:cs="Times New Roman"/>
          <w:sz w:val="24"/>
          <w:szCs w:val="24"/>
        </w:rPr>
        <w:t xml:space="preserve"> focuses on </w:t>
      </w:r>
      <w:r w:rsidRPr="00584EA5">
        <w:rPr>
          <w:rFonts w:ascii="Times New Roman" w:eastAsia="Times New Roman" w:hAnsi="Times New Roman" w:cs="Times New Roman"/>
          <w:b/>
          <w:bCs/>
          <w:sz w:val="24"/>
          <w:szCs w:val="24"/>
        </w:rPr>
        <w:t>airway management and aerosol delivery</w:t>
      </w:r>
      <w:r w:rsidRPr="00584EA5">
        <w:rPr>
          <w:rFonts w:ascii="Times New Roman" w:eastAsia="Times New Roman" w:hAnsi="Times New Roman" w:cs="Times New Roman"/>
          <w:sz w:val="24"/>
          <w:szCs w:val="24"/>
        </w:rPr>
        <w:t xml:space="preserve">, with strong ties to respiratory therapists in </w:t>
      </w:r>
      <w:r w:rsidRPr="00584EA5">
        <w:rPr>
          <w:rFonts w:ascii="Times New Roman" w:eastAsia="Times New Roman" w:hAnsi="Times New Roman" w:cs="Times New Roman"/>
          <w:b/>
          <w:bCs/>
          <w:sz w:val="24"/>
          <w:szCs w:val="24"/>
        </w:rPr>
        <w:t>North America and Latin America</w:t>
      </w:r>
      <w:r w:rsidRPr="00584EA5">
        <w:rPr>
          <w:rFonts w:ascii="Times New Roman" w:eastAsia="Times New Roman" w:hAnsi="Times New Roman" w:cs="Times New Roman"/>
          <w:sz w:val="24"/>
          <w:szCs w:val="24"/>
        </w:rPr>
        <w:t xml:space="preserve">. Their </w:t>
      </w:r>
      <w:r w:rsidRPr="00584EA5">
        <w:rPr>
          <w:rFonts w:ascii="Times New Roman" w:eastAsia="Times New Roman" w:hAnsi="Times New Roman" w:cs="Times New Roman"/>
          <w:b/>
          <w:bCs/>
          <w:sz w:val="24"/>
          <w:szCs w:val="24"/>
        </w:rPr>
        <w:t>OPEP offerings are often bundled with spacer and nebulizer kits</w:t>
      </w:r>
      <w:r w:rsidRPr="00584EA5">
        <w:rPr>
          <w:rFonts w:ascii="Times New Roman" w:eastAsia="Times New Roman" w:hAnsi="Times New Roman" w:cs="Times New Roman"/>
          <w:sz w:val="24"/>
          <w:szCs w:val="24"/>
        </w:rPr>
        <w:t>, strengthening clinical package value.</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lastRenderedPageBreak/>
        <w:t>The company’s emphasis on product education and respiratory training tools has built long-term loyalty in hospital settings.</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584EA5" w:rsidRPr="00584EA5" w:rsidRDefault="00584EA5" w:rsidP="00584EA5">
      <w:pPr>
        <w:spacing w:before="100" w:beforeAutospacing="1" w:after="100" w:afterAutospacing="1" w:line="240" w:lineRule="auto"/>
        <w:outlineLvl w:val="2"/>
        <w:rPr>
          <w:rFonts w:ascii="Times New Roman" w:eastAsia="Times New Roman" w:hAnsi="Times New Roman" w:cs="Times New Roman"/>
          <w:b/>
          <w:bCs/>
          <w:sz w:val="27"/>
          <w:szCs w:val="27"/>
        </w:rPr>
      </w:pPr>
      <w:r w:rsidRPr="00584EA5">
        <w:rPr>
          <w:rFonts w:ascii="Times New Roman" w:eastAsia="Times New Roman" w:hAnsi="Times New Roman" w:cs="Times New Roman"/>
          <w:b/>
          <w:bCs/>
          <w:sz w:val="27"/>
          <w:szCs w:val="27"/>
        </w:rPr>
        <w:t>Benchmark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3287"/>
        <w:gridCol w:w="2003"/>
        <w:gridCol w:w="2142"/>
      </w:tblGrid>
      <w:tr w:rsidR="00584EA5" w:rsidRPr="00584EA5" w:rsidTr="00584EA5">
        <w:trPr>
          <w:tblHeader/>
          <w:tblCellSpacing w:w="15" w:type="dxa"/>
        </w:trPr>
        <w:tc>
          <w:tcPr>
            <w:tcW w:w="0" w:type="auto"/>
            <w:vAlign w:val="center"/>
            <w:hideMark/>
          </w:tcPr>
          <w:p w:rsidR="00584EA5" w:rsidRPr="00584EA5" w:rsidRDefault="00584EA5" w:rsidP="00584EA5">
            <w:pPr>
              <w:spacing w:after="0" w:line="240" w:lineRule="auto"/>
              <w:jc w:val="center"/>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Company</w:t>
            </w:r>
          </w:p>
        </w:tc>
        <w:tc>
          <w:tcPr>
            <w:tcW w:w="0" w:type="auto"/>
            <w:vAlign w:val="center"/>
            <w:hideMark/>
          </w:tcPr>
          <w:p w:rsidR="00584EA5" w:rsidRPr="00584EA5" w:rsidRDefault="00584EA5" w:rsidP="00584EA5">
            <w:pPr>
              <w:spacing w:after="0" w:line="240" w:lineRule="auto"/>
              <w:jc w:val="center"/>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Strategy Focus</w:t>
            </w:r>
          </w:p>
        </w:tc>
        <w:tc>
          <w:tcPr>
            <w:tcW w:w="0" w:type="auto"/>
            <w:vAlign w:val="center"/>
            <w:hideMark/>
          </w:tcPr>
          <w:p w:rsidR="00584EA5" w:rsidRPr="00584EA5" w:rsidRDefault="00584EA5" w:rsidP="00584EA5">
            <w:pPr>
              <w:spacing w:after="0" w:line="240" w:lineRule="auto"/>
              <w:jc w:val="center"/>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Regional Stronghold</w:t>
            </w:r>
          </w:p>
        </w:tc>
        <w:tc>
          <w:tcPr>
            <w:tcW w:w="0" w:type="auto"/>
            <w:vAlign w:val="center"/>
            <w:hideMark/>
          </w:tcPr>
          <w:p w:rsidR="00584EA5" w:rsidRPr="00584EA5" w:rsidRDefault="00584EA5" w:rsidP="00584EA5">
            <w:pPr>
              <w:spacing w:after="0" w:line="240" w:lineRule="auto"/>
              <w:jc w:val="center"/>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Product Edge</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 xml:space="preserve">Philips </w:t>
            </w:r>
            <w:proofErr w:type="spellStart"/>
            <w:r w:rsidRPr="00584EA5">
              <w:rPr>
                <w:rFonts w:ascii="Times New Roman" w:eastAsia="Times New Roman" w:hAnsi="Times New Roman" w:cs="Times New Roman"/>
                <w:b/>
                <w:bCs/>
                <w:sz w:val="24"/>
                <w:szCs w:val="24"/>
              </w:rPr>
              <w:t>Respironics</w:t>
            </w:r>
            <w:proofErr w:type="spellEnd"/>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Integrated respiratory ecosystems</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Global</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Digital therapy linkage</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Monaghan Medical</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Clinical efficacy and simplicity</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U.S., Canada</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Valve innovation</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proofErr w:type="spellStart"/>
            <w:r w:rsidRPr="00584EA5">
              <w:rPr>
                <w:rFonts w:ascii="Times New Roman" w:eastAsia="Times New Roman" w:hAnsi="Times New Roman" w:cs="Times New Roman"/>
                <w:b/>
                <w:bCs/>
                <w:sz w:val="24"/>
                <w:szCs w:val="24"/>
              </w:rPr>
              <w:t>Smiths</w:t>
            </w:r>
            <w:proofErr w:type="spellEnd"/>
            <w:r w:rsidRPr="00584EA5">
              <w:rPr>
                <w:rFonts w:ascii="Times New Roman" w:eastAsia="Times New Roman" w:hAnsi="Times New Roman" w:cs="Times New Roman"/>
                <w:b/>
                <w:bCs/>
                <w:sz w:val="24"/>
                <w:szCs w:val="24"/>
              </w:rPr>
              <w:t xml:space="preserve"> Medical</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Acute care respiratory support</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U.S., Europe</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Systemic portfolio</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proofErr w:type="spellStart"/>
            <w:r w:rsidRPr="00584EA5">
              <w:rPr>
                <w:rFonts w:ascii="Times New Roman" w:eastAsia="Times New Roman" w:hAnsi="Times New Roman" w:cs="Times New Roman"/>
                <w:b/>
                <w:bCs/>
                <w:sz w:val="24"/>
                <w:szCs w:val="24"/>
              </w:rPr>
              <w:t>AirPhysio</w:t>
            </w:r>
            <w:proofErr w:type="spellEnd"/>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Direct-to-consumer, lifestyle branding</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APAC, Global</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proofErr w:type="spellStart"/>
            <w:r w:rsidRPr="00584EA5">
              <w:rPr>
                <w:rFonts w:ascii="Times New Roman" w:eastAsia="Times New Roman" w:hAnsi="Times New Roman" w:cs="Times New Roman"/>
                <w:sz w:val="24"/>
                <w:szCs w:val="24"/>
              </w:rPr>
              <w:t>Consumerized</w:t>
            </w:r>
            <w:proofErr w:type="spellEnd"/>
            <w:r w:rsidRPr="00584EA5">
              <w:rPr>
                <w:rFonts w:ascii="Times New Roman" w:eastAsia="Times New Roman" w:hAnsi="Times New Roman" w:cs="Times New Roman"/>
                <w:sz w:val="24"/>
                <w:szCs w:val="24"/>
              </w:rPr>
              <w:t xml:space="preserve"> OPEP</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D R BURTON</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Cost-effective inpatient tools</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U.S.</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Disposable models</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proofErr w:type="spellStart"/>
            <w:r w:rsidRPr="00584EA5">
              <w:rPr>
                <w:rFonts w:ascii="Times New Roman" w:eastAsia="Times New Roman" w:hAnsi="Times New Roman" w:cs="Times New Roman"/>
                <w:b/>
                <w:bCs/>
                <w:sz w:val="24"/>
                <w:szCs w:val="24"/>
              </w:rPr>
              <w:t>Cegla</w:t>
            </w:r>
            <w:proofErr w:type="spellEnd"/>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Specialty pulmonary devices</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EU</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Flutter valve tech</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proofErr w:type="spellStart"/>
            <w:r w:rsidRPr="00584EA5">
              <w:rPr>
                <w:rFonts w:ascii="Times New Roman" w:eastAsia="Times New Roman" w:hAnsi="Times New Roman" w:cs="Times New Roman"/>
                <w:b/>
                <w:bCs/>
                <w:sz w:val="24"/>
                <w:szCs w:val="24"/>
              </w:rPr>
              <w:t>Trudell</w:t>
            </w:r>
            <w:proofErr w:type="spellEnd"/>
            <w:r w:rsidRPr="00584EA5">
              <w:rPr>
                <w:rFonts w:ascii="Times New Roman" w:eastAsia="Times New Roman" w:hAnsi="Times New Roman" w:cs="Times New Roman"/>
                <w:b/>
                <w:bCs/>
                <w:sz w:val="24"/>
                <w:szCs w:val="24"/>
              </w:rPr>
              <w:t xml:space="preserve"> Medical</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Therapist-centered solutions</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Americas</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Bundled packages</w:t>
            </w:r>
          </w:p>
        </w:tc>
      </w:tr>
    </w:tbl>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Competitive differentiation increasingly hinges on user experience, physician training, and digital compatibility. As reimbursement pathways mature, companies that blend clinical rigor with consumer appeal will likely dominate.</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584EA5" w:rsidRPr="00584EA5" w:rsidRDefault="00584EA5" w:rsidP="00584EA5">
      <w:pPr>
        <w:spacing w:after="0" w:line="240" w:lineRule="auto"/>
        <w:rPr>
          <w:rFonts w:ascii="Times New Roman" w:eastAsia="Times New Roman" w:hAnsi="Times New Roman" w:cs="Times New Roman"/>
          <w:sz w:val="24"/>
          <w:szCs w:val="24"/>
        </w:rPr>
      </w:pPr>
    </w:p>
    <w:p w:rsidR="00584EA5" w:rsidRPr="00584EA5" w:rsidRDefault="00584EA5" w:rsidP="00584EA5">
      <w:pPr>
        <w:spacing w:before="100" w:beforeAutospacing="1" w:after="100" w:afterAutospacing="1" w:line="240" w:lineRule="auto"/>
        <w:outlineLvl w:val="2"/>
        <w:rPr>
          <w:rFonts w:ascii="Times New Roman" w:eastAsia="Times New Roman" w:hAnsi="Times New Roman" w:cs="Times New Roman"/>
          <w:b/>
          <w:bCs/>
          <w:sz w:val="27"/>
          <w:szCs w:val="27"/>
        </w:rPr>
      </w:pPr>
      <w:r w:rsidRPr="00584EA5">
        <w:rPr>
          <w:rFonts w:ascii="Times New Roman" w:eastAsia="Times New Roman" w:hAnsi="Times New Roman" w:cs="Times New Roman"/>
          <w:b/>
          <w:bCs/>
          <w:sz w:val="27"/>
          <w:szCs w:val="27"/>
        </w:rPr>
        <w:t>5. Regional Landscape and Adoption Outlook</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The </w:t>
      </w:r>
      <w:r w:rsidRPr="00584EA5">
        <w:rPr>
          <w:rFonts w:ascii="Times New Roman" w:eastAsia="Times New Roman" w:hAnsi="Times New Roman" w:cs="Times New Roman"/>
          <w:b/>
          <w:bCs/>
          <w:sz w:val="24"/>
          <w:szCs w:val="24"/>
        </w:rPr>
        <w:t>Oscillating Positive Expiratory Pressure (OPEP) Devices Market</w:t>
      </w:r>
      <w:r w:rsidRPr="00584EA5">
        <w:rPr>
          <w:rFonts w:ascii="Times New Roman" w:eastAsia="Times New Roman" w:hAnsi="Times New Roman" w:cs="Times New Roman"/>
          <w:sz w:val="24"/>
          <w:szCs w:val="24"/>
        </w:rPr>
        <w:t xml:space="preserve"> exhibits varying adoption patterns across global regions, shaped by </w:t>
      </w:r>
      <w:r w:rsidRPr="00584EA5">
        <w:rPr>
          <w:rFonts w:ascii="Times New Roman" w:eastAsia="Times New Roman" w:hAnsi="Times New Roman" w:cs="Times New Roman"/>
          <w:b/>
          <w:bCs/>
          <w:sz w:val="24"/>
          <w:szCs w:val="24"/>
        </w:rPr>
        <w:t>public health infrastructure</w:t>
      </w:r>
      <w:r w:rsidRPr="00584EA5">
        <w:rPr>
          <w:rFonts w:ascii="Times New Roman" w:eastAsia="Times New Roman" w:hAnsi="Times New Roman" w:cs="Times New Roman"/>
          <w:sz w:val="24"/>
          <w:szCs w:val="24"/>
        </w:rPr>
        <w:t xml:space="preserve">, </w:t>
      </w:r>
      <w:r w:rsidRPr="00584EA5">
        <w:rPr>
          <w:rFonts w:ascii="Times New Roman" w:eastAsia="Times New Roman" w:hAnsi="Times New Roman" w:cs="Times New Roman"/>
          <w:b/>
          <w:bCs/>
          <w:sz w:val="24"/>
          <w:szCs w:val="24"/>
        </w:rPr>
        <w:t>disease prevalence</w:t>
      </w:r>
      <w:r w:rsidRPr="00584EA5">
        <w:rPr>
          <w:rFonts w:ascii="Times New Roman" w:eastAsia="Times New Roman" w:hAnsi="Times New Roman" w:cs="Times New Roman"/>
          <w:sz w:val="24"/>
          <w:szCs w:val="24"/>
        </w:rPr>
        <w:t xml:space="preserve">, </w:t>
      </w:r>
      <w:r w:rsidRPr="00584EA5">
        <w:rPr>
          <w:rFonts w:ascii="Times New Roman" w:eastAsia="Times New Roman" w:hAnsi="Times New Roman" w:cs="Times New Roman"/>
          <w:b/>
          <w:bCs/>
          <w:sz w:val="24"/>
          <w:szCs w:val="24"/>
        </w:rPr>
        <w:t>regulatory frameworks</w:t>
      </w:r>
      <w:r w:rsidRPr="00584EA5">
        <w:rPr>
          <w:rFonts w:ascii="Times New Roman" w:eastAsia="Times New Roman" w:hAnsi="Times New Roman" w:cs="Times New Roman"/>
          <w:sz w:val="24"/>
          <w:szCs w:val="24"/>
        </w:rPr>
        <w:t xml:space="preserve">, and </w:t>
      </w:r>
      <w:r w:rsidRPr="00584EA5">
        <w:rPr>
          <w:rFonts w:ascii="Times New Roman" w:eastAsia="Times New Roman" w:hAnsi="Times New Roman" w:cs="Times New Roman"/>
          <w:b/>
          <w:bCs/>
          <w:sz w:val="24"/>
          <w:szCs w:val="24"/>
        </w:rPr>
        <w:t>payer dynamics</w:t>
      </w:r>
      <w:r w:rsidRPr="00584EA5">
        <w:rPr>
          <w:rFonts w:ascii="Times New Roman" w:eastAsia="Times New Roman" w:hAnsi="Times New Roman" w:cs="Times New Roman"/>
          <w:sz w:val="24"/>
          <w:szCs w:val="24"/>
        </w:rPr>
        <w:t xml:space="preserve">. While </w:t>
      </w:r>
      <w:r w:rsidRPr="00584EA5">
        <w:rPr>
          <w:rFonts w:ascii="Times New Roman" w:eastAsia="Times New Roman" w:hAnsi="Times New Roman" w:cs="Times New Roman"/>
          <w:b/>
          <w:bCs/>
          <w:sz w:val="24"/>
          <w:szCs w:val="24"/>
        </w:rPr>
        <w:t>North America</w:t>
      </w:r>
      <w:r w:rsidRPr="00584EA5">
        <w:rPr>
          <w:rFonts w:ascii="Times New Roman" w:eastAsia="Times New Roman" w:hAnsi="Times New Roman" w:cs="Times New Roman"/>
          <w:sz w:val="24"/>
          <w:szCs w:val="24"/>
        </w:rPr>
        <w:t xml:space="preserve"> continues to lead in revenue share, </w:t>
      </w:r>
      <w:r w:rsidRPr="00584EA5">
        <w:rPr>
          <w:rFonts w:ascii="Times New Roman" w:eastAsia="Times New Roman" w:hAnsi="Times New Roman" w:cs="Times New Roman"/>
          <w:b/>
          <w:bCs/>
          <w:sz w:val="24"/>
          <w:szCs w:val="24"/>
        </w:rPr>
        <w:t>Asia Pacific</w:t>
      </w:r>
      <w:r w:rsidRPr="00584EA5">
        <w:rPr>
          <w:rFonts w:ascii="Times New Roman" w:eastAsia="Times New Roman" w:hAnsi="Times New Roman" w:cs="Times New Roman"/>
          <w:sz w:val="24"/>
          <w:szCs w:val="24"/>
        </w:rPr>
        <w:t xml:space="preserve"> is rapidly evolving into the most promising region for long-term market expansion.</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North America</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Market Highlights:</w:t>
      </w:r>
    </w:p>
    <w:p w:rsidR="00584EA5" w:rsidRPr="00584EA5" w:rsidRDefault="00584EA5" w:rsidP="00584E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Leading region</w:t>
      </w:r>
      <w:r w:rsidRPr="00584EA5">
        <w:rPr>
          <w:rFonts w:ascii="Times New Roman" w:eastAsia="Times New Roman" w:hAnsi="Times New Roman" w:cs="Times New Roman"/>
          <w:sz w:val="24"/>
          <w:szCs w:val="24"/>
        </w:rPr>
        <w:t xml:space="preserve"> with over </w:t>
      </w:r>
      <w:r w:rsidRPr="00584EA5">
        <w:rPr>
          <w:rFonts w:ascii="Times New Roman" w:eastAsia="Times New Roman" w:hAnsi="Times New Roman" w:cs="Times New Roman"/>
          <w:b/>
          <w:bCs/>
          <w:sz w:val="24"/>
          <w:szCs w:val="24"/>
        </w:rPr>
        <w:t>35% of global market share in 2024</w:t>
      </w:r>
    </w:p>
    <w:p w:rsidR="00584EA5" w:rsidRPr="00584EA5" w:rsidRDefault="00584EA5" w:rsidP="00584E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Strong reimbursement backing via </w:t>
      </w:r>
      <w:r w:rsidRPr="00584EA5">
        <w:rPr>
          <w:rFonts w:ascii="Times New Roman" w:eastAsia="Times New Roman" w:hAnsi="Times New Roman" w:cs="Times New Roman"/>
          <w:b/>
          <w:bCs/>
          <w:sz w:val="24"/>
          <w:szCs w:val="24"/>
        </w:rPr>
        <w:t>Medicare, Medicaid</w:t>
      </w:r>
      <w:r w:rsidRPr="00584EA5">
        <w:rPr>
          <w:rFonts w:ascii="Times New Roman" w:eastAsia="Times New Roman" w:hAnsi="Times New Roman" w:cs="Times New Roman"/>
          <w:sz w:val="24"/>
          <w:szCs w:val="24"/>
        </w:rPr>
        <w:t>, and private insurers</w:t>
      </w:r>
    </w:p>
    <w:p w:rsidR="00584EA5" w:rsidRPr="00584EA5" w:rsidRDefault="00584EA5" w:rsidP="00584E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Advanced adoption in </w:t>
      </w:r>
      <w:r w:rsidRPr="00584EA5">
        <w:rPr>
          <w:rFonts w:ascii="Times New Roman" w:eastAsia="Times New Roman" w:hAnsi="Times New Roman" w:cs="Times New Roman"/>
          <w:b/>
          <w:bCs/>
          <w:sz w:val="24"/>
          <w:szCs w:val="24"/>
        </w:rPr>
        <w:t>pulmonary rehabilitation clinics and homecare programs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lastRenderedPageBreak/>
        <w:t>The U.S. market is driven by high COPD prevalence (over 16 million diagnosed cases), robust clinical endorsement of OPEP therapy, and integration into discharge planning protocols post-COVID hospitalization.</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Canada</w:t>
      </w:r>
      <w:r w:rsidRPr="00584EA5">
        <w:rPr>
          <w:rFonts w:ascii="Times New Roman" w:eastAsia="Times New Roman" w:hAnsi="Times New Roman" w:cs="Times New Roman"/>
          <w:sz w:val="24"/>
          <w:szCs w:val="24"/>
        </w:rPr>
        <w:t>, meanwhile, emphasizes early respiratory intervention and widespread access through provincial healthcare systems. Cross-border distribution is simplified due to regulatory alignment and shared language across vendors.</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Europe</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Market Highlights:</w:t>
      </w:r>
    </w:p>
    <w:p w:rsidR="00584EA5" w:rsidRPr="00584EA5" w:rsidRDefault="00584EA5" w:rsidP="00584EA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Second-largest regional market, with </w:t>
      </w:r>
      <w:r w:rsidRPr="00584EA5">
        <w:rPr>
          <w:rFonts w:ascii="Times New Roman" w:eastAsia="Times New Roman" w:hAnsi="Times New Roman" w:cs="Times New Roman"/>
          <w:b/>
          <w:bCs/>
          <w:sz w:val="24"/>
          <w:szCs w:val="24"/>
        </w:rPr>
        <w:t>Germany, the UK, and France</w:t>
      </w:r>
      <w:r w:rsidRPr="00584EA5">
        <w:rPr>
          <w:rFonts w:ascii="Times New Roman" w:eastAsia="Times New Roman" w:hAnsi="Times New Roman" w:cs="Times New Roman"/>
          <w:sz w:val="24"/>
          <w:szCs w:val="24"/>
        </w:rPr>
        <w:t xml:space="preserve"> being major demand centers</w:t>
      </w:r>
    </w:p>
    <w:p w:rsidR="00584EA5" w:rsidRPr="00584EA5" w:rsidRDefault="00584EA5" w:rsidP="00584EA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Widespread inclusion of OPEP in </w:t>
      </w:r>
      <w:r w:rsidRPr="00584EA5">
        <w:rPr>
          <w:rFonts w:ascii="Times New Roman" w:eastAsia="Times New Roman" w:hAnsi="Times New Roman" w:cs="Times New Roman"/>
          <w:b/>
          <w:bCs/>
          <w:sz w:val="24"/>
          <w:szCs w:val="24"/>
        </w:rPr>
        <w:t>rehabilitation programs and cystic fibrosis centers</w:t>
      </w:r>
    </w:p>
    <w:p w:rsidR="00584EA5" w:rsidRPr="00584EA5" w:rsidRDefault="00584EA5" w:rsidP="00584EA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Strong hospital procurement supported by </w:t>
      </w:r>
      <w:r w:rsidRPr="00584EA5">
        <w:rPr>
          <w:rFonts w:ascii="Times New Roman" w:eastAsia="Times New Roman" w:hAnsi="Times New Roman" w:cs="Times New Roman"/>
          <w:b/>
          <w:bCs/>
          <w:sz w:val="24"/>
          <w:szCs w:val="24"/>
        </w:rPr>
        <w:t>EU medical device regulations (MDR)</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Germany leads in institutional adoption, with many clinics incorporating </w:t>
      </w:r>
      <w:r w:rsidRPr="00584EA5">
        <w:rPr>
          <w:rFonts w:ascii="Times New Roman" w:eastAsia="Times New Roman" w:hAnsi="Times New Roman" w:cs="Times New Roman"/>
          <w:b/>
          <w:bCs/>
          <w:sz w:val="24"/>
          <w:szCs w:val="24"/>
        </w:rPr>
        <w:t>flutter-based OPEP devices</w:t>
      </w:r>
      <w:r w:rsidRPr="00584EA5">
        <w:rPr>
          <w:rFonts w:ascii="Times New Roman" w:eastAsia="Times New Roman" w:hAnsi="Times New Roman" w:cs="Times New Roman"/>
          <w:sz w:val="24"/>
          <w:szCs w:val="24"/>
        </w:rPr>
        <w:t xml:space="preserve"> into chronic bronchitis treatment protocols. The </w:t>
      </w:r>
      <w:r w:rsidRPr="00584EA5">
        <w:rPr>
          <w:rFonts w:ascii="Times New Roman" w:eastAsia="Times New Roman" w:hAnsi="Times New Roman" w:cs="Times New Roman"/>
          <w:b/>
          <w:bCs/>
          <w:sz w:val="24"/>
          <w:szCs w:val="24"/>
        </w:rPr>
        <w:t>UK’s NHS</w:t>
      </w:r>
      <w:r w:rsidRPr="00584EA5">
        <w:rPr>
          <w:rFonts w:ascii="Times New Roman" w:eastAsia="Times New Roman" w:hAnsi="Times New Roman" w:cs="Times New Roman"/>
          <w:sz w:val="24"/>
          <w:szCs w:val="24"/>
        </w:rPr>
        <w:t xml:space="preserve"> supports OPEP use particularly for asthma and cystic fibrosis patients.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However, regulatory compliance under MDR and pressure on public budgets create occasional reimbursement delays for new models.</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Asia Pacific</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Market Highlights:</w:t>
      </w:r>
    </w:p>
    <w:p w:rsidR="00584EA5" w:rsidRPr="00584EA5" w:rsidRDefault="00584EA5" w:rsidP="00584EA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Fastest-growing region with </w:t>
      </w:r>
      <w:r w:rsidRPr="00584EA5">
        <w:rPr>
          <w:rFonts w:ascii="Times New Roman" w:eastAsia="Times New Roman" w:hAnsi="Times New Roman" w:cs="Times New Roman"/>
          <w:b/>
          <w:bCs/>
          <w:sz w:val="24"/>
          <w:szCs w:val="24"/>
        </w:rPr>
        <w:t>double-digit CAGR potential</w:t>
      </w:r>
    </w:p>
    <w:p w:rsidR="00584EA5" w:rsidRPr="00584EA5" w:rsidRDefault="00584EA5" w:rsidP="00584EA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Rising incidence of </w:t>
      </w:r>
      <w:r w:rsidRPr="00584EA5">
        <w:rPr>
          <w:rFonts w:ascii="Times New Roman" w:eastAsia="Times New Roman" w:hAnsi="Times New Roman" w:cs="Times New Roman"/>
          <w:b/>
          <w:bCs/>
          <w:sz w:val="24"/>
          <w:szCs w:val="24"/>
        </w:rPr>
        <w:t>chronic respiratory conditions</w:t>
      </w:r>
      <w:r w:rsidRPr="00584EA5">
        <w:rPr>
          <w:rFonts w:ascii="Times New Roman" w:eastAsia="Times New Roman" w:hAnsi="Times New Roman" w:cs="Times New Roman"/>
          <w:sz w:val="24"/>
          <w:szCs w:val="24"/>
        </w:rPr>
        <w:t xml:space="preserve">, especially in </w:t>
      </w:r>
      <w:r w:rsidRPr="00584EA5">
        <w:rPr>
          <w:rFonts w:ascii="Times New Roman" w:eastAsia="Times New Roman" w:hAnsi="Times New Roman" w:cs="Times New Roman"/>
          <w:b/>
          <w:bCs/>
          <w:sz w:val="24"/>
          <w:szCs w:val="24"/>
        </w:rPr>
        <w:t>China, India, and South Korea</w:t>
      </w:r>
    </w:p>
    <w:p w:rsidR="00584EA5" w:rsidRPr="00584EA5" w:rsidRDefault="00584EA5" w:rsidP="00584EA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Increased public-private investments in </w:t>
      </w:r>
      <w:r w:rsidRPr="00584EA5">
        <w:rPr>
          <w:rFonts w:ascii="Times New Roman" w:eastAsia="Times New Roman" w:hAnsi="Times New Roman" w:cs="Times New Roman"/>
          <w:b/>
          <w:bCs/>
          <w:sz w:val="24"/>
          <w:szCs w:val="24"/>
        </w:rPr>
        <w:t>homecare and remote respiratory monitoring</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Air pollution, tobacco use, and underdiagnosed COPD contribute to </w:t>
      </w:r>
      <w:r w:rsidRPr="00584EA5">
        <w:rPr>
          <w:rFonts w:ascii="Times New Roman" w:eastAsia="Times New Roman" w:hAnsi="Times New Roman" w:cs="Times New Roman"/>
          <w:b/>
          <w:bCs/>
          <w:sz w:val="24"/>
          <w:szCs w:val="24"/>
        </w:rPr>
        <w:t>high latent demand</w:t>
      </w:r>
      <w:r w:rsidRPr="00584EA5">
        <w:rPr>
          <w:rFonts w:ascii="Times New Roman" w:eastAsia="Times New Roman" w:hAnsi="Times New Roman" w:cs="Times New Roman"/>
          <w:sz w:val="24"/>
          <w:szCs w:val="24"/>
        </w:rPr>
        <w:t xml:space="preserve">. National initiatives like India’s </w:t>
      </w:r>
      <w:r w:rsidRPr="00584EA5">
        <w:rPr>
          <w:rFonts w:ascii="Times New Roman" w:eastAsia="Times New Roman" w:hAnsi="Times New Roman" w:cs="Times New Roman"/>
          <w:b/>
          <w:bCs/>
          <w:sz w:val="24"/>
          <w:szCs w:val="24"/>
        </w:rPr>
        <w:t xml:space="preserve">National </w:t>
      </w:r>
      <w:proofErr w:type="spellStart"/>
      <w:r w:rsidRPr="00584EA5">
        <w:rPr>
          <w:rFonts w:ascii="Times New Roman" w:eastAsia="Times New Roman" w:hAnsi="Times New Roman" w:cs="Times New Roman"/>
          <w:b/>
          <w:bCs/>
          <w:sz w:val="24"/>
          <w:szCs w:val="24"/>
        </w:rPr>
        <w:t>Programme</w:t>
      </w:r>
      <w:proofErr w:type="spellEnd"/>
      <w:r w:rsidRPr="00584EA5">
        <w:rPr>
          <w:rFonts w:ascii="Times New Roman" w:eastAsia="Times New Roman" w:hAnsi="Times New Roman" w:cs="Times New Roman"/>
          <w:b/>
          <w:bCs/>
          <w:sz w:val="24"/>
          <w:szCs w:val="24"/>
        </w:rPr>
        <w:t xml:space="preserve"> for Prevention and Control of Cancer, Diabetes, Cardiovascular Diseases &amp; Stroke (NPCDCS)</w:t>
      </w:r>
      <w:r w:rsidRPr="00584EA5">
        <w:rPr>
          <w:rFonts w:ascii="Times New Roman" w:eastAsia="Times New Roman" w:hAnsi="Times New Roman" w:cs="Times New Roman"/>
          <w:sz w:val="24"/>
          <w:szCs w:val="24"/>
        </w:rPr>
        <w:t xml:space="preserve"> are expanding access to pulmonary care at the primary level.</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In China, tier-1 and tier-2 hospitals are upgrading respiratory departments, creating procurement opportunities for both </w:t>
      </w:r>
      <w:r w:rsidRPr="00584EA5">
        <w:rPr>
          <w:rFonts w:ascii="Times New Roman" w:eastAsia="Times New Roman" w:hAnsi="Times New Roman" w:cs="Times New Roman"/>
          <w:b/>
          <w:bCs/>
          <w:sz w:val="24"/>
          <w:szCs w:val="24"/>
        </w:rPr>
        <w:t>domestic and imported OPEP devices</w:t>
      </w:r>
      <w:r w:rsidRPr="00584EA5">
        <w:rPr>
          <w:rFonts w:ascii="Times New Roman" w:eastAsia="Times New Roman" w:hAnsi="Times New Roman" w:cs="Times New Roman"/>
          <w:sz w:val="24"/>
          <w:szCs w:val="24"/>
        </w:rPr>
        <w:t xml:space="preserve">. </w:t>
      </w:r>
      <w:r w:rsidRPr="00584EA5">
        <w:rPr>
          <w:rFonts w:ascii="Times New Roman" w:eastAsia="Times New Roman" w:hAnsi="Times New Roman" w:cs="Times New Roman"/>
          <w:i/>
          <w:iCs/>
          <w:sz w:val="24"/>
          <w:szCs w:val="24"/>
        </w:rPr>
        <w:t>South Korea stands out as a model of early adoption due to its digital-first healthcare infrastructure and high awareness of respiratory therapy tools.</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1"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LAMEA (Latin America, Middle East, and Africa)</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Market Highlights:</w:t>
      </w:r>
    </w:p>
    <w:p w:rsidR="00584EA5" w:rsidRPr="00584EA5" w:rsidRDefault="00584EA5" w:rsidP="00584EA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Currently an underserved but strategically valuable region</w:t>
      </w:r>
    </w:p>
    <w:p w:rsidR="00584EA5" w:rsidRPr="00584EA5" w:rsidRDefault="00584EA5" w:rsidP="00584EA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Increasing efforts to expand </w:t>
      </w:r>
      <w:r w:rsidRPr="00584EA5">
        <w:rPr>
          <w:rFonts w:ascii="Times New Roman" w:eastAsia="Times New Roman" w:hAnsi="Times New Roman" w:cs="Times New Roman"/>
          <w:b/>
          <w:bCs/>
          <w:sz w:val="24"/>
          <w:szCs w:val="24"/>
        </w:rPr>
        <w:t>pulmonary diagnostics</w:t>
      </w:r>
      <w:r w:rsidRPr="00584EA5">
        <w:rPr>
          <w:rFonts w:ascii="Times New Roman" w:eastAsia="Times New Roman" w:hAnsi="Times New Roman" w:cs="Times New Roman"/>
          <w:sz w:val="24"/>
          <w:szCs w:val="24"/>
        </w:rPr>
        <w:t xml:space="preserve"> and </w:t>
      </w:r>
      <w:r w:rsidRPr="00584EA5">
        <w:rPr>
          <w:rFonts w:ascii="Times New Roman" w:eastAsia="Times New Roman" w:hAnsi="Times New Roman" w:cs="Times New Roman"/>
          <w:b/>
          <w:bCs/>
          <w:sz w:val="24"/>
          <w:szCs w:val="24"/>
        </w:rPr>
        <w:t>outpatient care infrastructure</w:t>
      </w:r>
    </w:p>
    <w:p w:rsidR="00584EA5" w:rsidRPr="00584EA5" w:rsidRDefault="00584EA5" w:rsidP="00584EA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Rising focus on </w:t>
      </w:r>
      <w:r w:rsidRPr="00584EA5">
        <w:rPr>
          <w:rFonts w:ascii="Times New Roman" w:eastAsia="Times New Roman" w:hAnsi="Times New Roman" w:cs="Times New Roman"/>
          <w:b/>
          <w:bCs/>
          <w:sz w:val="24"/>
          <w:szCs w:val="24"/>
        </w:rPr>
        <w:t>post-tuberculosis lung rehabilitation</w:t>
      </w:r>
      <w:r w:rsidRPr="00584EA5">
        <w:rPr>
          <w:rFonts w:ascii="Times New Roman" w:eastAsia="Times New Roman" w:hAnsi="Times New Roman" w:cs="Times New Roman"/>
          <w:sz w:val="24"/>
          <w:szCs w:val="24"/>
        </w:rPr>
        <w:t xml:space="preserve"> and </w:t>
      </w:r>
      <w:r w:rsidRPr="00584EA5">
        <w:rPr>
          <w:rFonts w:ascii="Times New Roman" w:eastAsia="Times New Roman" w:hAnsi="Times New Roman" w:cs="Times New Roman"/>
          <w:b/>
          <w:bCs/>
          <w:sz w:val="24"/>
          <w:szCs w:val="24"/>
        </w:rPr>
        <w:t>occupational lung diseases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Brazil</w:t>
      </w:r>
      <w:r w:rsidRPr="00584EA5">
        <w:rPr>
          <w:rFonts w:ascii="Times New Roman" w:eastAsia="Times New Roman" w:hAnsi="Times New Roman" w:cs="Times New Roman"/>
          <w:sz w:val="24"/>
          <w:szCs w:val="24"/>
        </w:rPr>
        <w:t xml:space="preserve"> leads in Latin America, where OPEP is being used increasingly in </w:t>
      </w:r>
      <w:r w:rsidRPr="00584EA5">
        <w:rPr>
          <w:rFonts w:ascii="Times New Roman" w:eastAsia="Times New Roman" w:hAnsi="Times New Roman" w:cs="Times New Roman"/>
          <w:b/>
          <w:bCs/>
          <w:sz w:val="24"/>
          <w:szCs w:val="24"/>
        </w:rPr>
        <w:t>post-COVID-19 lung care</w:t>
      </w:r>
      <w:r w:rsidRPr="00584EA5">
        <w:rPr>
          <w:rFonts w:ascii="Times New Roman" w:eastAsia="Times New Roman" w:hAnsi="Times New Roman" w:cs="Times New Roman"/>
          <w:sz w:val="24"/>
          <w:szCs w:val="24"/>
        </w:rPr>
        <w:t xml:space="preserve">. Meanwhile, </w:t>
      </w:r>
      <w:r w:rsidRPr="00584EA5">
        <w:rPr>
          <w:rFonts w:ascii="Times New Roman" w:eastAsia="Times New Roman" w:hAnsi="Times New Roman" w:cs="Times New Roman"/>
          <w:b/>
          <w:bCs/>
          <w:sz w:val="24"/>
          <w:szCs w:val="24"/>
        </w:rPr>
        <w:t>Saudi Arabia</w:t>
      </w:r>
      <w:r w:rsidRPr="00584EA5">
        <w:rPr>
          <w:rFonts w:ascii="Times New Roman" w:eastAsia="Times New Roman" w:hAnsi="Times New Roman" w:cs="Times New Roman"/>
          <w:sz w:val="24"/>
          <w:szCs w:val="24"/>
        </w:rPr>
        <w:t xml:space="preserve"> and the </w:t>
      </w:r>
      <w:r w:rsidRPr="00584EA5">
        <w:rPr>
          <w:rFonts w:ascii="Times New Roman" w:eastAsia="Times New Roman" w:hAnsi="Times New Roman" w:cs="Times New Roman"/>
          <w:b/>
          <w:bCs/>
          <w:sz w:val="24"/>
          <w:szCs w:val="24"/>
        </w:rPr>
        <w:t>UAE</w:t>
      </w:r>
      <w:r w:rsidRPr="00584EA5">
        <w:rPr>
          <w:rFonts w:ascii="Times New Roman" w:eastAsia="Times New Roman" w:hAnsi="Times New Roman" w:cs="Times New Roman"/>
          <w:sz w:val="24"/>
          <w:szCs w:val="24"/>
        </w:rPr>
        <w:t xml:space="preserve"> are piloting specialized respiratory clinics in urban hospitals. However, device penetration remains low across sub-Saharan Africa due to cost and access barriers.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White space opportunities lie in localized manufacturing, NGO partnerships, and public awareness campaigns targeting rural populations.</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584EA5" w:rsidRPr="00584EA5" w:rsidRDefault="00584EA5" w:rsidP="00584EA5">
      <w:pPr>
        <w:spacing w:before="100" w:beforeAutospacing="1" w:after="100" w:afterAutospacing="1" w:line="240" w:lineRule="auto"/>
        <w:outlineLvl w:val="2"/>
        <w:rPr>
          <w:rFonts w:ascii="Times New Roman" w:eastAsia="Times New Roman" w:hAnsi="Times New Roman" w:cs="Times New Roman"/>
          <w:b/>
          <w:bCs/>
          <w:sz w:val="27"/>
          <w:szCs w:val="27"/>
        </w:rPr>
      </w:pPr>
      <w:r w:rsidRPr="00584EA5">
        <w:rPr>
          <w:rFonts w:ascii="Times New Roman" w:eastAsia="Times New Roman" w:hAnsi="Times New Roman" w:cs="Times New Roman"/>
          <w:b/>
          <w:bCs/>
          <w:sz w:val="27"/>
          <w:szCs w:val="27"/>
        </w:rPr>
        <w:t>Regional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1949"/>
        <w:gridCol w:w="1724"/>
        <w:gridCol w:w="4147"/>
      </w:tblGrid>
      <w:tr w:rsidR="00584EA5" w:rsidRPr="00584EA5" w:rsidTr="00584EA5">
        <w:trPr>
          <w:tblHeader/>
          <w:tblCellSpacing w:w="15" w:type="dxa"/>
        </w:trPr>
        <w:tc>
          <w:tcPr>
            <w:tcW w:w="0" w:type="auto"/>
            <w:vAlign w:val="center"/>
            <w:hideMark/>
          </w:tcPr>
          <w:p w:rsidR="00584EA5" w:rsidRPr="00584EA5" w:rsidRDefault="00584EA5" w:rsidP="00584EA5">
            <w:pPr>
              <w:spacing w:after="0" w:line="240" w:lineRule="auto"/>
              <w:jc w:val="center"/>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Region</w:t>
            </w:r>
          </w:p>
        </w:tc>
        <w:tc>
          <w:tcPr>
            <w:tcW w:w="0" w:type="auto"/>
            <w:vAlign w:val="center"/>
            <w:hideMark/>
          </w:tcPr>
          <w:p w:rsidR="00584EA5" w:rsidRPr="00584EA5" w:rsidRDefault="00584EA5" w:rsidP="00584EA5">
            <w:pPr>
              <w:spacing w:after="0" w:line="240" w:lineRule="auto"/>
              <w:jc w:val="center"/>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2024 Status</w:t>
            </w:r>
          </w:p>
        </w:tc>
        <w:tc>
          <w:tcPr>
            <w:tcW w:w="0" w:type="auto"/>
            <w:vAlign w:val="center"/>
            <w:hideMark/>
          </w:tcPr>
          <w:p w:rsidR="00584EA5" w:rsidRPr="00584EA5" w:rsidRDefault="00584EA5" w:rsidP="00584EA5">
            <w:pPr>
              <w:spacing w:after="0" w:line="240" w:lineRule="auto"/>
              <w:jc w:val="center"/>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Growth Potential</w:t>
            </w:r>
          </w:p>
        </w:tc>
        <w:tc>
          <w:tcPr>
            <w:tcW w:w="0" w:type="auto"/>
            <w:vAlign w:val="center"/>
            <w:hideMark/>
          </w:tcPr>
          <w:p w:rsidR="00584EA5" w:rsidRPr="00584EA5" w:rsidRDefault="00584EA5" w:rsidP="00584EA5">
            <w:pPr>
              <w:spacing w:after="0" w:line="240" w:lineRule="auto"/>
              <w:jc w:val="center"/>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Drivers</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North America</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Mature, leader</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Moderate</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Reimbursement, chronic disease management</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Europe</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Structured, regulated</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Steady</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Institutional integration, clinical validation</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Asia Pacific</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Emerging, dynamic</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High</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Urban health crises, homecare demand</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LAMEA</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Nascent, fragmented</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Moderate to high</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Public investment, post-pandemic rehab needs</w:t>
            </w:r>
          </w:p>
        </w:tc>
      </w:tr>
    </w:tbl>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As healthcare systems globally shift toward cost-effective, decentralized respiratory care, regions that invest in awareness, digital health support, and professional training will see accelerated OPEP device uptake.</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584EA5" w:rsidRPr="00584EA5" w:rsidRDefault="00584EA5" w:rsidP="00584EA5">
      <w:pPr>
        <w:spacing w:after="0" w:line="240" w:lineRule="auto"/>
        <w:rPr>
          <w:rFonts w:ascii="Times New Roman" w:eastAsia="Times New Roman" w:hAnsi="Times New Roman" w:cs="Times New Roman"/>
          <w:sz w:val="24"/>
          <w:szCs w:val="24"/>
        </w:rPr>
      </w:pPr>
    </w:p>
    <w:p w:rsidR="00584EA5" w:rsidRPr="00584EA5" w:rsidRDefault="00584EA5" w:rsidP="00584EA5">
      <w:pPr>
        <w:spacing w:before="100" w:beforeAutospacing="1" w:after="100" w:afterAutospacing="1" w:line="240" w:lineRule="auto"/>
        <w:outlineLvl w:val="2"/>
        <w:rPr>
          <w:rFonts w:ascii="Times New Roman" w:eastAsia="Times New Roman" w:hAnsi="Times New Roman" w:cs="Times New Roman"/>
          <w:b/>
          <w:bCs/>
          <w:sz w:val="27"/>
          <w:szCs w:val="27"/>
        </w:rPr>
      </w:pPr>
      <w:r w:rsidRPr="00584EA5">
        <w:rPr>
          <w:rFonts w:ascii="Times New Roman" w:eastAsia="Times New Roman" w:hAnsi="Times New Roman" w:cs="Times New Roman"/>
          <w:b/>
          <w:bCs/>
          <w:sz w:val="27"/>
          <w:szCs w:val="27"/>
        </w:rPr>
        <w:t>6. End-User Dynamics and Use Case</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The </w:t>
      </w:r>
      <w:r w:rsidRPr="00584EA5">
        <w:rPr>
          <w:rFonts w:ascii="Times New Roman" w:eastAsia="Times New Roman" w:hAnsi="Times New Roman" w:cs="Times New Roman"/>
          <w:b/>
          <w:bCs/>
          <w:sz w:val="24"/>
          <w:szCs w:val="24"/>
        </w:rPr>
        <w:t>Oscillating Positive Expiratory Pressure (OPEP) Devices Market</w:t>
      </w:r>
      <w:r w:rsidRPr="00584EA5">
        <w:rPr>
          <w:rFonts w:ascii="Times New Roman" w:eastAsia="Times New Roman" w:hAnsi="Times New Roman" w:cs="Times New Roman"/>
          <w:sz w:val="24"/>
          <w:szCs w:val="24"/>
        </w:rPr>
        <w:t xml:space="preserve"> serves a spectrum of end users across acute care, outpatient, and home settings. Each end-user segment prioritizes </w:t>
      </w:r>
      <w:r w:rsidRPr="00584EA5">
        <w:rPr>
          <w:rFonts w:ascii="Times New Roman" w:eastAsia="Times New Roman" w:hAnsi="Times New Roman" w:cs="Times New Roman"/>
          <w:sz w:val="24"/>
          <w:szCs w:val="24"/>
        </w:rPr>
        <w:lastRenderedPageBreak/>
        <w:t>OPEP devices differently—driven by clinical application, workflow efficiency, and patient compliance factors.</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1. Hospitals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Hospitals</w:t>
      </w:r>
      <w:r w:rsidRPr="00584EA5">
        <w:rPr>
          <w:rFonts w:ascii="Times New Roman" w:eastAsia="Times New Roman" w:hAnsi="Times New Roman" w:cs="Times New Roman"/>
          <w:sz w:val="24"/>
          <w:szCs w:val="24"/>
        </w:rPr>
        <w:t xml:space="preserve"> remain foundational to OPEP adoption, especially for </w:t>
      </w:r>
      <w:r w:rsidRPr="00584EA5">
        <w:rPr>
          <w:rFonts w:ascii="Times New Roman" w:eastAsia="Times New Roman" w:hAnsi="Times New Roman" w:cs="Times New Roman"/>
          <w:b/>
          <w:bCs/>
          <w:sz w:val="24"/>
          <w:szCs w:val="24"/>
        </w:rPr>
        <w:t>patients admitted with COPD exacerbations</w:t>
      </w:r>
      <w:r w:rsidRPr="00584EA5">
        <w:rPr>
          <w:rFonts w:ascii="Times New Roman" w:eastAsia="Times New Roman" w:hAnsi="Times New Roman" w:cs="Times New Roman"/>
          <w:sz w:val="24"/>
          <w:szCs w:val="24"/>
        </w:rPr>
        <w:t xml:space="preserve">, </w:t>
      </w:r>
      <w:r w:rsidRPr="00584EA5">
        <w:rPr>
          <w:rFonts w:ascii="Times New Roman" w:eastAsia="Times New Roman" w:hAnsi="Times New Roman" w:cs="Times New Roman"/>
          <w:b/>
          <w:bCs/>
          <w:sz w:val="24"/>
          <w:szCs w:val="24"/>
        </w:rPr>
        <w:t>post-operative pulmonary complications</w:t>
      </w:r>
      <w:r w:rsidRPr="00584EA5">
        <w:rPr>
          <w:rFonts w:ascii="Times New Roman" w:eastAsia="Times New Roman" w:hAnsi="Times New Roman" w:cs="Times New Roman"/>
          <w:sz w:val="24"/>
          <w:szCs w:val="24"/>
        </w:rPr>
        <w:t xml:space="preserve">, and </w:t>
      </w:r>
      <w:r w:rsidRPr="00584EA5">
        <w:rPr>
          <w:rFonts w:ascii="Times New Roman" w:eastAsia="Times New Roman" w:hAnsi="Times New Roman" w:cs="Times New Roman"/>
          <w:b/>
          <w:bCs/>
          <w:sz w:val="24"/>
          <w:szCs w:val="24"/>
        </w:rPr>
        <w:t>acute bronchitis</w:t>
      </w:r>
      <w:r w:rsidRPr="00584EA5">
        <w:rPr>
          <w:rFonts w:ascii="Times New Roman" w:eastAsia="Times New Roman" w:hAnsi="Times New Roman" w:cs="Times New Roman"/>
          <w:sz w:val="24"/>
          <w:szCs w:val="24"/>
        </w:rPr>
        <w:t xml:space="preserve">. Here, OPEP devices are often deployed as part of </w:t>
      </w:r>
      <w:r w:rsidRPr="00584EA5">
        <w:rPr>
          <w:rFonts w:ascii="Times New Roman" w:eastAsia="Times New Roman" w:hAnsi="Times New Roman" w:cs="Times New Roman"/>
          <w:b/>
          <w:bCs/>
          <w:sz w:val="24"/>
          <w:szCs w:val="24"/>
        </w:rPr>
        <w:t>multimodal airway clearance protocols</w:t>
      </w:r>
      <w:r w:rsidRPr="00584EA5">
        <w:rPr>
          <w:rFonts w:ascii="Times New Roman" w:eastAsia="Times New Roman" w:hAnsi="Times New Roman" w:cs="Times New Roman"/>
          <w:sz w:val="24"/>
          <w:szCs w:val="24"/>
        </w:rPr>
        <w:t xml:space="preserve">, typically alongside chest physiotherapy and nebulization. Hospital respiratory therapists and pulmonologists are key decision-makers, often favoring </w:t>
      </w:r>
      <w:r w:rsidRPr="00584EA5">
        <w:rPr>
          <w:rFonts w:ascii="Times New Roman" w:eastAsia="Times New Roman" w:hAnsi="Times New Roman" w:cs="Times New Roman"/>
          <w:b/>
          <w:bCs/>
          <w:sz w:val="24"/>
          <w:szCs w:val="24"/>
        </w:rPr>
        <w:t>FDA-approved devices with peer-reviewed clinical efficacy</w:t>
      </w:r>
      <w:r w:rsidRPr="00584EA5">
        <w:rPr>
          <w:rFonts w:ascii="Times New Roman" w:eastAsia="Times New Roman" w:hAnsi="Times New Roman" w:cs="Times New Roman"/>
          <w:sz w:val="24"/>
          <w:szCs w:val="24"/>
        </w:rPr>
        <w:t>.</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Hospitals also function as the initiation point for therapy, with discharge planning teams frequently prescribing OPEP devices for continued use in outpatient or home settings.</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2. Homecare Settings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Homecare</w:t>
      </w:r>
      <w:r w:rsidRPr="00584EA5">
        <w:rPr>
          <w:rFonts w:ascii="Times New Roman" w:eastAsia="Times New Roman" w:hAnsi="Times New Roman" w:cs="Times New Roman"/>
          <w:sz w:val="24"/>
          <w:szCs w:val="24"/>
        </w:rPr>
        <w:t xml:space="preserve"> is the </w:t>
      </w:r>
      <w:r w:rsidRPr="00584EA5">
        <w:rPr>
          <w:rFonts w:ascii="Times New Roman" w:eastAsia="Times New Roman" w:hAnsi="Times New Roman" w:cs="Times New Roman"/>
          <w:b/>
          <w:bCs/>
          <w:sz w:val="24"/>
          <w:szCs w:val="24"/>
        </w:rPr>
        <w:t>fastest-growing end-user category</w:t>
      </w:r>
      <w:r w:rsidRPr="00584EA5">
        <w:rPr>
          <w:rFonts w:ascii="Times New Roman" w:eastAsia="Times New Roman" w:hAnsi="Times New Roman" w:cs="Times New Roman"/>
          <w:sz w:val="24"/>
          <w:szCs w:val="24"/>
        </w:rPr>
        <w:t>, driven by:</w:t>
      </w:r>
    </w:p>
    <w:p w:rsidR="00584EA5" w:rsidRPr="00584EA5" w:rsidRDefault="00584EA5" w:rsidP="00584EA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Increased prevalence of </w:t>
      </w:r>
      <w:r w:rsidRPr="00584EA5">
        <w:rPr>
          <w:rFonts w:ascii="Times New Roman" w:eastAsia="Times New Roman" w:hAnsi="Times New Roman" w:cs="Times New Roman"/>
          <w:b/>
          <w:bCs/>
          <w:sz w:val="24"/>
          <w:szCs w:val="24"/>
        </w:rPr>
        <w:t>chronic, non-acute respiratory patients</w:t>
      </w:r>
    </w:p>
    <w:p w:rsidR="00584EA5" w:rsidRPr="00584EA5" w:rsidRDefault="00584EA5" w:rsidP="00584EA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Shift toward </w:t>
      </w:r>
      <w:r w:rsidRPr="00584EA5">
        <w:rPr>
          <w:rFonts w:ascii="Times New Roman" w:eastAsia="Times New Roman" w:hAnsi="Times New Roman" w:cs="Times New Roman"/>
          <w:b/>
          <w:bCs/>
          <w:sz w:val="24"/>
          <w:szCs w:val="24"/>
        </w:rPr>
        <w:t>self-managed and remote health models</w:t>
      </w:r>
    </w:p>
    <w:p w:rsidR="00584EA5" w:rsidRPr="00584EA5" w:rsidRDefault="00584EA5" w:rsidP="00584EA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Expanded insurance and pharmacy reimbursement for at-home respiratory devices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Patients with </w:t>
      </w:r>
      <w:r w:rsidRPr="00584EA5">
        <w:rPr>
          <w:rFonts w:ascii="Times New Roman" w:eastAsia="Times New Roman" w:hAnsi="Times New Roman" w:cs="Times New Roman"/>
          <w:b/>
          <w:bCs/>
          <w:sz w:val="24"/>
          <w:szCs w:val="24"/>
        </w:rPr>
        <w:t>stable COPD</w:t>
      </w:r>
      <w:r w:rsidRPr="00584EA5">
        <w:rPr>
          <w:rFonts w:ascii="Times New Roman" w:eastAsia="Times New Roman" w:hAnsi="Times New Roman" w:cs="Times New Roman"/>
          <w:sz w:val="24"/>
          <w:szCs w:val="24"/>
        </w:rPr>
        <w:t xml:space="preserve">, </w:t>
      </w:r>
      <w:r w:rsidRPr="00584EA5">
        <w:rPr>
          <w:rFonts w:ascii="Times New Roman" w:eastAsia="Times New Roman" w:hAnsi="Times New Roman" w:cs="Times New Roman"/>
          <w:b/>
          <w:bCs/>
          <w:sz w:val="24"/>
          <w:szCs w:val="24"/>
        </w:rPr>
        <w:t>cystic fibrosis</w:t>
      </w:r>
      <w:r w:rsidRPr="00584EA5">
        <w:rPr>
          <w:rFonts w:ascii="Times New Roman" w:eastAsia="Times New Roman" w:hAnsi="Times New Roman" w:cs="Times New Roman"/>
          <w:sz w:val="24"/>
          <w:szCs w:val="24"/>
        </w:rPr>
        <w:t xml:space="preserve">, or </w:t>
      </w:r>
      <w:r w:rsidRPr="00584EA5">
        <w:rPr>
          <w:rFonts w:ascii="Times New Roman" w:eastAsia="Times New Roman" w:hAnsi="Times New Roman" w:cs="Times New Roman"/>
          <w:b/>
          <w:bCs/>
          <w:sz w:val="24"/>
          <w:szCs w:val="24"/>
        </w:rPr>
        <w:t>bronchiectasis</w:t>
      </w:r>
      <w:r w:rsidRPr="00584EA5">
        <w:rPr>
          <w:rFonts w:ascii="Times New Roman" w:eastAsia="Times New Roman" w:hAnsi="Times New Roman" w:cs="Times New Roman"/>
          <w:sz w:val="24"/>
          <w:szCs w:val="24"/>
        </w:rPr>
        <w:t xml:space="preserve"> are primary users. In this setting, device design simplicity and training-free usage are critical. Manufacturers increasingly bundle </w:t>
      </w:r>
      <w:r w:rsidRPr="00584EA5">
        <w:rPr>
          <w:rFonts w:ascii="Times New Roman" w:eastAsia="Times New Roman" w:hAnsi="Times New Roman" w:cs="Times New Roman"/>
          <w:b/>
          <w:bCs/>
          <w:sz w:val="24"/>
          <w:szCs w:val="24"/>
        </w:rPr>
        <w:t>instructional videos, mobile app pairing</w:t>
      </w:r>
      <w:r w:rsidRPr="00584EA5">
        <w:rPr>
          <w:rFonts w:ascii="Times New Roman" w:eastAsia="Times New Roman" w:hAnsi="Times New Roman" w:cs="Times New Roman"/>
          <w:sz w:val="24"/>
          <w:szCs w:val="24"/>
        </w:rPr>
        <w:t xml:space="preserve">, or </w:t>
      </w:r>
      <w:r w:rsidRPr="00584EA5">
        <w:rPr>
          <w:rFonts w:ascii="Times New Roman" w:eastAsia="Times New Roman" w:hAnsi="Times New Roman" w:cs="Times New Roman"/>
          <w:b/>
          <w:bCs/>
          <w:sz w:val="24"/>
          <w:szCs w:val="24"/>
        </w:rPr>
        <w:t>virtual coaching platforms</w:t>
      </w:r>
      <w:r w:rsidRPr="00584EA5">
        <w:rPr>
          <w:rFonts w:ascii="Times New Roman" w:eastAsia="Times New Roman" w:hAnsi="Times New Roman" w:cs="Times New Roman"/>
          <w:sz w:val="24"/>
          <w:szCs w:val="24"/>
        </w:rPr>
        <w:t xml:space="preserve"> to promote compliance.</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Digital health integration in homecare is not just a convenience—it’s becoming a market differentiator. Smart OPEP devices that record usage data are highly favored by physicians managing large outpatient populations.</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3. Ambulatory Surgical Centers (ASCs)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ASCs</w:t>
      </w:r>
      <w:r w:rsidRPr="00584EA5">
        <w:rPr>
          <w:rFonts w:ascii="Times New Roman" w:eastAsia="Times New Roman" w:hAnsi="Times New Roman" w:cs="Times New Roman"/>
          <w:sz w:val="24"/>
          <w:szCs w:val="24"/>
        </w:rPr>
        <w:t xml:space="preserve"> use OPEP devices primarily for </w:t>
      </w:r>
      <w:r w:rsidRPr="00584EA5">
        <w:rPr>
          <w:rFonts w:ascii="Times New Roman" w:eastAsia="Times New Roman" w:hAnsi="Times New Roman" w:cs="Times New Roman"/>
          <w:b/>
          <w:bCs/>
          <w:sz w:val="24"/>
          <w:szCs w:val="24"/>
        </w:rPr>
        <w:t>pre- and post-surgical pulmonary hygiene</w:t>
      </w:r>
      <w:r w:rsidRPr="00584EA5">
        <w:rPr>
          <w:rFonts w:ascii="Times New Roman" w:eastAsia="Times New Roman" w:hAnsi="Times New Roman" w:cs="Times New Roman"/>
          <w:sz w:val="24"/>
          <w:szCs w:val="24"/>
        </w:rPr>
        <w:t xml:space="preserve">, especially for procedures involving </w:t>
      </w:r>
      <w:r w:rsidRPr="00584EA5">
        <w:rPr>
          <w:rFonts w:ascii="Times New Roman" w:eastAsia="Times New Roman" w:hAnsi="Times New Roman" w:cs="Times New Roman"/>
          <w:b/>
          <w:bCs/>
          <w:sz w:val="24"/>
          <w:szCs w:val="24"/>
        </w:rPr>
        <w:t>general anesthesia</w:t>
      </w:r>
      <w:r w:rsidRPr="00584EA5">
        <w:rPr>
          <w:rFonts w:ascii="Times New Roman" w:eastAsia="Times New Roman" w:hAnsi="Times New Roman" w:cs="Times New Roman"/>
          <w:sz w:val="24"/>
          <w:szCs w:val="24"/>
        </w:rPr>
        <w:t>. Pulmonary clearance protocols in these centers focus on minimizing post-operative atelectasis or respiratory infections.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Given shorter lengths of stay and rapid patient turnover, disposable or semi-reusable OPEP units are gaining traction in this space.</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8"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4. Rehabilitation Centers &amp; Specialty Clinics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Pulmonary rehabilitation clinics, cystic fibrosis centers, and long-term respiratory care units make up a niche but </w:t>
      </w:r>
      <w:r w:rsidRPr="00584EA5">
        <w:rPr>
          <w:rFonts w:ascii="Times New Roman" w:eastAsia="Times New Roman" w:hAnsi="Times New Roman" w:cs="Times New Roman"/>
          <w:b/>
          <w:bCs/>
          <w:sz w:val="24"/>
          <w:szCs w:val="24"/>
        </w:rPr>
        <w:t>clinically advanced end-user group</w:t>
      </w:r>
      <w:r w:rsidRPr="00584EA5">
        <w:rPr>
          <w:rFonts w:ascii="Times New Roman" w:eastAsia="Times New Roman" w:hAnsi="Times New Roman" w:cs="Times New Roman"/>
          <w:sz w:val="24"/>
          <w:szCs w:val="24"/>
        </w:rPr>
        <w:t xml:space="preserve">. These facilities favor </w:t>
      </w:r>
      <w:r w:rsidRPr="00584EA5">
        <w:rPr>
          <w:rFonts w:ascii="Times New Roman" w:eastAsia="Times New Roman" w:hAnsi="Times New Roman" w:cs="Times New Roman"/>
          <w:b/>
          <w:bCs/>
          <w:sz w:val="24"/>
          <w:szCs w:val="24"/>
        </w:rPr>
        <w:t>multi-patient-compatible, high-performance OPEP systems</w:t>
      </w:r>
      <w:r w:rsidRPr="00584EA5">
        <w:rPr>
          <w:rFonts w:ascii="Times New Roman" w:eastAsia="Times New Roman" w:hAnsi="Times New Roman" w:cs="Times New Roman"/>
          <w:sz w:val="24"/>
          <w:szCs w:val="24"/>
        </w:rPr>
        <w:t>, often in tandem with incentive spirometry, oxygen therapy, and therapist-guided breathing regimens.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Rehabilitation centers often serve as </w:t>
      </w:r>
      <w:r w:rsidRPr="00584EA5">
        <w:rPr>
          <w:rFonts w:ascii="Times New Roman" w:eastAsia="Times New Roman" w:hAnsi="Times New Roman" w:cs="Times New Roman"/>
          <w:b/>
          <w:bCs/>
          <w:sz w:val="24"/>
          <w:szCs w:val="24"/>
        </w:rPr>
        <w:t>innovation incubators</w:t>
      </w:r>
      <w:r w:rsidRPr="00584EA5">
        <w:rPr>
          <w:rFonts w:ascii="Times New Roman" w:eastAsia="Times New Roman" w:hAnsi="Times New Roman" w:cs="Times New Roman"/>
          <w:sz w:val="24"/>
          <w:szCs w:val="24"/>
        </w:rPr>
        <w:t>, where novel device features like vibration intensity adjustment or resistance training are piloted.</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584EA5" w:rsidRPr="00584EA5" w:rsidRDefault="00584EA5" w:rsidP="00584EA5">
      <w:pPr>
        <w:spacing w:before="100" w:beforeAutospacing="1" w:after="100" w:afterAutospacing="1" w:line="240" w:lineRule="auto"/>
        <w:outlineLvl w:val="2"/>
        <w:rPr>
          <w:rFonts w:ascii="Times New Roman" w:eastAsia="Times New Roman" w:hAnsi="Times New Roman" w:cs="Times New Roman"/>
          <w:b/>
          <w:bCs/>
          <w:sz w:val="27"/>
          <w:szCs w:val="27"/>
        </w:rPr>
      </w:pPr>
      <w:r w:rsidRPr="00584EA5">
        <w:rPr>
          <w:rFonts w:ascii="Times New Roman" w:eastAsia="Times New Roman" w:hAnsi="Times New Roman" w:cs="Times New Roman"/>
          <w:b/>
          <w:bCs/>
          <w:sz w:val="27"/>
          <w:szCs w:val="27"/>
        </w:rPr>
        <w:t>Use Case Spotlight</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A tertiary care hospital in Seoul, South Korea, launched a post-discharge respiratory monitoring program for moderate COPD patients. Upon discharge, each patient received a Bluetooth-enabled OPEP device integrated with a telehealth platform.</w:t>
      </w:r>
    </w:p>
    <w:p w:rsidR="00584EA5" w:rsidRPr="00584EA5" w:rsidRDefault="00584EA5" w:rsidP="00584EA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The system tracked exhalation effort, frequency of use, and device pressure settings.</w:t>
      </w:r>
    </w:p>
    <w:p w:rsidR="00584EA5" w:rsidRPr="00584EA5" w:rsidRDefault="00584EA5" w:rsidP="00584EA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Respiratory therapists reviewed patient data weekly and adjusted therapy plans virtually.</w:t>
      </w:r>
    </w:p>
    <w:p w:rsidR="00584EA5" w:rsidRPr="00584EA5" w:rsidRDefault="00584EA5" w:rsidP="00584EA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Within six months, </w:t>
      </w:r>
      <w:r w:rsidRPr="00584EA5">
        <w:rPr>
          <w:rFonts w:ascii="Times New Roman" w:eastAsia="Times New Roman" w:hAnsi="Times New Roman" w:cs="Times New Roman"/>
          <w:b/>
          <w:bCs/>
          <w:sz w:val="24"/>
          <w:szCs w:val="24"/>
        </w:rPr>
        <w:t>hospital readmissions dropped by 22%</w:t>
      </w:r>
      <w:r w:rsidRPr="00584EA5">
        <w:rPr>
          <w:rFonts w:ascii="Times New Roman" w:eastAsia="Times New Roman" w:hAnsi="Times New Roman" w:cs="Times New Roman"/>
          <w:sz w:val="24"/>
          <w:szCs w:val="24"/>
        </w:rPr>
        <w:t xml:space="preserve">, and </w:t>
      </w:r>
      <w:r w:rsidRPr="00584EA5">
        <w:rPr>
          <w:rFonts w:ascii="Times New Roman" w:eastAsia="Times New Roman" w:hAnsi="Times New Roman" w:cs="Times New Roman"/>
          <w:b/>
          <w:bCs/>
          <w:sz w:val="24"/>
          <w:szCs w:val="24"/>
        </w:rPr>
        <w:t>patient satisfaction scores improved by 37%</w:t>
      </w:r>
      <w:r w:rsidRPr="00584EA5">
        <w:rPr>
          <w:rFonts w:ascii="Times New Roman" w:eastAsia="Times New Roman" w:hAnsi="Times New Roman" w:cs="Times New Roman"/>
          <w:sz w:val="24"/>
          <w:szCs w:val="24"/>
        </w:rPr>
        <w:t>.</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This program is now being studied for nationwide scale-up as part of Korea’s Smart Hospital Initiative.</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i/>
          <w:iCs/>
          <w:sz w:val="24"/>
          <w:szCs w:val="24"/>
        </w:rPr>
        <w:t>End-user success in this market is increasingly linked to therapy personalization, ease of access, and seamless digital integration—especially as chronic respiratory care shifts outside traditional hospital walls.</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584EA5" w:rsidRPr="00584EA5" w:rsidRDefault="00584EA5" w:rsidP="00584EA5">
      <w:pPr>
        <w:spacing w:after="0" w:line="240" w:lineRule="auto"/>
        <w:rPr>
          <w:rFonts w:ascii="Times New Roman" w:eastAsia="Times New Roman" w:hAnsi="Times New Roman" w:cs="Times New Roman"/>
          <w:sz w:val="24"/>
          <w:szCs w:val="24"/>
        </w:rPr>
      </w:pPr>
    </w:p>
    <w:p w:rsidR="00584EA5" w:rsidRPr="00584EA5" w:rsidRDefault="00584EA5" w:rsidP="00584EA5">
      <w:pPr>
        <w:spacing w:before="100" w:beforeAutospacing="1" w:after="100" w:afterAutospacing="1" w:line="240" w:lineRule="auto"/>
        <w:outlineLvl w:val="2"/>
        <w:rPr>
          <w:rFonts w:ascii="Times New Roman" w:eastAsia="Times New Roman" w:hAnsi="Times New Roman" w:cs="Times New Roman"/>
          <w:b/>
          <w:bCs/>
          <w:sz w:val="27"/>
          <w:szCs w:val="27"/>
        </w:rPr>
      </w:pPr>
      <w:r w:rsidRPr="00584EA5">
        <w:rPr>
          <w:rFonts w:ascii="Times New Roman" w:eastAsia="Times New Roman" w:hAnsi="Times New Roman" w:cs="Times New Roman"/>
          <w:b/>
          <w:bCs/>
          <w:sz w:val="27"/>
          <w:szCs w:val="27"/>
        </w:rPr>
        <w:t xml:space="preserve">7. Recent Developments + Opportunities &amp; Restraints </w:t>
      </w:r>
      <w:r w:rsidRPr="00584EA5">
        <w:rPr>
          <w:rFonts w:ascii="Times New Roman" w:eastAsia="Times New Roman" w:hAnsi="Times New Roman" w:cs="Times New Roman"/>
          <w:b/>
          <w:bCs/>
          <w:i/>
          <w:iCs/>
          <w:sz w:val="27"/>
          <w:szCs w:val="27"/>
        </w:rPr>
        <w:t>(Short Section)</w: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Segoe UI Symbol" w:eastAsia="Times New Roman" w:hAnsi="Segoe UI Symbol" w:cs="Segoe UI Symbol"/>
          <w:b/>
          <w:bCs/>
          <w:sz w:val="24"/>
          <w:szCs w:val="24"/>
        </w:rPr>
        <w:t>🆕</w:t>
      </w:r>
      <w:r w:rsidRPr="00584EA5">
        <w:rPr>
          <w:rFonts w:ascii="Times New Roman" w:eastAsia="Times New Roman" w:hAnsi="Times New Roman" w:cs="Times New Roman"/>
          <w:b/>
          <w:bCs/>
          <w:sz w:val="24"/>
          <w:szCs w:val="24"/>
        </w:rPr>
        <w:t xml:space="preserve"> Recent Developments (Last 2 Years)</w:t>
      </w:r>
    </w:p>
    <w:p w:rsidR="00584EA5" w:rsidRPr="00584EA5" w:rsidRDefault="00584EA5" w:rsidP="00584E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 xml:space="preserve">Philips </w:t>
      </w:r>
      <w:proofErr w:type="spellStart"/>
      <w:r w:rsidRPr="00584EA5">
        <w:rPr>
          <w:rFonts w:ascii="Times New Roman" w:eastAsia="Times New Roman" w:hAnsi="Times New Roman" w:cs="Times New Roman"/>
          <w:b/>
          <w:bCs/>
          <w:sz w:val="24"/>
          <w:szCs w:val="24"/>
        </w:rPr>
        <w:t>Respironics</w:t>
      </w:r>
      <w:proofErr w:type="spellEnd"/>
      <w:r w:rsidRPr="00584EA5">
        <w:rPr>
          <w:rFonts w:ascii="Times New Roman" w:eastAsia="Times New Roman" w:hAnsi="Times New Roman" w:cs="Times New Roman"/>
          <w:sz w:val="24"/>
          <w:szCs w:val="24"/>
        </w:rPr>
        <w:t xml:space="preserve"> introduced a pilot integration of OPEP data into its existing connected respiratory platform, enabling </w:t>
      </w:r>
      <w:r w:rsidRPr="00584EA5">
        <w:rPr>
          <w:rFonts w:ascii="Times New Roman" w:eastAsia="Times New Roman" w:hAnsi="Times New Roman" w:cs="Times New Roman"/>
          <w:i/>
          <w:iCs/>
          <w:sz w:val="24"/>
          <w:szCs w:val="24"/>
        </w:rPr>
        <w:t>clinicians to monitor airway clearance adherence remotely</w:t>
      </w:r>
      <w:r w:rsidRPr="00584EA5">
        <w:rPr>
          <w:rFonts w:ascii="Times New Roman" w:eastAsia="Times New Roman" w:hAnsi="Times New Roman" w:cs="Times New Roman"/>
          <w:sz w:val="24"/>
          <w:szCs w:val="24"/>
        </w:rPr>
        <w:t xml:space="preserve"> (2024).</w:t>
      </w:r>
    </w:p>
    <w:p w:rsidR="00584EA5" w:rsidRPr="00584EA5" w:rsidRDefault="00584EA5" w:rsidP="00584EA5">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584EA5">
        <w:rPr>
          <w:rFonts w:ascii="Times New Roman" w:eastAsia="Times New Roman" w:hAnsi="Times New Roman" w:cs="Times New Roman"/>
          <w:b/>
          <w:bCs/>
          <w:sz w:val="24"/>
          <w:szCs w:val="24"/>
        </w:rPr>
        <w:lastRenderedPageBreak/>
        <w:t>AirPhysio</w:t>
      </w:r>
      <w:proofErr w:type="spellEnd"/>
      <w:r w:rsidRPr="00584EA5">
        <w:rPr>
          <w:rFonts w:ascii="Times New Roman" w:eastAsia="Times New Roman" w:hAnsi="Times New Roman" w:cs="Times New Roman"/>
          <w:sz w:val="24"/>
          <w:szCs w:val="24"/>
        </w:rPr>
        <w:t xml:space="preserve"> expanded into </w:t>
      </w:r>
      <w:r w:rsidRPr="00584EA5">
        <w:rPr>
          <w:rFonts w:ascii="Times New Roman" w:eastAsia="Times New Roman" w:hAnsi="Times New Roman" w:cs="Times New Roman"/>
          <w:b/>
          <w:bCs/>
          <w:sz w:val="24"/>
          <w:szCs w:val="24"/>
        </w:rPr>
        <w:t>25 new countries</w:t>
      </w:r>
      <w:r w:rsidRPr="00584EA5">
        <w:rPr>
          <w:rFonts w:ascii="Times New Roman" w:eastAsia="Times New Roman" w:hAnsi="Times New Roman" w:cs="Times New Roman"/>
          <w:sz w:val="24"/>
          <w:szCs w:val="24"/>
        </w:rPr>
        <w:t xml:space="preserve"> across Asia and Latin America through strategic distribution agreements, further solidifying its consumer-facing positioning (2023).</w:t>
      </w:r>
    </w:p>
    <w:p w:rsidR="00584EA5" w:rsidRPr="00584EA5" w:rsidRDefault="00584EA5" w:rsidP="00584E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Monaghan Medical Corporation</w:t>
      </w:r>
      <w:r w:rsidRPr="00584EA5">
        <w:rPr>
          <w:rFonts w:ascii="Times New Roman" w:eastAsia="Times New Roman" w:hAnsi="Times New Roman" w:cs="Times New Roman"/>
          <w:sz w:val="24"/>
          <w:szCs w:val="24"/>
        </w:rPr>
        <w:t xml:space="preserve"> launched a redesigned, </w:t>
      </w:r>
      <w:r w:rsidRPr="00584EA5">
        <w:rPr>
          <w:rFonts w:ascii="Times New Roman" w:eastAsia="Times New Roman" w:hAnsi="Times New Roman" w:cs="Times New Roman"/>
          <w:b/>
          <w:bCs/>
          <w:sz w:val="24"/>
          <w:szCs w:val="24"/>
        </w:rPr>
        <w:t>child-friendly OPEP device</w:t>
      </w:r>
      <w:r w:rsidRPr="00584EA5">
        <w:rPr>
          <w:rFonts w:ascii="Times New Roman" w:eastAsia="Times New Roman" w:hAnsi="Times New Roman" w:cs="Times New Roman"/>
          <w:sz w:val="24"/>
          <w:szCs w:val="24"/>
        </w:rPr>
        <w:t>, aimed at enhancing pediatric compliance through gamified usage feedback (2023).</w:t>
      </w:r>
    </w:p>
    <w:p w:rsidR="00584EA5" w:rsidRPr="00584EA5" w:rsidRDefault="00584EA5" w:rsidP="00584E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D R BURTON Healthcare</w:t>
      </w:r>
      <w:r w:rsidRPr="00584EA5">
        <w:rPr>
          <w:rFonts w:ascii="Times New Roman" w:eastAsia="Times New Roman" w:hAnsi="Times New Roman" w:cs="Times New Roman"/>
          <w:sz w:val="24"/>
          <w:szCs w:val="24"/>
        </w:rPr>
        <w:t xml:space="preserve"> unveiled a disposable, hospital-grade OPEP unit to address rising demand for infection-controlled respiratory tools in ICUs and rehab centers (2024).</w:t>
      </w:r>
    </w:p>
    <w:p w:rsidR="00584EA5" w:rsidRPr="00584EA5" w:rsidRDefault="00584EA5" w:rsidP="00584E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A </w:t>
      </w:r>
      <w:r w:rsidRPr="00584EA5">
        <w:rPr>
          <w:rFonts w:ascii="Times New Roman" w:eastAsia="Times New Roman" w:hAnsi="Times New Roman" w:cs="Times New Roman"/>
          <w:b/>
          <w:bCs/>
          <w:sz w:val="24"/>
          <w:szCs w:val="24"/>
        </w:rPr>
        <w:t>clinical study published in Respiratory Medicine</w:t>
      </w:r>
      <w:r w:rsidRPr="00584EA5">
        <w:rPr>
          <w:rFonts w:ascii="Times New Roman" w:eastAsia="Times New Roman" w:hAnsi="Times New Roman" w:cs="Times New Roman"/>
          <w:sz w:val="24"/>
          <w:szCs w:val="24"/>
        </w:rPr>
        <w:t xml:space="preserve"> demonstrated that daily use of OPEP in bronchiectasis patients reduced sputum retention and improved FEV1 by up to 12% over 6 months (2023).</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Sources</w:t>
      </w:r>
      <w:proofErr w:type="gramStart"/>
      <w:r w:rsidRPr="00584EA5">
        <w:rPr>
          <w:rFonts w:ascii="Times New Roman" w:eastAsia="Times New Roman" w:hAnsi="Times New Roman" w:cs="Times New Roman"/>
          <w:b/>
          <w:bCs/>
          <w:sz w:val="24"/>
          <w:szCs w:val="24"/>
        </w:rPr>
        <w:t>:</w:t>
      </w:r>
      <w:proofErr w:type="gramEnd"/>
      <w:r w:rsidRPr="00584EA5">
        <w:rPr>
          <w:rFonts w:ascii="Times New Roman" w:eastAsia="Times New Roman" w:hAnsi="Times New Roman" w:cs="Times New Roman"/>
          <w:sz w:val="24"/>
          <w:szCs w:val="24"/>
        </w:rPr>
        <w:br/>
      </w:r>
      <w:hyperlink r:id="rId7" w:history="1">
        <w:r w:rsidR="00D24576" w:rsidRPr="00A67A8C">
          <w:rPr>
            <w:rStyle w:val="Hyperlink"/>
            <w:rFonts w:ascii="Times New Roman" w:eastAsia="Times New Roman" w:hAnsi="Times New Roman" w:cs="Times New Roman"/>
            <w:sz w:val="24"/>
            <w:szCs w:val="24"/>
          </w:rPr>
          <w:t>https://www.airphysio.com/news</w:t>
        </w:r>
      </w:hyperlink>
      <w:r w:rsidR="00D24576">
        <w:rPr>
          <w:rFonts w:ascii="Times New Roman" w:eastAsia="Times New Roman" w:hAnsi="Times New Roman" w:cs="Times New Roman"/>
          <w:sz w:val="24"/>
          <w:szCs w:val="24"/>
        </w:rPr>
        <w:t xml:space="preserve"> </w:t>
      </w:r>
      <w:r w:rsidRPr="00584EA5">
        <w:rPr>
          <w:rFonts w:ascii="Times New Roman" w:eastAsia="Times New Roman" w:hAnsi="Times New Roman" w:cs="Times New Roman"/>
          <w:sz w:val="24"/>
          <w:szCs w:val="24"/>
        </w:rPr>
        <w:br/>
      </w:r>
      <w:hyperlink r:id="rId8" w:history="1">
        <w:r w:rsidR="00D24576" w:rsidRPr="00A67A8C">
          <w:rPr>
            <w:rStyle w:val="Hyperlink"/>
            <w:rFonts w:ascii="Times New Roman" w:eastAsia="Times New Roman" w:hAnsi="Times New Roman" w:cs="Times New Roman"/>
            <w:sz w:val="24"/>
            <w:szCs w:val="24"/>
          </w:rPr>
          <w:t>https://www.monaghanmed.com/newsroom</w:t>
        </w:r>
      </w:hyperlink>
      <w:r w:rsidR="00D24576">
        <w:rPr>
          <w:rFonts w:ascii="Times New Roman" w:eastAsia="Times New Roman" w:hAnsi="Times New Roman" w:cs="Times New Roman"/>
          <w:sz w:val="24"/>
          <w:szCs w:val="24"/>
        </w:rPr>
        <w:t xml:space="preserve"> </w:t>
      </w:r>
      <w:r w:rsidRPr="00584EA5">
        <w:rPr>
          <w:rFonts w:ascii="Times New Roman" w:eastAsia="Times New Roman" w:hAnsi="Times New Roman" w:cs="Times New Roman"/>
          <w:sz w:val="24"/>
          <w:szCs w:val="24"/>
        </w:rPr>
        <w:br/>
      </w:r>
      <w:hyperlink r:id="rId9" w:history="1">
        <w:r w:rsidR="00D24576" w:rsidRPr="00A67A8C">
          <w:rPr>
            <w:rStyle w:val="Hyperlink"/>
            <w:rFonts w:ascii="Times New Roman" w:eastAsia="Times New Roman" w:hAnsi="Times New Roman" w:cs="Times New Roman"/>
            <w:sz w:val="24"/>
            <w:szCs w:val="24"/>
          </w:rPr>
          <w:t>https://www.resmedjournal.com/article/S0954-6111(23)00179-4/fulltext</w:t>
        </w:r>
      </w:hyperlink>
      <w:r w:rsidR="00D24576">
        <w:rPr>
          <w:rFonts w:ascii="Times New Roman" w:eastAsia="Times New Roman" w:hAnsi="Times New Roman" w:cs="Times New Roman"/>
          <w:sz w:val="24"/>
          <w:szCs w:val="24"/>
        </w:rPr>
        <w:t xml:space="preserve"> </w:t>
      </w:r>
      <w:r w:rsidRPr="00584EA5">
        <w:rPr>
          <w:rFonts w:ascii="Times New Roman" w:eastAsia="Times New Roman" w:hAnsi="Times New Roman" w:cs="Times New Roman"/>
          <w:sz w:val="24"/>
          <w:szCs w:val="24"/>
        </w:rPr>
        <w:br/>
      </w:r>
      <w:hyperlink r:id="rId10" w:history="1">
        <w:r w:rsidR="00D24576" w:rsidRPr="00A67A8C">
          <w:rPr>
            <w:rStyle w:val="Hyperlink"/>
            <w:rFonts w:ascii="Times New Roman" w:eastAsia="Times New Roman" w:hAnsi="Times New Roman" w:cs="Times New Roman"/>
            <w:sz w:val="24"/>
            <w:szCs w:val="24"/>
          </w:rPr>
          <w:t>https://www.philips.com/a-w/about/news/archive</w:t>
        </w:r>
      </w:hyperlink>
      <w:r w:rsidR="00D24576">
        <w:rPr>
          <w:rFonts w:ascii="Times New Roman" w:eastAsia="Times New Roman" w:hAnsi="Times New Roman" w:cs="Times New Roman"/>
          <w:sz w:val="24"/>
          <w:szCs w:val="24"/>
        </w:rPr>
        <w:t xml:space="preserve"> </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584EA5" w:rsidRPr="00584EA5" w:rsidRDefault="00584EA5" w:rsidP="00584EA5">
      <w:pPr>
        <w:spacing w:before="100" w:beforeAutospacing="1" w:after="100" w:afterAutospacing="1" w:line="240" w:lineRule="auto"/>
        <w:outlineLvl w:val="2"/>
        <w:rPr>
          <w:rFonts w:ascii="Times New Roman" w:eastAsia="Times New Roman" w:hAnsi="Times New Roman" w:cs="Times New Roman"/>
          <w:b/>
          <w:bCs/>
          <w:sz w:val="27"/>
          <w:szCs w:val="27"/>
        </w:rPr>
      </w:pPr>
      <w:r w:rsidRPr="00584EA5">
        <w:rPr>
          <w:rFonts w:ascii="Segoe UI Symbol" w:eastAsia="Times New Roman" w:hAnsi="Segoe UI Symbol" w:cs="Segoe UI Symbol"/>
          <w:b/>
          <w:bCs/>
          <w:sz w:val="27"/>
          <w:szCs w:val="27"/>
        </w:rPr>
        <w:t>🔁</w:t>
      </w:r>
      <w:r w:rsidRPr="00584EA5">
        <w:rPr>
          <w:rFonts w:ascii="Times New Roman" w:eastAsia="Times New Roman" w:hAnsi="Times New Roman" w:cs="Times New Roman"/>
          <w:b/>
          <w:bCs/>
          <w:sz w:val="27"/>
          <w:szCs w:val="27"/>
        </w:rPr>
        <w:t xml:space="preserve"> Opportunities &amp; Restraints</w: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Segoe UI Symbol" w:eastAsia="Times New Roman" w:hAnsi="Segoe UI Symbol" w:cs="Segoe UI Symbol"/>
          <w:b/>
          <w:bCs/>
          <w:sz w:val="24"/>
          <w:szCs w:val="24"/>
        </w:rPr>
        <w:t>✅</w:t>
      </w:r>
      <w:r w:rsidRPr="00584EA5">
        <w:rPr>
          <w:rFonts w:ascii="Times New Roman" w:eastAsia="Times New Roman" w:hAnsi="Times New Roman" w:cs="Times New Roman"/>
          <w:b/>
          <w:bCs/>
          <w:sz w:val="24"/>
          <w:szCs w:val="24"/>
        </w:rPr>
        <w:t xml:space="preserve"> Opportunities</w:t>
      </w:r>
    </w:p>
    <w:p w:rsidR="00584EA5" w:rsidRPr="00584EA5" w:rsidRDefault="00584EA5" w:rsidP="00584E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Digital Transformation of OPEP Devices</w:t>
      </w:r>
    </w:p>
    <w:p w:rsidR="00584EA5" w:rsidRPr="00584EA5" w:rsidRDefault="00584EA5" w:rsidP="00584EA5">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Smart sensors and app-based platforms are unlocking new value in </w:t>
      </w:r>
      <w:r w:rsidRPr="00584EA5">
        <w:rPr>
          <w:rFonts w:ascii="Times New Roman" w:eastAsia="Times New Roman" w:hAnsi="Times New Roman" w:cs="Times New Roman"/>
          <w:b/>
          <w:bCs/>
          <w:sz w:val="24"/>
          <w:szCs w:val="24"/>
        </w:rPr>
        <w:t>remote pulmonary care</w:t>
      </w:r>
      <w:r w:rsidRPr="00584EA5">
        <w:rPr>
          <w:rFonts w:ascii="Times New Roman" w:eastAsia="Times New Roman" w:hAnsi="Times New Roman" w:cs="Times New Roman"/>
          <w:sz w:val="24"/>
          <w:szCs w:val="24"/>
        </w:rPr>
        <w:t>, particularly for chronic patients requiring adherence monitoring.</w:t>
      </w:r>
    </w:p>
    <w:p w:rsidR="00584EA5" w:rsidRPr="00584EA5" w:rsidRDefault="00584EA5" w:rsidP="00584E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Emerging Market Penetration</w:t>
      </w:r>
    </w:p>
    <w:p w:rsidR="00584EA5" w:rsidRPr="00584EA5" w:rsidRDefault="00584EA5" w:rsidP="00584EA5">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Rising urban air pollution and healthcare infrastructure investments in </w:t>
      </w:r>
      <w:r w:rsidRPr="00584EA5">
        <w:rPr>
          <w:rFonts w:ascii="Times New Roman" w:eastAsia="Times New Roman" w:hAnsi="Times New Roman" w:cs="Times New Roman"/>
          <w:b/>
          <w:bCs/>
          <w:sz w:val="24"/>
          <w:szCs w:val="24"/>
        </w:rPr>
        <w:t>India, Southeast Asia, and MENA</w:t>
      </w:r>
      <w:r w:rsidRPr="00584EA5">
        <w:rPr>
          <w:rFonts w:ascii="Times New Roman" w:eastAsia="Times New Roman" w:hAnsi="Times New Roman" w:cs="Times New Roman"/>
          <w:sz w:val="24"/>
          <w:szCs w:val="24"/>
        </w:rPr>
        <w:t xml:space="preserve"> present significant white space for localized, affordable OPEP solutions.</w:t>
      </w:r>
    </w:p>
    <w:p w:rsidR="00584EA5" w:rsidRPr="00584EA5" w:rsidRDefault="00584EA5" w:rsidP="00584E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Post-COVID Respiratory Rehabilitation</w:t>
      </w:r>
    </w:p>
    <w:p w:rsidR="00584EA5" w:rsidRPr="00584EA5" w:rsidRDefault="00584EA5" w:rsidP="00584EA5">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Millions of long-COVID patients present </w:t>
      </w:r>
      <w:r w:rsidRPr="00584EA5">
        <w:rPr>
          <w:rFonts w:ascii="Times New Roman" w:eastAsia="Times New Roman" w:hAnsi="Times New Roman" w:cs="Times New Roman"/>
          <w:b/>
          <w:bCs/>
          <w:sz w:val="24"/>
          <w:szCs w:val="24"/>
        </w:rPr>
        <w:t>untapped demand</w:t>
      </w:r>
      <w:r w:rsidRPr="00584EA5">
        <w:rPr>
          <w:rFonts w:ascii="Times New Roman" w:eastAsia="Times New Roman" w:hAnsi="Times New Roman" w:cs="Times New Roman"/>
          <w:sz w:val="24"/>
          <w:szCs w:val="24"/>
        </w:rPr>
        <w:t xml:space="preserve"> for lung function restoration therapies, in which OPEP is a non-pharmacological frontrunner.</w: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Segoe UI Symbol" w:eastAsia="Times New Roman" w:hAnsi="Segoe UI Symbol" w:cs="Segoe UI Symbol"/>
          <w:b/>
          <w:bCs/>
          <w:sz w:val="24"/>
          <w:szCs w:val="24"/>
        </w:rPr>
        <w:t>❌</w:t>
      </w:r>
      <w:r w:rsidRPr="00584EA5">
        <w:rPr>
          <w:rFonts w:ascii="Times New Roman" w:eastAsia="Times New Roman" w:hAnsi="Times New Roman" w:cs="Times New Roman"/>
          <w:b/>
          <w:bCs/>
          <w:sz w:val="24"/>
          <w:szCs w:val="24"/>
        </w:rPr>
        <w:t xml:space="preserve"> Restraints</w:t>
      </w:r>
    </w:p>
    <w:p w:rsidR="00584EA5" w:rsidRPr="00584EA5" w:rsidRDefault="00584EA5" w:rsidP="00584EA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Low Physician Awareness in Primary Care</w:t>
      </w:r>
    </w:p>
    <w:p w:rsidR="00584EA5" w:rsidRPr="00584EA5" w:rsidRDefault="00584EA5" w:rsidP="00584EA5">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In many countries, general practitioners lack training in OPEP utility, delaying prescriptions or referrals that could drive broader adoption.</w:t>
      </w:r>
    </w:p>
    <w:p w:rsidR="00584EA5" w:rsidRPr="00584EA5" w:rsidRDefault="00584EA5" w:rsidP="00584EA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Regulatory Approval and Reimbursement Delays</w:t>
      </w:r>
    </w:p>
    <w:p w:rsidR="00584EA5" w:rsidRPr="00584EA5" w:rsidRDefault="00584EA5" w:rsidP="00584EA5">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Devices often face inconsistent classification and slow reimbursement approvals, particularly in </w:t>
      </w:r>
      <w:r w:rsidRPr="00584EA5">
        <w:rPr>
          <w:rFonts w:ascii="Times New Roman" w:eastAsia="Times New Roman" w:hAnsi="Times New Roman" w:cs="Times New Roman"/>
          <w:b/>
          <w:bCs/>
          <w:sz w:val="24"/>
          <w:szCs w:val="24"/>
        </w:rPr>
        <w:t>Europe under MDR</w:t>
      </w:r>
      <w:r w:rsidRPr="00584EA5">
        <w:rPr>
          <w:rFonts w:ascii="Times New Roman" w:eastAsia="Times New Roman" w:hAnsi="Times New Roman" w:cs="Times New Roman"/>
          <w:sz w:val="24"/>
          <w:szCs w:val="24"/>
        </w:rPr>
        <w:t xml:space="preserve"> and in fragmented payer environments like </w:t>
      </w:r>
      <w:r w:rsidRPr="00584EA5">
        <w:rPr>
          <w:rFonts w:ascii="Times New Roman" w:eastAsia="Times New Roman" w:hAnsi="Times New Roman" w:cs="Times New Roman"/>
          <w:b/>
          <w:bCs/>
          <w:sz w:val="24"/>
          <w:szCs w:val="24"/>
        </w:rPr>
        <w:t>LATAM</w:t>
      </w:r>
      <w:r w:rsidRPr="00584EA5">
        <w:rPr>
          <w:rFonts w:ascii="Times New Roman" w:eastAsia="Times New Roman" w:hAnsi="Times New Roman" w:cs="Times New Roman"/>
          <w:sz w:val="24"/>
          <w:szCs w:val="24"/>
        </w:rPr>
        <w:t>.</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584EA5" w:rsidRPr="00584EA5" w:rsidRDefault="00584EA5" w:rsidP="00584EA5">
      <w:pPr>
        <w:spacing w:after="0" w:line="240" w:lineRule="auto"/>
        <w:rPr>
          <w:rFonts w:ascii="Times New Roman" w:eastAsia="Times New Roman" w:hAnsi="Times New Roman" w:cs="Times New Roman"/>
          <w:sz w:val="24"/>
          <w:szCs w:val="24"/>
        </w:rPr>
      </w:pPr>
    </w:p>
    <w:p w:rsidR="00584EA5" w:rsidRPr="00584EA5" w:rsidRDefault="00584EA5" w:rsidP="00584EA5">
      <w:pPr>
        <w:spacing w:before="100" w:beforeAutospacing="1" w:after="100" w:afterAutospacing="1" w:line="240" w:lineRule="auto"/>
        <w:outlineLvl w:val="2"/>
        <w:rPr>
          <w:rFonts w:ascii="Times New Roman" w:eastAsia="Times New Roman" w:hAnsi="Times New Roman" w:cs="Times New Roman"/>
          <w:b/>
          <w:bCs/>
          <w:sz w:val="27"/>
          <w:szCs w:val="27"/>
        </w:rPr>
      </w:pPr>
      <w:r w:rsidRPr="00584EA5">
        <w:rPr>
          <w:rFonts w:ascii="Times New Roman" w:eastAsia="Times New Roman" w:hAnsi="Times New Roman" w:cs="Times New Roman"/>
          <w:b/>
          <w:bCs/>
          <w:sz w:val="27"/>
          <w:szCs w:val="27"/>
        </w:rPr>
        <w:t>8. Report Summary, FAQs, and SEO Schema</w: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Segoe UI Symbol" w:eastAsia="Times New Roman" w:hAnsi="Segoe UI Symbol" w:cs="Segoe UI Symbol"/>
          <w:b/>
          <w:bCs/>
          <w:sz w:val="24"/>
          <w:szCs w:val="24"/>
        </w:rPr>
        <w:t>✅</w:t>
      </w:r>
      <w:r w:rsidRPr="00584EA5">
        <w:rPr>
          <w:rFonts w:ascii="Times New Roman" w:eastAsia="Times New Roman" w:hAnsi="Times New Roman" w:cs="Times New Roman"/>
          <w:b/>
          <w:bCs/>
          <w:sz w:val="24"/>
          <w:szCs w:val="24"/>
        </w:rPr>
        <w:t xml:space="preserve"> A. Report Title Format</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 xml:space="preserve">Oscillating Positive Expiratory Pressure (OPEP) Devices Market </w:t>
      </w:r>
      <w:proofErr w:type="gramStart"/>
      <w:r w:rsidRPr="00584EA5">
        <w:rPr>
          <w:rFonts w:ascii="Times New Roman" w:eastAsia="Times New Roman" w:hAnsi="Times New Roman" w:cs="Times New Roman"/>
          <w:b/>
          <w:bCs/>
          <w:sz w:val="24"/>
          <w:szCs w:val="24"/>
        </w:rPr>
        <w:t>By</w:t>
      </w:r>
      <w:proofErr w:type="gramEnd"/>
      <w:r w:rsidRPr="00584EA5">
        <w:rPr>
          <w:rFonts w:ascii="Times New Roman" w:eastAsia="Times New Roman" w:hAnsi="Times New Roman" w:cs="Times New Roman"/>
          <w:b/>
          <w:bCs/>
          <w:sz w:val="24"/>
          <w:szCs w:val="24"/>
        </w:rPr>
        <w:t xml:space="preserve"> Product Type (Handheld Devices, Tabletop Devices); By Indication (COPD, Cystic Fibrosis, Bronchiectasis, Asthma, Others); By End User (Hospitals, Homecare Settings, ASCs, Rehabilitation Centers &amp; Clinics); By Geography, Segment Revenue Estimation, Forecast, 2024–2030.</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proofErr w:type="gramStart"/>
      <w:r w:rsidRPr="00584EA5">
        <w:rPr>
          <w:rFonts w:ascii="Times New Roman" w:eastAsia="Times New Roman" w:hAnsi="Times New Roman" w:cs="Times New Roman"/>
          <w:b/>
          <w:bCs/>
          <w:sz w:val="24"/>
          <w:szCs w:val="24"/>
        </w:rPr>
        <w:t>oscillating</w:t>
      </w:r>
      <w:proofErr w:type="gramEnd"/>
      <w:r w:rsidRPr="00584EA5">
        <w:rPr>
          <w:rFonts w:ascii="Times New Roman" w:eastAsia="Times New Roman" w:hAnsi="Times New Roman" w:cs="Times New Roman"/>
          <w:b/>
          <w:bCs/>
          <w:sz w:val="24"/>
          <w:szCs w:val="24"/>
        </w:rPr>
        <w:t xml:space="preserve"> positive expiratory pressure (</w:t>
      </w:r>
      <w:proofErr w:type="spellStart"/>
      <w:r w:rsidRPr="00584EA5">
        <w:rPr>
          <w:rFonts w:ascii="Times New Roman" w:eastAsia="Times New Roman" w:hAnsi="Times New Roman" w:cs="Times New Roman"/>
          <w:b/>
          <w:bCs/>
          <w:sz w:val="24"/>
          <w:szCs w:val="24"/>
        </w:rPr>
        <w:t>opep</w:t>
      </w:r>
      <w:proofErr w:type="spellEnd"/>
      <w:r w:rsidRPr="00584EA5">
        <w:rPr>
          <w:rFonts w:ascii="Times New Roman" w:eastAsia="Times New Roman" w:hAnsi="Times New Roman" w:cs="Times New Roman"/>
          <w:b/>
          <w:bCs/>
          <w:sz w:val="24"/>
          <w:szCs w:val="24"/>
        </w:rPr>
        <w:t>) devices market</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Oscillating Positive Expiratory Pressure (OPEP) Devices Market Size ($1.21 Billion) 2030</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Segoe UI Symbol" w:eastAsia="Times New Roman" w:hAnsi="Segoe UI Symbol" w:cs="Segoe UI Symbol"/>
          <w:b/>
          <w:bCs/>
          <w:sz w:val="24"/>
          <w:szCs w:val="24"/>
        </w:rPr>
        <w:t>📊</w:t>
      </w:r>
      <w:r w:rsidRPr="00584EA5">
        <w:rPr>
          <w:rFonts w:ascii="Times New Roman" w:eastAsia="Times New Roman" w:hAnsi="Times New Roman" w:cs="Times New Roman"/>
          <w:b/>
          <w:bCs/>
          <w:sz w:val="24"/>
          <w:szCs w:val="24"/>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gridCol w:w="7002"/>
      </w:tblGrid>
      <w:tr w:rsidR="00584EA5" w:rsidRPr="00584EA5" w:rsidTr="00584EA5">
        <w:trPr>
          <w:tblHeader/>
          <w:tblCellSpacing w:w="15" w:type="dxa"/>
        </w:trPr>
        <w:tc>
          <w:tcPr>
            <w:tcW w:w="0" w:type="auto"/>
            <w:vAlign w:val="center"/>
            <w:hideMark/>
          </w:tcPr>
          <w:p w:rsidR="00584EA5" w:rsidRPr="00584EA5" w:rsidRDefault="00584EA5" w:rsidP="00584EA5">
            <w:pPr>
              <w:spacing w:after="0" w:line="240" w:lineRule="auto"/>
              <w:jc w:val="center"/>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Report Attribute</w:t>
            </w:r>
          </w:p>
        </w:tc>
        <w:tc>
          <w:tcPr>
            <w:tcW w:w="0" w:type="auto"/>
            <w:vAlign w:val="center"/>
            <w:hideMark/>
          </w:tcPr>
          <w:p w:rsidR="00584EA5" w:rsidRPr="00584EA5" w:rsidRDefault="00584EA5" w:rsidP="00584EA5">
            <w:pPr>
              <w:spacing w:after="0" w:line="240" w:lineRule="auto"/>
              <w:jc w:val="center"/>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Details</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Forecast Period</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2024 – 2030</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Market Size Value in 2024</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USD 0.81 Billion</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Revenue Forecast in 2030</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USD 1.21 Billion</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Overall Growth Rate</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CAGR of 6.9% (2024 – 2030)</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Base Year for Estimation</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2023</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Historical Data</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2017 – 2021</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Unit</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USD Million, CAGR (2024 – 2030)</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Segmentation</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By Product Type, By Indication, By End User, By Geography</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By Product Type</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Handheld Devices, Tabletop Devices</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By Indication</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COPD, Cystic Fibrosis, Bronchiectasis, Asthma, Others</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By End User</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Hospitals, Homecare Settings, ASCs, Rehabilitation Centers &amp; Clinics</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By Region</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North America, Europe, Asia-Pacific, Latin America, Middle East &amp; Africa</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Country Scope</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U.S., UK, Germany, China, India, Japan, Brazil, etc.</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Market Drivers</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Digital health integration, growth in homecare respiratory therapy, rising COPD prevalence</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Customization Option</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Available upon request</w:t>
            </w:r>
          </w:p>
        </w:tc>
      </w:tr>
    </w:tbl>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Segoe UI Symbol" w:eastAsia="Times New Roman" w:hAnsi="Segoe UI Symbol" w:cs="Segoe UI Symbol"/>
          <w:b/>
          <w:bCs/>
          <w:sz w:val="24"/>
          <w:szCs w:val="24"/>
        </w:rPr>
        <w:lastRenderedPageBreak/>
        <w:t>❓</w:t>
      </w:r>
      <w:r w:rsidRPr="00584EA5">
        <w:rPr>
          <w:rFonts w:ascii="Times New Roman" w:eastAsia="Times New Roman" w:hAnsi="Times New Roman" w:cs="Times New Roman"/>
          <w:b/>
          <w:bCs/>
          <w:sz w:val="24"/>
          <w:szCs w:val="24"/>
        </w:rPr>
        <w:t xml:space="preserve"> C. Top 5 FAQs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2"/>
        <w:gridCol w:w="5538"/>
      </w:tblGrid>
      <w:tr w:rsidR="00584EA5" w:rsidRPr="00584EA5" w:rsidTr="00584EA5">
        <w:trPr>
          <w:tblHeader/>
          <w:tblCellSpacing w:w="15" w:type="dxa"/>
        </w:trPr>
        <w:tc>
          <w:tcPr>
            <w:tcW w:w="0" w:type="auto"/>
            <w:vAlign w:val="center"/>
            <w:hideMark/>
          </w:tcPr>
          <w:p w:rsidR="00584EA5" w:rsidRPr="00584EA5" w:rsidRDefault="00584EA5" w:rsidP="00584EA5">
            <w:pPr>
              <w:spacing w:after="0" w:line="240" w:lineRule="auto"/>
              <w:jc w:val="center"/>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Question</w:t>
            </w:r>
          </w:p>
        </w:tc>
        <w:tc>
          <w:tcPr>
            <w:tcW w:w="0" w:type="auto"/>
            <w:vAlign w:val="center"/>
            <w:hideMark/>
          </w:tcPr>
          <w:p w:rsidR="00584EA5" w:rsidRPr="00584EA5" w:rsidRDefault="00584EA5" w:rsidP="00584EA5">
            <w:pPr>
              <w:spacing w:after="0" w:line="240" w:lineRule="auto"/>
              <w:jc w:val="center"/>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Answer</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How big is the Oscillating Positive Expiratory Pressure (OPEP) Devices Market?</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The global OPEP devices market was valued at </w:t>
            </w:r>
            <w:r w:rsidRPr="00584EA5">
              <w:rPr>
                <w:rFonts w:ascii="Times New Roman" w:eastAsia="Times New Roman" w:hAnsi="Times New Roman" w:cs="Times New Roman"/>
                <w:b/>
                <w:bCs/>
                <w:sz w:val="24"/>
                <w:szCs w:val="24"/>
              </w:rPr>
              <w:t>USD 0.81 billion</w:t>
            </w:r>
            <w:r w:rsidRPr="00584EA5">
              <w:rPr>
                <w:rFonts w:ascii="Times New Roman" w:eastAsia="Times New Roman" w:hAnsi="Times New Roman" w:cs="Times New Roman"/>
                <w:sz w:val="24"/>
                <w:szCs w:val="24"/>
              </w:rPr>
              <w:t xml:space="preserve"> in 2024.</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What is the CAGR for OPEP Devices Market during the forecast period?</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The market is expected to grow at a </w:t>
            </w:r>
            <w:r w:rsidRPr="00584EA5">
              <w:rPr>
                <w:rFonts w:ascii="Times New Roman" w:eastAsia="Times New Roman" w:hAnsi="Times New Roman" w:cs="Times New Roman"/>
                <w:b/>
                <w:bCs/>
                <w:sz w:val="24"/>
                <w:szCs w:val="24"/>
              </w:rPr>
              <w:t>CAGR of 6.9% from 2024 to 2030</w:t>
            </w:r>
            <w:r w:rsidRPr="00584EA5">
              <w:rPr>
                <w:rFonts w:ascii="Times New Roman" w:eastAsia="Times New Roman" w:hAnsi="Times New Roman" w:cs="Times New Roman"/>
                <w:sz w:val="24"/>
                <w:szCs w:val="24"/>
              </w:rPr>
              <w:t>.</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Who are the major players in the OPEP Devices Market?</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Leading players include </w:t>
            </w:r>
            <w:r w:rsidRPr="00584EA5">
              <w:rPr>
                <w:rFonts w:ascii="Times New Roman" w:eastAsia="Times New Roman" w:hAnsi="Times New Roman" w:cs="Times New Roman"/>
                <w:b/>
                <w:bCs/>
                <w:sz w:val="24"/>
                <w:szCs w:val="24"/>
              </w:rPr>
              <w:t xml:space="preserve">Philips </w:t>
            </w:r>
            <w:proofErr w:type="spellStart"/>
            <w:r w:rsidRPr="00584EA5">
              <w:rPr>
                <w:rFonts w:ascii="Times New Roman" w:eastAsia="Times New Roman" w:hAnsi="Times New Roman" w:cs="Times New Roman"/>
                <w:b/>
                <w:bCs/>
                <w:sz w:val="24"/>
                <w:szCs w:val="24"/>
              </w:rPr>
              <w:t>Respironics</w:t>
            </w:r>
            <w:proofErr w:type="spellEnd"/>
            <w:r w:rsidRPr="00584EA5">
              <w:rPr>
                <w:rFonts w:ascii="Times New Roman" w:eastAsia="Times New Roman" w:hAnsi="Times New Roman" w:cs="Times New Roman"/>
                <w:sz w:val="24"/>
                <w:szCs w:val="24"/>
              </w:rPr>
              <w:t xml:space="preserve">, </w:t>
            </w:r>
            <w:r w:rsidRPr="00584EA5">
              <w:rPr>
                <w:rFonts w:ascii="Times New Roman" w:eastAsia="Times New Roman" w:hAnsi="Times New Roman" w:cs="Times New Roman"/>
                <w:b/>
                <w:bCs/>
                <w:sz w:val="24"/>
                <w:szCs w:val="24"/>
              </w:rPr>
              <w:t>Monaghan Medical</w:t>
            </w:r>
            <w:r w:rsidRPr="00584EA5">
              <w:rPr>
                <w:rFonts w:ascii="Times New Roman" w:eastAsia="Times New Roman" w:hAnsi="Times New Roman" w:cs="Times New Roman"/>
                <w:sz w:val="24"/>
                <w:szCs w:val="24"/>
              </w:rPr>
              <w:t xml:space="preserve">, and </w:t>
            </w:r>
            <w:proofErr w:type="spellStart"/>
            <w:r w:rsidRPr="00584EA5">
              <w:rPr>
                <w:rFonts w:ascii="Times New Roman" w:eastAsia="Times New Roman" w:hAnsi="Times New Roman" w:cs="Times New Roman"/>
                <w:b/>
                <w:bCs/>
                <w:sz w:val="24"/>
                <w:szCs w:val="24"/>
              </w:rPr>
              <w:t>AirPhysio</w:t>
            </w:r>
            <w:proofErr w:type="spellEnd"/>
            <w:r w:rsidRPr="00584EA5">
              <w:rPr>
                <w:rFonts w:ascii="Times New Roman" w:eastAsia="Times New Roman" w:hAnsi="Times New Roman" w:cs="Times New Roman"/>
                <w:sz w:val="24"/>
                <w:szCs w:val="24"/>
              </w:rPr>
              <w:t>.</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Which region dominates the OPEP Devices Market?</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North America</w:t>
            </w:r>
            <w:r w:rsidRPr="00584EA5">
              <w:rPr>
                <w:rFonts w:ascii="Times New Roman" w:eastAsia="Times New Roman" w:hAnsi="Times New Roman" w:cs="Times New Roman"/>
                <w:sz w:val="24"/>
                <w:szCs w:val="24"/>
              </w:rPr>
              <w:t xml:space="preserve"> leads due to high disease prevalence and advanced reimbursement support.</w:t>
            </w:r>
          </w:p>
        </w:tc>
      </w:tr>
      <w:tr w:rsidR="00584EA5" w:rsidRPr="00584EA5" w:rsidTr="00584EA5">
        <w:trPr>
          <w:tblCellSpacing w:w="15" w:type="dxa"/>
        </w:trPr>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What factors are driving the OPEP Devices Market?</w:t>
            </w:r>
          </w:p>
        </w:tc>
        <w:tc>
          <w:tcPr>
            <w:tcW w:w="0" w:type="auto"/>
            <w:vAlign w:val="center"/>
            <w:hideMark/>
          </w:tcPr>
          <w:p w:rsidR="00584EA5" w:rsidRPr="00584EA5" w:rsidRDefault="00584EA5" w:rsidP="00584EA5">
            <w:pPr>
              <w:spacing w:after="0"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Growth is fueled by </w:t>
            </w:r>
            <w:r w:rsidRPr="00584EA5">
              <w:rPr>
                <w:rFonts w:ascii="Times New Roman" w:eastAsia="Times New Roman" w:hAnsi="Times New Roman" w:cs="Times New Roman"/>
                <w:b/>
                <w:bCs/>
                <w:sz w:val="24"/>
                <w:szCs w:val="24"/>
              </w:rPr>
              <w:t>tech innovation</w:t>
            </w:r>
            <w:r w:rsidRPr="00584EA5">
              <w:rPr>
                <w:rFonts w:ascii="Times New Roman" w:eastAsia="Times New Roman" w:hAnsi="Times New Roman" w:cs="Times New Roman"/>
                <w:sz w:val="24"/>
                <w:szCs w:val="24"/>
              </w:rPr>
              <w:t xml:space="preserve">, </w:t>
            </w:r>
            <w:r w:rsidRPr="00584EA5">
              <w:rPr>
                <w:rFonts w:ascii="Times New Roman" w:eastAsia="Times New Roman" w:hAnsi="Times New Roman" w:cs="Times New Roman"/>
                <w:b/>
                <w:bCs/>
                <w:sz w:val="24"/>
                <w:szCs w:val="24"/>
              </w:rPr>
              <w:t>rising demand for homecare devices</w:t>
            </w:r>
            <w:r w:rsidRPr="00584EA5">
              <w:rPr>
                <w:rFonts w:ascii="Times New Roman" w:eastAsia="Times New Roman" w:hAnsi="Times New Roman" w:cs="Times New Roman"/>
                <w:sz w:val="24"/>
                <w:szCs w:val="24"/>
              </w:rPr>
              <w:t xml:space="preserve">, and </w:t>
            </w:r>
            <w:r w:rsidRPr="00584EA5">
              <w:rPr>
                <w:rFonts w:ascii="Times New Roman" w:eastAsia="Times New Roman" w:hAnsi="Times New Roman" w:cs="Times New Roman"/>
                <w:b/>
                <w:bCs/>
                <w:sz w:val="24"/>
                <w:szCs w:val="24"/>
              </w:rPr>
              <w:t>chronic respiratory disease burden</w:t>
            </w:r>
            <w:r w:rsidRPr="00584EA5">
              <w:rPr>
                <w:rFonts w:ascii="Times New Roman" w:eastAsia="Times New Roman" w:hAnsi="Times New Roman" w:cs="Times New Roman"/>
                <w:sz w:val="24"/>
                <w:szCs w:val="24"/>
              </w:rPr>
              <w:t>.</w:t>
            </w:r>
          </w:p>
        </w:tc>
      </w:tr>
    </w:tbl>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584EA5" w:rsidRPr="003B4702"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lang w:val="de-DE"/>
        </w:rPr>
      </w:pPr>
      <w:r w:rsidRPr="00584EA5">
        <w:rPr>
          <w:rFonts w:ascii="Times New Roman" w:eastAsia="Times New Roman" w:hAnsi="Times New Roman" w:cs="Times New Roman"/>
          <w:b/>
          <w:bCs/>
          <w:sz w:val="24"/>
          <w:szCs w:val="24"/>
        </w:rPr>
        <w:t>🧩</w:t>
      </w:r>
      <w:r w:rsidRPr="003B4702">
        <w:rPr>
          <w:rFonts w:ascii="Times New Roman" w:eastAsia="Times New Roman" w:hAnsi="Times New Roman" w:cs="Times New Roman"/>
          <w:b/>
          <w:bCs/>
          <w:sz w:val="24"/>
          <w:szCs w:val="24"/>
          <w:lang w:val="de-DE"/>
        </w:rPr>
        <w:t xml:space="preserve"> D. JSON-LD Schema Markup</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84EA5">
        <w:rPr>
          <w:rFonts w:ascii="Courier New" w:eastAsia="Times New Roman" w:hAnsi="Courier New" w:cs="Courier New"/>
          <w:sz w:val="20"/>
          <w:szCs w:val="20"/>
        </w:rPr>
        <w:t>json</w:t>
      </w:r>
      <w:proofErr w:type="spellEnd"/>
      <w:proofErr w:type="gramEnd"/>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84EA5">
        <w:rPr>
          <w:rFonts w:ascii="Courier New" w:eastAsia="Times New Roman" w:hAnsi="Courier New" w:cs="Courier New"/>
          <w:sz w:val="20"/>
          <w:szCs w:val="20"/>
        </w:rPr>
        <w:t>CopyEdit</w:t>
      </w:r>
      <w:proofErr w:type="spellEnd"/>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"@context": "https://schema.org",</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"@type": "</w:t>
      </w:r>
      <w:proofErr w:type="spellStart"/>
      <w:r w:rsidRPr="00584EA5">
        <w:rPr>
          <w:rFonts w:ascii="Courier New" w:eastAsia="Times New Roman" w:hAnsi="Courier New" w:cs="Courier New"/>
          <w:sz w:val="20"/>
          <w:szCs w:val="20"/>
        </w:rPr>
        <w:t>BreadcrumbList</w:t>
      </w:r>
      <w:proofErr w:type="spellEnd"/>
      <w:r w:rsidRPr="00584EA5">
        <w:rPr>
          <w:rFonts w:ascii="Courier New" w:eastAsia="Times New Roman" w:hAnsi="Courier New" w:cs="Courier New"/>
          <w:sz w:val="20"/>
          <w:szCs w:val="20"/>
        </w:rPr>
        <w:t>",</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spellStart"/>
      <w:proofErr w:type="gramStart"/>
      <w:r w:rsidRPr="00584EA5">
        <w:rPr>
          <w:rFonts w:ascii="Courier New" w:eastAsia="Times New Roman" w:hAnsi="Courier New" w:cs="Courier New"/>
          <w:sz w:val="20"/>
          <w:szCs w:val="20"/>
        </w:rPr>
        <w:t>itemListElement</w:t>
      </w:r>
      <w:proofErr w:type="spellEnd"/>
      <w:proofErr w:type="gramEnd"/>
      <w:r w:rsidRPr="00584EA5">
        <w:rPr>
          <w:rFonts w:ascii="Courier New" w:eastAsia="Times New Roman" w:hAnsi="Courier New" w:cs="Courier New"/>
          <w:sz w:val="20"/>
          <w:szCs w:val="20"/>
        </w:rPr>
        <w:t>":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"@type": "</w:t>
      </w:r>
      <w:proofErr w:type="spellStart"/>
      <w:r w:rsidRPr="00584EA5">
        <w:rPr>
          <w:rFonts w:ascii="Courier New" w:eastAsia="Times New Roman" w:hAnsi="Courier New" w:cs="Courier New"/>
          <w:sz w:val="20"/>
          <w:szCs w:val="20"/>
        </w:rPr>
        <w:t>ListItem</w:t>
      </w:r>
      <w:proofErr w:type="spellEnd"/>
      <w:r w:rsidRPr="00584EA5">
        <w:rPr>
          <w:rFonts w:ascii="Courier New" w:eastAsia="Times New Roman" w:hAnsi="Courier New" w:cs="Courier New"/>
          <w:sz w:val="20"/>
          <w:szCs w:val="20"/>
        </w:rPr>
        <w:t>",</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gramStart"/>
      <w:r w:rsidRPr="00584EA5">
        <w:rPr>
          <w:rFonts w:ascii="Courier New" w:eastAsia="Times New Roman" w:hAnsi="Courier New" w:cs="Courier New"/>
          <w:sz w:val="20"/>
          <w:szCs w:val="20"/>
        </w:rPr>
        <w:t>position</w:t>
      </w:r>
      <w:proofErr w:type="gramEnd"/>
      <w:r w:rsidRPr="00584EA5">
        <w:rPr>
          <w:rFonts w:ascii="Courier New" w:eastAsia="Times New Roman" w:hAnsi="Courier New" w:cs="Courier New"/>
          <w:sz w:val="20"/>
          <w:szCs w:val="20"/>
        </w:rPr>
        <w:t>": 1,</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gramStart"/>
      <w:r w:rsidRPr="00584EA5">
        <w:rPr>
          <w:rFonts w:ascii="Courier New" w:eastAsia="Times New Roman" w:hAnsi="Courier New" w:cs="Courier New"/>
          <w:sz w:val="20"/>
          <w:szCs w:val="20"/>
        </w:rPr>
        <w:t>name</w:t>
      </w:r>
      <w:proofErr w:type="gramEnd"/>
      <w:r w:rsidRPr="00584EA5">
        <w:rPr>
          <w:rFonts w:ascii="Courier New" w:eastAsia="Times New Roman" w:hAnsi="Courier New" w:cs="Courier New"/>
          <w:sz w:val="20"/>
          <w:szCs w:val="20"/>
        </w:rPr>
        <w:t>": "Home",</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gramStart"/>
      <w:r w:rsidRPr="00584EA5">
        <w:rPr>
          <w:rFonts w:ascii="Courier New" w:eastAsia="Times New Roman" w:hAnsi="Courier New" w:cs="Courier New"/>
          <w:sz w:val="20"/>
          <w:szCs w:val="20"/>
        </w:rPr>
        <w:t>item</w:t>
      </w:r>
      <w:proofErr w:type="gramEnd"/>
      <w:r w:rsidRPr="00584EA5">
        <w:rPr>
          <w:rFonts w:ascii="Courier New" w:eastAsia="Times New Roman" w:hAnsi="Courier New" w:cs="Courier New"/>
          <w:sz w:val="20"/>
          <w:szCs w:val="20"/>
        </w:rPr>
        <w:t>": "https://www.strategicmarketresearch.com/"</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"@type": "</w:t>
      </w:r>
      <w:proofErr w:type="spellStart"/>
      <w:r w:rsidRPr="00584EA5">
        <w:rPr>
          <w:rFonts w:ascii="Courier New" w:eastAsia="Times New Roman" w:hAnsi="Courier New" w:cs="Courier New"/>
          <w:sz w:val="20"/>
          <w:szCs w:val="20"/>
        </w:rPr>
        <w:t>ListItem</w:t>
      </w:r>
      <w:proofErr w:type="spellEnd"/>
      <w:r w:rsidRPr="00584EA5">
        <w:rPr>
          <w:rFonts w:ascii="Courier New" w:eastAsia="Times New Roman" w:hAnsi="Courier New" w:cs="Courier New"/>
          <w:sz w:val="20"/>
          <w:szCs w:val="20"/>
        </w:rPr>
        <w:t>",</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gramStart"/>
      <w:r w:rsidRPr="00584EA5">
        <w:rPr>
          <w:rFonts w:ascii="Courier New" w:eastAsia="Times New Roman" w:hAnsi="Courier New" w:cs="Courier New"/>
          <w:sz w:val="20"/>
          <w:szCs w:val="20"/>
        </w:rPr>
        <w:t>position</w:t>
      </w:r>
      <w:proofErr w:type="gramEnd"/>
      <w:r w:rsidRPr="00584EA5">
        <w:rPr>
          <w:rFonts w:ascii="Courier New" w:eastAsia="Times New Roman" w:hAnsi="Courier New" w:cs="Courier New"/>
          <w:sz w:val="20"/>
          <w:szCs w:val="20"/>
        </w:rPr>
        <w:t>": 2,</w:t>
      </w:r>
    </w:p>
    <w:p w:rsidR="00584EA5" w:rsidRPr="00584EA5" w:rsidRDefault="00D24576"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roofErr w:type="gramStart"/>
      <w:r>
        <w:rPr>
          <w:rFonts w:ascii="Courier New" w:eastAsia="Times New Roman" w:hAnsi="Courier New" w:cs="Courier New"/>
          <w:sz w:val="20"/>
          <w:szCs w:val="20"/>
        </w:rPr>
        <w:t>name</w:t>
      </w:r>
      <w:proofErr w:type="gramEnd"/>
      <w:r>
        <w:rPr>
          <w:rFonts w:ascii="Courier New" w:eastAsia="Times New Roman" w:hAnsi="Courier New" w:cs="Courier New"/>
          <w:sz w:val="20"/>
          <w:szCs w:val="20"/>
        </w:rPr>
        <w:t>": "Healthcare</w:t>
      </w:r>
      <w:r w:rsidR="00584EA5" w:rsidRPr="00584EA5">
        <w:rPr>
          <w:rFonts w:ascii="Courier New" w:eastAsia="Times New Roman" w:hAnsi="Courier New" w:cs="Courier New"/>
          <w:sz w:val="20"/>
          <w:szCs w:val="20"/>
        </w:rPr>
        <w:t>",</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gramStart"/>
      <w:r w:rsidRPr="00584EA5">
        <w:rPr>
          <w:rFonts w:ascii="Courier New" w:eastAsia="Times New Roman" w:hAnsi="Courier New" w:cs="Courier New"/>
          <w:sz w:val="20"/>
          <w:szCs w:val="20"/>
        </w:rPr>
        <w:t>item</w:t>
      </w:r>
      <w:proofErr w:type="gramEnd"/>
      <w:r w:rsidRPr="00584EA5">
        <w:rPr>
          <w:rFonts w:ascii="Courier New" w:eastAsia="Times New Roman" w:hAnsi="Courier New" w:cs="Courier New"/>
          <w:sz w:val="20"/>
          <w:szCs w:val="20"/>
        </w:rPr>
        <w:t>": "https://www.strategicmarket</w:t>
      </w:r>
      <w:r w:rsidR="00D24576">
        <w:rPr>
          <w:rFonts w:ascii="Courier New" w:eastAsia="Times New Roman" w:hAnsi="Courier New" w:cs="Courier New"/>
          <w:sz w:val="20"/>
          <w:szCs w:val="20"/>
        </w:rPr>
        <w:t>research.com/reports/healthcare</w:t>
      </w:r>
      <w:r w:rsidRPr="00584EA5">
        <w:rPr>
          <w:rFonts w:ascii="Courier New" w:eastAsia="Times New Roman" w:hAnsi="Courier New" w:cs="Courier New"/>
          <w:sz w:val="20"/>
          <w:szCs w:val="20"/>
        </w:rPr>
        <w:t>"</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"@type": "</w:t>
      </w:r>
      <w:proofErr w:type="spellStart"/>
      <w:r w:rsidRPr="00584EA5">
        <w:rPr>
          <w:rFonts w:ascii="Courier New" w:eastAsia="Times New Roman" w:hAnsi="Courier New" w:cs="Courier New"/>
          <w:sz w:val="20"/>
          <w:szCs w:val="20"/>
        </w:rPr>
        <w:t>ListItem</w:t>
      </w:r>
      <w:proofErr w:type="spellEnd"/>
      <w:r w:rsidRPr="00584EA5">
        <w:rPr>
          <w:rFonts w:ascii="Courier New" w:eastAsia="Times New Roman" w:hAnsi="Courier New" w:cs="Courier New"/>
          <w:sz w:val="20"/>
          <w:szCs w:val="20"/>
        </w:rPr>
        <w:t>",</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gramStart"/>
      <w:r w:rsidRPr="00584EA5">
        <w:rPr>
          <w:rFonts w:ascii="Courier New" w:eastAsia="Times New Roman" w:hAnsi="Courier New" w:cs="Courier New"/>
          <w:sz w:val="20"/>
          <w:szCs w:val="20"/>
        </w:rPr>
        <w:t>position</w:t>
      </w:r>
      <w:proofErr w:type="gramEnd"/>
      <w:r w:rsidRPr="00584EA5">
        <w:rPr>
          <w:rFonts w:ascii="Courier New" w:eastAsia="Times New Roman" w:hAnsi="Courier New" w:cs="Courier New"/>
          <w:sz w:val="20"/>
          <w:szCs w:val="20"/>
        </w:rPr>
        <w:t>": 3,</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gramStart"/>
      <w:r w:rsidRPr="00584EA5">
        <w:rPr>
          <w:rFonts w:ascii="Courier New" w:eastAsia="Times New Roman" w:hAnsi="Courier New" w:cs="Courier New"/>
          <w:sz w:val="20"/>
          <w:szCs w:val="20"/>
        </w:rPr>
        <w:t>name</w:t>
      </w:r>
      <w:proofErr w:type="gramEnd"/>
      <w:r w:rsidRPr="00584EA5">
        <w:rPr>
          <w:rFonts w:ascii="Courier New" w:eastAsia="Times New Roman" w:hAnsi="Courier New" w:cs="Courier New"/>
          <w:sz w:val="20"/>
          <w:szCs w:val="20"/>
        </w:rPr>
        <w:t>": "Oscillating Positive Expiratory Pressure (OPEP) Devices Market Report 2030",</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gramStart"/>
      <w:r w:rsidRPr="00584EA5">
        <w:rPr>
          <w:rFonts w:ascii="Courier New" w:eastAsia="Times New Roman" w:hAnsi="Courier New" w:cs="Courier New"/>
          <w:sz w:val="20"/>
          <w:szCs w:val="20"/>
        </w:rPr>
        <w:t>item</w:t>
      </w:r>
      <w:proofErr w:type="gramEnd"/>
      <w:r w:rsidRPr="00584EA5">
        <w:rPr>
          <w:rFonts w:ascii="Courier New" w:eastAsia="Times New Roman" w:hAnsi="Courier New" w:cs="Courier New"/>
          <w:sz w:val="20"/>
          <w:szCs w:val="20"/>
        </w:rPr>
        <w:t>": "https://www.strategicmarketresearch.com/market-report/opep-devices"</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84EA5">
        <w:rPr>
          <w:rFonts w:ascii="Courier New" w:eastAsia="Times New Roman" w:hAnsi="Courier New" w:cs="Courier New"/>
          <w:sz w:val="20"/>
          <w:szCs w:val="20"/>
        </w:rPr>
        <w:t>json</w:t>
      </w:r>
      <w:proofErr w:type="spellEnd"/>
      <w:proofErr w:type="gramEnd"/>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84EA5">
        <w:rPr>
          <w:rFonts w:ascii="Courier New" w:eastAsia="Times New Roman" w:hAnsi="Courier New" w:cs="Courier New"/>
          <w:sz w:val="20"/>
          <w:szCs w:val="20"/>
        </w:rPr>
        <w:t>CopyEdit</w:t>
      </w:r>
      <w:proofErr w:type="spellEnd"/>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"@context": "https://schema.org",</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lastRenderedPageBreak/>
        <w:t xml:space="preserve">  "@type": "</w:t>
      </w:r>
      <w:proofErr w:type="spellStart"/>
      <w:r w:rsidRPr="00584EA5">
        <w:rPr>
          <w:rFonts w:ascii="Courier New" w:eastAsia="Times New Roman" w:hAnsi="Courier New" w:cs="Courier New"/>
          <w:sz w:val="20"/>
          <w:szCs w:val="20"/>
        </w:rPr>
        <w:t>FAQPage</w:t>
      </w:r>
      <w:proofErr w:type="spellEnd"/>
      <w:r w:rsidRPr="00584EA5">
        <w:rPr>
          <w:rFonts w:ascii="Courier New" w:eastAsia="Times New Roman" w:hAnsi="Courier New" w:cs="Courier New"/>
          <w:sz w:val="20"/>
          <w:szCs w:val="20"/>
        </w:rPr>
        <w:t>",</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spellStart"/>
      <w:proofErr w:type="gramStart"/>
      <w:r w:rsidRPr="00584EA5">
        <w:rPr>
          <w:rFonts w:ascii="Courier New" w:eastAsia="Times New Roman" w:hAnsi="Courier New" w:cs="Courier New"/>
          <w:sz w:val="20"/>
          <w:szCs w:val="20"/>
        </w:rPr>
        <w:t>mainEntity</w:t>
      </w:r>
      <w:proofErr w:type="spellEnd"/>
      <w:proofErr w:type="gramEnd"/>
      <w:r w:rsidRPr="00584EA5">
        <w:rPr>
          <w:rFonts w:ascii="Courier New" w:eastAsia="Times New Roman" w:hAnsi="Courier New" w:cs="Courier New"/>
          <w:sz w:val="20"/>
          <w:szCs w:val="20"/>
        </w:rPr>
        <w:t>":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"@type": "Question",</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gramStart"/>
      <w:r w:rsidRPr="00584EA5">
        <w:rPr>
          <w:rFonts w:ascii="Courier New" w:eastAsia="Times New Roman" w:hAnsi="Courier New" w:cs="Courier New"/>
          <w:sz w:val="20"/>
          <w:szCs w:val="20"/>
        </w:rPr>
        <w:t>name</w:t>
      </w:r>
      <w:proofErr w:type="gramEnd"/>
      <w:r w:rsidRPr="00584EA5">
        <w:rPr>
          <w:rFonts w:ascii="Courier New" w:eastAsia="Times New Roman" w:hAnsi="Courier New" w:cs="Courier New"/>
          <w:sz w:val="20"/>
          <w:szCs w:val="20"/>
        </w:rPr>
        <w:t>": "How big is the Oscillating Positive Expiratory Pressure (OPEP) Devices Market?",</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spellStart"/>
      <w:proofErr w:type="gramStart"/>
      <w:r w:rsidRPr="00584EA5">
        <w:rPr>
          <w:rFonts w:ascii="Courier New" w:eastAsia="Times New Roman" w:hAnsi="Courier New" w:cs="Courier New"/>
          <w:sz w:val="20"/>
          <w:szCs w:val="20"/>
        </w:rPr>
        <w:t>acceptedAnswer</w:t>
      </w:r>
      <w:proofErr w:type="spellEnd"/>
      <w:proofErr w:type="gramEnd"/>
      <w:r w:rsidRPr="00584EA5">
        <w:rPr>
          <w:rFonts w:ascii="Courier New" w:eastAsia="Times New Roman" w:hAnsi="Courier New" w:cs="Courier New"/>
          <w:sz w:val="20"/>
          <w:szCs w:val="20"/>
        </w:rPr>
        <w:t>":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"@type": "Answer",</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gramStart"/>
      <w:r w:rsidRPr="00584EA5">
        <w:rPr>
          <w:rFonts w:ascii="Courier New" w:eastAsia="Times New Roman" w:hAnsi="Courier New" w:cs="Courier New"/>
          <w:sz w:val="20"/>
          <w:szCs w:val="20"/>
        </w:rPr>
        <w:t>text</w:t>
      </w:r>
      <w:proofErr w:type="gramEnd"/>
      <w:r w:rsidRPr="00584EA5">
        <w:rPr>
          <w:rFonts w:ascii="Courier New" w:eastAsia="Times New Roman" w:hAnsi="Courier New" w:cs="Courier New"/>
          <w:sz w:val="20"/>
          <w:szCs w:val="20"/>
        </w:rPr>
        <w:t>": "The global OPEP devices market was valued at USD 0.81 billion in 2024."</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"@type": "Question",</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gramStart"/>
      <w:r w:rsidRPr="00584EA5">
        <w:rPr>
          <w:rFonts w:ascii="Courier New" w:eastAsia="Times New Roman" w:hAnsi="Courier New" w:cs="Courier New"/>
          <w:sz w:val="20"/>
          <w:szCs w:val="20"/>
        </w:rPr>
        <w:t>name</w:t>
      </w:r>
      <w:proofErr w:type="gramEnd"/>
      <w:r w:rsidRPr="00584EA5">
        <w:rPr>
          <w:rFonts w:ascii="Courier New" w:eastAsia="Times New Roman" w:hAnsi="Courier New" w:cs="Courier New"/>
          <w:sz w:val="20"/>
          <w:szCs w:val="20"/>
        </w:rPr>
        <w:t>": "What is the CAGR for OPEP Devices Market during the forecast period?",</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spellStart"/>
      <w:proofErr w:type="gramStart"/>
      <w:r w:rsidRPr="00584EA5">
        <w:rPr>
          <w:rFonts w:ascii="Courier New" w:eastAsia="Times New Roman" w:hAnsi="Courier New" w:cs="Courier New"/>
          <w:sz w:val="20"/>
          <w:szCs w:val="20"/>
        </w:rPr>
        <w:t>acceptedAnswer</w:t>
      </w:r>
      <w:proofErr w:type="spellEnd"/>
      <w:proofErr w:type="gramEnd"/>
      <w:r w:rsidRPr="00584EA5">
        <w:rPr>
          <w:rFonts w:ascii="Courier New" w:eastAsia="Times New Roman" w:hAnsi="Courier New" w:cs="Courier New"/>
          <w:sz w:val="20"/>
          <w:szCs w:val="20"/>
        </w:rPr>
        <w:t>":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"@type": "Answer",</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gramStart"/>
      <w:r w:rsidRPr="00584EA5">
        <w:rPr>
          <w:rFonts w:ascii="Courier New" w:eastAsia="Times New Roman" w:hAnsi="Courier New" w:cs="Courier New"/>
          <w:sz w:val="20"/>
          <w:szCs w:val="20"/>
        </w:rPr>
        <w:t>text</w:t>
      </w:r>
      <w:proofErr w:type="gramEnd"/>
      <w:r w:rsidRPr="00584EA5">
        <w:rPr>
          <w:rFonts w:ascii="Courier New" w:eastAsia="Times New Roman" w:hAnsi="Courier New" w:cs="Courier New"/>
          <w:sz w:val="20"/>
          <w:szCs w:val="20"/>
        </w:rPr>
        <w:t>": "The market is expected to grow at a CAGR of 6.9% from 2024 to 2030."</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"@type": "Question",</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gramStart"/>
      <w:r w:rsidRPr="00584EA5">
        <w:rPr>
          <w:rFonts w:ascii="Courier New" w:eastAsia="Times New Roman" w:hAnsi="Courier New" w:cs="Courier New"/>
          <w:sz w:val="20"/>
          <w:szCs w:val="20"/>
        </w:rPr>
        <w:t>name</w:t>
      </w:r>
      <w:proofErr w:type="gramEnd"/>
      <w:r w:rsidRPr="00584EA5">
        <w:rPr>
          <w:rFonts w:ascii="Courier New" w:eastAsia="Times New Roman" w:hAnsi="Courier New" w:cs="Courier New"/>
          <w:sz w:val="20"/>
          <w:szCs w:val="20"/>
        </w:rPr>
        <w:t>": "Who are the major players in the OPEP Devices Market?",</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spellStart"/>
      <w:proofErr w:type="gramStart"/>
      <w:r w:rsidRPr="00584EA5">
        <w:rPr>
          <w:rFonts w:ascii="Courier New" w:eastAsia="Times New Roman" w:hAnsi="Courier New" w:cs="Courier New"/>
          <w:sz w:val="20"/>
          <w:szCs w:val="20"/>
        </w:rPr>
        <w:t>acceptedAnswer</w:t>
      </w:r>
      <w:proofErr w:type="spellEnd"/>
      <w:proofErr w:type="gramEnd"/>
      <w:r w:rsidRPr="00584EA5">
        <w:rPr>
          <w:rFonts w:ascii="Courier New" w:eastAsia="Times New Roman" w:hAnsi="Courier New" w:cs="Courier New"/>
          <w:sz w:val="20"/>
          <w:szCs w:val="20"/>
        </w:rPr>
        <w:t>":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"@type": "Answer",</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gramStart"/>
      <w:r w:rsidRPr="00584EA5">
        <w:rPr>
          <w:rFonts w:ascii="Courier New" w:eastAsia="Times New Roman" w:hAnsi="Courier New" w:cs="Courier New"/>
          <w:sz w:val="20"/>
          <w:szCs w:val="20"/>
        </w:rPr>
        <w:t>text</w:t>
      </w:r>
      <w:proofErr w:type="gramEnd"/>
      <w:r w:rsidRPr="00584EA5">
        <w:rPr>
          <w:rFonts w:ascii="Courier New" w:eastAsia="Times New Roman" w:hAnsi="Courier New" w:cs="Courier New"/>
          <w:sz w:val="20"/>
          <w:szCs w:val="20"/>
        </w:rPr>
        <w:t xml:space="preserve">": "Leading players include Philips </w:t>
      </w:r>
      <w:proofErr w:type="spellStart"/>
      <w:r w:rsidRPr="00584EA5">
        <w:rPr>
          <w:rFonts w:ascii="Courier New" w:eastAsia="Times New Roman" w:hAnsi="Courier New" w:cs="Courier New"/>
          <w:sz w:val="20"/>
          <w:szCs w:val="20"/>
        </w:rPr>
        <w:t>Respironics</w:t>
      </w:r>
      <w:proofErr w:type="spellEnd"/>
      <w:r w:rsidRPr="00584EA5">
        <w:rPr>
          <w:rFonts w:ascii="Courier New" w:eastAsia="Times New Roman" w:hAnsi="Courier New" w:cs="Courier New"/>
          <w:sz w:val="20"/>
          <w:szCs w:val="20"/>
        </w:rPr>
        <w:t xml:space="preserve">, Monaghan Medical, and </w:t>
      </w:r>
      <w:proofErr w:type="spellStart"/>
      <w:r w:rsidRPr="00584EA5">
        <w:rPr>
          <w:rFonts w:ascii="Courier New" w:eastAsia="Times New Roman" w:hAnsi="Courier New" w:cs="Courier New"/>
          <w:sz w:val="20"/>
          <w:szCs w:val="20"/>
        </w:rPr>
        <w:t>AirPhysio</w:t>
      </w:r>
      <w:proofErr w:type="spellEnd"/>
      <w:r w:rsidRPr="00584EA5">
        <w:rPr>
          <w:rFonts w:ascii="Courier New" w:eastAsia="Times New Roman" w:hAnsi="Courier New" w:cs="Courier New"/>
          <w:sz w:val="20"/>
          <w:szCs w:val="20"/>
        </w:rPr>
        <w:t>."</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"@type": "Question",</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gramStart"/>
      <w:r w:rsidRPr="00584EA5">
        <w:rPr>
          <w:rFonts w:ascii="Courier New" w:eastAsia="Times New Roman" w:hAnsi="Courier New" w:cs="Courier New"/>
          <w:sz w:val="20"/>
          <w:szCs w:val="20"/>
        </w:rPr>
        <w:t>name</w:t>
      </w:r>
      <w:proofErr w:type="gramEnd"/>
      <w:r w:rsidRPr="00584EA5">
        <w:rPr>
          <w:rFonts w:ascii="Courier New" w:eastAsia="Times New Roman" w:hAnsi="Courier New" w:cs="Courier New"/>
          <w:sz w:val="20"/>
          <w:szCs w:val="20"/>
        </w:rPr>
        <w:t>": "Which region dominates the OPEP Devices Market?",</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spellStart"/>
      <w:proofErr w:type="gramStart"/>
      <w:r w:rsidRPr="00584EA5">
        <w:rPr>
          <w:rFonts w:ascii="Courier New" w:eastAsia="Times New Roman" w:hAnsi="Courier New" w:cs="Courier New"/>
          <w:sz w:val="20"/>
          <w:szCs w:val="20"/>
        </w:rPr>
        <w:t>acceptedAnswer</w:t>
      </w:r>
      <w:proofErr w:type="spellEnd"/>
      <w:proofErr w:type="gramEnd"/>
      <w:r w:rsidRPr="00584EA5">
        <w:rPr>
          <w:rFonts w:ascii="Courier New" w:eastAsia="Times New Roman" w:hAnsi="Courier New" w:cs="Courier New"/>
          <w:sz w:val="20"/>
          <w:szCs w:val="20"/>
        </w:rPr>
        <w:t>":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"@type": "Answer",</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gramStart"/>
      <w:r w:rsidRPr="00584EA5">
        <w:rPr>
          <w:rFonts w:ascii="Courier New" w:eastAsia="Times New Roman" w:hAnsi="Courier New" w:cs="Courier New"/>
          <w:sz w:val="20"/>
          <w:szCs w:val="20"/>
        </w:rPr>
        <w:t>text</w:t>
      </w:r>
      <w:proofErr w:type="gramEnd"/>
      <w:r w:rsidRPr="00584EA5">
        <w:rPr>
          <w:rFonts w:ascii="Courier New" w:eastAsia="Times New Roman" w:hAnsi="Courier New" w:cs="Courier New"/>
          <w:sz w:val="20"/>
          <w:szCs w:val="20"/>
        </w:rPr>
        <w:t>": "North America leads due to high disease prevalence and advanced reimbursement support."</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"@type": "Question",</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gramStart"/>
      <w:r w:rsidRPr="00584EA5">
        <w:rPr>
          <w:rFonts w:ascii="Courier New" w:eastAsia="Times New Roman" w:hAnsi="Courier New" w:cs="Courier New"/>
          <w:sz w:val="20"/>
          <w:szCs w:val="20"/>
        </w:rPr>
        <w:t>name</w:t>
      </w:r>
      <w:proofErr w:type="gramEnd"/>
      <w:r w:rsidRPr="00584EA5">
        <w:rPr>
          <w:rFonts w:ascii="Courier New" w:eastAsia="Times New Roman" w:hAnsi="Courier New" w:cs="Courier New"/>
          <w:sz w:val="20"/>
          <w:szCs w:val="20"/>
        </w:rPr>
        <w:t>": "What factors are driving the OPEP Devices Market?",</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spellStart"/>
      <w:proofErr w:type="gramStart"/>
      <w:r w:rsidRPr="00584EA5">
        <w:rPr>
          <w:rFonts w:ascii="Courier New" w:eastAsia="Times New Roman" w:hAnsi="Courier New" w:cs="Courier New"/>
          <w:sz w:val="20"/>
          <w:szCs w:val="20"/>
        </w:rPr>
        <w:t>acceptedAnswer</w:t>
      </w:r>
      <w:proofErr w:type="spellEnd"/>
      <w:proofErr w:type="gramEnd"/>
      <w:r w:rsidRPr="00584EA5">
        <w:rPr>
          <w:rFonts w:ascii="Courier New" w:eastAsia="Times New Roman" w:hAnsi="Courier New" w:cs="Courier New"/>
          <w:sz w:val="20"/>
          <w:szCs w:val="20"/>
        </w:rPr>
        <w:t>":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"@type": "Answer",</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roofErr w:type="gramStart"/>
      <w:r w:rsidRPr="00584EA5">
        <w:rPr>
          <w:rFonts w:ascii="Courier New" w:eastAsia="Times New Roman" w:hAnsi="Courier New" w:cs="Courier New"/>
          <w:sz w:val="20"/>
          <w:szCs w:val="20"/>
        </w:rPr>
        <w:t>text</w:t>
      </w:r>
      <w:proofErr w:type="gramEnd"/>
      <w:r w:rsidRPr="00584EA5">
        <w:rPr>
          <w:rFonts w:ascii="Courier New" w:eastAsia="Times New Roman" w:hAnsi="Courier New" w:cs="Courier New"/>
          <w:sz w:val="20"/>
          <w:szCs w:val="20"/>
        </w:rPr>
        <w:t>": "Growth is fueled by tech innovation, rising demand for homecare devices, and chronic respiratory disease burden."</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 xml:space="preserve">  ]</w:t>
      </w:r>
    </w:p>
    <w:p w:rsidR="00584EA5" w:rsidRPr="00584EA5" w:rsidRDefault="00584EA5" w:rsidP="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4EA5">
        <w:rPr>
          <w:rFonts w:ascii="Courier New" w:eastAsia="Times New Roman" w:hAnsi="Courier New" w:cs="Courier New"/>
          <w:sz w:val="20"/>
          <w:szCs w:val="20"/>
        </w:rPr>
        <w:t>}</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D24576" w:rsidRDefault="00D2457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84EA5" w:rsidRPr="00584EA5" w:rsidRDefault="00584EA5" w:rsidP="00584EA5">
      <w:pPr>
        <w:spacing w:after="0" w:line="240" w:lineRule="auto"/>
        <w:rPr>
          <w:rFonts w:ascii="Times New Roman" w:eastAsia="Times New Roman" w:hAnsi="Times New Roman" w:cs="Times New Roman"/>
          <w:sz w:val="24"/>
          <w:szCs w:val="24"/>
        </w:rPr>
      </w:pPr>
    </w:p>
    <w:p w:rsidR="00584EA5" w:rsidRPr="00584EA5" w:rsidRDefault="00584EA5" w:rsidP="00584EA5">
      <w:pPr>
        <w:spacing w:before="100" w:beforeAutospacing="1" w:after="100" w:afterAutospacing="1" w:line="240" w:lineRule="auto"/>
        <w:outlineLvl w:val="2"/>
        <w:rPr>
          <w:rFonts w:ascii="Times New Roman" w:eastAsia="Times New Roman" w:hAnsi="Times New Roman" w:cs="Times New Roman"/>
          <w:b/>
          <w:bCs/>
          <w:sz w:val="27"/>
          <w:szCs w:val="27"/>
        </w:rPr>
      </w:pPr>
      <w:r w:rsidRPr="00584EA5">
        <w:rPr>
          <w:rFonts w:ascii="Times New Roman" w:eastAsia="Times New Roman" w:hAnsi="Times New Roman" w:cs="Times New Roman"/>
          <w:b/>
          <w:bCs/>
          <w:sz w:val="27"/>
          <w:szCs w:val="27"/>
        </w:rPr>
        <w:t>9. Table of Contents for Oscillating Positive Expiratory Pressure (OPEP) Devices Market Report (2024–2030)</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Executive Summary</w:t>
      </w:r>
    </w:p>
    <w:p w:rsidR="00584EA5" w:rsidRPr="00584EA5" w:rsidRDefault="00584EA5" w:rsidP="00584EA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Market Overview</w:t>
      </w:r>
    </w:p>
    <w:p w:rsidR="00584EA5" w:rsidRPr="00584EA5" w:rsidRDefault="00584EA5" w:rsidP="00584EA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Market Attractiveness by Product Type, Indication, End User, and Region</w:t>
      </w:r>
    </w:p>
    <w:p w:rsidR="00584EA5" w:rsidRPr="00584EA5" w:rsidRDefault="00584EA5" w:rsidP="00584EA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Strategic Insights from Key Executives (CXO Perspective)</w:t>
      </w:r>
    </w:p>
    <w:p w:rsidR="00584EA5" w:rsidRPr="00584EA5" w:rsidRDefault="00584EA5" w:rsidP="00584EA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Historical Market Size and Future Projections (2022–2030)</w:t>
      </w:r>
    </w:p>
    <w:p w:rsidR="00584EA5" w:rsidRPr="00584EA5" w:rsidRDefault="00584EA5" w:rsidP="00584EA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Summary of Market Segmentation</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Market Share Analysis</w:t>
      </w:r>
    </w:p>
    <w:p w:rsidR="00584EA5" w:rsidRPr="00584EA5" w:rsidRDefault="00584EA5" w:rsidP="00584EA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Leading Players by Revenue and Market Share</w:t>
      </w:r>
    </w:p>
    <w:p w:rsidR="00584EA5" w:rsidRPr="00584EA5" w:rsidRDefault="00584EA5" w:rsidP="00584EA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Market Share Analysis by Product Type, Indication, and End User</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Investment Opportunities in the OPEP Devices Market</w:t>
      </w:r>
    </w:p>
    <w:p w:rsidR="00584EA5" w:rsidRPr="00584EA5" w:rsidRDefault="00584EA5" w:rsidP="00584EA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Key Developments and Innovations</w:t>
      </w:r>
    </w:p>
    <w:p w:rsidR="00584EA5" w:rsidRPr="00584EA5" w:rsidRDefault="00584EA5" w:rsidP="00584EA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Mergers, Acquisitions, and Strategic Partnerships</w:t>
      </w:r>
    </w:p>
    <w:p w:rsidR="00584EA5" w:rsidRPr="00584EA5" w:rsidRDefault="00584EA5" w:rsidP="00584EA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High-Growth Segments for Investment</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Market Introduction</w:t>
      </w:r>
    </w:p>
    <w:p w:rsidR="00584EA5" w:rsidRPr="00584EA5" w:rsidRDefault="00584EA5" w:rsidP="00584EA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Definition and Scope of the Study</w:t>
      </w:r>
    </w:p>
    <w:p w:rsidR="00584EA5" w:rsidRPr="00584EA5" w:rsidRDefault="00584EA5" w:rsidP="00584EA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Market Structure and Key Findings</w:t>
      </w:r>
    </w:p>
    <w:p w:rsidR="00584EA5" w:rsidRPr="00584EA5" w:rsidRDefault="00584EA5" w:rsidP="00584EA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Overview of Top Investment Pockets</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Research Methodology</w:t>
      </w:r>
    </w:p>
    <w:p w:rsidR="00584EA5" w:rsidRPr="00584EA5" w:rsidRDefault="00584EA5" w:rsidP="00584EA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Research Process Overview</w:t>
      </w:r>
    </w:p>
    <w:p w:rsidR="00584EA5" w:rsidRPr="00584EA5" w:rsidRDefault="00584EA5" w:rsidP="00584EA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Primary and Secondary Research Approaches</w:t>
      </w:r>
    </w:p>
    <w:p w:rsidR="00584EA5" w:rsidRPr="00584EA5" w:rsidRDefault="00584EA5" w:rsidP="00584EA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Market Size Estimation and Forecasting Techniques</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73"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Market Dynamics</w:t>
      </w:r>
    </w:p>
    <w:p w:rsidR="00584EA5" w:rsidRPr="00584EA5" w:rsidRDefault="00584EA5" w:rsidP="00584E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Key Market Drivers</w:t>
      </w:r>
    </w:p>
    <w:p w:rsidR="00584EA5" w:rsidRPr="00584EA5" w:rsidRDefault="00584EA5" w:rsidP="00584E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Challenges and Restraints Impacting Growth</w:t>
      </w:r>
    </w:p>
    <w:p w:rsidR="00584EA5" w:rsidRPr="00584EA5" w:rsidRDefault="00584EA5" w:rsidP="00584E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Emerging Opportunities for Stakeholders</w:t>
      </w:r>
    </w:p>
    <w:p w:rsidR="00584EA5" w:rsidRPr="00584EA5" w:rsidRDefault="00584EA5" w:rsidP="00584E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Impact of Behavioral and Regulatory Factors</w:t>
      </w:r>
    </w:p>
    <w:p w:rsidR="00584EA5" w:rsidRPr="00584EA5" w:rsidRDefault="00584EA5" w:rsidP="00584E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Influence of Homecare Trends and Tech Adoption</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Global OPEP Devices Market Analysis</w:t>
      </w:r>
    </w:p>
    <w:p w:rsidR="00584EA5" w:rsidRPr="00584EA5" w:rsidRDefault="00584EA5" w:rsidP="00584EA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Historical Market Size and Volume (2022–2030)</w:t>
      </w:r>
    </w:p>
    <w:p w:rsidR="00584EA5" w:rsidRPr="00584EA5" w:rsidRDefault="00584EA5" w:rsidP="00584EA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Market Size and Volume Forecasts (2024–2030)</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By Product Type:</w:t>
      </w:r>
    </w:p>
    <w:p w:rsidR="00584EA5" w:rsidRPr="00584EA5" w:rsidRDefault="00584EA5" w:rsidP="00584EA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Handheld OPEP Devices</w:t>
      </w:r>
    </w:p>
    <w:p w:rsidR="00584EA5" w:rsidRPr="00584EA5" w:rsidRDefault="00584EA5" w:rsidP="00584EA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Tabletop OPEP Devices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By Indication:</w:t>
      </w:r>
    </w:p>
    <w:p w:rsidR="00584EA5" w:rsidRPr="00584EA5" w:rsidRDefault="00584EA5" w:rsidP="00584EA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COPD</w:t>
      </w:r>
    </w:p>
    <w:p w:rsidR="00584EA5" w:rsidRPr="00584EA5" w:rsidRDefault="00584EA5" w:rsidP="00584EA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Cystic Fibrosis</w:t>
      </w:r>
    </w:p>
    <w:p w:rsidR="00584EA5" w:rsidRPr="00584EA5" w:rsidRDefault="00584EA5" w:rsidP="00584EA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Bronchiectasis</w:t>
      </w:r>
    </w:p>
    <w:p w:rsidR="00584EA5" w:rsidRPr="00584EA5" w:rsidRDefault="00584EA5" w:rsidP="00584EA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Asthma</w:t>
      </w:r>
    </w:p>
    <w:p w:rsidR="00584EA5" w:rsidRPr="00584EA5" w:rsidRDefault="00584EA5" w:rsidP="00584EA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Others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By End User:</w:t>
      </w:r>
    </w:p>
    <w:p w:rsidR="00584EA5" w:rsidRPr="00584EA5" w:rsidRDefault="00584EA5" w:rsidP="00584EA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Hospitals</w:t>
      </w:r>
    </w:p>
    <w:p w:rsidR="00584EA5" w:rsidRPr="00584EA5" w:rsidRDefault="00584EA5" w:rsidP="00584EA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Homecare Settings</w:t>
      </w:r>
    </w:p>
    <w:p w:rsidR="00584EA5" w:rsidRPr="00584EA5" w:rsidRDefault="00584EA5" w:rsidP="00584EA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Ambulatory Surgical Centers</w:t>
      </w:r>
    </w:p>
    <w:p w:rsidR="00584EA5" w:rsidRPr="00584EA5" w:rsidRDefault="00584EA5" w:rsidP="00584EA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Rehabilitation Centers &amp; Specialty Clinics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By Region:</w:t>
      </w:r>
    </w:p>
    <w:p w:rsidR="00584EA5" w:rsidRPr="00584EA5" w:rsidRDefault="00584EA5" w:rsidP="00584EA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North America</w:t>
      </w:r>
    </w:p>
    <w:p w:rsidR="00584EA5" w:rsidRPr="00584EA5" w:rsidRDefault="00584EA5" w:rsidP="00584EA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Europe</w:t>
      </w:r>
    </w:p>
    <w:p w:rsidR="00584EA5" w:rsidRPr="00584EA5" w:rsidRDefault="00584EA5" w:rsidP="00584EA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Asia-Pacific</w:t>
      </w:r>
    </w:p>
    <w:p w:rsidR="00584EA5" w:rsidRPr="00584EA5" w:rsidRDefault="00584EA5" w:rsidP="00584EA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Latin America</w:t>
      </w:r>
    </w:p>
    <w:p w:rsidR="00584EA5" w:rsidRPr="00584EA5" w:rsidRDefault="00584EA5" w:rsidP="00584EA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Middle East &amp; Africa</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lastRenderedPageBreak/>
        <w:t>Regional Market Analysis (with Country-Level Details)</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North America OPEP Devices Market</w:t>
      </w:r>
    </w:p>
    <w:p w:rsidR="00584EA5" w:rsidRPr="00584EA5" w:rsidRDefault="00584EA5" w:rsidP="00584EA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U.S.</w:t>
      </w:r>
    </w:p>
    <w:p w:rsidR="00584EA5" w:rsidRPr="00584EA5" w:rsidRDefault="00584EA5" w:rsidP="00584EA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Canada</w:t>
      </w:r>
    </w:p>
    <w:p w:rsidR="00584EA5" w:rsidRPr="00584EA5" w:rsidRDefault="00584EA5" w:rsidP="00584EA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Mexico</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Europe OPEP Devices Market</w:t>
      </w:r>
    </w:p>
    <w:p w:rsidR="00584EA5" w:rsidRPr="00584EA5" w:rsidRDefault="00584EA5" w:rsidP="00584EA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Germany</w:t>
      </w:r>
    </w:p>
    <w:p w:rsidR="00584EA5" w:rsidRPr="00584EA5" w:rsidRDefault="00584EA5" w:rsidP="00584EA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United Kingdom</w:t>
      </w:r>
    </w:p>
    <w:p w:rsidR="00584EA5" w:rsidRPr="00584EA5" w:rsidRDefault="00584EA5" w:rsidP="00584EA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France</w:t>
      </w:r>
    </w:p>
    <w:p w:rsidR="00584EA5" w:rsidRPr="00584EA5" w:rsidRDefault="00584EA5" w:rsidP="00584EA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Italy</w:t>
      </w:r>
    </w:p>
    <w:p w:rsidR="00584EA5" w:rsidRPr="00584EA5" w:rsidRDefault="00584EA5" w:rsidP="00584EA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Spain</w:t>
      </w:r>
    </w:p>
    <w:p w:rsidR="00584EA5" w:rsidRPr="00584EA5" w:rsidRDefault="00584EA5" w:rsidP="00584EA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Rest of Europe</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Asia-Pacific OPEP Devices Market</w:t>
      </w:r>
    </w:p>
    <w:p w:rsidR="00584EA5" w:rsidRPr="00584EA5" w:rsidRDefault="00584EA5" w:rsidP="00584EA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China</w:t>
      </w:r>
    </w:p>
    <w:p w:rsidR="00584EA5" w:rsidRPr="00584EA5" w:rsidRDefault="00584EA5" w:rsidP="00584EA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India</w:t>
      </w:r>
    </w:p>
    <w:p w:rsidR="00584EA5" w:rsidRPr="00584EA5" w:rsidRDefault="00584EA5" w:rsidP="00584EA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Japan</w:t>
      </w:r>
    </w:p>
    <w:p w:rsidR="00584EA5" w:rsidRPr="00584EA5" w:rsidRDefault="00584EA5" w:rsidP="00584EA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South Korea</w:t>
      </w:r>
    </w:p>
    <w:p w:rsidR="00584EA5" w:rsidRPr="00584EA5" w:rsidRDefault="00584EA5" w:rsidP="00584EA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Rest of Asia-Pacific</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Latin America OPEP Devices Market</w:t>
      </w:r>
    </w:p>
    <w:p w:rsidR="00584EA5" w:rsidRPr="00584EA5" w:rsidRDefault="00584EA5" w:rsidP="00584EA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Brazil</w:t>
      </w:r>
    </w:p>
    <w:p w:rsidR="00584EA5" w:rsidRPr="00584EA5" w:rsidRDefault="00584EA5" w:rsidP="00584EA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Argentina</w:t>
      </w:r>
    </w:p>
    <w:p w:rsidR="00584EA5" w:rsidRPr="00584EA5" w:rsidRDefault="00584EA5" w:rsidP="00584EA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Rest of Latin America</w:t>
      </w:r>
    </w:p>
    <w:p w:rsidR="00584EA5" w:rsidRPr="00584EA5" w:rsidRDefault="00584EA5" w:rsidP="00584EA5">
      <w:p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b/>
          <w:bCs/>
          <w:sz w:val="24"/>
          <w:szCs w:val="24"/>
        </w:rPr>
        <w:t>Middle East &amp; Africa OPEP Devices Market</w:t>
      </w:r>
    </w:p>
    <w:p w:rsidR="00584EA5" w:rsidRPr="00584EA5" w:rsidRDefault="00584EA5" w:rsidP="00584EA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GCC Countries</w:t>
      </w:r>
    </w:p>
    <w:p w:rsidR="00584EA5" w:rsidRPr="00584EA5" w:rsidRDefault="00584EA5" w:rsidP="00584EA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South Africa</w:t>
      </w:r>
    </w:p>
    <w:p w:rsidR="00584EA5" w:rsidRPr="00584EA5" w:rsidRDefault="00584EA5" w:rsidP="00584EA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Rest of Middle East &amp; Africa</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Key Players and Competitive Analysis</w:t>
      </w:r>
    </w:p>
    <w:p w:rsidR="00584EA5" w:rsidRPr="00584EA5" w:rsidRDefault="00584EA5" w:rsidP="00584EA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 xml:space="preserve">Philips </w:t>
      </w:r>
      <w:proofErr w:type="spellStart"/>
      <w:r w:rsidRPr="00584EA5">
        <w:rPr>
          <w:rFonts w:ascii="Times New Roman" w:eastAsia="Times New Roman" w:hAnsi="Times New Roman" w:cs="Times New Roman"/>
          <w:sz w:val="24"/>
          <w:szCs w:val="24"/>
        </w:rPr>
        <w:t>Respironics</w:t>
      </w:r>
      <w:proofErr w:type="spellEnd"/>
    </w:p>
    <w:p w:rsidR="00584EA5" w:rsidRPr="00584EA5" w:rsidRDefault="00584EA5" w:rsidP="00584EA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Monaghan Medical Corporation</w:t>
      </w:r>
    </w:p>
    <w:p w:rsidR="00584EA5" w:rsidRPr="00584EA5" w:rsidRDefault="00584EA5" w:rsidP="00584EA5">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584EA5">
        <w:rPr>
          <w:rFonts w:ascii="Times New Roman" w:eastAsia="Times New Roman" w:hAnsi="Times New Roman" w:cs="Times New Roman"/>
          <w:sz w:val="24"/>
          <w:szCs w:val="24"/>
        </w:rPr>
        <w:t>Smiths</w:t>
      </w:r>
      <w:proofErr w:type="spellEnd"/>
      <w:r w:rsidRPr="00584EA5">
        <w:rPr>
          <w:rFonts w:ascii="Times New Roman" w:eastAsia="Times New Roman" w:hAnsi="Times New Roman" w:cs="Times New Roman"/>
          <w:sz w:val="24"/>
          <w:szCs w:val="24"/>
        </w:rPr>
        <w:t xml:space="preserve"> Medical</w:t>
      </w:r>
    </w:p>
    <w:p w:rsidR="00584EA5" w:rsidRPr="00584EA5" w:rsidRDefault="00584EA5" w:rsidP="00584EA5">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584EA5">
        <w:rPr>
          <w:rFonts w:ascii="Times New Roman" w:eastAsia="Times New Roman" w:hAnsi="Times New Roman" w:cs="Times New Roman"/>
          <w:sz w:val="24"/>
          <w:szCs w:val="24"/>
        </w:rPr>
        <w:t>AirPhysio</w:t>
      </w:r>
      <w:proofErr w:type="spellEnd"/>
    </w:p>
    <w:p w:rsidR="00584EA5" w:rsidRPr="00584EA5" w:rsidRDefault="00584EA5" w:rsidP="00584EA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D R BURTON Healthcare</w:t>
      </w:r>
    </w:p>
    <w:p w:rsidR="00584EA5" w:rsidRPr="00584EA5" w:rsidRDefault="00584EA5" w:rsidP="00584EA5">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584EA5">
        <w:rPr>
          <w:rFonts w:ascii="Times New Roman" w:eastAsia="Times New Roman" w:hAnsi="Times New Roman" w:cs="Times New Roman"/>
          <w:sz w:val="24"/>
          <w:szCs w:val="24"/>
        </w:rPr>
        <w:lastRenderedPageBreak/>
        <w:t>Cegla</w:t>
      </w:r>
      <w:proofErr w:type="spellEnd"/>
      <w:r w:rsidRPr="00584EA5">
        <w:rPr>
          <w:rFonts w:ascii="Times New Roman" w:eastAsia="Times New Roman" w:hAnsi="Times New Roman" w:cs="Times New Roman"/>
          <w:sz w:val="24"/>
          <w:szCs w:val="24"/>
        </w:rPr>
        <w:t xml:space="preserve"> GmbH &amp; Co. KG</w:t>
      </w:r>
    </w:p>
    <w:p w:rsidR="00584EA5" w:rsidRPr="00584EA5" w:rsidRDefault="00584EA5" w:rsidP="00584EA5">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584EA5">
        <w:rPr>
          <w:rFonts w:ascii="Times New Roman" w:eastAsia="Times New Roman" w:hAnsi="Times New Roman" w:cs="Times New Roman"/>
          <w:sz w:val="24"/>
          <w:szCs w:val="24"/>
        </w:rPr>
        <w:t>Trudell</w:t>
      </w:r>
      <w:proofErr w:type="spellEnd"/>
      <w:r w:rsidRPr="00584EA5">
        <w:rPr>
          <w:rFonts w:ascii="Times New Roman" w:eastAsia="Times New Roman" w:hAnsi="Times New Roman" w:cs="Times New Roman"/>
          <w:sz w:val="24"/>
          <w:szCs w:val="24"/>
        </w:rPr>
        <w:t xml:space="preserve"> Medical International</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Appendix</w:t>
      </w:r>
    </w:p>
    <w:p w:rsidR="00584EA5" w:rsidRPr="00584EA5" w:rsidRDefault="00584EA5" w:rsidP="00584EA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Abbreviations and Terminologies Used in the Report</w:t>
      </w:r>
    </w:p>
    <w:p w:rsidR="00584EA5" w:rsidRPr="00584EA5" w:rsidRDefault="00584EA5" w:rsidP="00584EA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References and Sources</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List of Tables</w:t>
      </w:r>
    </w:p>
    <w:p w:rsidR="00584EA5" w:rsidRPr="00584EA5" w:rsidRDefault="00584EA5" w:rsidP="00584EA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Market Size by Product Type, Indication, End User, and Region (2024–2030)</w:t>
      </w:r>
    </w:p>
    <w:p w:rsidR="00584EA5" w:rsidRPr="00584EA5" w:rsidRDefault="00584EA5" w:rsidP="00584EA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Regional Market Breakdown by Product Type and End User (2024–2030)</w:t>
      </w:r>
    </w:p>
    <w:p w:rsidR="00584EA5" w:rsidRPr="00584EA5" w:rsidRDefault="003B4702" w:rsidP="00584E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584EA5" w:rsidRPr="00584EA5" w:rsidRDefault="00584EA5" w:rsidP="00584EA5">
      <w:pPr>
        <w:spacing w:before="100" w:beforeAutospacing="1" w:after="100" w:afterAutospacing="1" w:line="240" w:lineRule="auto"/>
        <w:outlineLvl w:val="3"/>
        <w:rPr>
          <w:rFonts w:ascii="Times New Roman" w:eastAsia="Times New Roman" w:hAnsi="Times New Roman" w:cs="Times New Roman"/>
          <w:b/>
          <w:bCs/>
          <w:sz w:val="24"/>
          <w:szCs w:val="24"/>
        </w:rPr>
      </w:pPr>
      <w:r w:rsidRPr="00584EA5">
        <w:rPr>
          <w:rFonts w:ascii="Times New Roman" w:eastAsia="Times New Roman" w:hAnsi="Times New Roman" w:cs="Times New Roman"/>
          <w:b/>
          <w:bCs/>
          <w:sz w:val="24"/>
          <w:szCs w:val="24"/>
        </w:rPr>
        <w:t>List of Figures</w:t>
      </w:r>
    </w:p>
    <w:p w:rsidR="00584EA5" w:rsidRPr="00584EA5" w:rsidRDefault="00584EA5" w:rsidP="00584EA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Market Dynamics: Drivers, Restraints, Opportunities, and Challenges</w:t>
      </w:r>
    </w:p>
    <w:p w:rsidR="00584EA5" w:rsidRPr="00584EA5" w:rsidRDefault="00584EA5" w:rsidP="00584EA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Regional Market Snapshot for Key Regions</w:t>
      </w:r>
    </w:p>
    <w:p w:rsidR="00584EA5" w:rsidRPr="00584EA5" w:rsidRDefault="00584EA5" w:rsidP="00584EA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Competitive Landscape and Market Share Analysis</w:t>
      </w:r>
    </w:p>
    <w:p w:rsidR="00584EA5" w:rsidRPr="00584EA5" w:rsidRDefault="00584EA5" w:rsidP="00584EA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Growth Strategies Adopted by Key Players</w:t>
      </w:r>
    </w:p>
    <w:p w:rsidR="00584EA5" w:rsidRPr="00584EA5" w:rsidRDefault="00584EA5" w:rsidP="00584EA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84EA5">
        <w:rPr>
          <w:rFonts w:ascii="Times New Roman" w:eastAsia="Times New Roman" w:hAnsi="Times New Roman" w:cs="Times New Roman"/>
          <w:sz w:val="24"/>
          <w:szCs w:val="24"/>
        </w:rPr>
        <w:t>Market Share by Product Type, Indication, and End User (2024 vs. 2030)</w:t>
      </w:r>
    </w:p>
    <w:p w:rsidR="0030298B" w:rsidRDefault="0030298B"/>
    <w:sectPr w:rsidR="0030298B">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4D61" w:rsidRDefault="00124D61" w:rsidP="003B4702">
      <w:pPr>
        <w:spacing w:after="0" w:line="240" w:lineRule="auto"/>
      </w:pPr>
      <w:r>
        <w:separator/>
      </w:r>
    </w:p>
  </w:endnote>
  <w:endnote w:type="continuationSeparator" w:id="0">
    <w:p w:rsidR="00124D61" w:rsidRDefault="00124D61" w:rsidP="003B47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4702" w:rsidRDefault="003B47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4702" w:rsidRDefault="003B47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4702" w:rsidRDefault="003B47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4D61" w:rsidRDefault="00124D61" w:rsidP="003B4702">
      <w:pPr>
        <w:spacing w:after="0" w:line="240" w:lineRule="auto"/>
      </w:pPr>
      <w:r>
        <w:separator/>
      </w:r>
    </w:p>
  </w:footnote>
  <w:footnote w:type="continuationSeparator" w:id="0">
    <w:p w:rsidR="00124D61" w:rsidRDefault="00124D61" w:rsidP="003B47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4702" w:rsidRDefault="003B47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4702" w:rsidRDefault="003B47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4702" w:rsidRDefault="003B47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23D90"/>
    <w:multiLevelType w:val="multilevel"/>
    <w:tmpl w:val="ECDC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A2FF7"/>
    <w:multiLevelType w:val="multilevel"/>
    <w:tmpl w:val="BC189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C7A19"/>
    <w:multiLevelType w:val="multilevel"/>
    <w:tmpl w:val="D1BC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127B3"/>
    <w:multiLevelType w:val="multilevel"/>
    <w:tmpl w:val="8332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D60E2"/>
    <w:multiLevelType w:val="multilevel"/>
    <w:tmpl w:val="18748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3C44F5"/>
    <w:multiLevelType w:val="multilevel"/>
    <w:tmpl w:val="5AB8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56BC4"/>
    <w:multiLevelType w:val="multilevel"/>
    <w:tmpl w:val="18E8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D285D"/>
    <w:multiLevelType w:val="multilevel"/>
    <w:tmpl w:val="70608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B35EC6"/>
    <w:multiLevelType w:val="multilevel"/>
    <w:tmpl w:val="2810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F31CA"/>
    <w:multiLevelType w:val="multilevel"/>
    <w:tmpl w:val="8DC0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06B7D"/>
    <w:multiLevelType w:val="multilevel"/>
    <w:tmpl w:val="E1DC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00062"/>
    <w:multiLevelType w:val="multilevel"/>
    <w:tmpl w:val="A160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C7218"/>
    <w:multiLevelType w:val="multilevel"/>
    <w:tmpl w:val="BB2C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F612D"/>
    <w:multiLevelType w:val="multilevel"/>
    <w:tmpl w:val="6B58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321B0"/>
    <w:multiLevelType w:val="multilevel"/>
    <w:tmpl w:val="4E2C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8E40FF"/>
    <w:multiLevelType w:val="multilevel"/>
    <w:tmpl w:val="519A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F780C"/>
    <w:multiLevelType w:val="multilevel"/>
    <w:tmpl w:val="7AF4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B6F25"/>
    <w:multiLevelType w:val="multilevel"/>
    <w:tmpl w:val="3F9E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23251"/>
    <w:multiLevelType w:val="multilevel"/>
    <w:tmpl w:val="1610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B2F10"/>
    <w:multiLevelType w:val="multilevel"/>
    <w:tmpl w:val="874A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702871"/>
    <w:multiLevelType w:val="multilevel"/>
    <w:tmpl w:val="8086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D94B9D"/>
    <w:multiLevelType w:val="multilevel"/>
    <w:tmpl w:val="0E08C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8763AD"/>
    <w:multiLevelType w:val="multilevel"/>
    <w:tmpl w:val="4F14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16710A"/>
    <w:multiLevelType w:val="multilevel"/>
    <w:tmpl w:val="BA804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F61999"/>
    <w:multiLevelType w:val="multilevel"/>
    <w:tmpl w:val="5CB29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A1720B"/>
    <w:multiLevelType w:val="multilevel"/>
    <w:tmpl w:val="E530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5A3DA4"/>
    <w:multiLevelType w:val="multilevel"/>
    <w:tmpl w:val="14DE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CA0ECC"/>
    <w:multiLevelType w:val="multilevel"/>
    <w:tmpl w:val="D952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662831"/>
    <w:multiLevelType w:val="multilevel"/>
    <w:tmpl w:val="33DA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253D9A"/>
    <w:multiLevelType w:val="multilevel"/>
    <w:tmpl w:val="F5C0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196239"/>
    <w:multiLevelType w:val="multilevel"/>
    <w:tmpl w:val="C6F0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7219D5"/>
    <w:multiLevelType w:val="multilevel"/>
    <w:tmpl w:val="6936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4E04CD"/>
    <w:multiLevelType w:val="multilevel"/>
    <w:tmpl w:val="C49E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BE5AF5"/>
    <w:multiLevelType w:val="multilevel"/>
    <w:tmpl w:val="573C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8B6F1B"/>
    <w:multiLevelType w:val="multilevel"/>
    <w:tmpl w:val="8240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1E02BF"/>
    <w:multiLevelType w:val="multilevel"/>
    <w:tmpl w:val="2AE0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802623"/>
    <w:multiLevelType w:val="multilevel"/>
    <w:tmpl w:val="A3E8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A46B2F"/>
    <w:multiLevelType w:val="multilevel"/>
    <w:tmpl w:val="6E1E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AA6216"/>
    <w:multiLevelType w:val="multilevel"/>
    <w:tmpl w:val="5DD2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7E7C06"/>
    <w:multiLevelType w:val="multilevel"/>
    <w:tmpl w:val="A200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CC40D1"/>
    <w:multiLevelType w:val="multilevel"/>
    <w:tmpl w:val="9A2A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9F0219"/>
    <w:multiLevelType w:val="multilevel"/>
    <w:tmpl w:val="4D12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CE1266"/>
    <w:multiLevelType w:val="multilevel"/>
    <w:tmpl w:val="F3162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3B415C"/>
    <w:multiLevelType w:val="multilevel"/>
    <w:tmpl w:val="5C129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5"/>
  </w:num>
  <w:num w:numId="3">
    <w:abstractNumId w:val="1"/>
  </w:num>
  <w:num w:numId="4">
    <w:abstractNumId w:val="43"/>
  </w:num>
  <w:num w:numId="5">
    <w:abstractNumId w:val="21"/>
  </w:num>
  <w:num w:numId="6">
    <w:abstractNumId w:val="31"/>
  </w:num>
  <w:num w:numId="7">
    <w:abstractNumId w:val="42"/>
  </w:num>
  <w:num w:numId="8">
    <w:abstractNumId w:val="13"/>
  </w:num>
  <w:num w:numId="9">
    <w:abstractNumId w:val="36"/>
  </w:num>
  <w:num w:numId="10">
    <w:abstractNumId w:val="30"/>
  </w:num>
  <w:num w:numId="11">
    <w:abstractNumId w:val="28"/>
  </w:num>
  <w:num w:numId="12">
    <w:abstractNumId w:val="10"/>
  </w:num>
  <w:num w:numId="13">
    <w:abstractNumId w:val="33"/>
  </w:num>
  <w:num w:numId="14">
    <w:abstractNumId w:val="34"/>
  </w:num>
  <w:num w:numId="15">
    <w:abstractNumId w:val="3"/>
  </w:num>
  <w:num w:numId="16">
    <w:abstractNumId w:val="17"/>
  </w:num>
  <w:num w:numId="17">
    <w:abstractNumId w:val="5"/>
  </w:num>
  <w:num w:numId="18">
    <w:abstractNumId w:val="18"/>
  </w:num>
  <w:num w:numId="19">
    <w:abstractNumId w:val="2"/>
  </w:num>
  <w:num w:numId="20">
    <w:abstractNumId w:val="12"/>
  </w:num>
  <w:num w:numId="21">
    <w:abstractNumId w:val="41"/>
  </w:num>
  <w:num w:numId="22">
    <w:abstractNumId w:val="23"/>
  </w:num>
  <w:num w:numId="23">
    <w:abstractNumId w:val="7"/>
  </w:num>
  <w:num w:numId="24">
    <w:abstractNumId w:val="24"/>
  </w:num>
  <w:num w:numId="25">
    <w:abstractNumId w:val="6"/>
  </w:num>
  <w:num w:numId="26">
    <w:abstractNumId w:val="40"/>
  </w:num>
  <w:num w:numId="27">
    <w:abstractNumId w:val="25"/>
  </w:num>
  <w:num w:numId="28">
    <w:abstractNumId w:val="8"/>
  </w:num>
  <w:num w:numId="29">
    <w:abstractNumId w:val="39"/>
  </w:num>
  <w:num w:numId="30">
    <w:abstractNumId w:val="37"/>
  </w:num>
  <w:num w:numId="31">
    <w:abstractNumId w:val="32"/>
  </w:num>
  <w:num w:numId="32">
    <w:abstractNumId w:val="19"/>
  </w:num>
  <w:num w:numId="33">
    <w:abstractNumId w:val="14"/>
  </w:num>
  <w:num w:numId="34">
    <w:abstractNumId w:val="26"/>
  </w:num>
  <w:num w:numId="35">
    <w:abstractNumId w:val="11"/>
  </w:num>
  <w:num w:numId="36">
    <w:abstractNumId w:val="9"/>
  </w:num>
  <w:num w:numId="37">
    <w:abstractNumId w:val="22"/>
  </w:num>
  <w:num w:numId="38">
    <w:abstractNumId w:val="29"/>
  </w:num>
  <w:num w:numId="39">
    <w:abstractNumId w:val="20"/>
  </w:num>
  <w:num w:numId="40">
    <w:abstractNumId w:val="38"/>
  </w:num>
  <w:num w:numId="41">
    <w:abstractNumId w:val="16"/>
  </w:num>
  <w:num w:numId="42">
    <w:abstractNumId w:val="0"/>
  </w:num>
  <w:num w:numId="43">
    <w:abstractNumId w:val="27"/>
  </w:num>
  <w:num w:numId="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EA5"/>
    <w:rsid w:val="00124D61"/>
    <w:rsid w:val="0030298B"/>
    <w:rsid w:val="003B4702"/>
    <w:rsid w:val="00584EA5"/>
    <w:rsid w:val="00741CC4"/>
    <w:rsid w:val="00D24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BB286C7-3C96-49B1-A5CF-A2749F7F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84EA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84EA5"/>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584EA5"/>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584EA5"/>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84EA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84EA5"/>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584EA5"/>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584EA5"/>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584EA5"/>
  </w:style>
  <w:style w:type="paragraph" w:customStyle="1" w:styleId="msonormal0">
    <w:name w:val="msonormal"/>
    <w:basedOn w:val="Normal"/>
    <w:rsid w:val="00584E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4EA5"/>
    <w:rPr>
      <w:b/>
      <w:bCs/>
    </w:rPr>
  </w:style>
  <w:style w:type="paragraph" w:styleId="NormalWeb">
    <w:name w:val="Normal (Web)"/>
    <w:basedOn w:val="Normal"/>
    <w:uiPriority w:val="99"/>
    <w:semiHidden/>
    <w:unhideWhenUsed/>
    <w:rsid w:val="00584EA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84EA5"/>
    <w:rPr>
      <w:i/>
      <w:iCs/>
    </w:rPr>
  </w:style>
  <w:style w:type="character" w:customStyle="1" w:styleId="touchw-10">
    <w:name w:val="touch:w-10"/>
    <w:basedOn w:val="DefaultParagraphFont"/>
    <w:rsid w:val="00584EA5"/>
  </w:style>
  <w:style w:type="paragraph" w:styleId="HTMLPreformatted">
    <w:name w:val="HTML Preformatted"/>
    <w:basedOn w:val="Normal"/>
    <w:link w:val="HTMLPreformattedChar"/>
    <w:uiPriority w:val="99"/>
    <w:semiHidden/>
    <w:unhideWhenUsed/>
    <w:rsid w:val="00584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84EA5"/>
    <w:rPr>
      <w:rFonts w:ascii="Courier New" w:eastAsia="Times New Roman" w:hAnsi="Courier New" w:cs="Courier New"/>
      <w:sz w:val="20"/>
      <w:szCs w:val="20"/>
    </w:rPr>
  </w:style>
  <w:style w:type="character" w:styleId="HTMLCode">
    <w:name w:val="HTML Code"/>
    <w:basedOn w:val="DefaultParagraphFont"/>
    <w:uiPriority w:val="99"/>
    <w:semiHidden/>
    <w:unhideWhenUsed/>
    <w:rsid w:val="00584EA5"/>
    <w:rPr>
      <w:rFonts w:ascii="Courier New" w:eastAsia="Times New Roman" w:hAnsi="Courier New" w:cs="Courier New"/>
      <w:sz w:val="20"/>
      <w:szCs w:val="20"/>
    </w:rPr>
  </w:style>
  <w:style w:type="character" w:customStyle="1" w:styleId="hljs-punctuation">
    <w:name w:val="hljs-punctuation"/>
    <w:basedOn w:val="DefaultParagraphFont"/>
    <w:rsid w:val="00584EA5"/>
  </w:style>
  <w:style w:type="character" w:customStyle="1" w:styleId="hljs-attr">
    <w:name w:val="hljs-attr"/>
    <w:basedOn w:val="DefaultParagraphFont"/>
    <w:rsid w:val="00584EA5"/>
  </w:style>
  <w:style w:type="character" w:customStyle="1" w:styleId="hljs-string">
    <w:name w:val="hljs-string"/>
    <w:basedOn w:val="DefaultParagraphFont"/>
    <w:rsid w:val="00584EA5"/>
  </w:style>
  <w:style w:type="character" w:customStyle="1" w:styleId="hljs-number">
    <w:name w:val="hljs-number"/>
    <w:basedOn w:val="DefaultParagraphFont"/>
    <w:rsid w:val="00584EA5"/>
  </w:style>
  <w:style w:type="character" w:styleId="Hyperlink">
    <w:name w:val="Hyperlink"/>
    <w:basedOn w:val="DefaultParagraphFont"/>
    <w:uiPriority w:val="99"/>
    <w:unhideWhenUsed/>
    <w:rsid w:val="00D24576"/>
    <w:rPr>
      <w:color w:val="0563C1" w:themeColor="hyperlink"/>
      <w:u w:val="single"/>
    </w:rPr>
  </w:style>
  <w:style w:type="paragraph" w:styleId="Header">
    <w:name w:val="header"/>
    <w:basedOn w:val="Normal"/>
    <w:link w:val="HeaderChar"/>
    <w:uiPriority w:val="99"/>
    <w:unhideWhenUsed/>
    <w:rsid w:val="003B47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702"/>
  </w:style>
  <w:style w:type="paragraph" w:styleId="Footer">
    <w:name w:val="footer"/>
    <w:basedOn w:val="Normal"/>
    <w:link w:val="FooterChar"/>
    <w:uiPriority w:val="99"/>
    <w:unhideWhenUsed/>
    <w:rsid w:val="003B47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7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8432749">
      <w:bodyDiv w:val="1"/>
      <w:marLeft w:val="0"/>
      <w:marRight w:val="0"/>
      <w:marTop w:val="0"/>
      <w:marBottom w:val="0"/>
      <w:divBdr>
        <w:top w:val="none" w:sz="0" w:space="0" w:color="auto"/>
        <w:left w:val="none" w:sz="0" w:space="0" w:color="auto"/>
        <w:bottom w:val="none" w:sz="0" w:space="0" w:color="auto"/>
        <w:right w:val="none" w:sz="0" w:space="0" w:color="auto"/>
      </w:divBdr>
      <w:divsChild>
        <w:div w:id="1819301344">
          <w:marLeft w:val="0"/>
          <w:marRight w:val="0"/>
          <w:marTop w:val="0"/>
          <w:marBottom w:val="0"/>
          <w:divBdr>
            <w:top w:val="none" w:sz="0" w:space="0" w:color="auto"/>
            <w:left w:val="none" w:sz="0" w:space="0" w:color="auto"/>
            <w:bottom w:val="none" w:sz="0" w:space="0" w:color="auto"/>
            <w:right w:val="none" w:sz="0" w:space="0" w:color="auto"/>
          </w:divBdr>
          <w:divsChild>
            <w:div w:id="1464621255">
              <w:marLeft w:val="0"/>
              <w:marRight w:val="0"/>
              <w:marTop w:val="0"/>
              <w:marBottom w:val="0"/>
              <w:divBdr>
                <w:top w:val="none" w:sz="0" w:space="0" w:color="auto"/>
                <w:left w:val="none" w:sz="0" w:space="0" w:color="auto"/>
                <w:bottom w:val="none" w:sz="0" w:space="0" w:color="auto"/>
                <w:right w:val="none" w:sz="0" w:space="0" w:color="auto"/>
              </w:divBdr>
              <w:divsChild>
                <w:div w:id="977491039">
                  <w:marLeft w:val="0"/>
                  <w:marRight w:val="0"/>
                  <w:marTop w:val="0"/>
                  <w:marBottom w:val="0"/>
                  <w:divBdr>
                    <w:top w:val="none" w:sz="0" w:space="0" w:color="auto"/>
                    <w:left w:val="none" w:sz="0" w:space="0" w:color="auto"/>
                    <w:bottom w:val="none" w:sz="0" w:space="0" w:color="auto"/>
                    <w:right w:val="none" w:sz="0" w:space="0" w:color="auto"/>
                  </w:divBdr>
                  <w:divsChild>
                    <w:div w:id="1640261157">
                      <w:marLeft w:val="0"/>
                      <w:marRight w:val="0"/>
                      <w:marTop w:val="0"/>
                      <w:marBottom w:val="0"/>
                      <w:divBdr>
                        <w:top w:val="none" w:sz="0" w:space="0" w:color="auto"/>
                        <w:left w:val="none" w:sz="0" w:space="0" w:color="auto"/>
                        <w:bottom w:val="none" w:sz="0" w:space="0" w:color="auto"/>
                        <w:right w:val="none" w:sz="0" w:space="0" w:color="auto"/>
                      </w:divBdr>
                      <w:divsChild>
                        <w:div w:id="1482235431">
                          <w:marLeft w:val="0"/>
                          <w:marRight w:val="0"/>
                          <w:marTop w:val="0"/>
                          <w:marBottom w:val="0"/>
                          <w:divBdr>
                            <w:top w:val="none" w:sz="0" w:space="0" w:color="auto"/>
                            <w:left w:val="none" w:sz="0" w:space="0" w:color="auto"/>
                            <w:bottom w:val="none" w:sz="0" w:space="0" w:color="auto"/>
                            <w:right w:val="none" w:sz="0" w:space="0" w:color="auto"/>
                          </w:divBdr>
                          <w:divsChild>
                            <w:div w:id="1692991961">
                              <w:marLeft w:val="0"/>
                              <w:marRight w:val="0"/>
                              <w:marTop w:val="0"/>
                              <w:marBottom w:val="0"/>
                              <w:divBdr>
                                <w:top w:val="none" w:sz="0" w:space="0" w:color="auto"/>
                                <w:left w:val="none" w:sz="0" w:space="0" w:color="auto"/>
                                <w:bottom w:val="none" w:sz="0" w:space="0" w:color="auto"/>
                                <w:right w:val="none" w:sz="0" w:space="0" w:color="auto"/>
                              </w:divBdr>
                              <w:divsChild>
                                <w:div w:id="504321453">
                                  <w:marLeft w:val="0"/>
                                  <w:marRight w:val="0"/>
                                  <w:marTop w:val="0"/>
                                  <w:marBottom w:val="0"/>
                                  <w:divBdr>
                                    <w:top w:val="none" w:sz="0" w:space="0" w:color="auto"/>
                                    <w:left w:val="none" w:sz="0" w:space="0" w:color="auto"/>
                                    <w:bottom w:val="none" w:sz="0" w:space="0" w:color="auto"/>
                                    <w:right w:val="none" w:sz="0" w:space="0" w:color="auto"/>
                                  </w:divBdr>
                                  <w:divsChild>
                                    <w:div w:id="166843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1697096">
          <w:marLeft w:val="0"/>
          <w:marRight w:val="0"/>
          <w:marTop w:val="0"/>
          <w:marBottom w:val="0"/>
          <w:divBdr>
            <w:top w:val="none" w:sz="0" w:space="0" w:color="auto"/>
            <w:left w:val="none" w:sz="0" w:space="0" w:color="auto"/>
            <w:bottom w:val="none" w:sz="0" w:space="0" w:color="auto"/>
            <w:right w:val="none" w:sz="0" w:space="0" w:color="auto"/>
          </w:divBdr>
          <w:divsChild>
            <w:div w:id="125009594">
              <w:marLeft w:val="0"/>
              <w:marRight w:val="0"/>
              <w:marTop w:val="0"/>
              <w:marBottom w:val="0"/>
              <w:divBdr>
                <w:top w:val="none" w:sz="0" w:space="0" w:color="auto"/>
                <w:left w:val="none" w:sz="0" w:space="0" w:color="auto"/>
                <w:bottom w:val="none" w:sz="0" w:space="0" w:color="auto"/>
                <w:right w:val="none" w:sz="0" w:space="0" w:color="auto"/>
              </w:divBdr>
              <w:divsChild>
                <w:div w:id="1296334023">
                  <w:marLeft w:val="0"/>
                  <w:marRight w:val="0"/>
                  <w:marTop w:val="0"/>
                  <w:marBottom w:val="0"/>
                  <w:divBdr>
                    <w:top w:val="none" w:sz="0" w:space="0" w:color="auto"/>
                    <w:left w:val="none" w:sz="0" w:space="0" w:color="auto"/>
                    <w:bottom w:val="none" w:sz="0" w:space="0" w:color="auto"/>
                    <w:right w:val="none" w:sz="0" w:space="0" w:color="auto"/>
                  </w:divBdr>
                  <w:divsChild>
                    <w:div w:id="1478494214">
                      <w:marLeft w:val="0"/>
                      <w:marRight w:val="0"/>
                      <w:marTop w:val="0"/>
                      <w:marBottom w:val="0"/>
                      <w:divBdr>
                        <w:top w:val="none" w:sz="0" w:space="0" w:color="auto"/>
                        <w:left w:val="none" w:sz="0" w:space="0" w:color="auto"/>
                        <w:bottom w:val="none" w:sz="0" w:space="0" w:color="auto"/>
                        <w:right w:val="none" w:sz="0" w:space="0" w:color="auto"/>
                      </w:divBdr>
                      <w:divsChild>
                        <w:div w:id="1529949703">
                          <w:marLeft w:val="0"/>
                          <w:marRight w:val="0"/>
                          <w:marTop w:val="0"/>
                          <w:marBottom w:val="0"/>
                          <w:divBdr>
                            <w:top w:val="none" w:sz="0" w:space="0" w:color="auto"/>
                            <w:left w:val="none" w:sz="0" w:space="0" w:color="auto"/>
                            <w:bottom w:val="none" w:sz="0" w:space="0" w:color="auto"/>
                            <w:right w:val="none" w:sz="0" w:space="0" w:color="auto"/>
                          </w:divBdr>
                          <w:divsChild>
                            <w:div w:id="184708283">
                              <w:marLeft w:val="0"/>
                              <w:marRight w:val="0"/>
                              <w:marTop w:val="0"/>
                              <w:marBottom w:val="0"/>
                              <w:divBdr>
                                <w:top w:val="none" w:sz="0" w:space="0" w:color="auto"/>
                                <w:left w:val="none" w:sz="0" w:space="0" w:color="auto"/>
                                <w:bottom w:val="none" w:sz="0" w:space="0" w:color="auto"/>
                                <w:right w:val="none" w:sz="0" w:space="0" w:color="auto"/>
                              </w:divBdr>
                              <w:divsChild>
                                <w:div w:id="184559005">
                                  <w:marLeft w:val="0"/>
                                  <w:marRight w:val="0"/>
                                  <w:marTop w:val="0"/>
                                  <w:marBottom w:val="0"/>
                                  <w:divBdr>
                                    <w:top w:val="none" w:sz="0" w:space="0" w:color="auto"/>
                                    <w:left w:val="none" w:sz="0" w:space="0" w:color="auto"/>
                                    <w:bottom w:val="none" w:sz="0" w:space="0" w:color="auto"/>
                                    <w:right w:val="none" w:sz="0" w:space="0" w:color="auto"/>
                                  </w:divBdr>
                                  <w:divsChild>
                                    <w:div w:id="2093814195">
                                      <w:marLeft w:val="0"/>
                                      <w:marRight w:val="0"/>
                                      <w:marTop w:val="0"/>
                                      <w:marBottom w:val="0"/>
                                      <w:divBdr>
                                        <w:top w:val="none" w:sz="0" w:space="0" w:color="auto"/>
                                        <w:left w:val="none" w:sz="0" w:space="0" w:color="auto"/>
                                        <w:bottom w:val="none" w:sz="0" w:space="0" w:color="auto"/>
                                        <w:right w:val="none" w:sz="0" w:space="0" w:color="auto"/>
                                      </w:divBdr>
                                      <w:divsChild>
                                        <w:div w:id="31838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1331692">
          <w:marLeft w:val="0"/>
          <w:marRight w:val="0"/>
          <w:marTop w:val="0"/>
          <w:marBottom w:val="0"/>
          <w:divBdr>
            <w:top w:val="none" w:sz="0" w:space="0" w:color="auto"/>
            <w:left w:val="none" w:sz="0" w:space="0" w:color="auto"/>
            <w:bottom w:val="none" w:sz="0" w:space="0" w:color="auto"/>
            <w:right w:val="none" w:sz="0" w:space="0" w:color="auto"/>
          </w:divBdr>
          <w:divsChild>
            <w:div w:id="1620532619">
              <w:marLeft w:val="0"/>
              <w:marRight w:val="0"/>
              <w:marTop w:val="0"/>
              <w:marBottom w:val="0"/>
              <w:divBdr>
                <w:top w:val="none" w:sz="0" w:space="0" w:color="auto"/>
                <w:left w:val="none" w:sz="0" w:space="0" w:color="auto"/>
                <w:bottom w:val="none" w:sz="0" w:space="0" w:color="auto"/>
                <w:right w:val="none" w:sz="0" w:space="0" w:color="auto"/>
              </w:divBdr>
              <w:divsChild>
                <w:div w:id="1009869903">
                  <w:marLeft w:val="0"/>
                  <w:marRight w:val="0"/>
                  <w:marTop w:val="0"/>
                  <w:marBottom w:val="0"/>
                  <w:divBdr>
                    <w:top w:val="none" w:sz="0" w:space="0" w:color="auto"/>
                    <w:left w:val="none" w:sz="0" w:space="0" w:color="auto"/>
                    <w:bottom w:val="none" w:sz="0" w:space="0" w:color="auto"/>
                    <w:right w:val="none" w:sz="0" w:space="0" w:color="auto"/>
                  </w:divBdr>
                  <w:divsChild>
                    <w:div w:id="161048685">
                      <w:marLeft w:val="0"/>
                      <w:marRight w:val="0"/>
                      <w:marTop w:val="0"/>
                      <w:marBottom w:val="0"/>
                      <w:divBdr>
                        <w:top w:val="none" w:sz="0" w:space="0" w:color="auto"/>
                        <w:left w:val="none" w:sz="0" w:space="0" w:color="auto"/>
                        <w:bottom w:val="none" w:sz="0" w:space="0" w:color="auto"/>
                        <w:right w:val="none" w:sz="0" w:space="0" w:color="auto"/>
                      </w:divBdr>
                      <w:divsChild>
                        <w:div w:id="2052269069">
                          <w:marLeft w:val="0"/>
                          <w:marRight w:val="0"/>
                          <w:marTop w:val="0"/>
                          <w:marBottom w:val="0"/>
                          <w:divBdr>
                            <w:top w:val="none" w:sz="0" w:space="0" w:color="auto"/>
                            <w:left w:val="none" w:sz="0" w:space="0" w:color="auto"/>
                            <w:bottom w:val="none" w:sz="0" w:space="0" w:color="auto"/>
                            <w:right w:val="none" w:sz="0" w:space="0" w:color="auto"/>
                          </w:divBdr>
                          <w:divsChild>
                            <w:div w:id="145244181">
                              <w:marLeft w:val="0"/>
                              <w:marRight w:val="0"/>
                              <w:marTop w:val="0"/>
                              <w:marBottom w:val="0"/>
                              <w:divBdr>
                                <w:top w:val="none" w:sz="0" w:space="0" w:color="auto"/>
                                <w:left w:val="none" w:sz="0" w:space="0" w:color="auto"/>
                                <w:bottom w:val="none" w:sz="0" w:space="0" w:color="auto"/>
                                <w:right w:val="none" w:sz="0" w:space="0" w:color="auto"/>
                              </w:divBdr>
                              <w:divsChild>
                                <w:div w:id="841819472">
                                  <w:marLeft w:val="0"/>
                                  <w:marRight w:val="0"/>
                                  <w:marTop w:val="0"/>
                                  <w:marBottom w:val="0"/>
                                  <w:divBdr>
                                    <w:top w:val="none" w:sz="0" w:space="0" w:color="auto"/>
                                    <w:left w:val="none" w:sz="0" w:space="0" w:color="auto"/>
                                    <w:bottom w:val="none" w:sz="0" w:space="0" w:color="auto"/>
                                    <w:right w:val="none" w:sz="0" w:space="0" w:color="auto"/>
                                  </w:divBdr>
                                  <w:divsChild>
                                    <w:div w:id="149726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114651">
          <w:marLeft w:val="0"/>
          <w:marRight w:val="0"/>
          <w:marTop w:val="0"/>
          <w:marBottom w:val="0"/>
          <w:divBdr>
            <w:top w:val="none" w:sz="0" w:space="0" w:color="auto"/>
            <w:left w:val="none" w:sz="0" w:space="0" w:color="auto"/>
            <w:bottom w:val="none" w:sz="0" w:space="0" w:color="auto"/>
            <w:right w:val="none" w:sz="0" w:space="0" w:color="auto"/>
          </w:divBdr>
          <w:divsChild>
            <w:div w:id="627512946">
              <w:marLeft w:val="0"/>
              <w:marRight w:val="0"/>
              <w:marTop w:val="0"/>
              <w:marBottom w:val="0"/>
              <w:divBdr>
                <w:top w:val="none" w:sz="0" w:space="0" w:color="auto"/>
                <w:left w:val="none" w:sz="0" w:space="0" w:color="auto"/>
                <w:bottom w:val="none" w:sz="0" w:space="0" w:color="auto"/>
                <w:right w:val="none" w:sz="0" w:space="0" w:color="auto"/>
              </w:divBdr>
              <w:divsChild>
                <w:div w:id="779225730">
                  <w:marLeft w:val="0"/>
                  <w:marRight w:val="0"/>
                  <w:marTop w:val="0"/>
                  <w:marBottom w:val="0"/>
                  <w:divBdr>
                    <w:top w:val="none" w:sz="0" w:space="0" w:color="auto"/>
                    <w:left w:val="none" w:sz="0" w:space="0" w:color="auto"/>
                    <w:bottom w:val="none" w:sz="0" w:space="0" w:color="auto"/>
                    <w:right w:val="none" w:sz="0" w:space="0" w:color="auto"/>
                  </w:divBdr>
                  <w:divsChild>
                    <w:div w:id="156922042">
                      <w:marLeft w:val="0"/>
                      <w:marRight w:val="0"/>
                      <w:marTop w:val="0"/>
                      <w:marBottom w:val="0"/>
                      <w:divBdr>
                        <w:top w:val="none" w:sz="0" w:space="0" w:color="auto"/>
                        <w:left w:val="none" w:sz="0" w:space="0" w:color="auto"/>
                        <w:bottom w:val="none" w:sz="0" w:space="0" w:color="auto"/>
                        <w:right w:val="none" w:sz="0" w:space="0" w:color="auto"/>
                      </w:divBdr>
                      <w:divsChild>
                        <w:div w:id="690029038">
                          <w:marLeft w:val="0"/>
                          <w:marRight w:val="0"/>
                          <w:marTop w:val="0"/>
                          <w:marBottom w:val="0"/>
                          <w:divBdr>
                            <w:top w:val="none" w:sz="0" w:space="0" w:color="auto"/>
                            <w:left w:val="none" w:sz="0" w:space="0" w:color="auto"/>
                            <w:bottom w:val="none" w:sz="0" w:space="0" w:color="auto"/>
                            <w:right w:val="none" w:sz="0" w:space="0" w:color="auto"/>
                          </w:divBdr>
                          <w:divsChild>
                            <w:div w:id="437137062">
                              <w:marLeft w:val="0"/>
                              <w:marRight w:val="0"/>
                              <w:marTop w:val="0"/>
                              <w:marBottom w:val="0"/>
                              <w:divBdr>
                                <w:top w:val="none" w:sz="0" w:space="0" w:color="auto"/>
                                <w:left w:val="none" w:sz="0" w:space="0" w:color="auto"/>
                                <w:bottom w:val="none" w:sz="0" w:space="0" w:color="auto"/>
                                <w:right w:val="none" w:sz="0" w:space="0" w:color="auto"/>
                              </w:divBdr>
                              <w:divsChild>
                                <w:div w:id="1264456392">
                                  <w:marLeft w:val="0"/>
                                  <w:marRight w:val="0"/>
                                  <w:marTop w:val="0"/>
                                  <w:marBottom w:val="0"/>
                                  <w:divBdr>
                                    <w:top w:val="none" w:sz="0" w:space="0" w:color="auto"/>
                                    <w:left w:val="none" w:sz="0" w:space="0" w:color="auto"/>
                                    <w:bottom w:val="none" w:sz="0" w:space="0" w:color="auto"/>
                                    <w:right w:val="none" w:sz="0" w:space="0" w:color="auto"/>
                                  </w:divBdr>
                                  <w:divsChild>
                                    <w:div w:id="735707164">
                                      <w:marLeft w:val="0"/>
                                      <w:marRight w:val="0"/>
                                      <w:marTop w:val="0"/>
                                      <w:marBottom w:val="0"/>
                                      <w:divBdr>
                                        <w:top w:val="none" w:sz="0" w:space="0" w:color="auto"/>
                                        <w:left w:val="none" w:sz="0" w:space="0" w:color="auto"/>
                                        <w:bottom w:val="none" w:sz="0" w:space="0" w:color="auto"/>
                                        <w:right w:val="none" w:sz="0" w:space="0" w:color="auto"/>
                                      </w:divBdr>
                                      <w:divsChild>
                                        <w:div w:id="93227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9153834">
          <w:marLeft w:val="0"/>
          <w:marRight w:val="0"/>
          <w:marTop w:val="0"/>
          <w:marBottom w:val="0"/>
          <w:divBdr>
            <w:top w:val="none" w:sz="0" w:space="0" w:color="auto"/>
            <w:left w:val="none" w:sz="0" w:space="0" w:color="auto"/>
            <w:bottom w:val="none" w:sz="0" w:space="0" w:color="auto"/>
            <w:right w:val="none" w:sz="0" w:space="0" w:color="auto"/>
          </w:divBdr>
          <w:divsChild>
            <w:div w:id="2143308310">
              <w:marLeft w:val="0"/>
              <w:marRight w:val="0"/>
              <w:marTop w:val="0"/>
              <w:marBottom w:val="0"/>
              <w:divBdr>
                <w:top w:val="none" w:sz="0" w:space="0" w:color="auto"/>
                <w:left w:val="none" w:sz="0" w:space="0" w:color="auto"/>
                <w:bottom w:val="none" w:sz="0" w:space="0" w:color="auto"/>
                <w:right w:val="none" w:sz="0" w:space="0" w:color="auto"/>
              </w:divBdr>
              <w:divsChild>
                <w:div w:id="475950895">
                  <w:marLeft w:val="0"/>
                  <w:marRight w:val="0"/>
                  <w:marTop w:val="0"/>
                  <w:marBottom w:val="0"/>
                  <w:divBdr>
                    <w:top w:val="none" w:sz="0" w:space="0" w:color="auto"/>
                    <w:left w:val="none" w:sz="0" w:space="0" w:color="auto"/>
                    <w:bottom w:val="none" w:sz="0" w:space="0" w:color="auto"/>
                    <w:right w:val="none" w:sz="0" w:space="0" w:color="auto"/>
                  </w:divBdr>
                  <w:divsChild>
                    <w:div w:id="1480030164">
                      <w:marLeft w:val="0"/>
                      <w:marRight w:val="0"/>
                      <w:marTop w:val="0"/>
                      <w:marBottom w:val="0"/>
                      <w:divBdr>
                        <w:top w:val="none" w:sz="0" w:space="0" w:color="auto"/>
                        <w:left w:val="none" w:sz="0" w:space="0" w:color="auto"/>
                        <w:bottom w:val="none" w:sz="0" w:space="0" w:color="auto"/>
                        <w:right w:val="none" w:sz="0" w:space="0" w:color="auto"/>
                      </w:divBdr>
                      <w:divsChild>
                        <w:div w:id="1320306405">
                          <w:marLeft w:val="0"/>
                          <w:marRight w:val="0"/>
                          <w:marTop w:val="0"/>
                          <w:marBottom w:val="0"/>
                          <w:divBdr>
                            <w:top w:val="none" w:sz="0" w:space="0" w:color="auto"/>
                            <w:left w:val="none" w:sz="0" w:space="0" w:color="auto"/>
                            <w:bottom w:val="none" w:sz="0" w:space="0" w:color="auto"/>
                            <w:right w:val="none" w:sz="0" w:space="0" w:color="auto"/>
                          </w:divBdr>
                          <w:divsChild>
                            <w:div w:id="2037346237">
                              <w:marLeft w:val="0"/>
                              <w:marRight w:val="0"/>
                              <w:marTop w:val="0"/>
                              <w:marBottom w:val="0"/>
                              <w:divBdr>
                                <w:top w:val="none" w:sz="0" w:space="0" w:color="auto"/>
                                <w:left w:val="none" w:sz="0" w:space="0" w:color="auto"/>
                                <w:bottom w:val="none" w:sz="0" w:space="0" w:color="auto"/>
                                <w:right w:val="none" w:sz="0" w:space="0" w:color="auto"/>
                              </w:divBdr>
                              <w:divsChild>
                                <w:div w:id="1087462246">
                                  <w:marLeft w:val="0"/>
                                  <w:marRight w:val="0"/>
                                  <w:marTop w:val="0"/>
                                  <w:marBottom w:val="0"/>
                                  <w:divBdr>
                                    <w:top w:val="none" w:sz="0" w:space="0" w:color="auto"/>
                                    <w:left w:val="none" w:sz="0" w:space="0" w:color="auto"/>
                                    <w:bottom w:val="none" w:sz="0" w:space="0" w:color="auto"/>
                                    <w:right w:val="none" w:sz="0" w:space="0" w:color="auto"/>
                                  </w:divBdr>
                                  <w:divsChild>
                                    <w:div w:id="59829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1709502">
          <w:marLeft w:val="0"/>
          <w:marRight w:val="0"/>
          <w:marTop w:val="0"/>
          <w:marBottom w:val="0"/>
          <w:divBdr>
            <w:top w:val="none" w:sz="0" w:space="0" w:color="auto"/>
            <w:left w:val="none" w:sz="0" w:space="0" w:color="auto"/>
            <w:bottom w:val="none" w:sz="0" w:space="0" w:color="auto"/>
            <w:right w:val="none" w:sz="0" w:space="0" w:color="auto"/>
          </w:divBdr>
          <w:divsChild>
            <w:div w:id="984897063">
              <w:marLeft w:val="0"/>
              <w:marRight w:val="0"/>
              <w:marTop w:val="0"/>
              <w:marBottom w:val="0"/>
              <w:divBdr>
                <w:top w:val="none" w:sz="0" w:space="0" w:color="auto"/>
                <w:left w:val="none" w:sz="0" w:space="0" w:color="auto"/>
                <w:bottom w:val="none" w:sz="0" w:space="0" w:color="auto"/>
                <w:right w:val="none" w:sz="0" w:space="0" w:color="auto"/>
              </w:divBdr>
              <w:divsChild>
                <w:div w:id="1789545595">
                  <w:marLeft w:val="0"/>
                  <w:marRight w:val="0"/>
                  <w:marTop w:val="0"/>
                  <w:marBottom w:val="0"/>
                  <w:divBdr>
                    <w:top w:val="none" w:sz="0" w:space="0" w:color="auto"/>
                    <w:left w:val="none" w:sz="0" w:space="0" w:color="auto"/>
                    <w:bottom w:val="none" w:sz="0" w:space="0" w:color="auto"/>
                    <w:right w:val="none" w:sz="0" w:space="0" w:color="auto"/>
                  </w:divBdr>
                  <w:divsChild>
                    <w:div w:id="1121726717">
                      <w:marLeft w:val="0"/>
                      <w:marRight w:val="0"/>
                      <w:marTop w:val="0"/>
                      <w:marBottom w:val="0"/>
                      <w:divBdr>
                        <w:top w:val="none" w:sz="0" w:space="0" w:color="auto"/>
                        <w:left w:val="none" w:sz="0" w:space="0" w:color="auto"/>
                        <w:bottom w:val="none" w:sz="0" w:space="0" w:color="auto"/>
                        <w:right w:val="none" w:sz="0" w:space="0" w:color="auto"/>
                      </w:divBdr>
                      <w:divsChild>
                        <w:div w:id="447968322">
                          <w:marLeft w:val="0"/>
                          <w:marRight w:val="0"/>
                          <w:marTop w:val="0"/>
                          <w:marBottom w:val="0"/>
                          <w:divBdr>
                            <w:top w:val="none" w:sz="0" w:space="0" w:color="auto"/>
                            <w:left w:val="none" w:sz="0" w:space="0" w:color="auto"/>
                            <w:bottom w:val="none" w:sz="0" w:space="0" w:color="auto"/>
                            <w:right w:val="none" w:sz="0" w:space="0" w:color="auto"/>
                          </w:divBdr>
                          <w:divsChild>
                            <w:div w:id="1522621450">
                              <w:marLeft w:val="0"/>
                              <w:marRight w:val="0"/>
                              <w:marTop w:val="0"/>
                              <w:marBottom w:val="0"/>
                              <w:divBdr>
                                <w:top w:val="none" w:sz="0" w:space="0" w:color="auto"/>
                                <w:left w:val="none" w:sz="0" w:space="0" w:color="auto"/>
                                <w:bottom w:val="none" w:sz="0" w:space="0" w:color="auto"/>
                                <w:right w:val="none" w:sz="0" w:space="0" w:color="auto"/>
                              </w:divBdr>
                              <w:divsChild>
                                <w:div w:id="1094859392">
                                  <w:marLeft w:val="0"/>
                                  <w:marRight w:val="0"/>
                                  <w:marTop w:val="0"/>
                                  <w:marBottom w:val="0"/>
                                  <w:divBdr>
                                    <w:top w:val="none" w:sz="0" w:space="0" w:color="auto"/>
                                    <w:left w:val="none" w:sz="0" w:space="0" w:color="auto"/>
                                    <w:bottom w:val="none" w:sz="0" w:space="0" w:color="auto"/>
                                    <w:right w:val="none" w:sz="0" w:space="0" w:color="auto"/>
                                  </w:divBdr>
                                  <w:divsChild>
                                    <w:div w:id="1076243574">
                                      <w:marLeft w:val="0"/>
                                      <w:marRight w:val="0"/>
                                      <w:marTop w:val="0"/>
                                      <w:marBottom w:val="0"/>
                                      <w:divBdr>
                                        <w:top w:val="none" w:sz="0" w:space="0" w:color="auto"/>
                                        <w:left w:val="none" w:sz="0" w:space="0" w:color="auto"/>
                                        <w:bottom w:val="none" w:sz="0" w:space="0" w:color="auto"/>
                                        <w:right w:val="none" w:sz="0" w:space="0" w:color="auto"/>
                                      </w:divBdr>
                                      <w:divsChild>
                                        <w:div w:id="195975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628487">
          <w:marLeft w:val="0"/>
          <w:marRight w:val="0"/>
          <w:marTop w:val="0"/>
          <w:marBottom w:val="0"/>
          <w:divBdr>
            <w:top w:val="none" w:sz="0" w:space="0" w:color="auto"/>
            <w:left w:val="none" w:sz="0" w:space="0" w:color="auto"/>
            <w:bottom w:val="none" w:sz="0" w:space="0" w:color="auto"/>
            <w:right w:val="none" w:sz="0" w:space="0" w:color="auto"/>
          </w:divBdr>
          <w:divsChild>
            <w:div w:id="1512330639">
              <w:marLeft w:val="0"/>
              <w:marRight w:val="0"/>
              <w:marTop w:val="0"/>
              <w:marBottom w:val="0"/>
              <w:divBdr>
                <w:top w:val="none" w:sz="0" w:space="0" w:color="auto"/>
                <w:left w:val="none" w:sz="0" w:space="0" w:color="auto"/>
                <w:bottom w:val="none" w:sz="0" w:space="0" w:color="auto"/>
                <w:right w:val="none" w:sz="0" w:space="0" w:color="auto"/>
              </w:divBdr>
              <w:divsChild>
                <w:div w:id="1950624683">
                  <w:marLeft w:val="0"/>
                  <w:marRight w:val="0"/>
                  <w:marTop w:val="0"/>
                  <w:marBottom w:val="0"/>
                  <w:divBdr>
                    <w:top w:val="none" w:sz="0" w:space="0" w:color="auto"/>
                    <w:left w:val="none" w:sz="0" w:space="0" w:color="auto"/>
                    <w:bottom w:val="none" w:sz="0" w:space="0" w:color="auto"/>
                    <w:right w:val="none" w:sz="0" w:space="0" w:color="auto"/>
                  </w:divBdr>
                  <w:divsChild>
                    <w:div w:id="2115704139">
                      <w:marLeft w:val="0"/>
                      <w:marRight w:val="0"/>
                      <w:marTop w:val="0"/>
                      <w:marBottom w:val="0"/>
                      <w:divBdr>
                        <w:top w:val="none" w:sz="0" w:space="0" w:color="auto"/>
                        <w:left w:val="none" w:sz="0" w:space="0" w:color="auto"/>
                        <w:bottom w:val="none" w:sz="0" w:space="0" w:color="auto"/>
                        <w:right w:val="none" w:sz="0" w:space="0" w:color="auto"/>
                      </w:divBdr>
                      <w:divsChild>
                        <w:div w:id="666900798">
                          <w:marLeft w:val="0"/>
                          <w:marRight w:val="0"/>
                          <w:marTop w:val="0"/>
                          <w:marBottom w:val="0"/>
                          <w:divBdr>
                            <w:top w:val="none" w:sz="0" w:space="0" w:color="auto"/>
                            <w:left w:val="none" w:sz="0" w:space="0" w:color="auto"/>
                            <w:bottom w:val="none" w:sz="0" w:space="0" w:color="auto"/>
                            <w:right w:val="none" w:sz="0" w:space="0" w:color="auto"/>
                          </w:divBdr>
                          <w:divsChild>
                            <w:div w:id="1354768357">
                              <w:marLeft w:val="0"/>
                              <w:marRight w:val="0"/>
                              <w:marTop w:val="0"/>
                              <w:marBottom w:val="0"/>
                              <w:divBdr>
                                <w:top w:val="none" w:sz="0" w:space="0" w:color="auto"/>
                                <w:left w:val="none" w:sz="0" w:space="0" w:color="auto"/>
                                <w:bottom w:val="none" w:sz="0" w:space="0" w:color="auto"/>
                                <w:right w:val="none" w:sz="0" w:space="0" w:color="auto"/>
                              </w:divBdr>
                              <w:divsChild>
                                <w:div w:id="244922581">
                                  <w:marLeft w:val="0"/>
                                  <w:marRight w:val="0"/>
                                  <w:marTop w:val="0"/>
                                  <w:marBottom w:val="0"/>
                                  <w:divBdr>
                                    <w:top w:val="none" w:sz="0" w:space="0" w:color="auto"/>
                                    <w:left w:val="none" w:sz="0" w:space="0" w:color="auto"/>
                                    <w:bottom w:val="none" w:sz="0" w:space="0" w:color="auto"/>
                                    <w:right w:val="none" w:sz="0" w:space="0" w:color="auto"/>
                                  </w:divBdr>
                                  <w:divsChild>
                                    <w:div w:id="1239362737">
                                      <w:marLeft w:val="0"/>
                                      <w:marRight w:val="0"/>
                                      <w:marTop w:val="0"/>
                                      <w:marBottom w:val="0"/>
                                      <w:divBdr>
                                        <w:top w:val="none" w:sz="0" w:space="0" w:color="auto"/>
                                        <w:left w:val="none" w:sz="0" w:space="0" w:color="auto"/>
                                        <w:bottom w:val="none" w:sz="0" w:space="0" w:color="auto"/>
                                        <w:right w:val="none" w:sz="0" w:space="0" w:color="auto"/>
                                      </w:divBdr>
                                      <w:divsChild>
                                        <w:div w:id="514686076">
                                          <w:marLeft w:val="0"/>
                                          <w:marRight w:val="0"/>
                                          <w:marTop w:val="0"/>
                                          <w:marBottom w:val="0"/>
                                          <w:divBdr>
                                            <w:top w:val="none" w:sz="0" w:space="0" w:color="auto"/>
                                            <w:left w:val="none" w:sz="0" w:space="0" w:color="auto"/>
                                            <w:bottom w:val="none" w:sz="0" w:space="0" w:color="auto"/>
                                            <w:right w:val="none" w:sz="0" w:space="0" w:color="auto"/>
                                          </w:divBdr>
                                          <w:divsChild>
                                            <w:div w:id="135018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6995896">
          <w:marLeft w:val="0"/>
          <w:marRight w:val="0"/>
          <w:marTop w:val="0"/>
          <w:marBottom w:val="0"/>
          <w:divBdr>
            <w:top w:val="none" w:sz="0" w:space="0" w:color="auto"/>
            <w:left w:val="none" w:sz="0" w:space="0" w:color="auto"/>
            <w:bottom w:val="none" w:sz="0" w:space="0" w:color="auto"/>
            <w:right w:val="none" w:sz="0" w:space="0" w:color="auto"/>
          </w:divBdr>
          <w:divsChild>
            <w:div w:id="1596480500">
              <w:marLeft w:val="0"/>
              <w:marRight w:val="0"/>
              <w:marTop w:val="0"/>
              <w:marBottom w:val="0"/>
              <w:divBdr>
                <w:top w:val="none" w:sz="0" w:space="0" w:color="auto"/>
                <w:left w:val="none" w:sz="0" w:space="0" w:color="auto"/>
                <w:bottom w:val="none" w:sz="0" w:space="0" w:color="auto"/>
                <w:right w:val="none" w:sz="0" w:space="0" w:color="auto"/>
              </w:divBdr>
              <w:divsChild>
                <w:div w:id="836265537">
                  <w:marLeft w:val="0"/>
                  <w:marRight w:val="0"/>
                  <w:marTop w:val="0"/>
                  <w:marBottom w:val="0"/>
                  <w:divBdr>
                    <w:top w:val="none" w:sz="0" w:space="0" w:color="auto"/>
                    <w:left w:val="none" w:sz="0" w:space="0" w:color="auto"/>
                    <w:bottom w:val="none" w:sz="0" w:space="0" w:color="auto"/>
                    <w:right w:val="none" w:sz="0" w:space="0" w:color="auto"/>
                  </w:divBdr>
                  <w:divsChild>
                    <w:div w:id="20127594">
                      <w:marLeft w:val="0"/>
                      <w:marRight w:val="0"/>
                      <w:marTop w:val="0"/>
                      <w:marBottom w:val="0"/>
                      <w:divBdr>
                        <w:top w:val="none" w:sz="0" w:space="0" w:color="auto"/>
                        <w:left w:val="none" w:sz="0" w:space="0" w:color="auto"/>
                        <w:bottom w:val="none" w:sz="0" w:space="0" w:color="auto"/>
                        <w:right w:val="none" w:sz="0" w:space="0" w:color="auto"/>
                      </w:divBdr>
                      <w:divsChild>
                        <w:div w:id="1732194311">
                          <w:marLeft w:val="0"/>
                          <w:marRight w:val="0"/>
                          <w:marTop w:val="0"/>
                          <w:marBottom w:val="0"/>
                          <w:divBdr>
                            <w:top w:val="none" w:sz="0" w:space="0" w:color="auto"/>
                            <w:left w:val="none" w:sz="0" w:space="0" w:color="auto"/>
                            <w:bottom w:val="none" w:sz="0" w:space="0" w:color="auto"/>
                            <w:right w:val="none" w:sz="0" w:space="0" w:color="auto"/>
                          </w:divBdr>
                          <w:divsChild>
                            <w:div w:id="1238394503">
                              <w:marLeft w:val="0"/>
                              <w:marRight w:val="0"/>
                              <w:marTop w:val="0"/>
                              <w:marBottom w:val="0"/>
                              <w:divBdr>
                                <w:top w:val="none" w:sz="0" w:space="0" w:color="auto"/>
                                <w:left w:val="none" w:sz="0" w:space="0" w:color="auto"/>
                                <w:bottom w:val="none" w:sz="0" w:space="0" w:color="auto"/>
                                <w:right w:val="none" w:sz="0" w:space="0" w:color="auto"/>
                              </w:divBdr>
                              <w:divsChild>
                                <w:div w:id="2071731784">
                                  <w:marLeft w:val="0"/>
                                  <w:marRight w:val="0"/>
                                  <w:marTop w:val="0"/>
                                  <w:marBottom w:val="0"/>
                                  <w:divBdr>
                                    <w:top w:val="none" w:sz="0" w:space="0" w:color="auto"/>
                                    <w:left w:val="none" w:sz="0" w:space="0" w:color="auto"/>
                                    <w:bottom w:val="none" w:sz="0" w:space="0" w:color="auto"/>
                                    <w:right w:val="none" w:sz="0" w:space="0" w:color="auto"/>
                                  </w:divBdr>
                                  <w:divsChild>
                                    <w:div w:id="1633058051">
                                      <w:marLeft w:val="0"/>
                                      <w:marRight w:val="0"/>
                                      <w:marTop w:val="0"/>
                                      <w:marBottom w:val="0"/>
                                      <w:divBdr>
                                        <w:top w:val="none" w:sz="0" w:space="0" w:color="auto"/>
                                        <w:left w:val="none" w:sz="0" w:space="0" w:color="auto"/>
                                        <w:bottom w:val="none" w:sz="0" w:space="0" w:color="auto"/>
                                        <w:right w:val="none" w:sz="0" w:space="0" w:color="auto"/>
                                      </w:divBdr>
                                      <w:divsChild>
                                        <w:div w:id="165872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4222793">
          <w:marLeft w:val="0"/>
          <w:marRight w:val="0"/>
          <w:marTop w:val="0"/>
          <w:marBottom w:val="0"/>
          <w:divBdr>
            <w:top w:val="none" w:sz="0" w:space="0" w:color="auto"/>
            <w:left w:val="none" w:sz="0" w:space="0" w:color="auto"/>
            <w:bottom w:val="none" w:sz="0" w:space="0" w:color="auto"/>
            <w:right w:val="none" w:sz="0" w:space="0" w:color="auto"/>
          </w:divBdr>
          <w:divsChild>
            <w:div w:id="1920753715">
              <w:marLeft w:val="0"/>
              <w:marRight w:val="0"/>
              <w:marTop w:val="0"/>
              <w:marBottom w:val="0"/>
              <w:divBdr>
                <w:top w:val="none" w:sz="0" w:space="0" w:color="auto"/>
                <w:left w:val="none" w:sz="0" w:space="0" w:color="auto"/>
                <w:bottom w:val="none" w:sz="0" w:space="0" w:color="auto"/>
                <w:right w:val="none" w:sz="0" w:space="0" w:color="auto"/>
              </w:divBdr>
              <w:divsChild>
                <w:div w:id="924651771">
                  <w:marLeft w:val="0"/>
                  <w:marRight w:val="0"/>
                  <w:marTop w:val="0"/>
                  <w:marBottom w:val="0"/>
                  <w:divBdr>
                    <w:top w:val="none" w:sz="0" w:space="0" w:color="auto"/>
                    <w:left w:val="none" w:sz="0" w:space="0" w:color="auto"/>
                    <w:bottom w:val="none" w:sz="0" w:space="0" w:color="auto"/>
                    <w:right w:val="none" w:sz="0" w:space="0" w:color="auto"/>
                  </w:divBdr>
                  <w:divsChild>
                    <w:div w:id="1542474985">
                      <w:marLeft w:val="0"/>
                      <w:marRight w:val="0"/>
                      <w:marTop w:val="0"/>
                      <w:marBottom w:val="0"/>
                      <w:divBdr>
                        <w:top w:val="none" w:sz="0" w:space="0" w:color="auto"/>
                        <w:left w:val="none" w:sz="0" w:space="0" w:color="auto"/>
                        <w:bottom w:val="none" w:sz="0" w:space="0" w:color="auto"/>
                        <w:right w:val="none" w:sz="0" w:space="0" w:color="auto"/>
                      </w:divBdr>
                      <w:divsChild>
                        <w:div w:id="712728872">
                          <w:marLeft w:val="0"/>
                          <w:marRight w:val="0"/>
                          <w:marTop w:val="0"/>
                          <w:marBottom w:val="0"/>
                          <w:divBdr>
                            <w:top w:val="none" w:sz="0" w:space="0" w:color="auto"/>
                            <w:left w:val="none" w:sz="0" w:space="0" w:color="auto"/>
                            <w:bottom w:val="none" w:sz="0" w:space="0" w:color="auto"/>
                            <w:right w:val="none" w:sz="0" w:space="0" w:color="auto"/>
                          </w:divBdr>
                          <w:divsChild>
                            <w:div w:id="1582372817">
                              <w:marLeft w:val="0"/>
                              <w:marRight w:val="0"/>
                              <w:marTop w:val="0"/>
                              <w:marBottom w:val="0"/>
                              <w:divBdr>
                                <w:top w:val="none" w:sz="0" w:space="0" w:color="auto"/>
                                <w:left w:val="none" w:sz="0" w:space="0" w:color="auto"/>
                                <w:bottom w:val="none" w:sz="0" w:space="0" w:color="auto"/>
                                <w:right w:val="none" w:sz="0" w:space="0" w:color="auto"/>
                              </w:divBdr>
                              <w:divsChild>
                                <w:div w:id="1743136866">
                                  <w:marLeft w:val="0"/>
                                  <w:marRight w:val="0"/>
                                  <w:marTop w:val="0"/>
                                  <w:marBottom w:val="0"/>
                                  <w:divBdr>
                                    <w:top w:val="none" w:sz="0" w:space="0" w:color="auto"/>
                                    <w:left w:val="none" w:sz="0" w:space="0" w:color="auto"/>
                                    <w:bottom w:val="none" w:sz="0" w:space="0" w:color="auto"/>
                                    <w:right w:val="none" w:sz="0" w:space="0" w:color="auto"/>
                                  </w:divBdr>
                                  <w:divsChild>
                                    <w:div w:id="1870871148">
                                      <w:marLeft w:val="0"/>
                                      <w:marRight w:val="0"/>
                                      <w:marTop w:val="0"/>
                                      <w:marBottom w:val="0"/>
                                      <w:divBdr>
                                        <w:top w:val="none" w:sz="0" w:space="0" w:color="auto"/>
                                        <w:left w:val="none" w:sz="0" w:space="0" w:color="auto"/>
                                        <w:bottom w:val="none" w:sz="0" w:space="0" w:color="auto"/>
                                        <w:right w:val="none" w:sz="0" w:space="0" w:color="auto"/>
                                      </w:divBdr>
                                      <w:divsChild>
                                        <w:div w:id="1991980973">
                                          <w:marLeft w:val="0"/>
                                          <w:marRight w:val="0"/>
                                          <w:marTop w:val="0"/>
                                          <w:marBottom w:val="0"/>
                                          <w:divBdr>
                                            <w:top w:val="none" w:sz="0" w:space="0" w:color="auto"/>
                                            <w:left w:val="none" w:sz="0" w:space="0" w:color="auto"/>
                                            <w:bottom w:val="none" w:sz="0" w:space="0" w:color="auto"/>
                                            <w:right w:val="none" w:sz="0" w:space="0" w:color="auto"/>
                                          </w:divBdr>
                                          <w:divsChild>
                                            <w:div w:id="152043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3707845">
          <w:marLeft w:val="0"/>
          <w:marRight w:val="0"/>
          <w:marTop w:val="0"/>
          <w:marBottom w:val="0"/>
          <w:divBdr>
            <w:top w:val="none" w:sz="0" w:space="0" w:color="auto"/>
            <w:left w:val="none" w:sz="0" w:space="0" w:color="auto"/>
            <w:bottom w:val="none" w:sz="0" w:space="0" w:color="auto"/>
            <w:right w:val="none" w:sz="0" w:space="0" w:color="auto"/>
          </w:divBdr>
          <w:divsChild>
            <w:div w:id="1552034434">
              <w:marLeft w:val="0"/>
              <w:marRight w:val="0"/>
              <w:marTop w:val="0"/>
              <w:marBottom w:val="0"/>
              <w:divBdr>
                <w:top w:val="none" w:sz="0" w:space="0" w:color="auto"/>
                <w:left w:val="none" w:sz="0" w:space="0" w:color="auto"/>
                <w:bottom w:val="none" w:sz="0" w:space="0" w:color="auto"/>
                <w:right w:val="none" w:sz="0" w:space="0" w:color="auto"/>
              </w:divBdr>
              <w:divsChild>
                <w:div w:id="996416216">
                  <w:marLeft w:val="0"/>
                  <w:marRight w:val="0"/>
                  <w:marTop w:val="0"/>
                  <w:marBottom w:val="0"/>
                  <w:divBdr>
                    <w:top w:val="none" w:sz="0" w:space="0" w:color="auto"/>
                    <w:left w:val="none" w:sz="0" w:space="0" w:color="auto"/>
                    <w:bottom w:val="none" w:sz="0" w:space="0" w:color="auto"/>
                    <w:right w:val="none" w:sz="0" w:space="0" w:color="auto"/>
                  </w:divBdr>
                  <w:divsChild>
                    <w:div w:id="1118719166">
                      <w:marLeft w:val="0"/>
                      <w:marRight w:val="0"/>
                      <w:marTop w:val="0"/>
                      <w:marBottom w:val="0"/>
                      <w:divBdr>
                        <w:top w:val="none" w:sz="0" w:space="0" w:color="auto"/>
                        <w:left w:val="none" w:sz="0" w:space="0" w:color="auto"/>
                        <w:bottom w:val="none" w:sz="0" w:space="0" w:color="auto"/>
                        <w:right w:val="none" w:sz="0" w:space="0" w:color="auto"/>
                      </w:divBdr>
                      <w:divsChild>
                        <w:div w:id="1827698865">
                          <w:marLeft w:val="0"/>
                          <w:marRight w:val="0"/>
                          <w:marTop w:val="0"/>
                          <w:marBottom w:val="0"/>
                          <w:divBdr>
                            <w:top w:val="none" w:sz="0" w:space="0" w:color="auto"/>
                            <w:left w:val="none" w:sz="0" w:space="0" w:color="auto"/>
                            <w:bottom w:val="none" w:sz="0" w:space="0" w:color="auto"/>
                            <w:right w:val="none" w:sz="0" w:space="0" w:color="auto"/>
                          </w:divBdr>
                          <w:divsChild>
                            <w:div w:id="1235432344">
                              <w:marLeft w:val="0"/>
                              <w:marRight w:val="0"/>
                              <w:marTop w:val="0"/>
                              <w:marBottom w:val="0"/>
                              <w:divBdr>
                                <w:top w:val="none" w:sz="0" w:space="0" w:color="auto"/>
                                <w:left w:val="none" w:sz="0" w:space="0" w:color="auto"/>
                                <w:bottom w:val="none" w:sz="0" w:space="0" w:color="auto"/>
                                <w:right w:val="none" w:sz="0" w:space="0" w:color="auto"/>
                              </w:divBdr>
                              <w:divsChild>
                                <w:div w:id="137957572">
                                  <w:marLeft w:val="0"/>
                                  <w:marRight w:val="0"/>
                                  <w:marTop w:val="0"/>
                                  <w:marBottom w:val="0"/>
                                  <w:divBdr>
                                    <w:top w:val="none" w:sz="0" w:space="0" w:color="auto"/>
                                    <w:left w:val="none" w:sz="0" w:space="0" w:color="auto"/>
                                    <w:bottom w:val="none" w:sz="0" w:space="0" w:color="auto"/>
                                    <w:right w:val="none" w:sz="0" w:space="0" w:color="auto"/>
                                  </w:divBdr>
                                  <w:divsChild>
                                    <w:div w:id="896548735">
                                      <w:marLeft w:val="0"/>
                                      <w:marRight w:val="0"/>
                                      <w:marTop w:val="0"/>
                                      <w:marBottom w:val="0"/>
                                      <w:divBdr>
                                        <w:top w:val="none" w:sz="0" w:space="0" w:color="auto"/>
                                        <w:left w:val="none" w:sz="0" w:space="0" w:color="auto"/>
                                        <w:bottom w:val="none" w:sz="0" w:space="0" w:color="auto"/>
                                        <w:right w:val="none" w:sz="0" w:space="0" w:color="auto"/>
                                      </w:divBdr>
                                      <w:divsChild>
                                        <w:div w:id="48424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241527">
          <w:marLeft w:val="0"/>
          <w:marRight w:val="0"/>
          <w:marTop w:val="0"/>
          <w:marBottom w:val="0"/>
          <w:divBdr>
            <w:top w:val="none" w:sz="0" w:space="0" w:color="auto"/>
            <w:left w:val="none" w:sz="0" w:space="0" w:color="auto"/>
            <w:bottom w:val="none" w:sz="0" w:space="0" w:color="auto"/>
            <w:right w:val="none" w:sz="0" w:space="0" w:color="auto"/>
          </w:divBdr>
          <w:divsChild>
            <w:div w:id="519272690">
              <w:marLeft w:val="0"/>
              <w:marRight w:val="0"/>
              <w:marTop w:val="0"/>
              <w:marBottom w:val="0"/>
              <w:divBdr>
                <w:top w:val="none" w:sz="0" w:space="0" w:color="auto"/>
                <w:left w:val="none" w:sz="0" w:space="0" w:color="auto"/>
                <w:bottom w:val="none" w:sz="0" w:space="0" w:color="auto"/>
                <w:right w:val="none" w:sz="0" w:space="0" w:color="auto"/>
              </w:divBdr>
              <w:divsChild>
                <w:div w:id="61607557">
                  <w:marLeft w:val="0"/>
                  <w:marRight w:val="0"/>
                  <w:marTop w:val="0"/>
                  <w:marBottom w:val="0"/>
                  <w:divBdr>
                    <w:top w:val="none" w:sz="0" w:space="0" w:color="auto"/>
                    <w:left w:val="none" w:sz="0" w:space="0" w:color="auto"/>
                    <w:bottom w:val="none" w:sz="0" w:space="0" w:color="auto"/>
                    <w:right w:val="none" w:sz="0" w:space="0" w:color="auto"/>
                  </w:divBdr>
                  <w:divsChild>
                    <w:div w:id="643122304">
                      <w:marLeft w:val="0"/>
                      <w:marRight w:val="0"/>
                      <w:marTop w:val="0"/>
                      <w:marBottom w:val="0"/>
                      <w:divBdr>
                        <w:top w:val="none" w:sz="0" w:space="0" w:color="auto"/>
                        <w:left w:val="none" w:sz="0" w:space="0" w:color="auto"/>
                        <w:bottom w:val="none" w:sz="0" w:space="0" w:color="auto"/>
                        <w:right w:val="none" w:sz="0" w:space="0" w:color="auto"/>
                      </w:divBdr>
                      <w:divsChild>
                        <w:div w:id="564292179">
                          <w:marLeft w:val="0"/>
                          <w:marRight w:val="0"/>
                          <w:marTop w:val="0"/>
                          <w:marBottom w:val="0"/>
                          <w:divBdr>
                            <w:top w:val="none" w:sz="0" w:space="0" w:color="auto"/>
                            <w:left w:val="none" w:sz="0" w:space="0" w:color="auto"/>
                            <w:bottom w:val="none" w:sz="0" w:space="0" w:color="auto"/>
                            <w:right w:val="none" w:sz="0" w:space="0" w:color="auto"/>
                          </w:divBdr>
                          <w:divsChild>
                            <w:div w:id="1854605894">
                              <w:marLeft w:val="0"/>
                              <w:marRight w:val="0"/>
                              <w:marTop w:val="0"/>
                              <w:marBottom w:val="0"/>
                              <w:divBdr>
                                <w:top w:val="none" w:sz="0" w:space="0" w:color="auto"/>
                                <w:left w:val="none" w:sz="0" w:space="0" w:color="auto"/>
                                <w:bottom w:val="none" w:sz="0" w:space="0" w:color="auto"/>
                                <w:right w:val="none" w:sz="0" w:space="0" w:color="auto"/>
                              </w:divBdr>
                              <w:divsChild>
                                <w:div w:id="1026710264">
                                  <w:marLeft w:val="0"/>
                                  <w:marRight w:val="0"/>
                                  <w:marTop w:val="0"/>
                                  <w:marBottom w:val="0"/>
                                  <w:divBdr>
                                    <w:top w:val="none" w:sz="0" w:space="0" w:color="auto"/>
                                    <w:left w:val="none" w:sz="0" w:space="0" w:color="auto"/>
                                    <w:bottom w:val="none" w:sz="0" w:space="0" w:color="auto"/>
                                    <w:right w:val="none" w:sz="0" w:space="0" w:color="auto"/>
                                  </w:divBdr>
                                  <w:divsChild>
                                    <w:div w:id="133962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704059">
          <w:marLeft w:val="0"/>
          <w:marRight w:val="0"/>
          <w:marTop w:val="0"/>
          <w:marBottom w:val="0"/>
          <w:divBdr>
            <w:top w:val="none" w:sz="0" w:space="0" w:color="auto"/>
            <w:left w:val="none" w:sz="0" w:space="0" w:color="auto"/>
            <w:bottom w:val="none" w:sz="0" w:space="0" w:color="auto"/>
            <w:right w:val="none" w:sz="0" w:space="0" w:color="auto"/>
          </w:divBdr>
          <w:divsChild>
            <w:div w:id="1449467405">
              <w:marLeft w:val="0"/>
              <w:marRight w:val="0"/>
              <w:marTop w:val="0"/>
              <w:marBottom w:val="0"/>
              <w:divBdr>
                <w:top w:val="none" w:sz="0" w:space="0" w:color="auto"/>
                <w:left w:val="none" w:sz="0" w:space="0" w:color="auto"/>
                <w:bottom w:val="none" w:sz="0" w:space="0" w:color="auto"/>
                <w:right w:val="none" w:sz="0" w:space="0" w:color="auto"/>
              </w:divBdr>
              <w:divsChild>
                <w:div w:id="1079132664">
                  <w:marLeft w:val="0"/>
                  <w:marRight w:val="0"/>
                  <w:marTop w:val="0"/>
                  <w:marBottom w:val="0"/>
                  <w:divBdr>
                    <w:top w:val="none" w:sz="0" w:space="0" w:color="auto"/>
                    <w:left w:val="none" w:sz="0" w:space="0" w:color="auto"/>
                    <w:bottom w:val="none" w:sz="0" w:space="0" w:color="auto"/>
                    <w:right w:val="none" w:sz="0" w:space="0" w:color="auto"/>
                  </w:divBdr>
                  <w:divsChild>
                    <w:div w:id="1741517510">
                      <w:marLeft w:val="0"/>
                      <w:marRight w:val="0"/>
                      <w:marTop w:val="0"/>
                      <w:marBottom w:val="0"/>
                      <w:divBdr>
                        <w:top w:val="none" w:sz="0" w:space="0" w:color="auto"/>
                        <w:left w:val="none" w:sz="0" w:space="0" w:color="auto"/>
                        <w:bottom w:val="none" w:sz="0" w:space="0" w:color="auto"/>
                        <w:right w:val="none" w:sz="0" w:space="0" w:color="auto"/>
                      </w:divBdr>
                      <w:divsChild>
                        <w:div w:id="1091511074">
                          <w:marLeft w:val="0"/>
                          <w:marRight w:val="0"/>
                          <w:marTop w:val="0"/>
                          <w:marBottom w:val="0"/>
                          <w:divBdr>
                            <w:top w:val="none" w:sz="0" w:space="0" w:color="auto"/>
                            <w:left w:val="none" w:sz="0" w:space="0" w:color="auto"/>
                            <w:bottom w:val="none" w:sz="0" w:space="0" w:color="auto"/>
                            <w:right w:val="none" w:sz="0" w:space="0" w:color="auto"/>
                          </w:divBdr>
                          <w:divsChild>
                            <w:div w:id="864909495">
                              <w:marLeft w:val="0"/>
                              <w:marRight w:val="0"/>
                              <w:marTop w:val="0"/>
                              <w:marBottom w:val="0"/>
                              <w:divBdr>
                                <w:top w:val="none" w:sz="0" w:space="0" w:color="auto"/>
                                <w:left w:val="none" w:sz="0" w:space="0" w:color="auto"/>
                                <w:bottom w:val="none" w:sz="0" w:space="0" w:color="auto"/>
                                <w:right w:val="none" w:sz="0" w:space="0" w:color="auto"/>
                              </w:divBdr>
                              <w:divsChild>
                                <w:div w:id="1064065071">
                                  <w:marLeft w:val="0"/>
                                  <w:marRight w:val="0"/>
                                  <w:marTop w:val="0"/>
                                  <w:marBottom w:val="0"/>
                                  <w:divBdr>
                                    <w:top w:val="none" w:sz="0" w:space="0" w:color="auto"/>
                                    <w:left w:val="none" w:sz="0" w:space="0" w:color="auto"/>
                                    <w:bottom w:val="none" w:sz="0" w:space="0" w:color="auto"/>
                                    <w:right w:val="none" w:sz="0" w:space="0" w:color="auto"/>
                                  </w:divBdr>
                                  <w:divsChild>
                                    <w:div w:id="1376543325">
                                      <w:marLeft w:val="0"/>
                                      <w:marRight w:val="0"/>
                                      <w:marTop w:val="0"/>
                                      <w:marBottom w:val="0"/>
                                      <w:divBdr>
                                        <w:top w:val="none" w:sz="0" w:space="0" w:color="auto"/>
                                        <w:left w:val="none" w:sz="0" w:space="0" w:color="auto"/>
                                        <w:bottom w:val="none" w:sz="0" w:space="0" w:color="auto"/>
                                        <w:right w:val="none" w:sz="0" w:space="0" w:color="auto"/>
                                      </w:divBdr>
                                      <w:divsChild>
                                        <w:div w:id="20888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264823">
          <w:marLeft w:val="0"/>
          <w:marRight w:val="0"/>
          <w:marTop w:val="0"/>
          <w:marBottom w:val="0"/>
          <w:divBdr>
            <w:top w:val="none" w:sz="0" w:space="0" w:color="auto"/>
            <w:left w:val="none" w:sz="0" w:space="0" w:color="auto"/>
            <w:bottom w:val="none" w:sz="0" w:space="0" w:color="auto"/>
            <w:right w:val="none" w:sz="0" w:space="0" w:color="auto"/>
          </w:divBdr>
          <w:divsChild>
            <w:div w:id="1166824109">
              <w:marLeft w:val="0"/>
              <w:marRight w:val="0"/>
              <w:marTop w:val="0"/>
              <w:marBottom w:val="0"/>
              <w:divBdr>
                <w:top w:val="none" w:sz="0" w:space="0" w:color="auto"/>
                <w:left w:val="none" w:sz="0" w:space="0" w:color="auto"/>
                <w:bottom w:val="none" w:sz="0" w:space="0" w:color="auto"/>
                <w:right w:val="none" w:sz="0" w:space="0" w:color="auto"/>
              </w:divBdr>
              <w:divsChild>
                <w:div w:id="558173113">
                  <w:marLeft w:val="0"/>
                  <w:marRight w:val="0"/>
                  <w:marTop w:val="0"/>
                  <w:marBottom w:val="0"/>
                  <w:divBdr>
                    <w:top w:val="none" w:sz="0" w:space="0" w:color="auto"/>
                    <w:left w:val="none" w:sz="0" w:space="0" w:color="auto"/>
                    <w:bottom w:val="none" w:sz="0" w:space="0" w:color="auto"/>
                    <w:right w:val="none" w:sz="0" w:space="0" w:color="auto"/>
                  </w:divBdr>
                  <w:divsChild>
                    <w:div w:id="490756650">
                      <w:marLeft w:val="0"/>
                      <w:marRight w:val="0"/>
                      <w:marTop w:val="0"/>
                      <w:marBottom w:val="0"/>
                      <w:divBdr>
                        <w:top w:val="none" w:sz="0" w:space="0" w:color="auto"/>
                        <w:left w:val="none" w:sz="0" w:space="0" w:color="auto"/>
                        <w:bottom w:val="none" w:sz="0" w:space="0" w:color="auto"/>
                        <w:right w:val="none" w:sz="0" w:space="0" w:color="auto"/>
                      </w:divBdr>
                      <w:divsChild>
                        <w:div w:id="1291015415">
                          <w:marLeft w:val="0"/>
                          <w:marRight w:val="0"/>
                          <w:marTop w:val="0"/>
                          <w:marBottom w:val="0"/>
                          <w:divBdr>
                            <w:top w:val="none" w:sz="0" w:space="0" w:color="auto"/>
                            <w:left w:val="none" w:sz="0" w:space="0" w:color="auto"/>
                            <w:bottom w:val="none" w:sz="0" w:space="0" w:color="auto"/>
                            <w:right w:val="none" w:sz="0" w:space="0" w:color="auto"/>
                          </w:divBdr>
                          <w:divsChild>
                            <w:div w:id="1976719908">
                              <w:marLeft w:val="0"/>
                              <w:marRight w:val="0"/>
                              <w:marTop w:val="0"/>
                              <w:marBottom w:val="0"/>
                              <w:divBdr>
                                <w:top w:val="none" w:sz="0" w:space="0" w:color="auto"/>
                                <w:left w:val="none" w:sz="0" w:space="0" w:color="auto"/>
                                <w:bottom w:val="none" w:sz="0" w:space="0" w:color="auto"/>
                                <w:right w:val="none" w:sz="0" w:space="0" w:color="auto"/>
                              </w:divBdr>
                              <w:divsChild>
                                <w:div w:id="786240920">
                                  <w:marLeft w:val="0"/>
                                  <w:marRight w:val="0"/>
                                  <w:marTop w:val="0"/>
                                  <w:marBottom w:val="0"/>
                                  <w:divBdr>
                                    <w:top w:val="none" w:sz="0" w:space="0" w:color="auto"/>
                                    <w:left w:val="none" w:sz="0" w:space="0" w:color="auto"/>
                                    <w:bottom w:val="none" w:sz="0" w:space="0" w:color="auto"/>
                                    <w:right w:val="none" w:sz="0" w:space="0" w:color="auto"/>
                                  </w:divBdr>
                                  <w:divsChild>
                                    <w:div w:id="6117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737147">
          <w:marLeft w:val="0"/>
          <w:marRight w:val="0"/>
          <w:marTop w:val="0"/>
          <w:marBottom w:val="0"/>
          <w:divBdr>
            <w:top w:val="none" w:sz="0" w:space="0" w:color="auto"/>
            <w:left w:val="none" w:sz="0" w:space="0" w:color="auto"/>
            <w:bottom w:val="none" w:sz="0" w:space="0" w:color="auto"/>
            <w:right w:val="none" w:sz="0" w:space="0" w:color="auto"/>
          </w:divBdr>
          <w:divsChild>
            <w:div w:id="89473418">
              <w:marLeft w:val="0"/>
              <w:marRight w:val="0"/>
              <w:marTop w:val="0"/>
              <w:marBottom w:val="0"/>
              <w:divBdr>
                <w:top w:val="none" w:sz="0" w:space="0" w:color="auto"/>
                <w:left w:val="none" w:sz="0" w:space="0" w:color="auto"/>
                <w:bottom w:val="none" w:sz="0" w:space="0" w:color="auto"/>
                <w:right w:val="none" w:sz="0" w:space="0" w:color="auto"/>
              </w:divBdr>
              <w:divsChild>
                <w:div w:id="2140604520">
                  <w:marLeft w:val="0"/>
                  <w:marRight w:val="0"/>
                  <w:marTop w:val="0"/>
                  <w:marBottom w:val="0"/>
                  <w:divBdr>
                    <w:top w:val="none" w:sz="0" w:space="0" w:color="auto"/>
                    <w:left w:val="none" w:sz="0" w:space="0" w:color="auto"/>
                    <w:bottom w:val="none" w:sz="0" w:space="0" w:color="auto"/>
                    <w:right w:val="none" w:sz="0" w:space="0" w:color="auto"/>
                  </w:divBdr>
                  <w:divsChild>
                    <w:div w:id="1549951653">
                      <w:marLeft w:val="0"/>
                      <w:marRight w:val="0"/>
                      <w:marTop w:val="0"/>
                      <w:marBottom w:val="0"/>
                      <w:divBdr>
                        <w:top w:val="none" w:sz="0" w:space="0" w:color="auto"/>
                        <w:left w:val="none" w:sz="0" w:space="0" w:color="auto"/>
                        <w:bottom w:val="none" w:sz="0" w:space="0" w:color="auto"/>
                        <w:right w:val="none" w:sz="0" w:space="0" w:color="auto"/>
                      </w:divBdr>
                      <w:divsChild>
                        <w:div w:id="1170758011">
                          <w:marLeft w:val="0"/>
                          <w:marRight w:val="0"/>
                          <w:marTop w:val="0"/>
                          <w:marBottom w:val="0"/>
                          <w:divBdr>
                            <w:top w:val="none" w:sz="0" w:space="0" w:color="auto"/>
                            <w:left w:val="none" w:sz="0" w:space="0" w:color="auto"/>
                            <w:bottom w:val="none" w:sz="0" w:space="0" w:color="auto"/>
                            <w:right w:val="none" w:sz="0" w:space="0" w:color="auto"/>
                          </w:divBdr>
                          <w:divsChild>
                            <w:div w:id="2039548624">
                              <w:marLeft w:val="0"/>
                              <w:marRight w:val="0"/>
                              <w:marTop w:val="0"/>
                              <w:marBottom w:val="0"/>
                              <w:divBdr>
                                <w:top w:val="none" w:sz="0" w:space="0" w:color="auto"/>
                                <w:left w:val="none" w:sz="0" w:space="0" w:color="auto"/>
                                <w:bottom w:val="none" w:sz="0" w:space="0" w:color="auto"/>
                                <w:right w:val="none" w:sz="0" w:space="0" w:color="auto"/>
                              </w:divBdr>
                              <w:divsChild>
                                <w:div w:id="1663315150">
                                  <w:marLeft w:val="0"/>
                                  <w:marRight w:val="0"/>
                                  <w:marTop w:val="0"/>
                                  <w:marBottom w:val="0"/>
                                  <w:divBdr>
                                    <w:top w:val="none" w:sz="0" w:space="0" w:color="auto"/>
                                    <w:left w:val="none" w:sz="0" w:space="0" w:color="auto"/>
                                    <w:bottom w:val="none" w:sz="0" w:space="0" w:color="auto"/>
                                    <w:right w:val="none" w:sz="0" w:space="0" w:color="auto"/>
                                  </w:divBdr>
                                  <w:divsChild>
                                    <w:div w:id="2121409090">
                                      <w:marLeft w:val="0"/>
                                      <w:marRight w:val="0"/>
                                      <w:marTop w:val="0"/>
                                      <w:marBottom w:val="0"/>
                                      <w:divBdr>
                                        <w:top w:val="none" w:sz="0" w:space="0" w:color="auto"/>
                                        <w:left w:val="none" w:sz="0" w:space="0" w:color="auto"/>
                                        <w:bottom w:val="none" w:sz="0" w:space="0" w:color="auto"/>
                                        <w:right w:val="none" w:sz="0" w:space="0" w:color="auto"/>
                                      </w:divBdr>
                                      <w:divsChild>
                                        <w:div w:id="131302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91745">
          <w:marLeft w:val="0"/>
          <w:marRight w:val="0"/>
          <w:marTop w:val="0"/>
          <w:marBottom w:val="0"/>
          <w:divBdr>
            <w:top w:val="none" w:sz="0" w:space="0" w:color="auto"/>
            <w:left w:val="none" w:sz="0" w:space="0" w:color="auto"/>
            <w:bottom w:val="none" w:sz="0" w:space="0" w:color="auto"/>
            <w:right w:val="none" w:sz="0" w:space="0" w:color="auto"/>
          </w:divBdr>
          <w:divsChild>
            <w:div w:id="1660767584">
              <w:marLeft w:val="0"/>
              <w:marRight w:val="0"/>
              <w:marTop w:val="0"/>
              <w:marBottom w:val="0"/>
              <w:divBdr>
                <w:top w:val="none" w:sz="0" w:space="0" w:color="auto"/>
                <w:left w:val="none" w:sz="0" w:space="0" w:color="auto"/>
                <w:bottom w:val="none" w:sz="0" w:space="0" w:color="auto"/>
                <w:right w:val="none" w:sz="0" w:space="0" w:color="auto"/>
              </w:divBdr>
              <w:divsChild>
                <w:div w:id="1294021718">
                  <w:marLeft w:val="0"/>
                  <w:marRight w:val="0"/>
                  <w:marTop w:val="0"/>
                  <w:marBottom w:val="0"/>
                  <w:divBdr>
                    <w:top w:val="none" w:sz="0" w:space="0" w:color="auto"/>
                    <w:left w:val="none" w:sz="0" w:space="0" w:color="auto"/>
                    <w:bottom w:val="none" w:sz="0" w:space="0" w:color="auto"/>
                    <w:right w:val="none" w:sz="0" w:space="0" w:color="auto"/>
                  </w:divBdr>
                  <w:divsChild>
                    <w:div w:id="99223057">
                      <w:marLeft w:val="0"/>
                      <w:marRight w:val="0"/>
                      <w:marTop w:val="0"/>
                      <w:marBottom w:val="0"/>
                      <w:divBdr>
                        <w:top w:val="none" w:sz="0" w:space="0" w:color="auto"/>
                        <w:left w:val="none" w:sz="0" w:space="0" w:color="auto"/>
                        <w:bottom w:val="none" w:sz="0" w:space="0" w:color="auto"/>
                        <w:right w:val="none" w:sz="0" w:space="0" w:color="auto"/>
                      </w:divBdr>
                      <w:divsChild>
                        <w:div w:id="2017880722">
                          <w:marLeft w:val="0"/>
                          <w:marRight w:val="0"/>
                          <w:marTop w:val="0"/>
                          <w:marBottom w:val="0"/>
                          <w:divBdr>
                            <w:top w:val="none" w:sz="0" w:space="0" w:color="auto"/>
                            <w:left w:val="none" w:sz="0" w:space="0" w:color="auto"/>
                            <w:bottom w:val="none" w:sz="0" w:space="0" w:color="auto"/>
                            <w:right w:val="none" w:sz="0" w:space="0" w:color="auto"/>
                          </w:divBdr>
                          <w:divsChild>
                            <w:div w:id="1008479562">
                              <w:marLeft w:val="0"/>
                              <w:marRight w:val="0"/>
                              <w:marTop w:val="0"/>
                              <w:marBottom w:val="0"/>
                              <w:divBdr>
                                <w:top w:val="none" w:sz="0" w:space="0" w:color="auto"/>
                                <w:left w:val="none" w:sz="0" w:space="0" w:color="auto"/>
                                <w:bottom w:val="none" w:sz="0" w:space="0" w:color="auto"/>
                                <w:right w:val="none" w:sz="0" w:space="0" w:color="auto"/>
                              </w:divBdr>
                              <w:divsChild>
                                <w:div w:id="708846356">
                                  <w:marLeft w:val="0"/>
                                  <w:marRight w:val="0"/>
                                  <w:marTop w:val="0"/>
                                  <w:marBottom w:val="0"/>
                                  <w:divBdr>
                                    <w:top w:val="none" w:sz="0" w:space="0" w:color="auto"/>
                                    <w:left w:val="none" w:sz="0" w:space="0" w:color="auto"/>
                                    <w:bottom w:val="none" w:sz="0" w:space="0" w:color="auto"/>
                                    <w:right w:val="none" w:sz="0" w:space="0" w:color="auto"/>
                                  </w:divBdr>
                                  <w:divsChild>
                                    <w:div w:id="1299141232">
                                      <w:marLeft w:val="0"/>
                                      <w:marRight w:val="0"/>
                                      <w:marTop w:val="0"/>
                                      <w:marBottom w:val="0"/>
                                      <w:divBdr>
                                        <w:top w:val="none" w:sz="0" w:space="0" w:color="auto"/>
                                        <w:left w:val="none" w:sz="0" w:space="0" w:color="auto"/>
                                        <w:bottom w:val="none" w:sz="0" w:space="0" w:color="auto"/>
                                        <w:right w:val="none" w:sz="0" w:space="0" w:color="auto"/>
                                      </w:divBdr>
                                      <w:divsChild>
                                        <w:div w:id="2039313434">
                                          <w:marLeft w:val="0"/>
                                          <w:marRight w:val="0"/>
                                          <w:marTop w:val="0"/>
                                          <w:marBottom w:val="0"/>
                                          <w:divBdr>
                                            <w:top w:val="none" w:sz="0" w:space="0" w:color="auto"/>
                                            <w:left w:val="none" w:sz="0" w:space="0" w:color="auto"/>
                                            <w:bottom w:val="none" w:sz="0" w:space="0" w:color="auto"/>
                                            <w:right w:val="none" w:sz="0" w:space="0" w:color="auto"/>
                                          </w:divBdr>
                                          <w:divsChild>
                                            <w:div w:id="987052773">
                                              <w:marLeft w:val="0"/>
                                              <w:marRight w:val="0"/>
                                              <w:marTop w:val="0"/>
                                              <w:marBottom w:val="0"/>
                                              <w:divBdr>
                                                <w:top w:val="none" w:sz="0" w:space="0" w:color="auto"/>
                                                <w:left w:val="none" w:sz="0" w:space="0" w:color="auto"/>
                                                <w:bottom w:val="none" w:sz="0" w:space="0" w:color="auto"/>
                                                <w:right w:val="none" w:sz="0" w:space="0" w:color="auto"/>
                                              </w:divBdr>
                                            </w:div>
                                          </w:divsChild>
                                        </w:div>
                                        <w:div w:id="105120118">
                                          <w:marLeft w:val="0"/>
                                          <w:marRight w:val="0"/>
                                          <w:marTop w:val="0"/>
                                          <w:marBottom w:val="0"/>
                                          <w:divBdr>
                                            <w:top w:val="none" w:sz="0" w:space="0" w:color="auto"/>
                                            <w:left w:val="none" w:sz="0" w:space="0" w:color="auto"/>
                                            <w:bottom w:val="none" w:sz="0" w:space="0" w:color="auto"/>
                                            <w:right w:val="none" w:sz="0" w:space="0" w:color="auto"/>
                                          </w:divBdr>
                                          <w:divsChild>
                                            <w:div w:id="2081561809">
                                              <w:marLeft w:val="0"/>
                                              <w:marRight w:val="0"/>
                                              <w:marTop w:val="0"/>
                                              <w:marBottom w:val="0"/>
                                              <w:divBdr>
                                                <w:top w:val="none" w:sz="0" w:space="0" w:color="auto"/>
                                                <w:left w:val="none" w:sz="0" w:space="0" w:color="auto"/>
                                                <w:bottom w:val="none" w:sz="0" w:space="0" w:color="auto"/>
                                                <w:right w:val="none" w:sz="0" w:space="0" w:color="auto"/>
                                              </w:divBdr>
                                            </w:div>
                                          </w:divsChild>
                                        </w:div>
                                        <w:div w:id="222061090">
                                          <w:marLeft w:val="0"/>
                                          <w:marRight w:val="0"/>
                                          <w:marTop w:val="0"/>
                                          <w:marBottom w:val="0"/>
                                          <w:divBdr>
                                            <w:top w:val="none" w:sz="0" w:space="0" w:color="auto"/>
                                            <w:left w:val="none" w:sz="0" w:space="0" w:color="auto"/>
                                            <w:bottom w:val="none" w:sz="0" w:space="0" w:color="auto"/>
                                            <w:right w:val="none" w:sz="0" w:space="0" w:color="auto"/>
                                          </w:divBdr>
                                          <w:divsChild>
                                            <w:div w:id="513695064">
                                              <w:marLeft w:val="0"/>
                                              <w:marRight w:val="0"/>
                                              <w:marTop w:val="0"/>
                                              <w:marBottom w:val="0"/>
                                              <w:divBdr>
                                                <w:top w:val="none" w:sz="0" w:space="0" w:color="auto"/>
                                                <w:left w:val="none" w:sz="0" w:space="0" w:color="auto"/>
                                                <w:bottom w:val="none" w:sz="0" w:space="0" w:color="auto"/>
                                                <w:right w:val="none" w:sz="0" w:space="0" w:color="auto"/>
                                              </w:divBdr>
                                            </w:div>
                                            <w:div w:id="1859925737">
                                              <w:marLeft w:val="0"/>
                                              <w:marRight w:val="0"/>
                                              <w:marTop w:val="0"/>
                                              <w:marBottom w:val="0"/>
                                              <w:divBdr>
                                                <w:top w:val="none" w:sz="0" w:space="0" w:color="auto"/>
                                                <w:left w:val="none" w:sz="0" w:space="0" w:color="auto"/>
                                                <w:bottom w:val="none" w:sz="0" w:space="0" w:color="auto"/>
                                                <w:right w:val="none" w:sz="0" w:space="0" w:color="auto"/>
                                              </w:divBdr>
                                              <w:divsChild>
                                                <w:div w:id="1908032213">
                                                  <w:marLeft w:val="0"/>
                                                  <w:marRight w:val="0"/>
                                                  <w:marTop w:val="0"/>
                                                  <w:marBottom w:val="0"/>
                                                  <w:divBdr>
                                                    <w:top w:val="none" w:sz="0" w:space="0" w:color="auto"/>
                                                    <w:left w:val="none" w:sz="0" w:space="0" w:color="auto"/>
                                                    <w:bottom w:val="none" w:sz="0" w:space="0" w:color="auto"/>
                                                    <w:right w:val="none" w:sz="0" w:space="0" w:color="auto"/>
                                                  </w:divBdr>
                                                  <w:divsChild>
                                                    <w:div w:id="33141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92679">
                                              <w:marLeft w:val="0"/>
                                              <w:marRight w:val="0"/>
                                              <w:marTop w:val="0"/>
                                              <w:marBottom w:val="0"/>
                                              <w:divBdr>
                                                <w:top w:val="none" w:sz="0" w:space="0" w:color="auto"/>
                                                <w:left w:val="none" w:sz="0" w:space="0" w:color="auto"/>
                                                <w:bottom w:val="none" w:sz="0" w:space="0" w:color="auto"/>
                                                <w:right w:val="none" w:sz="0" w:space="0" w:color="auto"/>
                                              </w:divBdr>
                                            </w:div>
                                          </w:divsChild>
                                        </w:div>
                                        <w:div w:id="1168669406">
                                          <w:marLeft w:val="0"/>
                                          <w:marRight w:val="0"/>
                                          <w:marTop w:val="0"/>
                                          <w:marBottom w:val="0"/>
                                          <w:divBdr>
                                            <w:top w:val="none" w:sz="0" w:space="0" w:color="auto"/>
                                            <w:left w:val="none" w:sz="0" w:space="0" w:color="auto"/>
                                            <w:bottom w:val="none" w:sz="0" w:space="0" w:color="auto"/>
                                            <w:right w:val="none" w:sz="0" w:space="0" w:color="auto"/>
                                          </w:divBdr>
                                          <w:divsChild>
                                            <w:div w:id="1684475780">
                                              <w:marLeft w:val="0"/>
                                              <w:marRight w:val="0"/>
                                              <w:marTop w:val="0"/>
                                              <w:marBottom w:val="0"/>
                                              <w:divBdr>
                                                <w:top w:val="none" w:sz="0" w:space="0" w:color="auto"/>
                                                <w:left w:val="none" w:sz="0" w:space="0" w:color="auto"/>
                                                <w:bottom w:val="none" w:sz="0" w:space="0" w:color="auto"/>
                                                <w:right w:val="none" w:sz="0" w:space="0" w:color="auto"/>
                                              </w:divBdr>
                                            </w:div>
                                            <w:div w:id="668019038">
                                              <w:marLeft w:val="0"/>
                                              <w:marRight w:val="0"/>
                                              <w:marTop w:val="0"/>
                                              <w:marBottom w:val="0"/>
                                              <w:divBdr>
                                                <w:top w:val="none" w:sz="0" w:space="0" w:color="auto"/>
                                                <w:left w:val="none" w:sz="0" w:space="0" w:color="auto"/>
                                                <w:bottom w:val="none" w:sz="0" w:space="0" w:color="auto"/>
                                                <w:right w:val="none" w:sz="0" w:space="0" w:color="auto"/>
                                              </w:divBdr>
                                              <w:divsChild>
                                                <w:div w:id="9263855">
                                                  <w:marLeft w:val="0"/>
                                                  <w:marRight w:val="0"/>
                                                  <w:marTop w:val="0"/>
                                                  <w:marBottom w:val="0"/>
                                                  <w:divBdr>
                                                    <w:top w:val="none" w:sz="0" w:space="0" w:color="auto"/>
                                                    <w:left w:val="none" w:sz="0" w:space="0" w:color="auto"/>
                                                    <w:bottom w:val="none" w:sz="0" w:space="0" w:color="auto"/>
                                                    <w:right w:val="none" w:sz="0" w:space="0" w:color="auto"/>
                                                  </w:divBdr>
                                                  <w:divsChild>
                                                    <w:div w:id="95749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0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2340618">
          <w:marLeft w:val="0"/>
          <w:marRight w:val="0"/>
          <w:marTop w:val="0"/>
          <w:marBottom w:val="0"/>
          <w:divBdr>
            <w:top w:val="none" w:sz="0" w:space="0" w:color="auto"/>
            <w:left w:val="none" w:sz="0" w:space="0" w:color="auto"/>
            <w:bottom w:val="none" w:sz="0" w:space="0" w:color="auto"/>
            <w:right w:val="none" w:sz="0" w:space="0" w:color="auto"/>
          </w:divBdr>
          <w:divsChild>
            <w:div w:id="1625845244">
              <w:marLeft w:val="0"/>
              <w:marRight w:val="0"/>
              <w:marTop w:val="0"/>
              <w:marBottom w:val="0"/>
              <w:divBdr>
                <w:top w:val="none" w:sz="0" w:space="0" w:color="auto"/>
                <w:left w:val="none" w:sz="0" w:space="0" w:color="auto"/>
                <w:bottom w:val="none" w:sz="0" w:space="0" w:color="auto"/>
                <w:right w:val="none" w:sz="0" w:space="0" w:color="auto"/>
              </w:divBdr>
              <w:divsChild>
                <w:div w:id="543374079">
                  <w:marLeft w:val="0"/>
                  <w:marRight w:val="0"/>
                  <w:marTop w:val="0"/>
                  <w:marBottom w:val="0"/>
                  <w:divBdr>
                    <w:top w:val="none" w:sz="0" w:space="0" w:color="auto"/>
                    <w:left w:val="none" w:sz="0" w:space="0" w:color="auto"/>
                    <w:bottom w:val="none" w:sz="0" w:space="0" w:color="auto"/>
                    <w:right w:val="none" w:sz="0" w:space="0" w:color="auto"/>
                  </w:divBdr>
                  <w:divsChild>
                    <w:div w:id="1449742379">
                      <w:marLeft w:val="0"/>
                      <w:marRight w:val="0"/>
                      <w:marTop w:val="0"/>
                      <w:marBottom w:val="0"/>
                      <w:divBdr>
                        <w:top w:val="none" w:sz="0" w:space="0" w:color="auto"/>
                        <w:left w:val="none" w:sz="0" w:space="0" w:color="auto"/>
                        <w:bottom w:val="none" w:sz="0" w:space="0" w:color="auto"/>
                        <w:right w:val="none" w:sz="0" w:space="0" w:color="auto"/>
                      </w:divBdr>
                      <w:divsChild>
                        <w:div w:id="1353844095">
                          <w:marLeft w:val="0"/>
                          <w:marRight w:val="0"/>
                          <w:marTop w:val="0"/>
                          <w:marBottom w:val="0"/>
                          <w:divBdr>
                            <w:top w:val="none" w:sz="0" w:space="0" w:color="auto"/>
                            <w:left w:val="none" w:sz="0" w:space="0" w:color="auto"/>
                            <w:bottom w:val="none" w:sz="0" w:space="0" w:color="auto"/>
                            <w:right w:val="none" w:sz="0" w:space="0" w:color="auto"/>
                          </w:divBdr>
                          <w:divsChild>
                            <w:div w:id="1440761386">
                              <w:marLeft w:val="0"/>
                              <w:marRight w:val="0"/>
                              <w:marTop w:val="0"/>
                              <w:marBottom w:val="0"/>
                              <w:divBdr>
                                <w:top w:val="none" w:sz="0" w:space="0" w:color="auto"/>
                                <w:left w:val="none" w:sz="0" w:space="0" w:color="auto"/>
                                <w:bottom w:val="none" w:sz="0" w:space="0" w:color="auto"/>
                                <w:right w:val="none" w:sz="0" w:space="0" w:color="auto"/>
                              </w:divBdr>
                              <w:divsChild>
                                <w:div w:id="548303358">
                                  <w:marLeft w:val="0"/>
                                  <w:marRight w:val="0"/>
                                  <w:marTop w:val="0"/>
                                  <w:marBottom w:val="0"/>
                                  <w:divBdr>
                                    <w:top w:val="none" w:sz="0" w:space="0" w:color="auto"/>
                                    <w:left w:val="none" w:sz="0" w:space="0" w:color="auto"/>
                                    <w:bottom w:val="none" w:sz="0" w:space="0" w:color="auto"/>
                                    <w:right w:val="none" w:sz="0" w:space="0" w:color="auto"/>
                                  </w:divBdr>
                                  <w:divsChild>
                                    <w:div w:id="1751849693">
                                      <w:marLeft w:val="0"/>
                                      <w:marRight w:val="0"/>
                                      <w:marTop w:val="0"/>
                                      <w:marBottom w:val="0"/>
                                      <w:divBdr>
                                        <w:top w:val="none" w:sz="0" w:space="0" w:color="auto"/>
                                        <w:left w:val="none" w:sz="0" w:space="0" w:color="auto"/>
                                        <w:bottom w:val="none" w:sz="0" w:space="0" w:color="auto"/>
                                        <w:right w:val="none" w:sz="0" w:space="0" w:color="auto"/>
                                      </w:divBdr>
                                      <w:divsChild>
                                        <w:div w:id="87288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6402970">
          <w:marLeft w:val="0"/>
          <w:marRight w:val="0"/>
          <w:marTop w:val="0"/>
          <w:marBottom w:val="0"/>
          <w:divBdr>
            <w:top w:val="none" w:sz="0" w:space="0" w:color="auto"/>
            <w:left w:val="none" w:sz="0" w:space="0" w:color="auto"/>
            <w:bottom w:val="none" w:sz="0" w:space="0" w:color="auto"/>
            <w:right w:val="none" w:sz="0" w:space="0" w:color="auto"/>
          </w:divBdr>
          <w:divsChild>
            <w:div w:id="255332298">
              <w:marLeft w:val="0"/>
              <w:marRight w:val="0"/>
              <w:marTop w:val="0"/>
              <w:marBottom w:val="0"/>
              <w:divBdr>
                <w:top w:val="none" w:sz="0" w:space="0" w:color="auto"/>
                <w:left w:val="none" w:sz="0" w:space="0" w:color="auto"/>
                <w:bottom w:val="none" w:sz="0" w:space="0" w:color="auto"/>
                <w:right w:val="none" w:sz="0" w:space="0" w:color="auto"/>
              </w:divBdr>
              <w:divsChild>
                <w:div w:id="107357924">
                  <w:marLeft w:val="0"/>
                  <w:marRight w:val="0"/>
                  <w:marTop w:val="0"/>
                  <w:marBottom w:val="0"/>
                  <w:divBdr>
                    <w:top w:val="none" w:sz="0" w:space="0" w:color="auto"/>
                    <w:left w:val="none" w:sz="0" w:space="0" w:color="auto"/>
                    <w:bottom w:val="none" w:sz="0" w:space="0" w:color="auto"/>
                    <w:right w:val="none" w:sz="0" w:space="0" w:color="auto"/>
                  </w:divBdr>
                  <w:divsChild>
                    <w:div w:id="292291384">
                      <w:marLeft w:val="0"/>
                      <w:marRight w:val="0"/>
                      <w:marTop w:val="0"/>
                      <w:marBottom w:val="0"/>
                      <w:divBdr>
                        <w:top w:val="none" w:sz="0" w:space="0" w:color="auto"/>
                        <w:left w:val="none" w:sz="0" w:space="0" w:color="auto"/>
                        <w:bottom w:val="none" w:sz="0" w:space="0" w:color="auto"/>
                        <w:right w:val="none" w:sz="0" w:space="0" w:color="auto"/>
                      </w:divBdr>
                      <w:divsChild>
                        <w:div w:id="273749978">
                          <w:marLeft w:val="0"/>
                          <w:marRight w:val="0"/>
                          <w:marTop w:val="0"/>
                          <w:marBottom w:val="0"/>
                          <w:divBdr>
                            <w:top w:val="none" w:sz="0" w:space="0" w:color="auto"/>
                            <w:left w:val="none" w:sz="0" w:space="0" w:color="auto"/>
                            <w:bottom w:val="none" w:sz="0" w:space="0" w:color="auto"/>
                            <w:right w:val="none" w:sz="0" w:space="0" w:color="auto"/>
                          </w:divBdr>
                          <w:divsChild>
                            <w:div w:id="174615016">
                              <w:marLeft w:val="0"/>
                              <w:marRight w:val="0"/>
                              <w:marTop w:val="0"/>
                              <w:marBottom w:val="0"/>
                              <w:divBdr>
                                <w:top w:val="none" w:sz="0" w:space="0" w:color="auto"/>
                                <w:left w:val="none" w:sz="0" w:space="0" w:color="auto"/>
                                <w:bottom w:val="none" w:sz="0" w:space="0" w:color="auto"/>
                                <w:right w:val="none" w:sz="0" w:space="0" w:color="auto"/>
                              </w:divBdr>
                              <w:divsChild>
                                <w:div w:id="1422483910">
                                  <w:marLeft w:val="0"/>
                                  <w:marRight w:val="0"/>
                                  <w:marTop w:val="0"/>
                                  <w:marBottom w:val="0"/>
                                  <w:divBdr>
                                    <w:top w:val="none" w:sz="0" w:space="0" w:color="auto"/>
                                    <w:left w:val="none" w:sz="0" w:space="0" w:color="auto"/>
                                    <w:bottom w:val="none" w:sz="0" w:space="0" w:color="auto"/>
                                    <w:right w:val="none" w:sz="0" w:space="0" w:color="auto"/>
                                  </w:divBdr>
                                  <w:divsChild>
                                    <w:div w:id="93455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aghanmed.com/newsro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irphysio.com/news"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philips.com/a-w/about/news/archive" TargetMode="External"/><Relationship Id="rId4" Type="http://schemas.openxmlformats.org/officeDocument/2006/relationships/webSettings" Target="webSettings.xml"/><Relationship Id="rId9" Type="http://schemas.openxmlformats.org/officeDocument/2006/relationships/hyperlink" Target="https://www.resmedjournal.com/article/S0954-6111(23)00179-4/fulltext"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4119</Words>
  <Characters>27026</Characters>
  <Application>Microsoft Office Word</Application>
  <DocSecurity>0</DocSecurity>
  <Lines>659</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Decisive_Rakesh</cp:lastModifiedBy>
  <cp:revision>4</cp:revision>
  <dcterms:created xsi:type="dcterms:W3CDTF">2025-06-26T07:30:00Z</dcterms:created>
  <dcterms:modified xsi:type="dcterms:W3CDTF">2025-10-21T08:28:00Z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a1b253f8-e4b1-4164-a770-7deb2edc0e30</vt:lpwstr>
  </property>
</Properties>
</file>