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1. Introduction and Strategic Context</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w:t>
      </w:r>
      <w:r w:rsidR="002B4B0D" w:rsidRPr="002F6E29">
        <w:rPr>
          <w:rFonts w:ascii="Times New Roman" w:eastAsia="Times New Roman" w:hAnsi="Times New Roman" w:cs="Times New Roman"/>
          <w:b/>
          <w:bCs/>
          <w:sz w:val="24"/>
          <w:szCs w:val="24"/>
        </w:rPr>
        <w:t xml:space="preserve">Global </w:t>
      </w:r>
      <w:bookmarkStart w:id="0" w:name="_GoBack"/>
      <w:r w:rsidR="002B4B0D" w:rsidRPr="002F6E29">
        <w:rPr>
          <w:rFonts w:ascii="Times New Roman" w:eastAsia="Times New Roman" w:hAnsi="Times New Roman" w:cs="Times New Roman"/>
          <w:b/>
          <w:bCs/>
          <w:sz w:val="24"/>
          <w:szCs w:val="24"/>
        </w:rPr>
        <w:t>Postpartum Hemorrhage (</w:t>
      </w:r>
      <w:r w:rsidRPr="002F6E29">
        <w:rPr>
          <w:rFonts w:ascii="Times New Roman" w:eastAsia="Times New Roman" w:hAnsi="Times New Roman" w:cs="Times New Roman"/>
          <w:b/>
          <w:bCs/>
          <w:sz w:val="24"/>
          <w:szCs w:val="24"/>
        </w:rPr>
        <w:t>PPH</w:t>
      </w:r>
      <w:r w:rsidR="002B4B0D" w:rsidRPr="002F6E29">
        <w:rPr>
          <w:rFonts w:ascii="Times New Roman" w:eastAsia="Times New Roman" w:hAnsi="Times New Roman" w:cs="Times New Roman"/>
          <w:b/>
          <w:bCs/>
          <w:sz w:val="24"/>
          <w:szCs w:val="24"/>
        </w:rPr>
        <w:t>) Devices Market</w:t>
      </w:r>
      <w:r w:rsidR="002B4B0D" w:rsidRPr="002F6E29">
        <w:rPr>
          <w:rFonts w:ascii="Times New Roman" w:eastAsia="Times New Roman" w:hAnsi="Times New Roman" w:cs="Times New Roman"/>
          <w:sz w:val="24"/>
          <w:szCs w:val="24"/>
        </w:rPr>
        <w:t xml:space="preserve"> </w:t>
      </w:r>
      <w:bookmarkEnd w:id="0"/>
      <w:r w:rsidRPr="002F6E29">
        <w:rPr>
          <w:rFonts w:ascii="Times New Roman" w:eastAsia="Times New Roman" w:hAnsi="Times New Roman" w:cs="Times New Roman"/>
          <w:sz w:val="24"/>
          <w:szCs w:val="24"/>
        </w:rPr>
        <w:t xml:space="preserve">will witness a robust </w:t>
      </w:r>
      <w:r w:rsidRPr="002F6E29">
        <w:rPr>
          <w:rFonts w:ascii="Times New Roman" w:eastAsia="Times New Roman" w:hAnsi="Times New Roman" w:cs="Times New Roman"/>
          <w:b/>
          <w:bCs/>
          <w:sz w:val="24"/>
          <w:szCs w:val="24"/>
        </w:rPr>
        <w:t>CAGR of 6.8%</w:t>
      </w:r>
      <w:r w:rsidRPr="002F6E29">
        <w:rPr>
          <w:rFonts w:ascii="Times New Roman" w:eastAsia="Times New Roman" w:hAnsi="Times New Roman" w:cs="Times New Roman"/>
          <w:sz w:val="24"/>
          <w:szCs w:val="24"/>
        </w:rPr>
        <w:t xml:space="preserve">, valued at </w:t>
      </w:r>
      <w:r w:rsidRPr="002F6E29">
        <w:rPr>
          <w:rFonts w:ascii="Times New Roman" w:eastAsia="Times New Roman" w:hAnsi="Times New Roman" w:cs="Times New Roman"/>
          <w:b/>
          <w:bCs/>
          <w:sz w:val="24"/>
          <w:szCs w:val="24"/>
        </w:rPr>
        <w:t>$894.6 million in 2024</w:t>
      </w:r>
      <w:r w:rsidRPr="002F6E29">
        <w:rPr>
          <w:rFonts w:ascii="Times New Roman" w:eastAsia="Times New Roman" w:hAnsi="Times New Roman" w:cs="Times New Roman"/>
          <w:sz w:val="24"/>
          <w:szCs w:val="24"/>
        </w:rPr>
        <w:t xml:space="preserve">, and is expected to appreciate and reach </w:t>
      </w:r>
      <w:r w:rsidRPr="002F6E29">
        <w:rPr>
          <w:rFonts w:ascii="Times New Roman" w:eastAsia="Times New Roman" w:hAnsi="Times New Roman" w:cs="Times New Roman"/>
          <w:b/>
          <w:bCs/>
          <w:sz w:val="24"/>
          <w:szCs w:val="24"/>
        </w:rPr>
        <w:t>$1.33 billion by 2030</w:t>
      </w:r>
      <w:r w:rsidRPr="002F6E29">
        <w:rPr>
          <w:rFonts w:ascii="Times New Roman" w:eastAsia="Times New Roman" w:hAnsi="Times New Roman" w:cs="Times New Roman"/>
          <w:sz w:val="24"/>
          <w:szCs w:val="24"/>
        </w:rPr>
        <w:t>, confirms Strategic Market Research.</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Postpartum hemorrhage, defined as blood loss exceeding 500 mL after vaginal delivery or 1,000 mL following cesarean section, remains a critical maternal health challenge. Devices used for the prevention and treatment of PPH—such as balloon tamponade systems, hemostatic agents, and non-pneumatic anti-shock garments—play an increasingly vital role in reducing maternal morbidity and mortality, particularly in low-resource settings.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strategic relevance of this market is underscored by the </w:t>
      </w:r>
      <w:r w:rsidRPr="002F6E29">
        <w:rPr>
          <w:rFonts w:ascii="Times New Roman" w:eastAsia="Times New Roman" w:hAnsi="Times New Roman" w:cs="Times New Roman"/>
          <w:b/>
          <w:bCs/>
          <w:sz w:val="24"/>
          <w:szCs w:val="24"/>
        </w:rPr>
        <w:t>growing global focus on maternal health outcomes</w:t>
      </w:r>
      <w:r w:rsidRPr="002F6E29">
        <w:rPr>
          <w:rFonts w:ascii="Times New Roman" w:eastAsia="Times New Roman" w:hAnsi="Times New Roman" w:cs="Times New Roman"/>
          <w:sz w:val="24"/>
          <w:szCs w:val="24"/>
        </w:rPr>
        <w:t>, driven by WHO mandates, national healthcare policies, and increased funding from organizations such as the Gates Foundation and UNFPA. As countries strive to meet Sustainable Development Goal (SDG) 3.1—reducing maternal mortality to less than 70 per 100,000 live births by 2030—the adoption of innovative PPH devices has gained traction.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Technological advancement is another key force. </w:t>
      </w:r>
      <w:r w:rsidRPr="002F6E29">
        <w:rPr>
          <w:rFonts w:ascii="Times New Roman" w:eastAsia="Times New Roman" w:hAnsi="Times New Roman" w:cs="Times New Roman"/>
          <w:b/>
          <w:bCs/>
          <w:sz w:val="24"/>
          <w:szCs w:val="24"/>
        </w:rPr>
        <w:t>Next-gen balloon tamponade systems</w:t>
      </w:r>
      <w:r w:rsidRPr="002F6E29">
        <w:rPr>
          <w:rFonts w:ascii="Times New Roman" w:eastAsia="Times New Roman" w:hAnsi="Times New Roman" w:cs="Times New Roman"/>
          <w:sz w:val="24"/>
          <w:szCs w:val="24"/>
        </w:rPr>
        <w:t xml:space="preserve"> with pressure sensors, </w:t>
      </w:r>
      <w:r w:rsidRPr="002F6E29">
        <w:rPr>
          <w:rFonts w:ascii="Times New Roman" w:eastAsia="Times New Roman" w:hAnsi="Times New Roman" w:cs="Times New Roman"/>
          <w:b/>
          <w:bCs/>
          <w:sz w:val="24"/>
          <w:szCs w:val="24"/>
        </w:rPr>
        <w:t>AI-assisted diagnostic platforms</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portable treatment kits</w:t>
      </w:r>
      <w:r w:rsidRPr="002F6E29">
        <w:rPr>
          <w:rFonts w:ascii="Times New Roman" w:eastAsia="Times New Roman" w:hAnsi="Times New Roman" w:cs="Times New Roman"/>
          <w:sz w:val="24"/>
          <w:szCs w:val="24"/>
        </w:rPr>
        <w:t xml:space="preserve"> are reshaping emergency obstetric care workflows, especially in rural and under-equipped settings. Moreover, </w:t>
      </w:r>
      <w:r w:rsidRPr="002F6E29">
        <w:rPr>
          <w:rFonts w:ascii="Times New Roman" w:eastAsia="Times New Roman" w:hAnsi="Times New Roman" w:cs="Times New Roman"/>
          <w:b/>
          <w:bCs/>
          <w:sz w:val="24"/>
          <w:szCs w:val="24"/>
        </w:rPr>
        <w:t>telehealth integration with maternal care</w:t>
      </w:r>
      <w:r w:rsidRPr="002F6E29">
        <w:rPr>
          <w:rFonts w:ascii="Times New Roman" w:eastAsia="Times New Roman" w:hAnsi="Times New Roman" w:cs="Times New Roman"/>
          <w:sz w:val="24"/>
          <w:szCs w:val="24"/>
        </w:rPr>
        <w:t xml:space="preserve"> is driving faster detection and management of PPH incidents.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Healthcare reforms and insurance coverage in high-income economies (e.g., Medicaid expansion for maternal care in the U.S.) are improving access to these life-saving devices. Conversely, in low-income regions, increasing donor investment and public-private partnerships are pushing for affordable device distribution.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The market is influenced by several stakeholder groups:</w:t>
      </w:r>
    </w:p>
    <w:p w:rsidR="002F6E29" w:rsidRPr="002F6E29" w:rsidRDefault="002F6E29" w:rsidP="002F6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OEMs and Medical Device Manufacturers</w:t>
      </w:r>
      <w:r w:rsidRPr="002F6E29">
        <w:rPr>
          <w:rFonts w:ascii="Times New Roman" w:eastAsia="Times New Roman" w:hAnsi="Times New Roman" w:cs="Times New Roman"/>
          <w:sz w:val="24"/>
          <w:szCs w:val="24"/>
        </w:rPr>
        <w:t xml:space="preserve"> (e.g., balloon tamponade developers, hemostatic technology firms)</w:t>
      </w:r>
    </w:p>
    <w:p w:rsidR="002F6E29" w:rsidRPr="002F6E29" w:rsidRDefault="002F6E29" w:rsidP="002F6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Public and Private Healthcare Providers</w:t>
      </w:r>
      <w:r w:rsidRPr="002F6E29">
        <w:rPr>
          <w:rFonts w:ascii="Times New Roman" w:eastAsia="Times New Roman" w:hAnsi="Times New Roman" w:cs="Times New Roman"/>
          <w:sz w:val="24"/>
          <w:szCs w:val="24"/>
        </w:rPr>
        <w:t xml:space="preserve"> (hospitals, clinics, maternal health centers)</w:t>
      </w:r>
    </w:p>
    <w:p w:rsidR="002F6E29" w:rsidRPr="002F6E29" w:rsidRDefault="002F6E29" w:rsidP="002F6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NGOs and Government Bodies</w:t>
      </w:r>
      <w:r w:rsidRPr="002F6E29">
        <w:rPr>
          <w:rFonts w:ascii="Times New Roman" w:eastAsia="Times New Roman" w:hAnsi="Times New Roman" w:cs="Times New Roman"/>
          <w:sz w:val="24"/>
          <w:szCs w:val="24"/>
        </w:rPr>
        <w:t xml:space="preserve"> (e.g., WHO, USAID, GAVI)</w:t>
      </w:r>
    </w:p>
    <w:p w:rsidR="002F6E29" w:rsidRPr="002F6E29" w:rsidRDefault="002F6E29" w:rsidP="002F6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Academic and Research Institutions</w:t>
      </w:r>
      <w:r w:rsidRPr="002F6E29">
        <w:rPr>
          <w:rFonts w:ascii="Times New Roman" w:eastAsia="Times New Roman" w:hAnsi="Times New Roman" w:cs="Times New Roman"/>
          <w:sz w:val="24"/>
          <w:szCs w:val="24"/>
        </w:rPr>
        <w:t xml:space="preserve"> working on maternal mortality innovations</w:t>
      </w:r>
    </w:p>
    <w:p w:rsidR="002F6E29" w:rsidRPr="002F6E29" w:rsidRDefault="002F6E29" w:rsidP="002F6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Investors</w:t>
      </w:r>
      <w:r w:rsidRPr="002F6E29">
        <w:rPr>
          <w:rFonts w:ascii="Times New Roman" w:eastAsia="Times New Roman" w:hAnsi="Times New Roman" w:cs="Times New Roman"/>
          <w:sz w:val="24"/>
          <w:szCs w:val="24"/>
        </w:rPr>
        <w:t xml:space="preserve"> focusing on </w:t>
      </w:r>
      <w:proofErr w:type="spellStart"/>
      <w:r w:rsidRPr="002F6E29">
        <w:rPr>
          <w:rFonts w:ascii="Times New Roman" w:eastAsia="Times New Roman" w:hAnsi="Times New Roman" w:cs="Times New Roman"/>
          <w:sz w:val="24"/>
          <w:szCs w:val="24"/>
        </w:rPr>
        <w:t>medtech</w:t>
      </w:r>
      <w:proofErr w:type="spellEnd"/>
      <w:r w:rsidRPr="002F6E29">
        <w:rPr>
          <w:rFonts w:ascii="Times New Roman" w:eastAsia="Times New Roman" w:hAnsi="Times New Roman" w:cs="Times New Roman"/>
          <w:sz w:val="24"/>
          <w:szCs w:val="24"/>
        </w:rPr>
        <w:t xml:space="preserve"> innovations for emerging markets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convergence of demographic factors (e.g., rising birth rates in Africa and Asia), awareness campaigns, and regulatory support is creating a fertile ecosystem for device adoption. </w:t>
      </w:r>
      <w:r w:rsidRPr="002F6E29">
        <w:rPr>
          <w:rFonts w:ascii="Times New Roman" w:eastAsia="Times New Roman" w:hAnsi="Times New Roman" w:cs="Times New Roman"/>
          <w:i/>
          <w:iCs/>
          <w:sz w:val="24"/>
          <w:szCs w:val="24"/>
        </w:rPr>
        <w:t>As maternal safety becomes a global public health imperative, the postpartum hemorrhage devices market is poised to emerge as a high-impact segment within the obstetric care continuum.</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2. Market Segmentation and Forecast Scope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lastRenderedPageBreak/>
        <w:t xml:space="preserve">The </w:t>
      </w:r>
      <w:r w:rsidRPr="002F6E29">
        <w:rPr>
          <w:rFonts w:ascii="Times New Roman" w:eastAsia="Times New Roman" w:hAnsi="Times New Roman" w:cs="Times New Roman"/>
          <w:b/>
          <w:bCs/>
          <w:sz w:val="24"/>
          <w:szCs w:val="24"/>
        </w:rPr>
        <w:t>postpartum hemorrhage (PPH) devices market</w:t>
      </w:r>
      <w:r w:rsidRPr="002F6E29">
        <w:rPr>
          <w:rFonts w:ascii="Times New Roman" w:eastAsia="Times New Roman" w:hAnsi="Times New Roman" w:cs="Times New Roman"/>
          <w:sz w:val="24"/>
          <w:szCs w:val="24"/>
        </w:rPr>
        <w:t xml:space="preserve"> is segmented comprehensively to reflect the diversity of solutions and stakeholders across the care continuum. Based on strategic pre-research and market logic, the segmentation can be structured across </w:t>
      </w:r>
      <w:r w:rsidRPr="002F6E29">
        <w:rPr>
          <w:rFonts w:ascii="Times New Roman" w:eastAsia="Times New Roman" w:hAnsi="Times New Roman" w:cs="Times New Roman"/>
          <w:b/>
          <w:bCs/>
          <w:sz w:val="24"/>
          <w:szCs w:val="24"/>
        </w:rPr>
        <w:t>four major dimensions</w:t>
      </w:r>
      <w:r w:rsidRPr="002F6E29">
        <w:rPr>
          <w:rFonts w:ascii="Times New Roman" w:eastAsia="Times New Roman" w:hAnsi="Times New Roman" w:cs="Times New Roman"/>
          <w:sz w:val="24"/>
          <w:szCs w:val="24"/>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By Product Type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This dimension captures the variety of tools designed to address both the prevention and active treatment of PPH. It includes:</w:t>
      </w:r>
    </w:p>
    <w:p w:rsidR="002F6E29" w:rsidRPr="002F6E29" w:rsidRDefault="002F6E29" w:rsidP="002F6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Uterine Balloon Tamponade Devices</w:t>
      </w:r>
      <w:r w:rsidRPr="002F6E29">
        <w:rPr>
          <w:rFonts w:ascii="Times New Roman" w:eastAsia="Times New Roman" w:hAnsi="Times New Roman" w:cs="Times New Roman"/>
          <w:sz w:val="24"/>
          <w:szCs w:val="24"/>
        </w:rPr>
        <w:t xml:space="preserve"> – These remain the cornerstone of mechanical intervention in severe hemorrhage cases. </w:t>
      </w:r>
      <w:r w:rsidRPr="002F6E29">
        <w:rPr>
          <w:rFonts w:ascii="Times New Roman" w:eastAsia="Times New Roman" w:hAnsi="Times New Roman" w:cs="Times New Roman"/>
          <w:i/>
          <w:iCs/>
          <w:sz w:val="24"/>
          <w:szCs w:val="24"/>
        </w:rPr>
        <w:t xml:space="preserve">In 2024, this segment accounted for nearly </w:t>
      </w:r>
      <w:r w:rsidRPr="002F6E29">
        <w:rPr>
          <w:rFonts w:ascii="Times New Roman" w:eastAsia="Times New Roman" w:hAnsi="Times New Roman" w:cs="Times New Roman"/>
          <w:b/>
          <w:bCs/>
          <w:i/>
          <w:iCs/>
          <w:sz w:val="24"/>
          <w:szCs w:val="24"/>
        </w:rPr>
        <w:t>35%</w:t>
      </w:r>
      <w:r w:rsidRPr="002F6E29">
        <w:rPr>
          <w:rFonts w:ascii="Times New Roman" w:eastAsia="Times New Roman" w:hAnsi="Times New Roman" w:cs="Times New Roman"/>
          <w:i/>
          <w:iCs/>
          <w:sz w:val="24"/>
          <w:szCs w:val="24"/>
        </w:rPr>
        <w:t xml:space="preserve"> of the market due to widespread clinical adoption and favorable WHO endorsement.</w:t>
      </w:r>
    </w:p>
    <w:p w:rsidR="002F6E29" w:rsidRPr="002F6E29" w:rsidRDefault="002F6E29" w:rsidP="002F6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Non-Pneumatic Anti-Shock Garments (NASG)</w:t>
      </w:r>
      <w:r w:rsidRPr="002F6E29">
        <w:rPr>
          <w:rFonts w:ascii="Times New Roman" w:eastAsia="Times New Roman" w:hAnsi="Times New Roman" w:cs="Times New Roman"/>
          <w:sz w:val="24"/>
          <w:szCs w:val="24"/>
        </w:rPr>
        <w:t xml:space="preserve"> – Popular in low-resource settings for stabilizing patients during transfer.</w:t>
      </w:r>
    </w:p>
    <w:p w:rsidR="002F6E29" w:rsidRPr="002F6E29" w:rsidRDefault="002F6E29" w:rsidP="002F6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Hemostatic Agents (Topical &amp; Injectable)</w:t>
      </w:r>
      <w:r w:rsidRPr="002F6E29">
        <w:rPr>
          <w:rFonts w:ascii="Times New Roman" w:eastAsia="Times New Roman" w:hAnsi="Times New Roman" w:cs="Times New Roman"/>
          <w:sz w:val="24"/>
          <w:szCs w:val="24"/>
        </w:rPr>
        <w:t xml:space="preserve"> – Biologically active solutions that assist clot formation and wound sealing.</w:t>
      </w:r>
    </w:p>
    <w:p w:rsidR="002F6E29" w:rsidRPr="002F6E29" w:rsidRDefault="002F6E29" w:rsidP="002F6E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F6E29">
        <w:rPr>
          <w:rFonts w:ascii="Times New Roman" w:eastAsia="Times New Roman" w:hAnsi="Times New Roman" w:cs="Times New Roman"/>
          <w:b/>
          <w:bCs/>
          <w:sz w:val="24"/>
          <w:szCs w:val="24"/>
        </w:rPr>
        <w:t>Uniject</w:t>
      </w:r>
      <w:proofErr w:type="spellEnd"/>
      <w:r w:rsidRPr="002F6E29">
        <w:rPr>
          <w:rFonts w:ascii="Times New Roman" w:eastAsia="Times New Roman" w:hAnsi="Times New Roman" w:cs="Times New Roman"/>
          <w:b/>
          <w:bCs/>
          <w:sz w:val="24"/>
          <w:szCs w:val="24"/>
        </w:rPr>
        <w:t xml:space="preserve"> Prefilled Injection Systems</w:t>
      </w:r>
      <w:r w:rsidRPr="002F6E29">
        <w:rPr>
          <w:rFonts w:ascii="Times New Roman" w:eastAsia="Times New Roman" w:hAnsi="Times New Roman" w:cs="Times New Roman"/>
          <w:sz w:val="24"/>
          <w:szCs w:val="24"/>
        </w:rPr>
        <w:t xml:space="preserve"> – Used for rapid administration of </w:t>
      </w:r>
      <w:proofErr w:type="spellStart"/>
      <w:r w:rsidRPr="002F6E29">
        <w:rPr>
          <w:rFonts w:ascii="Times New Roman" w:eastAsia="Times New Roman" w:hAnsi="Times New Roman" w:cs="Times New Roman"/>
          <w:sz w:val="24"/>
          <w:szCs w:val="24"/>
        </w:rPr>
        <w:t>uterotonics</w:t>
      </w:r>
      <w:proofErr w:type="spellEnd"/>
      <w:r w:rsidRPr="002F6E29">
        <w:rPr>
          <w:rFonts w:ascii="Times New Roman" w:eastAsia="Times New Roman" w:hAnsi="Times New Roman" w:cs="Times New Roman"/>
          <w:sz w:val="24"/>
          <w:szCs w:val="24"/>
        </w:rPr>
        <w:t xml:space="preserve"> like oxytocin or </w:t>
      </w:r>
      <w:proofErr w:type="spellStart"/>
      <w:r w:rsidRPr="002F6E29">
        <w:rPr>
          <w:rFonts w:ascii="Times New Roman" w:eastAsia="Times New Roman" w:hAnsi="Times New Roman" w:cs="Times New Roman"/>
          <w:sz w:val="24"/>
          <w:szCs w:val="24"/>
        </w:rPr>
        <w:t>tranexamic</w:t>
      </w:r>
      <w:proofErr w:type="spellEnd"/>
      <w:r w:rsidRPr="002F6E29">
        <w:rPr>
          <w:rFonts w:ascii="Times New Roman" w:eastAsia="Times New Roman" w:hAnsi="Times New Roman" w:cs="Times New Roman"/>
          <w:sz w:val="24"/>
          <w:szCs w:val="24"/>
        </w:rPr>
        <w:t xml:space="preserve"> acid.</w:t>
      </w:r>
    </w:p>
    <w:p w:rsidR="002F6E29" w:rsidRPr="002F6E29" w:rsidRDefault="002F6E29" w:rsidP="002F6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Surgical Tools &amp; Compression Sutures</w:t>
      </w:r>
      <w:r w:rsidRPr="002F6E29">
        <w:rPr>
          <w:rFonts w:ascii="Times New Roman" w:eastAsia="Times New Roman" w:hAnsi="Times New Roman" w:cs="Times New Roman"/>
          <w:sz w:val="24"/>
          <w:szCs w:val="24"/>
        </w:rPr>
        <w:t xml:space="preserve"> – Reserved for refractory bleeding, these devices are crucial in emergency obstetric procedures.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Among these, balloon tamponade systems are projected to remain dominant, while hemostatic agents are the fastest-growing sub-category, especially in outpatient and rural maternal care settings.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By Application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The devices are employed across various clinical use cases:</w:t>
      </w:r>
    </w:p>
    <w:p w:rsidR="002F6E29" w:rsidRPr="002F6E29" w:rsidRDefault="002F6E29" w:rsidP="002F6E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Primary PPH Management</w:t>
      </w:r>
      <w:r w:rsidRPr="002F6E29">
        <w:rPr>
          <w:rFonts w:ascii="Times New Roman" w:eastAsia="Times New Roman" w:hAnsi="Times New Roman" w:cs="Times New Roman"/>
          <w:sz w:val="24"/>
          <w:szCs w:val="24"/>
        </w:rPr>
        <w:t xml:space="preserve"> – Immediate postpartum bleeding control.</w:t>
      </w:r>
    </w:p>
    <w:p w:rsidR="002F6E29" w:rsidRPr="002F6E29" w:rsidRDefault="002F6E29" w:rsidP="002F6E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Secondary PPH</w:t>
      </w:r>
      <w:r w:rsidRPr="002F6E29">
        <w:rPr>
          <w:rFonts w:ascii="Times New Roman" w:eastAsia="Times New Roman" w:hAnsi="Times New Roman" w:cs="Times New Roman"/>
          <w:sz w:val="24"/>
          <w:szCs w:val="24"/>
        </w:rPr>
        <w:t xml:space="preserve"> – Later-stage interventions for delayed hemorrhage.</w:t>
      </w:r>
    </w:p>
    <w:p w:rsidR="002F6E29" w:rsidRPr="002F6E29" w:rsidRDefault="002F6E29" w:rsidP="002F6E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Preventive Use During High-Risk Deliveries</w:t>
      </w:r>
      <w:r w:rsidRPr="002F6E29">
        <w:rPr>
          <w:rFonts w:ascii="Times New Roman" w:eastAsia="Times New Roman" w:hAnsi="Times New Roman" w:cs="Times New Roman"/>
          <w:sz w:val="24"/>
          <w:szCs w:val="24"/>
        </w:rPr>
        <w:t xml:space="preserve"> – Elective placements for at-risk mothers.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By End User</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PPH devices are adopted by a wide spectrum of healthcare institutions depending on the delivery volume and resource availability:</w:t>
      </w:r>
    </w:p>
    <w:p w:rsidR="002F6E29" w:rsidRPr="002F6E29" w:rsidRDefault="002F6E29" w:rsidP="002F6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Hospitals &amp; Maternity Wards</w:t>
      </w:r>
      <w:r w:rsidRPr="002F6E29">
        <w:rPr>
          <w:rFonts w:ascii="Times New Roman" w:eastAsia="Times New Roman" w:hAnsi="Times New Roman" w:cs="Times New Roman"/>
          <w:sz w:val="24"/>
          <w:szCs w:val="24"/>
        </w:rPr>
        <w:t xml:space="preserve"> – </w:t>
      </w:r>
      <w:r w:rsidRPr="002F6E29">
        <w:rPr>
          <w:rFonts w:ascii="Times New Roman" w:eastAsia="Times New Roman" w:hAnsi="Times New Roman" w:cs="Times New Roman"/>
          <w:i/>
          <w:iCs/>
          <w:sz w:val="24"/>
          <w:szCs w:val="24"/>
        </w:rPr>
        <w:t xml:space="preserve">The largest end-user segment in 2024, contributing over </w:t>
      </w:r>
      <w:r w:rsidRPr="002F6E29">
        <w:rPr>
          <w:rFonts w:ascii="Times New Roman" w:eastAsia="Times New Roman" w:hAnsi="Times New Roman" w:cs="Times New Roman"/>
          <w:b/>
          <w:bCs/>
          <w:i/>
          <w:iCs/>
          <w:sz w:val="24"/>
          <w:szCs w:val="24"/>
        </w:rPr>
        <w:t>40%</w:t>
      </w:r>
      <w:r w:rsidRPr="002F6E29">
        <w:rPr>
          <w:rFonts w:ascii="Times New Roman" w:eastAsia="Times New Roman" w:hAnsi="Times New Roman" w:cs="Times New Roman"/>
          <w:i/>
          <w:iCs/>
          <w:sz w:val="24"/>
          <w:szCs w:val="24"/>
        </w:rPr>
        <w:t xml:space="preserve"> of global revenue</w:t>
      </w:r>
      <w:r w:rsidRPr="002F6E29">
        <w:rPr>
          <w:rFonts w:ascii="Times New Roman" w:eastAsia="Times New Roman" w:hAnsi="Times New Roman" w:cs="Times New Roman"/>
          <w:sz w:val="24"/>
          <w:szCs w:val="24"/>
        </w:rPr>
        <w:t>, particularly in urban centers.</w:t>
      </w:r>
    </w:p>
    <w:p w:rsidR="002F6E29" w:rsidRPr="002F6E29" w:rsidRDefault="002F6E29" w:rsidP="002F6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lastRenderedPageBreak/>
        <w:t>Ambulatory Surgical Centers (ASCs)</w:t>
      </w:r>
    </w:p>
    <w:p w:rsidR="002F6E29" w:rsidRPr="002F6E29" w:rsidRDefault="002F6E29" w:rsidP="002F6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Community Health Clinics</w:t>
      </w:r>
    </w:p>
    <w:p w:rsidR="002F6E29" w:rsidRPr="002F6E29" w:rsidRDefault="002F6E29" w:rsidP="002F6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Field-Based and Mobile Medical Units</w:t>
      </w:r>
      <w:r w:rsidRPr="002F6E29">
        <w:rPr>
          <w:rFonts w:ascii="Times New Roman" w:eastAsia="Times New Roman" w:hAnsi="Times New Roman" w:cs="Times New Roman"/>
          <w:sz w:val="24"/>
          <w:szCs w:val="24"/>
        </w:rPr>
        <w:t xml:space="preserve"> – Critical in humanitarian aid and disaster-response settings.</w:t>
      </w:r>
    </w:p>
    <w:p w:rsidR="002F6E29" w:rsidRPr="002F6E29" w:rsidRDefault="002F6E29" w:rsidP="002F6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NGO-Operated Care Settings</w:t>
      </w:r>
      <w:r w:rsidRPr="002F6E29">
        <w:rPr>
          <w:rFonts w:ascii="Times New Roman" w:eastAsia="Times New Roman" w:hAnsi="Times New Roman" w:cs="Times New Roman"/>
          <w:sz w:val="24"/>
          <w:szCs w:val="24"/>
        </w:rPr>
        <w:t xml:space="preserve"> – Deployed by organizations such as MSF and Pathfinder International.</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By Region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The regional segmentation reflects variations in maternal care infrastructure and funding:</w:t>
      </w:r>
    </w:p>
    <w:p w:rsidR="002F6E29" w:rsidRPr="002F6E29" w:rsidRDefault="002F6E29" w:rsidP="002F6E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North America</w:t>
      </w:r>
    </w:p>
    <w:p w:rsidR="002F6E29" w:rsidRPr="002F6E29" w:rsidRDefault="002F6E29" w:rsidP="002F6E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Europe</w:t>
      </w:r>
    </w:p>
    <w:p w:rsidR="002F6E29" w:rsidRPr="002F6E29" w:rsidRDefault="002F6E29" w:rsidP="002F6E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Asia Pacific</w:t>
      </w:r>
    </w:p>
    <w:p w:rsidR="002F6E29" w:rsidRPr="002F6E29" w:rsidRDefault="002F6E29" w:rsidP="002F6E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Latin America</w:t>
      </w:r>
    </w:p>
    <w:p w:rsidR="002F6E29" w:rsidRPr="002F6E29" w:rsidRDefault="002F6E29" w:rsidP="002F6E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Middle East &amp; Africa (MEA)</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 xml:space="preserve">Asia Pacific is forecasted to be the fastest-growing region between 2024 and 2030, driven by high birth volumes, national health missions (e.g., India’s Janani Suraksha </w:t>
      </w:r>
      <w:proofErr w:type="spellStart"/>
      <w:r w:rsidRPr="002F6E29">
        <w:rPr>
          <w:rFonts w:ascii="Times New Roman" w:eastAsia="Times New Roman" w:hAnsi="Times New Roman" w:cs="Times New Roman"/>
          <w:i/>
          <w:iCs/>
          <w:sz w:val="24"/>
          <w:szCs w:val="24"/>
        </w:rPr>
        <w:t>Yojana</w:t>
      </w:r>
      <w:proofErr w:type="spellEnd"/>
      <w:r w:rsidRPr="002F6E29">
        <w:rPr>
          <w:rFonts w:ascii="Times New Roman" w:eastAsia="Times New Roman" w:hAnsi="Times New Roman" w:cs="Times New Roman"/>
          <w:i/>
          <w:iCs/>
          <w:sz w:val="24"/>
          <w:szCs w:val="24"/>
        </w:rPr>
        <w:t>), and rapid expansion of rural obstetric care programs.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This robust segmentation framework enables a multi-dimensional understanding of the PPH devices market, highlighting not only current revenue hotspots but also </w:t>
      </w:r>
      <w:r w:rsidRPr="002F6E29">
        <w:rPr>
          <w:rFonts w:ascii="Times New Roman" w:eastAsia="Times New Roman" w:hAnsi="Times New Roman" w:cs="Times New Roman"/>
          <w:b/>
          <w:bCs/>
          <w:sz w:val="24"/>
          <w:szCs w:val="24"/>
        </w:rPr>
        <w:t>white spaces for innovation and policy intervention</w:t>
      </w:r>
      <w:r w:rsidRPr="002F6E29">
        <w:rPr>
          <w:rFonts w:ascii="Times New Roman" w:eastAsia="Times New Roman" w:hAnsi="Times New Roman" w:cs="Times New Roman"/>
          <w:sz w:val="24"/>
          <w:szCs w:val="24"/>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3. Market Trends and Innovation Landscape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w:t>
      </w:r>
      <w:r w:rsidRPr="002F6E29">
        <w:rPr>
          <w:rFonts w:ascii="Times New Roman" w:eastAsia="Times New Roman" w:hAnsi="Times New Roman" w:cs="Times New Roman"/>
          <w:b/>
          <w:bCs/>
          <w:sz w:val="24"/>
          <w:szCs w:val="24"/>
        </w:rPr>
        <w:t>postpartum hemorrhage (PPH) devices market</w:t>
      </w:r>
      <w:r w:rsidRPr="002F6E29">
        <w:rPr>
          <w:rFonts w:ascii="Times New Roman" w:eastAsia="Times New Roman" w:hAnsi="Times New Roman" w:cs="Times New Roman"/>
          <w:sz w:val="24"/>
          <w:szCs w:val="24"/>
        </w:rPr>
        <w:t xml:space="preserve"> is undergoing a critical transformation, fueled by a blend of technological progress, policy prioritization, and evolving care delivery models. These trends are not only redefining product development but also shaping how, where, and by whom these devices are used.</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1. Rise of Smart Tamponade Systems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One of the most notable innovation shifts is the development of </w:t>
      </w:r>
      <w:r w:rsidRPr="002F6E29">
        <w:rPr>
          <w:rFonts w:ascii="Times New Roman" w:eastAsia="Times New Roman" w:hAnsi="Times New Roman" w:cs="Times New Roman"/>
          <w:b/>
          <w:bCs/>
          <w:sz w:val="24"/>
          <w:szCs w:val="24"/>
        </w:rPr>
        <w:t>smart uterine balloon tamponade (UBT) systems</w:t>
      </w:r>
      <w:r w:rsidRPr="002F6E29">
        <w:rPr>
          <w:rFonts w:ascii="Times New Roman" w:eastAsia="Times New Roman" w:hAnsi="Times New Roman" w:cs="Times New Roman"/>
          <w:sz w:val="24"/>
          <w:szCs w:val="24"/>
        </w:rPr>
        <w:t xml:space="preserve">. Traditional UBTs, while effective, rely on manual inflation and monitoring. In contrast, </w:t>
      </w:r>
      <w:r w:rsidRPr="002F6E29">
        <w:rPr>
          <w:rFonts w:ascii="Times New Roman" w:eastAsia="Times New Roman" w:hAnsi="Times New Roman" w:cs="Times New Roman"/>
          <w:i/>
          <w:iCs/>
          <w:sz w:val="24"/>
          <w:szCs w:val="24"/>
        </w:rPr>
        <w:t>new-generation tamponade systems integrate pressure sensors and real-time feedback mechanisms</w:t>
      </w:r>
      <w:r w:rsidRPr="002F6E29">
        <w:rPr>
          <w:rFonts w:ascii="Times New Roman" w:eastAsia="Times New Roman" w:hAnsi="Times New Roman" w:cs="Times New Roman"/>
          <w:sz w:val="24"/>
          <w:szCs w:val="24"/>
        </w:rPr>
        <w:t xml:space="preserve">, ensuring optimal intrauterine pressure without risking uterine </w:t>
      </w:r>
      <w:r w:rsidRPr="002F6E29">
        <w:rPr>
          <w:rFonts w:ascii="Times New Roman" w:eastAsia="Times New Roman" w:hAnsi="Times New Roman" w:cs="Times New Roman"/>
          <w:sz w:val="24"/>
          <w:szCs w:val="24"/>
        </w:rPr>
        <w:lastRenderedPageBreak/>
        <w:t>rupture. This evolution improves safety, especially when deployed by mid-level providers in rural or emergency settings.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Expert insight: “Smart tamponade platforms reduce the need for specialist oversight while enhancing procedural outcomes in high-burden geographies,” notes a maternal health lead at a European teaching hospital.</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2. Miniaturization and Field-Deployable Kits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Another trend gaining momentum is the </w:t>
      </w:r>
      <w:r w:rsidRPr="002F6E29">
        <w:rPr>
          <w:rFonts w:ascii="Times New Roman" w:eastAsia="Times New Roman" w:hAnsi="Times New Roman" w:cs="Times New Roman"/>
          <w:b/>
          <w:bCs/>
          <w:sz w:val="24"/>
          <w:szCs w:val="24"/>
        </w:rPr>
        <w:t>miniaturization of emergency PPH kits</w:t>
      </w:r>
      <w:r w:rsidRPr="002F6E29">
        <w:rPr>
          <w:rFonts w:ascii="Times New Roman" w:eastAsia="Times New Roman" w:hAnsi="Times New Roman" w:cs="Times New Roman"/>
          <w:sz w:val="24"/>
          <w:szCs w:val="24"/>
        </w:rPr>
        <w:t xml:space="preserve">. These portable kits often include a non-pneumatic anti-shock garment (NASG), thermal blankets, </w:t>
      </w:r>
      <w:proofErr w:type="gramStart"/>
      <w:r w:rsidRPr="002F6E29">
        <w:rPr>
          <w:rFonts w:ascii="Times New Roman" w:eastAsia="Times New Roman" w:hAnsi="Times New Roman" w:cs="Times New Roman"/>
          <w:sz w:val="24"/>
          <w:szCs w:val="24"/>
        </w:rPr>
        <w:t>intramuscular</w:t>
      </w:r>
      <w:proofErr w:type="gramEnd"/>
      <w:r w:rsidRPr="002F6E29">
        <w:rPr>
          <w:rFonts w:ascii="Times New Roman" w:eastAsia="Times New Roman" w:hAnsi="Times New Roman" w:cs="Times New Roman"/>
          <w:sz w:val="24"/>
          <w:szCs w:val="24"/>
        </w:rPr>
        <w:t xml:space="preserve"> oxytocin in </w:t>
      </w:r>
      <w:proofErr w:type="spellStart"/>
      <w:r w:rsidRPr="002F6E29">
        <w:rPr>
          <w:rFonts w:ascii="Times New Roman" w:eastAsia="Times New Roman" w:hAnsi="Times New Roman" w:cs="Times New Roman"/>
          <w:sz w:val="24"/>
          <w:szCs w:val="24"/>
        </w:rPr>
        <w:t>Uniject</w:t>
      </w:r>
      <w:proofErr w:type="spellEnd"/>
      <w:r w:rsidRPr="002F6E29">
        <w:rPr>
          <w:rFonts w:ascii="Times New Roman" w:eastAsia="Times New Roman" w:hAnsi="Times New Roman" w:cs="Times New Roman"/>
          <w:sz w:val="24"/>
          <w:szCs w:val="24"/>
        </w:rPr>
        <w:t xml:space="preserve"> systems, and uterine packing tools. The kits are tailored for </w:t>
      </w:r>
      <w:r w:rsidRPr="002F6E29">
        <w:rPr>
          <w:rFonts w:ascii="Times New Roman" w:eastAsia="Times New Roman" w:hAnsi="Times New Roman" w:cs="Times New Roman"/>
          <w:b/>
          <w:bCs/>
          <w:sz w:val="24"/>
          <w:szCs w:val="24"/>
        </w:rPr>
        <w:t>field use by midwives, NGOs, and mobile maternal care teams</w:t>
      </w:r>
      <w:r w:rsidRPr="002F6E29">
        <w:rPr>
          <w:rFonts w:ascii="Times New Roman" w:eastAsia="Times New Roman" w:hAnsi="Times New Roman" w:cs="Times New Roman"/>
          <w:sz w:val="24"/>
          <w:szCs w:val="24"/>
        </w:rPr>
        <w:t>, and have been deployed extensively in sub-Saharan Africa, Southeast Asia, and disaster zones.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This innovation is particularly impactful in reducing </w:t>
      </w:r>
      <w:r w:rsidRPr="002F6E29">
        <w:rPr>
          <w:rFonts w:ascii="Times New Roman" w:eastAsia="Times New Roman" w:hAnsi="Times New Roman" w:cs="Times New Roman"/>
          <w:b/>
          <w:bCs/>
          <w:sz w:val="24"/>
          <w:szCs w:val="24"/>
        </w:rPr>
        <w:t>time-to-intervention</w:t>
      </w:r>
      <w:r w:rsidRPr="002F6E29">
        <w:rPr>
          <w:rFonts w:ascii="Times New Roman" w:eastAsia="Times New Roman" w:hAnsi="Times New Roman" w:cs="Times New Roman"/>
          <w:sz w:val="24"/>
          <w:szCs w:val="24"/>
        </w:rPr>
        <w:t>, a critical factor in maternal survival rates.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3. Biotech and Hemostatic Advancements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emergence of </w:t>
      </w:r>
      <w:r w:rsidRPr="002F6E29">
        <w:rPr>
          <w:rFonts w:ascii="Times New Roman" w:eastAsia="Times New Roman" w:hAnsi="Times New Roman" w:cs="Times New Roman"/>
          <w:b/>
          <w:bCs/>
          <w:sz w:val="24"/>
          <w:szCs w:val="24"/>
        </w:rPr>
        <w:t>biologically active hemostatic agents</w:t>
      </w:r>
      <w:r w:rsidRPr="002F6E29">
        <w:rPr>
          <w:rFonts w:ascii="Times New Roman" w:eastAsia="Times New Roman" w:hAnsi="Times New Roman" w:cs="Times New Roman"/>
          <w:sz w:val="24"/>
          <w:szCs w:val="24"/>
        </w:rPr>
        <w:t xml:space="preserve"> is another powerful trend. Recombinant thrombin sprays, plant-derived polysaccharides, and dual-action gel formulations are enabling faster coagulation and reducing the need for transfusion. These agents are increasingly preferred in </w:t>
      </w:r>
      <w:r w:rsidRPr="002F6E29">
        <w:rPr>
          <w:rFonts w:ascii="Times New Roman" w:eastAsia="Times New Roman" w:hAnsi="Times New Roman" w:cs="Times New Roman"/>
          <w:b/>
          <w:bCs/>
          <w:sz w:val="24"/>
          <w:szCs w:val="24"/>
        </w:rPr>
        <w:t>high-risk or coagulopathy-prone deliveries</w:t>
      </w:r>
      <w:r w:rsidRPr="002F6E29">
        <w:rPr>
          <w:rFonts w:ascii="Times New Roman" w:eastAsia="Times New Roman" w:hAnsi="Times New Roman" w:cs="Times New Roman"/>
          <w:sz w:val="24"/>
          <w:szCs w:val="24"/>
        </w:rPr>
        <w:t xml:space="preserve">, such as placenta </w:t>
      </w:r>
      <w:proofErr w:type="spellStart"/>
      <w:r w:rsidRPr="002F6E29">
        <w:rPr>
          <w:rFonts w:ascii="Times New Roman" w:eastAsia="Times New Roman" w:hAnsi="Times New Roman" w:cs="Times New Roman"/>
          <w:sz w:val="24"/>
          <w:szCs w:val="24"/>
        </w:rPr>
        <w:t>previa</w:t>
      </w:r>
      <w:proofErr w:type="spellEnd"/>
      <w:r w:rsidRPr="002F6E29">
        <w:rPr>
          <w:rFonts w:ascii="Times New Roman" w:eastAsia="Times New Roman" w:hAnsi="Times New Roman" w:cs="Times New Roman"/>
          <w:sz w:val="24"/>
          <w:szCs w:val="24"/>
        </w:rPr>
        <w:t xml:space="preserve"> or twin births.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Companies are also investing in </w:t>
      </w:r>
      <w:r w:rsidRPr="002F6E29">
        <w:rPr>
          <w:rFonts w:ascii="Times New Roman" w:eastAsia="Times New Roman" w:hAnsi="Times New Roman" w:cs="Times New Roman"/>
          <w:b/>
          <w:bCs/>
          <w:sz w:val="24"/>
          <w:szCs w:val="24"/>
        </w:rPr>
        <w:t>cross-compatible applicators</w:t>
      </w:r>
      <w:r w:rsidRPr="002F6E29">
        <w:rPr>
          <w:rFonts w:ascii="Times New Roman" w:eastAsia="Times New Roman" w:hAnsi="Times New Roman" w:cs="Times New Roman"/>
          <w:sz w:val="24"/>
          <w:szCs w:val="24"/>
        </w:rPr>
        <w:t xml:space="preserve"> for diverse surgical scenarios, enhancing versatility in obstetric surgeries.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4. Public-Private Innovation Partnerships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PPH devices space is seeing </w:t>
      </w:r>
      <w:r w:rsidRPr="002F6E29">
        <w:rPr>
          <w:rFonts w:ascii="Times New Roman" w:eastAsia="Times New Roman" w:hAnsi="Times New Roman" w:cs="Times New Roman"/>
          <w:b/>
          <w:bCs/>
          <w:sz w:val="24"/>
          <w:szCs w:val="24"/>
        </w:rPr>
        <w:t xml:space="preserve">strategic collaborations between governments, NGOs, and </w:t>
      </w:r>
      <w:proofErr w:type="spellStart"/>
      <w:r w:rsidRPr="002F6E29">
        <w:rPr>
          <w:rFonts w:ascii="Times New Roman" w:eastAsia="Times New Roman" w:hAnsi="Times New Roman" w:cs="Times New Roman"/>
          <w:b/>
          <w:bCs/>
          <w:sz w:val="24"/>
          <w:szCs w:val="24"/>
        </w:rPr>
        <w:t>medtech</w:t>
      </w:r>
      <w:proofErr w:type="spellEnd"/>
      <w:r w:rsidRPr="002F6E29">
        <w:rPr>
          <w:rFonts w:ascii="Times New Roman" w:eastAsia="Times New Roman" w:hAnsi="Times New Roman" w:cs="Times New Roman"/>
          <w:b/>
          <w:bCs/>
          <w:sz w:val="24"/>
          <w:szCs w:val="24"/>
        </w:rPr>
        <w:t xml:space="preserve"> firms</w:t>
      </w:r>
      <w:r w:rsidRPr="002F6E29">
        <w:rPr>
          <w:rFonts w:ascii="Times New Roman" w:eastAsia="Times New Roman" w:hAnsi="Times New Roman" w:cs="Times New Roman"/>
          <w:sz w:val="24"/>
          <w:szCs w:val="24"/>
        </w:rPr>
        <w:t>. For example, PATH has co-developed affordable uterine balloon systems for low-resource markets with funding from USAID. Similarly, social enterprises in India and Kenya are localizing production of anti-shock garments to lower costs and improve supply resilience.</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5. AI, Data-Driven Diagnostics &amp; Telemedicine Integration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lastRenderedPageBreak/>
        <w:t xml:space="preserve">While still in its infancy, </w:t>
      </w:r>
      <w:r w:rsidRPr="002F6E29">
        <w:rPr>
          <w:rFonts w:ascii="Times New Roman" w:eastAsia="Times New Roman" w:hAnsi="Times New Roman" w:cs="Times New Roman"/>
          <w:b/>
          <w:bCs/>
          <w:sz w:val="24"/>
          <w:szCs w:val="24"/>
        </w:rPr>
        <w:t>AI-based risk prediction models</w:t>
      </w:r>
      <w:r w:rsidRPr="002F6E29">
        <w:rPr>
          <w:rFonts w:ascii="Times New Roman" w:eastAsia="Times New Roman" w:hAnsi="Times New Roman" w:cs="Times New Roman"/>
          <w:sz w:val="24"/>
          <w:szCs w:val="24"/>
        </w:rPr>
        <w:t xml:space="preserve"> are beginning to integrate with prenatal records and birth planning systems. These platforms use patient data—like hemoglobin levels, delivery method, and fetal weight—to flag high-risk mothers for preventive device prep.</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Moreover, </w:t>
      </w:r>
      <w:r w:rsidRPr="002F6E29">
        <w:rPr>
          <w:rFonts w:ascii="Times New Roman" w:eastAsia="Times New Roman" w:hAnsi="Times New Roman" w:cs="Times New Roman"/>
          <w:b/>
          <w:bCs/>
          <w:sz w:val="24"/>
          <w:szCs w:val="24"/>
        </w:rPr>
        <w:t>telemedicine is enabling remote obstetricians to guide frontline midwives</w:t>
      </w:r>
      <w:r w:rsidRPr="002F6E29">
        <w:rPr>
          <w:rFonts w:ascii="Times New Roman" w:eastAsia="Times New Roman" w:hAnsi="Times New Roman" w:cs="Times New Roman"/>
          <w:sz w:val="24"/>
          <w:szCs w:val="24"/>
        </w:rPr>
        <w:t xml:space="preserve"> through emergency PPH protocols, often in combination with AR-assisted tools.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“We’re seeing an emerging layer of digital command support in maternal emergencies. This is vital for accelerating decision-making when every second counts,”</w:t>
      </w:r>
      <w:r w:rsidRPr="002F6E29">
        <w:rPr>
          <w:rFonts w:ascii="Times New Roman" w:eastAsia="Times New Roman" w:hAnsi="Times New Roman" w:cs="Times New Roman"/>
          <w:sz w:val="24"/>
          <w:szCs w:val="24"/>
        </w:rPr>
        <w:t xml:space="preserve"> observes a health technology advisor affiliated with UNICEF.</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6. M&amp;A and Platform Integration</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Noteworthy industry dynamics include the </w:t>
      </w:r>
      <w:r w:rsidRPr="002F6E29">
        <w:rPr>
          <w:rFonts w:ascii="Times New Roman" w:eastAsia="Times New Roman" w:hAnsi="Times New Roman" w:cs="Times New Roman"/>
          <w:b/>
          <w:bCs/>
          <w:sz w:val="24"/>
          <w:szCs w:val="24"/>
        </w:rPr>
        <w:t>integration of PPH devices into broader maternal care platforms</w:t>
      </w:r>
      <w:r w:rsidRPr="002F6E29">
        <w:rPr>
          <w:rFonts w:ascii="Times New Roman" w:eastAsia="Times New Roman" w:hAnsi="Times New Roman" w:cs="Times New Roman"/>
          <w:sz w:val="24"/>
          <w:szCs w:val="24"/>
        </w:rPr>
        <w:t xml:space="preserve">. Firms that previously specialized in delivery beds, fetal monitors, or infusion systems are now </w:t>
      </w:r>
      <w:r w:rsidRPr="002F6E29">
        <w:rPr>
          <w:rFonts w:ascii="Times New Roman" w:eastAsia="Times New Roman" w:hAnsi="Times New Roman" w:cs="Times New Roman"/>
          <w:b/>
          <w:bCs/>
          <w:sz w:val="24"/>
          <w:szCs w:val="24"/>
        </w:rPr>
        <w:t>acquiring or co-developing hemorrhage control modules</w:t>
      </w:r>
      <w:r w:rsidRPr="002F6E29">
        <w:rPr>
          <w:rFonts w:ascii="Times New Roman" w:eastAsia="Times New Roman" w:hAnsi="Times New Roman" w:cs="Times New Roman"/>
          <w:sz w:val="24"/>
          <w:szCs w:val="24"/>
        </w:rPr>
        <w:t>, creating bundled offerings for institutional buyers.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This </w:t>
      </w:r>
      <w:proofErr w:type="spellStart"/>
      <w:r w:rsidRPr="002F6E29">
        <w:rPr>
          <w:rFonts w:ascii="Times New Roman" w:eastAsia="Times New Roman" w:hAnsi="Times New Roman" w:cs="Times New Roman"/>
          <w:sz w:val="24"/>
          <w:szCs w:val="24"/>
        </w:rPr>
        <w:t>platformization</w:t>
      </w:r>
      <w:proofErr w:type="spellEnd"/>
      <w:r w:rsidRPr="002F6E29">
        <w:rPr>
          <w:rFonts w:ascii="Times New Roman" w:eastAsia="Times New Roman" w:hAnsi="Times New Roman" w:cs="Times New Roman"/>
          <w:sz w:val="24"/>
          <w:szCs w:val="24"/>
        </w:rPr>
        <w:t xml:space="preserve"> trend is creating </w:t>
      </w:r>
      <w:r w:rsidRPr="002F6E29">
        <w:rPr>
          <w:rFonts w:ascii="Times New Roman" w:eastAsia="Times New Roman" w:hAnsi="Times New Roman" w:cs="Times New Roman"/>
          <w:b/>
          <w:bCs/>
          <w:sz w:val="24"/>
          <w:szCs w:val="24"/>
        </w:rPr>
        <w:t>procurement efficiencies</w:t>
      </w:r>
      <w:r w:rsidRPr="002F6E29">
        <w:rPr>
          <w:rFonts w:ascii="Times New Roman" w:eastAsia="Times New Roman" w:hAnsi="Times New Roman" w:cs="Times New Roman"/>
          <w:sz w:val="24"/>
          <w:szCs w:val="24"/>
        </w:rPr>
        <w:t xml:space="preserve"> for hospitals and increasing brand stickiness for OEMs.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These converging innovation drivers are collectively pushing the market from </w:t>
      </w:r>
      <w:r w:rsidRPr="002F6E29">
        <w:rPr>
          <w:rFonts w:ascii="Times New Roman" w:eastAsia="Times New Roman" w:hAnsi="Times New Roman" w:cs="Times New Roman"/>
          <w:b/>
          <w:bCs/>
          <w:sz w:val="24"/>
          <w:szCs w:val="24"/>
        </w:rPr>
        <w:t>reactive device use to proactive maternal care planning</w:t>
      </w:r>
      <w:r w:rsidRPr="002F6E29">
        <w:rPr>
          <w:rFonts w:ascii="Times New Roman" w:eastAsia="Times New Roman" w:hAnsi="Times New Roman" w:cs="Times New Roman"/>
          <w:sz w:val="24"/>
          <w:szCs w:val="24"/>
        </w:rPr>
        <w:t>, positioning PPH devices as indispensable components of global obstetric care frameworks.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4. Competitive Intelligence and Benchmarking</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w:t>
      </w:r>
      <w:r w:rsidRPr="002F6E29">
        <w:rPr>
          <w:rFonts w:ascii="Times New Roman" w:eastAsia="Times New Roman" w:hAnsi="Times New Roman" w:cs="Times New Roman"/>
          <w:b/>
          <w:bCs/>
          <w:sz w:val="24"/>
          <w:szCs w:val="24"/>
        </w:rPr>
        <w:t>postpartum hemorrhage (PPH) devices market</w:t>
      </w:r>
      <w:r w:rsidRPr="002F6E29">
        <w:rPr>
          <w:rFonts w:ascii="Times New Roman" w:eastAsia="Times New Roman" w:hAnsi="Times New Roman" w:cs="Times New Roman"/>
          <w:sz w:val="24"/>
          <w:szCs w:val="24"/>
        </w:rPr>
        <w:t xml:space="preserve"> is moderately fragmented but exhibits signs of consolidation through strategic collaborations, local manufacturing expansions, and innovation-driven positioning. Key players in the market are pursuing differentiated strategies to establish regional dominance, cost leadership, or clinical superiority.</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Below is a benchmarking of </w:t>
      </w:r>
      <w:r w:rsidRPr="002F6E29">
        <w:rPr>
          <w:rFonts w:ascii="Times New Roman" w:eastAsia="Times New Roman" w:hAnsi="Times New Roman" w:cs="Times New Roman"/>
          <w:b/>
          <w:bCs/>
          <w:sz w:val="24"/>
          <w:szCs w:val="24"/>
        </w:rPr>
        <w:t>6 prominent companies</w:t>
      </w:r>
      <w:r w:rsidRPr="002F6E29">
        <w:rPr>
          <w:rFonts w:ascii="Times New Roman" w:eastAsia="Times New Roman" w:hAnsi="Times New Roman" w:cs="Times New Roman"/>
          <w:sz w:val="24"/>
          <w:szCs w:val="24"/>
        </w:rPr>
        <w:t xml:space="preserve"> actively shaping this </w:t>
      </w:r>
      <w:proofErr w:type="gramStart"/>
      <w:r w:rsidRPr="002F6E29">
        <w:rPr>
          <w:rFonts w:ascii="Times New Roman" w:eastAsia="Times New Roman" w:hAnsi="Times New Roman" w:cs="Times New Roman"/>
          <w:sz w:val="24"/>
          <w:szCs w:val="24"/>
        </w:rPr>
        <w:t>landscape:</w:t>
      </w:r>
      <w:proofErr w:type="gramEnd"/>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Becton, Dickinson and Company (BD)</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A major player in the global medical device industry, </w:t>
      </w:r>
      <w:r w:rsidRPr="002F6E29">
        <w:rPr>
          <w:rFonts w:ascii="Times New Roman" w:eastAsia="Times New Roman" w:hAnsi="Times New Roman" w:cs="Times New Roman"/>
          <w:b/>
          <w:bCs/>
          <w:sz w:val="24"/>
          <w:szCs w:val="24"/>
        </w:rPr>
        <w:t>BD</w:t>
      </w:r>
      <w:r w:rsidRPr="002F6E29">
        <w:rPr>
          <w:rFonts w:ascii="Times New Roman" w:eastAsia="Times New Roman" w:hAnsi="Times New Roman" w:cs="Times New Roman"/>
          <w:sz w:val="24"/>
          <w:szCs w:val="24"/>
        </w:rPr>
        <w:t xml:space="preserve"> has leveraged its robust R&amp;D infrastructure to enhance </w:t>
      </w:r>
      <w:r w:rsidRPr="002F6E29">
        <w:rPr>
          <w:rFonts w:ascii="Times New Roman" w:eastAsia="Times New Roman" w:hAnsi="Times New Roman" w:cs="Times New Roman"/>
          <w:b/>
          <w:bCs/>
          <w:sz w:val="24"/>
          <w:szCs w:val="24"/>
        </w:rPr>
        <w:t xml:space="preserve">balloon tamponade devices and </w:t>
      </w:r>
      <w:proofErr w:type="spellStart"/>
      <w:r w:rsidRPr="002F6E29">
        <w:rPr>
          <w:rFonts w:ascii="Times New Roman" w:eastAsia="Times New Roman" w:hAnsi="Times New Roman" w:cs="Times New Roman"/>
          <w:b/>
          <w:bCs/>
          <w:sz w:val="24"/>
          <w:szCs w:val="24"/>
        </w:rPr>
        <w:t>uterotonic</w:t>
      </w:r>
      <w:proofErr w:type="spellEnd"/>
      <w:r w:rsidRPr="002F6E29">
        <w:rPr>
          <w:rFonts w:ascii="Times New Roman" w:eastAsia="Times New Roman" w:hAnsi="Times New Roman" w:cs="Times New Roman"/>
          <w:b/>
          <w:bCs/>
          <w:sz w:val="24"/>
          <w:szCs w:val="24"/>
        </w:rPr>
        <w:t xml:space="preserve"> delivery systems</w:t>
      </w:r>
      <w:r w:rsidRPr="002F6E29">
        <w:rPr>
          <w:rFonts w:ascii="Times New Roman" w:eastAsia="Times New Roman" w:hAnsi="Times New Roman" w:cs="Times New Roman"/>
          <w:sz w:val="24"/>
          <w:szCs w:val="24"/>
        </w:rPr>
        <w:t xml:space="preserve">. Its </w:t>
      </w:r>
      <w:r w:rsidRPr="002F6E29">
        <w:rPr>
          <w:rFonts w:ascii="Times New Roman" w:eastAsia="Times New Roman" w:hAnsi="Times New Roman" w:cs="Times New Roman"/>
          <w:sz w:val="24"/>
          <w:szCs w:val="24"/>
        </w:rPr>
        <w:lastRenderedPageBreak/>
        <w:t>strength lies in standardized product quality, broad regulatory compliance, and partnerships with global health organizations.</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Strategy:</w:t>
      </w:r>
      <w:r w:rsidRPr="002F6E29">
        <w:rPr>
          <w:rFonts w:ascii="Times New Roman" w:eastAsia="Times New Roman" w:hAnsi="Times New Roman" w:cs="Times New Roman"/>
          <w:sz w:val="24"/>
          <w:szCs w:val="24"/>
        </w:rPr>
        <w:t xml:space="preserve"> BD’s focus remains on </w:t>
      </w:r>
      <w:r w:rsidRPr="002F6E29">
        <w:rPr>
          <w:rFonts w:ascii="Times New Roman" w:eastAsia="Times New Roman" w:hAnsi="Times New Roman" w:cs="Times New Roman"/>
          <w:b/>
          <w:bCs/>
          <w:sz w:val="24"/>
          <w:szCs w:val="24"/>
        </w:rPr>
        <w:t>clinical reliability</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regulatory breadth</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volume-based hospital procurement</w:t>
      </w:r>
      <w:r w:rsidRPr="002F6E29">
        <w:rPr>
          <w:rFonts w:ascii="Times New Roman" w:eastAsia="Times New Roman" w:hAnsi="Times New Roman" w:cs="Times New Roman"/>
          <w:sz w:val="24"/>
          <w:szCs w:val="24"/>
        </w:rPr>
        <w:t xml:space="preserve"> in mature markets such as the U.S. and Western Europe.</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Teleflex Incorporated</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Teleflex</w:t>
      </w:r>
      <w:r w:rsidRPr="002F6E29">
        <w:rPr>
          <w:rFonts w:ascii="Times New Roman" w:eastAsia="Times New Roman" w:hAnsi="Times New Roman" w:cs="Times New Roman"/>
          <w:sz w:val="24"/>
          <w:szCs w:val="24"/>
        </w:rPr>
        <w:t xml:space="preserve"> has positioned itself as a high-innovation firm in maternal health with a line of obstetric hemorrhage management tools. The company’s integration of </w:t>
      </w:r>
      <w:r w:rsidRPr="002F6E29">
        <w:rPr>
          <w:rFonts w:ascii="Times New Roman" w:eastAsia="Times New Roman" w:hAnsi="Times New Roman" w:cs="Times New Roman"/>
          <w:b/>
          <w:bCs/>
          <w:sz w:val="24"/>
          <w:szCs w:val="24"/>
        </w:rPr>
        <w:t>intelligent pressure-regulation technology</w:t>
      </w:r>
      <w:r w:rsidRPr="002F6E29">
        <w:rPr>
          <w:rFonts w:ascii="Times New Roman" w:eastAsia="Times New Roman" w:hAnsi="Times New Roman" w:cs="Times New Roman"/>
          <w:sz w:val="24"/>
          <w:szCs w:val="24"/>
        </w:rPr>
        <w:t xml:space="preserve"> into balloon tamponade systems gives it a clinical edge.</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Global Reach:</w:t>
      </w:r>
      <w:r w:rsidRPr="002F6E29">
        <w:rPr>
          <w:rFonts w:ascii="Times New Roman" w:eastAsia="Times New Roman" w:hAnsi="Times New Roman" w:cs="Times New Roman"/>
          <w:sz w:val="24"/>
          <w:szCs w:val="24"/>
        </w:rPr>
        <w:t xml:space="preserve"> Strong in the U.S. and emerging within Asia Pacific.</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Strategy:</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Premium innovation with physician-led development</w:t>
      </w:r>
      <w:r w:rsidRPr="002F6E29">
        <w:rPr>
          <w:rFonts w:ascii="Times New Roman" w:eastAsia="Times New Roman" w:hAnsi="Times New Roman" w:cs="Times New Roman"/>
          <w:sz w:val="24"/>
          <w:szCs w:val="24"/>
        </w:rPr>
        <w:t>, aimed at tertiary care hospitals and trauma centers.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2F6E29">
        <w:rPr>
          <w:rFonts w:ascii="Times New Roman" w:eastAsia="Times New Roman" w:hAnsi="Times New Roman" w:cs="Times New Roman"/>
          <w:b/>
          <w:bCs/>
          <w:sz w:val="24"/>
          <w:szCs w:val="24"/>
        </w:rPr>
        <w:t>Zubio</w:t>
      </w:r>
      <w:proofErr w:type="spellEnd"/>
      <w:r w:rsidRPr="002F6E29">
        <w:rPr>
          <w:rFonts w:ascii="Times New Roman" w:eastAsia="Times New Roman" w:hAnsi="Times New Roman" w:cs="Times New Roman"/>
          <w:b/>
          <w:bCs/>
          <w:sz w:val="24"/>
          <w:szCs w:val="24"/>
        </w:rPr>
        <w:t xml:space="preserve"> Health</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A rising </w:t>
      </w:r>
      <w:proofErr w:type="spellStart"/>
      <w:r w:rsidRPr="002F6E29">
        <w:rPr>
          <w:rFonts w:ascii="Times New Roman" w:eastAsia="Times New Roman" w:hAnsi="Times New Roman" w:cs="Times New Roman"/>
          <w:sz w:val="24"/>
          <w:szCs w:val="24"/>
        </w:rPr>
        <w:t>medtech</w:t>
      </w:r>
      <w:proofErr w:type="spellEnd"/>
      <w:r w:rsidRPr="002F6E29">
        <w:rPr>
          <w:rFonts w:ascii="Times New Roman" w:eastAsia="Times New Roman" w:hAnsi="Times New Roman" w:cs="Times New Roman"/>
          <w:sz w:val="24"/>
          <w:szCs w:val="24"/>
        </w:rPr>
        <w:t xml:space="preserve"> manufacturer from India, </w:t>
      </w:r>
      <w:proofErr w:type="spellStart"/>
      <w:r w:rsidRPr="002F6E29">
        <w:rPr>
          <w:rFonts w:ascii="Times New Roman" w:eastAsia="Times New Roman" w:hAnsi="Times New Roman" w:cs="Times New Roman"/>
          <w:b/>
          <w:bCs/>
          <w:sz w:val="24"/>
          <w:szCs w:val="24"/>
        </w:rPr>
        <w:t>Zubio</w:t>
      </w:r>
      <w:proofErr w:type="spellEnd"/>
      <w:r w:rsidRPr="002F6E29">
        <w:rPr>
          <w:rFonts w:ascii="Times New Roman" w:eastAsia="Times New Roman" w:hAnsi="Times New Roman" w:cs="Times New Roman"/>
          <w:b/>
          <w:bCs/>
          <w:sz w:val="24"/>
          <w:szCs w:val="24"/>
        </w:rPr>
        <w:t xml:space="preserve"> Health</w:t>
      </w:r>
      <w:r w:rsidRPr="002F6E29">
        <w:rPr>
          <w:rFonts w:ascii="Times New Roman" w:eastAsia="Times New Roman" w:hAnsi="Times New Roman" w:cs="Times New Roman"/>
          <w:sz w:val="24"/>
          <w:szCs w:val="24"/>
        </w:rPr>
        <w:t xml:space="preserve"> has made headlines with its </w:t>
      </w:r>
      <w:r w:rsidRPr="002F6E29">
        <w:rPr>
          <w:rFonts w:ascii="Times New Roman" w:eastAsia="Times New Roman" w:hAnsi="Times New Roman" w:cs="Times New Roman"/>
          <w:b/>
          <w:bCs/>
          <w:sz w:val="24"/>
          <w:szCs w:val="24"/>
        </w:rPr>
        <w:t>cost-effective, field-deployable PPH kits</w:t>
      </w:r>
      <w:r w:rsidRPr="002F6E29">
        <w:rPr>
          <w:rFonts w:ascii="Times New Roman" w:eastAsia="Times New Roman" w:hAnsi="Times New Roman" w:cs="Times New Roman"/>
          <w:sz w:val="24"/>
          <w:szCs w:val="24"/>
        </w:rPr>
        <w:t xml:space="preserve"> that bundle uterine balloons, anti-shock garments, and injectable </w:t>
      </w:r>
      <w:proofErr w:type="spellStart"/>
      <w:r w:rsidRPr="002F6E29">
        <w:rPr>
          <w:rFonts w:ascii="Times New Roman" w:eastAsia="Times New Roman" w:hAnsi="Times New Roman" w:cs="Times New Roman"/>
          <w:sz w:val="24"/>
          <w:szCs w:val="24"/>
        </w:rPr>
        <w:t>uterotonics</w:t>
      </w:r>
      <w:proofErr w:type="spellEnd"/>
      <w:r w:rsidRPr="002F6E29">
        <w:rPr>
          <w:rFonts w:ascii="Times New Roman" w:eastAsia="Times New Roman" w:hAnsi="Times New Roman" w:cs="Times New Roman"/>
          <w:sz w:val="24"/>
          <w:szCs w:val="24"/>
        </w:rPr>
        <w:t>.</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Strategy:</w:t>
      </w:r>
      <w:r w:rsidRPr="002F6E29">
        <w:rPr>
          <w:rFonts w:ascii="Times New Roman" w:eastAsia="Times New Roman" w:hAnsi="Times New Roman" w:cs="Times New Roman"/>
          <w:sz w:val="24"/>
          <w:szCs w:val="24"/>
        </w:rPr>
        <w:t xml:space="preserve"> Local manufacturing + NGO partnerships (e.g., PATH India) to drive </w:t>
      </w:r>
      <w:r w:rsidRPr="002F6E29">
        <w:rPr>
          <w:rFonts w:ascii="Times New Roman" w:eastAsia="Times New Roman" w:hAnsi="Times New Roman" w:cs="Times New Roman"/>
          <w:b/>
          <w:bCs/>
          <w:sz w:val="24"/>
          <w:szCs w:val="24"/>
        </w:rPr>
        <w:t>mass-market adoption in rural Asia and Africa</w:t>
      </w:r>
      <w:r w:rsidRPr="002F6E29">
        <w:rPr>
          <w:rFonts w:ascii="Times New Roman" w:eastAsia="Times New Roman" w:hAnsi="Times New Roman" w:cs="Times New Roman"/>
          <w:sz w:val="24"/>
          <w:szCs w:val="24"/>
        </w:rPr>
        <w:t>.</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Product Differentiation:</w:t>
      </w:r>
      <w:r w:rsidRPr="002F6E29">
        <w:rPr>
          <w:rFonts w:ascii="Times New Roman" w:eastAsia="Times New Roman" w:hAnsi="Times New Roman" w:cs="Times New Roman"/>
          <w:sz w:val="24"/>
          <w:szCs w:val="24"/>
        </w:rPr>
        <w:t xml:space="preserve"> Focuses on </w:t>
      </w:r>
      <w:r w:rsidRPr="002F6E29">
        <w:rPr>
          <w:rFonts w:ascii="Times New Roman" w:eastAsia="Times New Roman" w:hAnsi="Times New Roman" w:cs="Times New Roman"/>
          <w:b/>
          <w:bCs/>
          <w:sz w:val="24"/>
          <w:szCs w:val="24"/>
        </w:rPr>
        <w:t>affordability without compromising efficacy</w:t>
      </w:r>
      <w:r w:rsidRPr="002F6E29">
        <w:rPr>
          <w:rFonts w:ascii="Times New Roman" w:eastAsia="Times New Roman" w:hAnsi="Times New Roman" w:cs="Times New Roman"/>
          <w:sz w:val="24"/>
          <w:szCs w:val="24"/>
        </w:rPr>
        <w:t>—critical for adoption in low-income markets.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Cook Medical</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Cook Medical</w:t>
      </w:r>
      <w:r w:rsidRPr="002F6E29">
        <w:rPr>
          <w:rFonts w:ascii="Times New Roman" w:eastAsia="Times New Roman" w:hAnsi="Times New Roman" w:cs="Times New Roman"/>
          <w:sz w:val="24"/>
          <w:szCs w:val="24"/>
        </w:rPr>
        <w:t xml:space="preserve"> is well-known for its </w:t>
      </w:r>
      <w:r w:rsidRPr="002F6E29">
        <w:rPr>
          <w:rFonts w:ascii="Times New Roman" w:eastAsia="Times New Roman" w:hAnsi="Times New Roman" w:cs="Times New Roman"/>
          <w:b/>
          <w:bCs/>
          <w:sz w:val="24"/>
          <w:szCs w:val="24"/>
        </w:rPr>
        <w:t>Bakri Balloon Tamponade</w:t>
      </w:r>
      <w:r w:rsidRPr="002F6E29">
        <w:rPr>
          <w:rFonts w:ascii="Times New Roman" w:eastAsia="Times New Roman" w:hAnsi="Times New Roman" w:cs="Times New Roman"/>
          <w:sz w:val="24"/>
          <w:szCs w:val="24"/>
        </w:rPr>
        <w:t xml:space="preserve">, one of the most commonly cited devices in global PPH management protocols. Its dominance stems from </w:t>
      </w:r>
      <w:r w:rsidRPr="002F6E29">
        <w:rPr>
          <w:rFonts w:ascii="Times New Roman" w:eastAsia="Times New Roman" w:hAnsi="Times New Roman" w:cs="Times New Roman"/>
          <w:b/>
          <w:bCs/>
          <w:sz w:val="24"/>
          <w:szCs w:val="24"/>
        </w:rPr>
        <w:t>early market entry</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clinical validation</w:t>
      </w:r>
      <w:r w:rsidRPr="002F6E29">
        <w:rPr>
          <w:rFonts w:ascii="Times New Roman" w:eastAsia="Times New Roman" w:hAnsi="Times New Roman" w:cs="Times New Roman"/>
          <w:sz w:val="24"/>
          <w:szCs w:val="24"/>
        </w:rPr>
        <w:t>.</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Product Differentiation:</w:t>
      </w:r>
      <w:r w:rsidRPr="002F6E29">
        <w:rPr>
          <w:rFonts w:ascii="Times New Roman" w:eastAsia="Times New Roman" w:hAnsi="Times New Roman" w:cs="Times New Roman"/>
          <w:sz w:val="24"/>
          <w:szCs w:val="24"/>
        </w:rPr>
        <w:t xml:space="preserve"> High trust factor among OB/GYNs and strong presence in global teaching hospitals.</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Strategy:</w:t>
      </w:r>
      <w:r w:rsidRPr="002F6E29">
        <w:rPr>
          <w:rFonts w:ascii="Times New Roman" w:eastAsia="Times New Roman" w:hAnsi="Times New Roman" w:cs="Times New Roman"/>
          <w:sz w:val="24"/>
          <w:szCs w:val="24"/>
        </w:rPr>
        <w:t xml:space="preserve"> Product stability, academic collaboration, and regulatory durability.</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Utah Medical Products, Inc.</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This company offers a wide range of OB/GYN surgical tools, including devices for uterine compression and vascular control during obstetric emergencies.</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Strategic Advantage:</w:t>
      </w:r>
      <w:r w:rsidRPr="002F6E29">
        <w:rPr>
          <w:rFonts w:ascii="Times New Roman" w:eastAsia="Times New Roman" w:hAnsi="Times New Roman" w:cs="Times New Roman"/>
          <w:sz w:val="24"/>
          <w:szCs w:val="24"/>
        </w:rPr>
        <w:t xml:space="preserve"> Strong foothold in </w:t>
      </w:r>
      <w:r w:rsidRPr="002F6E29">
        <w:rPr>
          <w:rFonts w:ascii="Times New Roman" w:eastAsia="Times New Roman" w:hAnsi="Times New Roman" w:cs="Times New Roman"/>
          <w:b/>
          <w:bCs/>
          <w:sz w:val="24"/>
          <w:szCs w:val="24"/>
        </w:rPr>
        <w:t>U.S. hospital systems</w:t>
      </w:r>
      <w:r w:rsidRPr="002F6E29">
        <w:rPr>
          <w:rFonts w:ascii="Times New Roman" w:eastAsia="Times New Roman" w:hAnsi="Times New Roman" w:cs="Times New Roman"/>
          <w:sz w:val="24"/>
          <w:szCs w:val="24"/>
        </w:rPr>
        <w:t xml:space="preserve"> and consistent participation in </w:t>
      </w:r>
      <w:r w:rsidRPr="002F6E29">
        <w:rPr>
          <w:rFonts w:ascii="Times New Roman" w:eastAsia="Times New Roman" w:hAnsi="Times New Roman" w:cs="Times New Roman"/>
          <w:b/>
          <w:bCs/>
          <w:sz w:val="24"/>
          <w:szCs w:val="24"/>
        </w:rPr>
        <w:lastRenderedPageBreak/>
        <w:t>clinical training initiatives</w:t>
      </w:r>
      <w:r w:rsidRPr="002F6E29">
        <w:rPr>
          <w:rFonts w:ascii="Times New Roman" w:eastAsia="Times New Roman" w:hAnsi="Times New Roman" w:cs="Times New Roman"/>
          <w:sz w:val="24"/>
          <w:szCs w:val="24"/>
        </w:rPr>
        <w:t>.</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Positioning:</w:t>
      </w:r>
      <w:r w:rsidRPr="002F6E29">
        <w:rPr>
          <w:rFonts w:ascii="Times New Roman" w:eastAsia="Times New Roman" w:hAnsi="Times New Roman" w:cs="Times New Roman"/>
          <w:sz w:val="24"/>
          <w:szCs w:val="24"/>
        </w:rPr>
        <w:t xml:space="preserve"> Targets advanced obstetric units with bundled instrumentation kits.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PATH (Program for Appropriate Technology in Health)</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Although not a conventional company, </w:t>
      </w:r>
      <w:r w:rsidRPr="002F6E29">
        <w:rPr>
          <w:rFonts w:ascii="Times New Roman" w:eastAsia="Times New Roman" w:hAnsi="Times New Roman" w:cs="Times New Roman"/>
          <w:b/>
          <w:bCs/>
          <w:sz w:val="24"/>
          <w:szCs w:val="24"/>
        </w:rPr>
        <w:t>PATH</w:t>
      </w:r>
      <w:r w:rsidRPr="002F6E29">
        <w:rPr>
          <w:rFonts w:ascii="Times New Roman" w:eastAsia="Times New Roman" w:hAnsi="Times New Roman" w:cs="Times New Roman"/>
          <w:sz w:val="24"/>
          <w:szCs w:val="24"/>
        </w:rPr>
        <w:t xml:space="preserve"> plays an indispensable role in the global PPH device market through product co-development, </w:t>
      </w:r>
      <w:r w:rsidRPr="002F6E29">
        <w:rPr>
          <w:rFonts w:ascii="Times New Roman" w:eastAsia="Times New Roman" w:hAnsi="Times New Roman" w:cs="Times New Roman"/>
          <w:b/>
          <w:bCs/>
          <w:sz w:val="24"/>
          <w:szCs w:val="24"/>
        </w:rPr>
        <w:t>public-sector technology transfer</w:t>
      </w:r>
      <w:r w:rsidRPr="002F6E29">
        <w:rPr>
          <w:rFonts w:ascii="Times New Roman" w:eastAsia="Times New Roman" w:hAnsi="Times New Roman" w:cs="Times New Roman"/>
          <w:sz w:val="24"/>
          <w:szCs w:val="24"/>
        </w:rPr>
        <w:t>, and training support.</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Innovation Model:</w:t>
      </w:r>
      <w:r w:rsidRPr="002F6E29">
        <w:rPr>
          <w:rFonts w:ascii="Times New Roman" w:eastAsia="Times New Roman" w:hAnsi="Times New Roman" w:cs="Times New Roman"/>
          <w:sz w:val="24"/>
          <w:szCs w:val="24"/>
        </w:rPr>
        <w:t xml:space="preserve"> Works alongside OEMs and local producers to create </w:t>
      </w:r>
      <w:r w:rsidRPr="002F6E29">
        <w:rPr>
          <w:rFonts w:ascii="Times New Roman" w:eastAsia="Times New Roman" w:hAnsi="Times New Roman" w:cs="Times New Roman"/>
          <w:b/>
          <w:bCs/>
          <w:sz w:val="24"/>
          <w:szCs w:val="24"/>
        </w:rPr>
        <w:t>frugal innovations</w:t>
      </w:r>
      <w:r w:rsidRPr="002F6E29">
        <w:rPr>
          <w:rFonts w:ascii="Times New Roman" w:eastAsia="Times New Roman" w:hAnsi="Times New Roman" w:cs="Times New Roman"/>
          <w:sz w:val="24"/>
          <w:szCs w:val="24"/>
        </w:rPr>
        <w:t xml:space="preserve">. For example, their collaboration on the </w:t>
      </w:r>
      <w:proofErr w:type="spellStart"/>
      <w:r w:rsidRPr="002F6E29">
        <w:rPr>
          <w:rFonts w:ascii="Times New Roman" w:eastAsia="Times New Roman" w:hAnsi="Times New Roman" w:cs="Times New Roman"/>
          <w:sz w:val="24"/>
          <w:szCs w:val="24"/>
        </w:rPr>
        <w:t>Ellavi</w:t>
      </w:r>
      <w:proofErr w:type="spellEnd"/>
      <w:r w:rsidRPr="002F6E29">
        <w:rPr>
          <w:rFonts w:ascii="Times New Roman" w:eastAsia="Times New Roman" w:hAnsi="Times New Roman" w:cs="Times New Roman"/>
          <w:sz w:val="24"/>
          <w:szCs w:val="24"/>
        </w:rPr>
        <w:t xml:space="preserve"> Uterine Balloon device led to wider availability in African maternal clinics.</w:t>
      </w:r>
      <w:r w:rsidRPr="002F6E29">
        <w:rPr>
          <w:rFonts w:ascii="Times New Roman" w:eastAsia="Times New Roman" w:hAnsi="Times New Roman" w:cs="Times New Roman"/>
          <w:sz w:val="24"/>
          <w:szCs w:val="24"/>
        </w:rPr>
        <w:br/>
      </w:r>
      <w:r w:rsidRPr="002F6E29">
        <w:rPr>
          <w:rFonts w:ascii="Times New Roman" w:eastAsia="Times New Roman" w:hAnsi="Times New Roman" w:cs="Times New Roman"/>
          <w:i/>
          <w:iCs/>
          <w:sz w:val="24"/>
          <w:szCs w:val="24"/>
        </w:rPr>
        <w:t>Impact Strategy:</w:t>
      </w:r>
      <w:r w:rsidRPr="002F6E29">
        <w:rPr>
          <w:rFonts w:ascii="Times New Roman" w:eastAsia="Times New Roman" w:hAnsi="Times New Roman" w:cs="Times New Roman"/>
          <w:sz w:val="24"/>
          <w:szCs w:val="24"/>
        </w:rPr>
        <w:t xml:space="preserve"> Distribution through </w:t>
      </w:r>
      <w:r w:rsidRPr="002F6E29">
        <w:rPr>
          <w:rFonts w:ascii="Times New Roman" w:eastAsia="Times New Roman" w:hAnsi="Times New Roman" w:cs="Times New Roman"/>
          <w:b/>
          <w:bCs/>
          <w:sz w:val="24"/>
          <w:szCs w:val="24"/>
        </w:rPr>
        <w:t>government programs, humanitarian agencies, and global donors</w:t>
      </w:r>
      <w:r w:rsidRPr="002F6E29">
        <w:rPr>
          <w:rFonts w:ascii="Times New Roman" w:eastAsia="Times New Roman" w:hAnsi="Times New Roman" w:cs="Times New Roman"/>
          <w:sz w:val="24"/>
          <w:szCs w:val="24"/>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Competitive Landscape Insights:</w:t>
      </w:r>
    </w:p>
    <w:p w:rsidR="002F6E29" w:rsidRPr="002F6E29" w:rsidRDefault="002F6E29" w:rsidP="002F6E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Pricing plays a central role</w:t>
      </w:r>
      <w:r w:rsidRPr="002F6E29">
        <w:rPr>
          <w:rFonts w:ascii="Times New Roman" w:eastAsia="Times New Roman" w:hAnsi="Times New Roman" w:cs="Times New Roman"/>
          <w:sz w:val="24"/>
          <w:szCs w:val="24"/>
        </w:rPr>
        <w:t xml:space="preserve"> in adoption across emerging markets, making local production partnerships critical.</w:t>
      </w:r>
    </w:p>
    <w:p w:rsidR="002F6E29" w:rsidRPr="002F6E29" w:rsidRDefault="002F6E29" w:rsidP="002F6E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Brand trust and clinical validation</w:t>
      </w:r>
      <w:r w:rsidRPr="002F6E29">
        <w:rPr>
          <w:rFonts w:ascii="Times New Roman" w:eastAsia="Times New Roman" w:hAnsi="Times New Roman" w:cs="Times New Roman"/>
          <w:sz w:val="24"/>
          <w:szCs w:val="24"/>
        </w:rPr>
        <w:t xml:space="preserve"> remain dominant purchase criteria in developed healthcare systems.</w:t>
      </w:r>
    </w:p>
    <w:p w:rsidR="002F6E29" w:rsidRPr="002F6E29" w:rsidRDefault="002F6E29" w:rsidP="002F6E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Digital integration and AI-enablement</w:t>
      </w:r>
      <w:r w:rsidRPr="002F6E29">
        <w:rPr>
          <w:rFonts w:ascii="Times New Roman" w:eastAsia="Times New Roman" w:hAnsi="Times New Roman" w:cs="Times New Roman"/>
          <w:sz w:val="24"/>
          <w:szCs w:val="24"/>
        </w:rPr>
        <w:t>, while early-stage, are set to be major differentiators in the next product cycle.</w:t>
      </w:r>
    </w:p>
    <w:p w:rsidR="002F6E29" w:rsidRPr="002F6E29" w:rsidRDefault="002F6E29" w:rsidP="002F6E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Many companies are </w:t>
      </w:r>
      <w:r w:rsidRPr="002F6E29">
        <w:rPr>
          <w:rFonts w:ascii="Times New Roman" w:eastAsia="Times New Roman" w:hAnsi="Times New Roman" w:cs="Times New Roman"/>
          <w:b/>
          <w:bCs/>
          <w:sz w:val="24"/>
          <w:szCs w:val="24"/>
        </w:rPr>
        <w:t>embedding PPH tools within larger obstetric care ecosystems</w:t>
      </w:r>
      <w:r w:rsidRPr="002F6E29">
        <w:rPr>
          <w:rFonts w:ascii="Times New Roman" w:eastAsia="Times New Roman" w:hAnsi="Times New Roman" w:cs="Times New Roman"/>
          <w:sz w:val="24"/>
          <w:szCs w:val="24"/>
        </w:rPr>
        <w:t xml:space="preserve">, allowing for </w:t>
      </w:r>
      <w:r w:rsidRPr="002F6E29">
        <w:rPr>
          <w:rFonts w:ascii="Times New Roman" w:eastAsia="Times New Roman" w:hAnsi="Times New Roman" w:cs="Times New Roman"/>
          <w:b/>
          <w:bCs/>
          <w:sz w:val="24"/>
          <w:szCs w:val="24"/>
        </w:rPr>
        <w:t>bundle sales and institutional loyalty</w:t>
      </w:r>
      <w:r w:rsidRPr="002F6E29">
        <w:rPr>
          <w:rFonts w:ascii="Times New Roman" w:eastAsia="Times New Roman" w:hAnsi="Times New Roman" w:cs="Times New Roman"/>
          <w:sz w:val="24"/>
          <w:szCs w:val="24"/>
        </w:rPr>
        <w:t>.</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“Future competition will not be just about the device itself, but how seamlessly it plugs into maternal care workflows, both digitally and procedurally,”</w:t>
      </w:r>
      <w:r w:rsidRPr="002F6E29">
        <w:rPr>
          <w:rFonts w:ascii="Times New Roman" w:eastAsia="Times New Roman" w:hAnsi="Times New Roman" w:cs="Times New Roman"/>
          <w:sz w:val="24"/>
          <w:szCs w:val="24"/>
        </w:rPr>
        <w:t xml:space="preserve"> remarks a global procurement advisor at UNFPA.</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5. Regional Landscape and Adoption Outlook</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w:t>
      </w:r>
      <w:r w:rsidRPr="002F6E29">
        <w:rPr>
          <w:rFonts w:ascii="Times New Roman" w:eastAsia="Times New Roman" w:hAnsi="Times New Roman" w:cs="Times New Roman"/>
          <w:b/>
          <w:bCs/>
          <w:sz w:val="24"/>
          <w:szCs w:val="24"/>
        </w:rPr>
        <w:t>regional dynamics of the postpartum hemorrhage (PPH) devices market</w:t>
      </w:r>
      <w:r w:rsidRPr="002F6E29">
        <w:rPr>
          <w:rFonts w:ascii="Times New Roman" w:eastAsia="Times New Roman" w:hAnsi="Times New Roman" w:cs="Times New Roman"/>
          <w:sz w:val="24"/>
          <w:szCs w:val="24"/>
        </w:rPr>
        <w:t xml:space="preserve"> vary significantly across geographies, reflecting disparities in maternal care infrastructure, policy emphasis, device accessibility, and training. While high-income regions lead in technology integration and hospital-based interventions, </w:t>
      </w:r>
      <w:r w:rsidRPr="002F6E29">
        <w:rPr>
          <w:rFonts w:ascii="Times New Roman" w:eastAsia="Times New Roman" w:hAnsi="Times New Roman" w:cs="Times New Roman"/>
          <w:b/>
          <w:bCs/>
          <w:sz w:val="24"/>
          <w:szCs w:val="24"/>
        </w:rPr>
        <w:t>low- and middle-income countries (LMICs)</w:t>
      </w:r>
      <w:r w:rsidRPr="002F6E29">
        <w:rPr>
          <w:rFonts w:ascii="Times New Roman" w:eastAsia="Times New Roman" w:hAnsi="Times New Roman" w:cs="Times New Roman"/>
          <w:sz w:val="24"/>
          <w:szCs w:val="24"/>
        </w:rPr>
        <w:t xml:space="preserve"> represent both the greatest burden and the highest opportunity for growth.</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North America</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lastRenderedPageBreak/>
        <w:t xml:space="preserve">North America, led by the </w:t>
      </w:r>
      <w:r w:rsidRPr="002F6E29">
        <w:rPr>
          <w:rFonts w:ascii="Times New Roman" w:eastAsia="Times New Roman" w:hAnsi="Times New Roman" w:cs="Times New Roman"/>
          <w:b/>
          <w:bCs/>
          <w:sz w:val="24"/>
          <w:szCs w:val="24"/>
        </w:rPr>
        <w:t>United States</w:t>
      </w:r>
      <w:r w:rsidRPr="002F6E29">
        <w:rPr>
          <w:rFonts w:ascii="Times New Roman" w:eastAsia="Times New Roman" w:hAnsi="Times New Roman" w:cs="Times New Roman"/>
          <w:sz w:val="24"/>
          <w:szCs w:val="24"/>
        </w:rPr>
        <w:t>, holds a substantial share of the global market due to high maternal healthcare expenditure, favorable reimbursement policies, and advanced hospital infrastructure. The U.S. has seen a surge in PPH-related clinical innovation owing to growing awareness about rising maternal mortality rates—particularly among minority populations.</w:t>
      </w:r>
    </w:p>
    <w:p w:rsidR="002F6E29" w:rsidRPr="002F6E29" w:rsidRDefault="002F6E29" w:rsidP="002F6E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Key Drivers:</w:t>
      </w:r>
      <w:r w:rsidRPr="002F6E29">
        <w:rPr>
          <w:rFonts w:ascii="Times New Roman" w:eastAsia="Times New Roman" w:hAnsi="Times New Roman" w:cs="Times New Roman"/>
          <w:sz w:val="24"/>
          <w:szCs w:val="24"/>
        </w:rPr>
        <w:t xml:space="preserve"> Medicaid coverage for maternal care, clinical protocols endorsing balloon tamponade, widespread training in obstetric emergencies.</w:t>
      </w:r>
    </w:p>
    <w:p w:rsidR="002F6E29" w:rsidRPr="002F6E29" w:rsidRDefault="002F6E29" w:rsidP="002F6E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White Space:</w:t>
      </w:r>
      <w:r w:rsidRPr="002F6E29">
        <w:rPr>
          <w:rFonts w:ascii="Times New Roman" w:eastAsia="Times New Roman" w:hAnsi="Times New Roman" w:cs="Times New Roman"/>
          <w:sz w:val="24"/>
          <w:szCs w:val="24"/>
        </w:rPr>
        <w:t xml:space="preserve"> Despite strong clinical systems, </w:t>
      </w:r>
      <w:r w:rsidRPr="002F6E29">
        <w:rPr>
          <w:rFonts w:ascii="Times New Roman" w:eastAsia="Times New Roman" w:hAnsi="Times New Roman" w:cs="Times New Roman"/>
          <w:b/>
          <w:bCs/>
          <w:sz w:val="24"/>
          <w:szCs w:val="24"/>
        </w:rPr>
        <w:t>rural hospital closures in the U.S. Midwest</w:t>
      </w:r>
      <w:r w:rsidRPr="002F6E29">
        <w:rPr>
          <w:rFonts w:ascii="Times New Roman" w:eastAsia="Times New Roman" w:hAnsi="Times New Roman" w:cs="Times New Roman"/>
          <w:sz w:val="24"/>
          <w:szCs w:val="24"/>
        </w:rPr>
        <w:t xml:space="preserve"> present emerging demand for mobile or field-based kits.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Canada</w:t>
      </w:r>
      <w:r w:rsidRPr="002F6E29">
        <w:rPr>
          <w:rFonts w:ascii="Times New Roman" w:eastAsia="Times New Roman" w:hAnsi="Times New Roman" w:cs="Times New Roman"/>
          <w:sz w:val="24"/>
          <w:szCs w:val="24"/>
        </w:rPr>
        <w:t xml:space="preserve"> also exhibits moderate growth, supported by universal healthcare, though procurement is largely centralized through provincial agencies.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Europe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Europe is characterized by </w:t>
      </w:r>
      <w:r w:rsidRPr="002F6E29">
        <w:rPr>
          <w:rFonts w:ascii="Times New Roman" w:eastAsia="Times New Roman" w:hAnsi="Times New Roman" w:cs="Times New Roman"/>
          <w:b/>
          <w:bCs/>
          <w:sz w:val="24"/>
          <w:szCs w:val="24"/>
        </w:rPr>
        <w:t>uniform device standardization</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evidence-based obstetric practices</w:t>
      </w:r>
      <w:r w:rsidRPr="002F6E29">
        <w:rPr>
          <w:rFonts w:ascii="Times New Roman" w:eastAsia="Times New Roman" w:hAnsi="Times New Roman" w:cs="Times New Roman"/>
          <w:sz w:val="24"/>
          <w:szCs w:val="24"/>
        </w:rPr>
        <w:t xml:space="preserve">. Countries like </w:t>
      </w:r>
      <w:r w:rsidRPr="002F6E29">
        <w:rPr>
          <w:rFonts w:ascii="Times New Roman" w:eastAsia="Times New Roman" w:hAnsi="Times New Roman" w:cs="Times New Roman"/>
          <w:b/>
          <w:bCs/>
          <w:sz w:val="24"/>
          <w:szCs w:val="24"/>
        </w:rPr>
        <w:t>Germany, France, and the UK</w:t>
      </w:r>
      <w:r w:rsidRPr="002F6E29">
        <w:rPr>
          <w:rFonts w:ascii="Times New Roman" w:eastAsia="Times New Roman" w:hAnsi="Times New Roman" w:cs="Times New Roman"/>
          <w:sz w:val="24"/>
          <w:szCs w:val="24"/>
        </w:rPr>
        <w:t xml:space="preserve"> mandate emergency hemorrhage control protocols and have national clinical training schemes.</w:t>
      </w:r>
    </w:p>
    <w:p w:rsidR="002F6E29" w:rsidRPr="002F6E29" w:rsidRDefault="002F6E29" w:rsidP="002F6E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Adoption Outlook:</w:t>
      </w:r>
      <w:r w:rsidRPr="002F6E29">
        <w:rPr>
          <w:rFonts w:ascii="Times New Roman" w:eastAsia="Times New Roman" w:hAnsi="Times New Roman" w:cs="Times New Roman"/>
          <w:sz w:val="24"/>
          <w:szCs w:val="24"/>
        </w:rPr>
        <w:t xml:space="preserve"> Strong in teaching hospitals and urban obstetric units.</w:t>
      </w:r>
    </w:p>
    <w:p w:rsidR="002F6E29" w:rsidRPr="002F6E29" w:rsidRDefault="002F6E29" w:rsidP="002F6E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Growth Opportunity:</w:t>
      </w:r>
      <w:r w:rsidRPr="002F6E29">
        <w:rPr>
          <w:rFonts w:ascii="Times New Roman" w:eastAsia="Times New Roman" w:hAnsi="Times New Roman" w:cs="Times New Roman"/>
          <w:sz w:val="24"/>
          <w:szCs w:val="24"/>
        </w:rPr>
        <w:t xml:space="preserve"> The </w:t>
      </w:r>
      <w:r w:rsidRPr="002F6E29">
        <w:rPr>
          <w:rFonts w:ascii="Times New Roman" w:eastAsia="Times New Roman" w:hAnsi="Times New Roman" w:cs="Times New Roman"/>
          <w:b/>
          <w:bCs/>
          <w:sz w:val="24"/>
          <w:szCs w:val="24"/>
        </w:rPr>
        <w:t>Eastern European bloc</w:t>
      </w:r>
      <w:r w:rsidRPr="002F6E29">
        <w:rPr>
          <w:rFonts w:ascii="Times New Roman" w:eastAsia="Times New Roman" w:hAnsi="Times New Roman" w:cs="Times New Roman"/>
          <w:sz w:val="24"/>
          <w:szCs w:val="24"/>
        </w:rPr>
        <w:t xml:space="preserve"> is investing in upgrading maternal care infrastructure through EU funding, offering new market openings.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Commentary:</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i/>
          <w:iCs/>
          <w:sz w:val="24"/>
          <w:szCs w:val="24"/>
        </w:rPr>
        <w:t>“Western Europe is saturated with validated products; future gains lie in digital integration and regional training platforms,”</w:t>
      </w:r>
      <w:r w:rsidRPr="002F6E29">
        <w:rPr>
          <w:rFonts w:ascii="Times New Roman" w:eastAsia="Times New Roman" w:hAnsi="Times New Roman" w:cs="Times New Roman"/>
          <w:sz w:val="24"/>
          <w:szCs w:val="24"/>
        </w:rPr>
        <w:t xml:space="preserve"> states a procurement manager from an NHS trust.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Asia Pacific</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This is the </w:t>
      </w:r>
      <w:r w:rsidRPr="002F6E29">
        <w:rPr>
          <w:rFonts w:ascii="Times New Roman" w:eastAsia="Times New Roman" w:hAnsi="Times New Roman" w:cs="Times New Roman"/>
          <w:b/>
          <w:bCs/>
          <w:sz w:val="24"/>
          <w:szCs w:val="24"/>
        </w:rPr>
        <w:t>fastest-growing regional market</w:t>
      </w:r>
      <w:r w:rsidRPr="002F6E29">
        <w:rPr>
          <w:rFonts w:ascii="Times New Roman" w:eastAsia="Times New Roman" w:hAnsi="Times New Roman" w:cs="Times New Roman"/>
          <w:sz w:val="24"/>
          <w:szCs w:val="24"/>
        </w:rPr>
        <w:t xml:space="preserve">, accounting for the largest share of </w:t>
      </w:r>
      <w:r w:rsidRPr="002F6E29">
        <w:rPr>
          <w:rFonts w:ascii="Times New Roman" w:eastAsia="Times New Roman" w:hAnsi="Times New Roman" w:cs="Times New Roman"/>
          <w:b/>
          <w:bCs/>
          <w:sz w:val="24"/>
          <w:szCs w:val="24"/>
        </w:rPr>
        <w:t>global live births</w:t>
      </w:r>
      <w:r w:rsidRPr="002F6E29">
        <w:rPr>
          <w:rFonts w:ascii="Times New Roman" w:eastAsia="Times New Roman" w:hAnsi="Times New Roman" w:cs="Times New Roman"/>
          <w:sz w:val="24"/>
          <w:szCs w:val="24"/>
        </w:rPr>
        <w:t xml:space="preserve">. Countries such as </w:t>
      </w:r>
      <w:r w:rsidRPr="002F6E29">
        <w:rPr>
          <w:rFonts w:ascii="Times New Roman" w:eastAsia="Times New Roman" w:hAnsi="Times New Roman" w:cs="Times New Roman"/>
          <w:b/>
          <w:bCs/>
          <w:sz w:val="24"/>
          <w:szCs w:val="24"/>
        </w:rPr>
        <w:t>India, China, Indonesia, and the Philippines</w:t>
      </w:r>
      <w:r w:rsidRPr="002F6E29">
        <w:rPr>
          <w:rFonts w:ascii="Times New Roman" w:eastAsia="Times New Roman" w:hAnsi="Times New Roman" w:cs="Times New Roman"/>
          <w:sz w:val="24"/>
          <w:szCs w:val="24"/>
        </w:rPr>
        <w:t xml:space="preserve"> are rapidly scaling up maternal health programs.</w:t>
      </w:r>
    </w:p>
    <w:p w:rsidR="002F6E29" w:rsidRPr="002F6E29" w:rsidRDefault="002F6E29" w:rsidP="002F6E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India</w:t>
      </w:r>
      <w:r w:rsidRPr="002F6E29">
        <w:rPr>
          <w:rFonts w:ascii="Times New Roman" w:eastAsia="Times New Roman" w:hAnsi="Times New Roman" w:cs="Times New Roman"/>
          <w:sz w:val="24"/>
          <w:szCs w:val="24"/>
        </w:rPr>
        <w:t xml:space="preserve"> is a key focal point, supported by government schemes like </w:t>
      </w:r>
      <w:r w:rsidRPr="002F6E29">
        <w:rPr>
          <w:rFonts w:ascii="Times New Roman" w:eastAsia="Times New Roman" w:hAnsi="Times New Roman" w:cs="Times New Roman"/>
          <w:b/>
          <w:bCs/>
          <w:sz w:val="24"/>
          <w:szCs w:val="24"/>
        </w:rPr>
        <w:t xml:space="preserve">Janani </w:t>
      </w:r>
      <w:proofErr w:type="spellStart"/>
      <w:r w:rsidRPr="002F6E29">
        <w:rPr>
          <w:rFonts w:ascii="Times New Roman" w:eastAsia="Times New Roman" w:hAnsi="Times New Roman" w:cs="Times New Roman"/>
          <w:b/>
          <w:bCs/>
          <w:sz w:val="24"/>
          <w:szCs w:val="24"/>
        </w:rPr>
        <w:t>Shishu</w:t>
      </w:r>
      <w:proofErr w:type="spellEnd"/>
      <w:r w:rsidRPr="002F6E29">
        <w:rPr>
          <w:rFonts w:ascii="Times New Roman" w:eastAsia="Times New Roman" w:hAnsi="Times New Roman" w:cs="Times New Roman"/>
          <w:b/>
          <w:bCs/>
          <w:sz w:val="24"/>
          <w:szCs w:val="24"/>
        </w:rPr>
        <w:t xml:space="preserve"> Suraksha </w:t>
      </w:r>
      <w:proofErr w:type="spellStart"/>
      <w:r w:rsidRPr="002F6E29">
        <w:rPr>
          <w:rFonts w:ascii="Times New Roman" w:eastAsia="Times New Roman" w:hAnsi="Times New Roman" w:cs="Times New Roman"/>
          <w:b/>
          <w:bCs/>
          <w:sz w:val="24"/>
          <w:szCs w:val="24"/>
        </w:rPr>
        <w:t>Karyakram</w:t>
      </w:r>
      <w:proofErr w:type="spellEnd"/>
      <w:r w:rsidRPr="002F6E29">
        <w:rPr>
          <w:rFonts w:ascii="Times New Roman" w:eastAsia="Times New Roman" w:hAnsi="Times New Roman" w:cs="Times New Roman"/>
          <w:b/>
          <w:bCs/>
          <w:sz w:val="24"/>
          <w:szCs w:val="24"/>
        </w:rPr>
        <w:t xml:space="preserve"> (JSSK)</w:t>
      </w:r>
      <w:r w:rsidRPr="002F6E29">
        <w:rPr>
          <w:rFonts w:ascii="Times New Roman" w:eastAsia="Times New Roman" w:hAnsi="Times New Roman" w:cs="Times New Roman"/>
          <w:sz w:val="24"/>
          <w:szCs w:val="24"/>
        </w:rPr>
        <w:t xml:space="preserve"> and large-scale NGO deployments. Domestic firms are creating affordable PPH kits for mass distribution.</w:t>
      </w:r>
    </w:p>
    <w:p w:rsidR="002F6E29" w:rsidRPr="002F6E29" w:rsidRDefault="002F6E29" w:rsidP="002F6E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China</w:t>
      </w:r>
      <w:r w:rsidRPr="002F6E29">
        <w:rPr>
          <w:rFonts w:ascii="Times New Roman" w:eastAsia="Times New Roman" w:hAnsi="Times New Roman" w:cs="Times New Roman"/>
          <w:sz w:val="24"/>
          <w:szCs w:val="24"/>
        </w:rPr>
        <w:t xml:space="preserve"> is focusing on rural maternal safety post the three-child policy, with major investment in county-level hospital capacity.</w:t>
      </w:r>
    </w:p>
    <w:p w:rsidR="002F6E29" w:rsidRPr="002F6E29" w:rsidRDefault="002F6E29" w:rsidP="002F6E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Southeast Asia</w:t>
      </w:r>
      <w:r w:rsidRPr="002F6E29">
        <w:rPr>
          <w:rFonts w:ascii="Times New Roman" w:eastAsia="Times New Roman" w:hAnsi="Times New Roman" w:cs="Times New Roman"/>
          <w:sz w:val="24"/>
          <w:szCs w:val="24"/>
        </w:rPr>
        <w:t xml:space="preserve"> is adopting hybrid models—private maternal hospitals co-exist with field-level community midwife programs using portable hemorrhage kits.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lastRenderedPageBreak/>
        <w:t>Insight:</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i/>
          <w:iCs/>
          <w:sz w:val="24"/>
          <w:szCs w:val="24"/>
        </w:rPr>
        <w:t>“The dual-track model in Asia—urban hospitals vs rural outreach—requires different device configurations, making modular design a future must,”</w:t>
      </w:r>
      <w:r w:rsidRPr="002F6E29">
        <w:rPr>
          <w:rFonts w:ascii="Times New Roman" w:eastAsia="Times New Roman" w:hAnsi="Times New Roman" w:cs="Times New Roman"/>
          <w:sz w:val="24"/>
          <w:szCs w:val="24"/>
        </w:rPr>
        <w:t xml:space="preserve"> notes a </w:t>
      </w:r>
      <w:proofErr w:type="spellStart"/>
      <w:r w:rsidRPr="002F6E29">
        <w:rPr>
          <w:rFonts w:ascii="Times New Roman" w:eastAsia="Times New Roman" w:hAnsi="Times New Roman" w:cs="Times New Roman"/>
          <w:sz w:val="24"/>
          <w:szCs w:val="24"/>
        </w:rPr>
        <w:t>medtech</w:t>
      </w:r>
      <w:proofErr w:type="spellEnd"/>
      <w:r w:rsidRPr="002F6E29">
        <w:rPr>
          <w:rFonts w:ascii="Times New Roman" w:eastAsia="Times New Roman" w:hAnsi="Times New Roman" w:cs="Times New Roman"/>
          <w:sz w:val="24"/>
          <w:szCs w:val="24"/>
        </w:rPr>
        <w:t xml:space="preserve"> strategist based in Bangkok.</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Latin America</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Adoption is mixed, with </w:t>
      </w:r>
      <w:r w:rsidRPr="002F6E29">
        <w:rPr>
          <w:rFonts w:ascii="Times New Roman" w:eastAsia="Times New Roman" w:hAnsi="Times New Roman" w:cs="Times New Roman"/>
          <w:b/>
          <w:bCs/>
          <w:sz w:val="24"/>
          <w:szCs w:val="24"/>
        </w:rPr>
        <w:t>Brazil, Mexico, and Argentina</w:t>
      </w:r>
      <w:r w:rsidRPr="002F6E29">
        <w:rPr>
          <w:rFonts w:ascii="Times New Roman" w:eastAsia="Times New Roman" w:hAnsi="Times New Roman" w:cs="Times New Roman"/>
          <w:sz w:val="24"/>
          <w:szCs w:val="24"/>
        </w:rPr>
        <w:t xml:space="preserve"> leading the region. These countries benefit from localized clinical protocols and growing partnerships with organizations like PAHO and UNFPA.</w:t>
      </w:r>
    </w:p>
    <w:p w:rsidR="002F6E29" w:rsidRPr="002F6E29" w:rsidRDefault="002F6E29" w:rsidP="002F6E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Challenges:</w:t>
      </w:r>
      <w:r w:rsidRPr="002F6E29">
        <w:rPr>
          <w:rFonts w:ascii="Times New Roman" w:eastAsia="Times New Roman" w:hAnsi="Times New Roman" w:cs="Times New Roman"/>
          <w:sz w:val="24"/>
          <w:szCs w:val="24"/>
        </w:rPr>
        <w:t xml:space="preserve"> Fragmented distribution channels, limited rural outreach, and device price sensitivity.</w:t>
      </w:r>
    </w:p>
    <w:p w:rsidR="002F6E29" w:rsidRPr="002F6E29" w:rsidRDefault="002F6E29" w:rsidP="002F6E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Trends:</w:t>
      </w:r>
      <w:r w:rsidRPr="002F6E29">
        <w:rPr>
          <w:rFonts w:ascii="Times New Roman" w:eastAsia="Times New Roman" w:hAnsi="Times New Roman" w:cs="Times New Roman"/>
          <w:sz w:val="24"/>
          <w:szCs w:val="24"/>
        </w:rPr>
        <w:t xml:space="preserve"> Brazil’s public health system (SUS) is incorporating NASG and hemostatic agents in maternal care protocols.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Middle East &amp; Africa (MEA)</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This region presents the </w:t>
      </w:r>
      <w:r w:rsidRPr="002F6E29">
        <w:rPr>
          <w:rFonts w:ascii="Times New Roman" w:eastAsia="Times New Roman" w:hAnsi="Times New Roman" w:cs="Times New Roman"/>
          <w:b/>
          <w:bCs/>
          <w:sz w:val="24"/>
          <w:szCs w:val="24"/>
        </w:rPr>
        <w:t>highest unmet need</w:t>
      </w:r>
      <w:r w:rsidRPr="002F6E29">
        <w:rPr>
          <w:rFonts w:ascii="Times New Roman" w:eastAsia="Times New Roman" w:hAnsi="Times New Roman" w:cs="Times New Roman"/>
          <w:sz w:val="24"/>
          <w:szCs w:val="24"/>
        </w:rPr>
        <w:t xml:space="preserve"> and the </w:t>
      </w:r>
      <w:r w:rsidRPr="002F6E29">
        <w:rPr>
          <w:rFonts w:ascii="Times New Roman" w:eastAsia="Times New Roman" w:hAnsi="Times New Roman" w:cs="Times New Roman"/>
          <w:b/>
          <w:bCs/>
          <w:sz w:val="24"/>
          <w:szCs w:val="24"/>
        </w:rPr>
        <w:t>most strategic long-term opportunity</w:t>
      </w:r>
      <w:r w:rsidRPr="002F6E29">
        <w:rPr>
          <w:rFonts w:ascii="Times New Roman" w:eastAsia="Times New Roman" w:hAnsi="Times New Roman" w:cs="Times New Roman"/>
          <w:sz w:val="24"/>
          <w:szCs w:val="24"/>
        </w:rPr>
        <w:t xml:space="preserve">. Sub-Saharan Africa sees some of the world’s highest maternal mortality rates, largely due to PPH. While device penetration is low, </w:t>
      </w:r>
      <w:r w:rsidRPr="002F6E29">
        <w:rPr>
          <w:rFonts w:ascii="Times New Roman" w:eastAsia="Times New Roman" w:hAnsi="Times New Roman" w:cs="Times New Roman"/>
          <w:b/>
          <w:bCs/>
          <w:sz w:val="24"/>
          <w:szCs w:val="24"/>
        </w:rPr>
        <w:t>international aid and donor funding</w:t>
      </w:r>
      <w:r w:rsidRPr="002F6E29">
        <w:rPr>
          <w:rFonts w:ascii="Times New Roman" w:eastAsia="Times New Roman" w:hAnsi="Times New Roman" w:cs="Times New Roman"/>
          <w:sz w:val="24"/>
          <w:szCs w:val="24"/>
        </w:rPr>
        <w:t xml:space="preserve"> are enabling rapid expansion.</w:t>
      </w:r>
    </w:p>
    <w:p w:rsidR="002F6E29" w:rsidRPr="002F6E29" w:rsidRDefault="002F6E29" w:rsidP="002F6E2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Key Markets:</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Nigeria, Kenya, Ethiopia, and South Africa</w:t>
      </w:r>
      <w:r w:rsidRPr="002F6E29">
        <w:rPr>
          <w:rFonts w:ascii="Times New Roman" w:eastAsia="Times New Roman" w:hAnsi="Times New Roman" w:cs="Times New Roman"/>
          <w:sz w:val="24"/>
          <w:szCs w:val="24"/>
        </w:rPr>
        <w:t>. Ghana and Uganda are also scaling up PPH device deployment.</w:t>
      </w:r>
    </w:p>
    <w:p w:rsidR="002F6E29" w:rsidRPr="002F6E29" w:rsidRDefault="002F6E29" w:rsidP="002F6E2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Initiatives:</w:t>
      </w:r>
      <w:r w:rsidRPr="002F6E29">
        <w:rPr>
          <w:rFonts w:ascii="Times New Roman" w:eastAsia="Times New Roman" w:hAnsi="Times New Roman" w:cs="Times New Roman"/>
          <w:sz w:val="24"/>
          <w:szCs w:val="24"/>
        </w:rPr>
        <w:t xml:space="preserve"> WHO’s ESMOE (Essential Steps in Managing Obstetric Emergencies) is integrating low-cost tamponade and anti-shock tools into national programs.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“Africa is ground zero for PPH impact—every device deployed here has life-or-death implications,”</w:t>
      </w:r>
      <w:r w:rsidRPr="002F6E29">
        <w:rPr>
          <w:rFonts w:ascii="Times New Roman" w:eastAsia="Times New Roman" w:hAnsi="Times New Roman" w:cs="Times New Roman"/>
          <w:sz w:val="24"/>
          <w:szCs w:val="24"/>
        </w:rPr>
        <w:t xml:space="preserve"> says a maternal health NGO program director.</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Regional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323"/>
        <w:gridCol w:w="2434"/>
        <w:gridCol w:w="3180"/>
      </w:tblGrid>
      <w:tr w:rsidR="002F6E29" w:rsidRPr="002F6E29" w:rsidTr="002F6E29">
        <w:trPr>
          <w:tblHeader/>
          <w:tblCellSpacing w:w="15" w:type="dxa"/>
        </w:trPr>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Region</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2024 Status</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Growth Outlook (2024–2030)</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Key Trend</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North America</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Mature market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Moderate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Reimbursement-driven innovation</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Europe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Standardized + protocol-led</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Stable to moderate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Expansion in Eastern Europe</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lastRenderedPageBreak/>
              <w:t>Asia Pacific</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High-volume, cost-sensitive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Fastest-growing</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Dual-market product strategies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Latin America</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Uneven access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Emerging</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Public health reforms underway</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MEA</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Underserved but prioritized</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Donor-funded deployment and training</w:t>
            </w:r>
          </w:p>
        </w:tc>
      </w:tr>
    </w:tbl>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6. End-User Dynamics and Use Case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w:t>
      </w:r>
      <w:r w:rsidRPr="002F6E29">
        <w:rPr>
          <w:rFonts w:ascii="Times New Roman" w:eastAsia="Times New Roman" w:hAnsi="Times New Roman" w:cs="Times New Roman"/>
          <w:b/>
          <w:bCs/>
          <w:sz w:val="24"/>
          <w:szCs w:val="24"/>
        </w:rPr>
        <w:t>adoption of postpartum hemorrhage (PPH) devices</w:t>
      </w:r>
      <w:r w:rsidRPr="002F6E29">
        <w:rPr>
          <w:rFonts w:ascii="Times New Roman" w:eastAsia="Times New Roman" w:hAnsi="Times New Roman" w:cs="Times New Roman"/>
          <w:sz w:val="24"/>
          <w:szCs w:val="24"/>
        </w:rPr>
        <w:t xml:space="preserve"> is closely tied to the type of healthcare provider, level of care facility, and geographic location. Understanding these dynamics is essential for device manufacturers and policymakers aiming to optimize deployment, training, and procurement strategies.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Key End Users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1. Hospitals &amp; Maternity Wards</w:t>
      </w:r>
      <w:r w:rsidRPr="002F6E29">
        <w:rPr>
          <w:rFonts w:ascii="Times New Roman" w:eastAsia="Times New Roman" w:hAnsi="Times New Roman" w:cs="Times New Roman"/>
          <w:sz w:val="24"/>
          <w:szCs w:val="24"/>
        </w:rPr>
        <w:br/>
      </w:r>
      <w:proofErr w:type="gramStart"/>
      <w:r w:rsidRPr="002F6E29">
        <w:rPr>
          <w:rFonts w:ascii="Times New Roman" w:eastAsia="Times New Roman" w:hAnsi="Times New Roman" w:cs="Times New Roman"/>
          <w:sz w:val="24"/>
          <w:szCs w:val="24"/>
        </w:rPr>
        <w:t>These</w:t>
      </w:r>
      <w:proofErr w:type="gramEnd"/>
      <w:r w:rsidRPr="002F6E29">
        <w:rPr>
          <w:rFonts w:ascii="Times New Roman" w:eastAsia="Times New Roman" w:hAnsi="Times New Roman" w:cs="Times New Roman"/>
          <w:sz w:val="24"/>
          <w:szCs w:val="24"/>
        </w:rPr>
        <w:t xml:space="preserve"> remain the </w:t>
      </w:r>
      <w:r w:rsidRPr="002F6E29">
        <w:rPr>
          <w:rFonts w:ascii="Times New Roman" w:eastAsia="Times New Roman" w:hAnsi="Times New Roman" w:cs="Times New Roman"/>
          <w:b/>
          <w:bCs/>
          <w:sz w:val="24"/>
          <w:szCs w:val="24"/>
        </w:rPr>
        <w:t>primary end-users</w:t>
      </w:r>
      <w:r w:rsidRPr="002F6E29">
        <w:rPr>
          <w:rFonts w:ascii="Times New Roman" w:eastAsia="Times New Roman" w:hAnsi="Times New Roman" w:cs="Times New Roman"/>
          <w:sz w:val="24"/>
          <w:szCs w:val="24"/>
        </w:rPr>
        <w:t xml:space="preserve">, accounting for over </w:t>
      </w:r>
      <w:r w:rsidRPr="002F6E29">
        <w:rPr>
          <w:rFonts w:ascii="Times New Roman" w:eastAsia="Times New Roman" w:hAnsi="Times New Roman" w:cs="Times New Roman"/>
          <w:b/>
          <w:bCs/>
          <w:sz w:val="24"/>
          <w:szCs w:val="24"/>
        </w:rPr>
        <w:t>40% of the market share in 2024</w:t>
      </w:r>
      <w:r w:rsidRPr="002F6E29">
        <w:rPr>
          <w:rFonts w:ascii="Times New Roman" w:eastAsia="Times New Roman" w:hAnsi="Times New Roman" w:cs="Times New Roman"/>
          <w:sz w:val="24"/>
          <w:szCs w:val="24"/>
        </w:rPr>
        <w:t xml:space="preserve">. In both public and private hospitals, PPH devices are embedded into standardized emergency obstetric care protocols. Higher-tier hospitals typically use advanced devices such as </w:t>
      </w:r>
      <w:r w:rsidRPr="002F6E29">
        <w:rPr>
          <w:rFonts w:ascii="Times New Roman" w:eastAsia="Times New Roman" w:hAnsi="Times New Roman" w:cs="Times New Roman"/>
          <w:b/>
          <w:bCs/>
          <w:sz w:val="24"/>
          <w:szCs w:val="24"/>
        </w:rPr>
        <w:t>sensor-enabled balloon tamponade systems</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coagulation-targeted hemostatic sprays</w:t>
      </w:r>
      <w:r w:rsidRPr="002F6E29">
        <w:rPr>
          <w:rFonts w:ascii="Times New Roman" w:eastAsia="Times New Roman" w:hAnsi="Times New Roman" w:cs="Times New Roman"/>
          <w:sz w:val="24"/>
          <w:szCs w:val="24"/>
        </w:rPr>
        <w:t>.</w:t>
      </w:r>
    </w:p>
    <w:p w:rsidR="002F6E29" w:rsidRPr="002F6E29" w:rsidRDefault="002F6E29" w:rsidP="002F6E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Strengths:</w:t>
      </w:r>
      <w:r w:rsidRPr="002F6E29">
        <w:rPr>
          <w:rFonts w:ascii="Times New Roman" w:eastAsia="Times New Roman" w:hAnsi="Times New Roman" w:cs="Times New Roman"/>
          <w:sz w:val="24"/>
          <w:szCs w:val="24"/>
        </w:rPr>
        <w:t xml:space="preserve"> High staff skill level, multi-disciplinary support teams, integrated supply chains.</w:t>
      </w:r>
    </w:p>
    <w:p w:rsidR="002F6E29" w:rsidRPr="002F6E29" w:rsidRDefault="002F6E29" w:rsidP="002F6E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Adoption Focus:</w:t>
      </w:r>
      <w:r w:rsidRPr="002F6E29">
        <w:rPr>
          <w:rFonts w:ascii="Times New Roman" w:eastAsia="Times New Roman" w:hAnsi="Times New Roman" w:cs="Times New Roman"/>
          <w:sz w:val="24"/>
          <w:szCs w:val="24"/>
        </w:rPr>
        <w:t xml:space="preserve"> Premium solutions, bundled OB/GYN surgical kits, and digital monitoring add-ons.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2. Community Health Clinics</w:t>
      </w:r>
      <w:r w:rsidRPr="002F6E29">
        <w:rPr>
          <w:rFonts w:ascii="Times New Roman" w:eastAsia="Times New Roman" w:hAnsi="Times New Roman" w:cs="Times New Roman"/>
          <w:sz w:val="24"/>
          <w:szCs w:val="24"/>
        </w:rPr>
        <w:br/>
        <w:t xml:space="preserve">These facilities are crucial in middle- and low-income regions, particularly in </w:t>
      </w:r>
      <w:r w:rsidRPr="002F6E29">
        <w:rPr>
          <w:rFonts w:ascii="Times New Roman" w:eastAsia="Times New Roman" w:hAnsi="Times New Roman" w:cs="Times New Roman"/>
          <w:b/>
          <w:bCs/>
          <w:sz w:val="24"/>
          <w:szCs w:val="24"/>
        </w:rPr>
        <w:t>rural Asia and Africa</w:t>
      </w:r>
      <w:r w:rsidRPr="002F6E29">
        <w:rPr>
          <w:rFonts w:ascii="Times New Roman" w:eastAsia="Times New Roman" w:hAnsi="Times New Roman" w:cs="Times New Roman"/>
          <w:sz w:val="24"/>
          <w:szCs w:val="24"/>
        </w:rPr>
        <w:t xml:space="preserve">. Due to resource constraints, they prioritize </w:t>
      </w:r>
      <w:r w:rsidRPr="002F6E29">
        <w:rPr>
          <w:rFonts w:ascii="Times New Roman" w:eastAsia="Times New Roman" w:hAnsi="Times New Roman" w:cs="Times New Roman"/>
          <w:b/>
          <w:bCs/>
          <w:sz w:val="24"/>
          <w:szCs w:val="24"/>
        </w:rPr>
        <w:t>portable, cost-efficient kits</w:t>
      </w:r>
      <w:r w:rsidRPr="002F6E29">
        <w:rPr>
          <w:rFonts w:ascii="Times New Roman" w:eastAsia="Times New Roman" w:hAnsi="Times New Roman" w:cs="Times New Roman"/>
          <w:sz w:val="24"/>
          <w:szCs w:val="24"/>
        </w:rPr>
        <w:t xml:space="preserve">, such as </w:t>
      </w:r>
      <w:r w:rsidRPr="002F6E29">
        <w:rPr>
          <w:rFonts w:ascii="Times New Roman" w:eastAsia="Times New Roman" w:hAnsi="Times New Roman" w:cs="Times New Roman"/>
          <w:b/>
          <w:bCs/>
          <w:sz w:val="24"/>
          <w:szCs w:val="24"/>
        </w:rPr>
        <w:t>non-pneumatic anti-shock garments (NASG)</w:t>
      </w:r>
      <w:r w:rsidRPr="002F6E29">
        <w:rPr>
          <w:rFonts w:ascii="Times New Roman" w:eastAsia="Times New Roman" w:hAnsi="Times New Roman" w:cs="Times New Roman"/>
          <w:sz w:val="24"/>
          <w:szCs w:val="24"/>
        </w:rPr>
        <w:t xml:space="preserve"> and </w:t>
      </w:r>
      <w:proofErr w:type="spellStart"/>
      <w:r w:rsidRPr="002F6E29">
        <w:rPr>
          <w:rFonts w:ascii="Times New Roman" w:eastAsia="Times New Roman" w:hAnsi="Times New Roman" w:cs="Times New Roman"/>
          <w:b/>
          <w:bCs/>
          <w:sz w:val="24"/>
          <w:szCs w:val="24"/>
        </w:rPr>
        <w:t>Uniject</w:t>
      </w:r>
      <w:proofErr w:type="spellEnd"/>
      <w:r w:rsidRPr="002F6E29">
        <w:rPr>
          <w:rFonts w:ascii="Times New Roman" w:eastAsia="Times New Roman" w:hAnsi="Times New Roman" w:cs="Times New Roman"/>
          <w:b/>
          <w:bCs/>
          <w:sz w:val="24"/>
          <w:szCs w:val="24"/>
        </w:rPr>
        <w:t xml:space="preserve">-based </w:t>
      </w:r>
      <w:proofErr w:type="spellStart"/>
      <w:r w:rsidRPr="002F6E29">
        <w:rPr>
          <w:rFonts w:ascii="Times New Roman" w:eastAsia="Times New Roman" w:hAnsi="Times New Roman" w:cs="Times New Roman"/>
          <w:b/>
          <w:bCs/>
          <w:sz w:val="24"/>
          <w:szCs w:val="24"/>
        </w:rPr>
        <w:t>uterotonics</w:t>
      </w:r>
      <w:proofErr w:type="spellEnd"/>
      <w:r w:rsidRPr="002F6E29">
        <w:rPr>
          <w:rFonts w:ascii="Times New Roman" w:eastAsia="Times New Roman" w:hAnsi="Times New Roman" w:cs="Times New Roman"/>
          <w:sz w:val="24"/>
          <w:szCs w:val="24"/>
        </w:rPr>
        <w:t>.</w:t>
      </w:r>
    </w:p>
    <w:p w:rsidR="002F6E29" w:rsidRPr="002F6E29" w:rsidRDefault="002F6E29" w:rsidP="002F6E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Adoption Challenges:</w:t>
      </w:r>
      <w:r w:rsidRPr="002F6E29">
        <w:rPr>
          <w:rFonts w:ascii="Times New Roman" w:eastAsia="Times New Roman" w:hAnsi="Times New Roman" w:cs="Times New Roman"/>
          <w:sz w:val="24"/>
          <w:szCs w:val="24"/>
        </w:rPr>
        <w:t xml:space="preserve"> Limited cold chain storage, inconsistent supply, and staff training gaps.</w:t>
      </w:r>
    </w:p>
    <w:p w:rsidR="002F6E29" w:rsidRPr="002F6E29" w:rsidRDefault="002F6E29" w:rsidP="002F6E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Adoption Drivers:</w:t>
      </w:r>
      <w:r w:rsidRPr="002F6E29">
        <w:rPr>
          <w:rFonts w:ascii="Times New Roman" w:eastAsia="Times New Roman" w:hAnsi="Times New Roman" w:cs="Times New Roman"/>
          <w:sz w:val="24"/>
          <w:szCs w:val="24"/>
        </w:rPr>
        <w:t xml:space="preserve"> Government funding, donor support, and task-shifting policies empowering nurse-midwives.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3. Ambulatory Surgical Centers (ASCs</w:t>
      </w:r>
      <w:proofErr w:type="gramStart"/>
      <w:r w:rsidRPr="002F6E29">
        <w:rPr>
          <w:rFonts w:ascii="Times New Roman" w:eastAsia="Times New Roman" w:hAnsi="Times New Roman" w:cs="Times New Roman"/>
          <w:b/>
          <w:bCs/>
          <w:sz w:val="24"/>
          <w:szCs w:val="24"/>
        </w:rPr>
        <w:t>)</w:t>
      </w:r>
      <w:proofErr w:type="gramEnd"/>
      <w:r w:rsidRPr="002F6E29">
        <w:rPr>
          <w:rFonts w:ascii="Times New Roman" w:eastAsia="Times New Roman" w:hAnsi="Times New Roman" w:cs="Times New Roman"/>
          <w:sz w:val="24"/>
          <w:szCs w:val="24"/>
        </w:rPr>
        <w:br/>
        <w:t>ASCs in urban settings often support planned deliveries and cesarean procedures. Their use of PPH devices is typically prophylactic or during unexpected emergencies.</w:t>
      </w:r>
    </w:p>
    <w:p w:rsidR="002F6E29" w:rsidRPr="002F6E29" w:rsidRDefault="002F6E29" w:rsidP="002F6E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Adoption Trend:</w:t>
      </w:r>
      <w:r w:rsidRPr="002F6E29">
        <w:rPr>
          <w:rFonts w:ascii="Times New Roman" w:eastAsia="Times New Roman" w:hAnsi="Times New Roman" w:cs="Times New Roman"/>
          <w:sz w:val="24"/>
          <w:szCs w:val="24"/>
        </w:rPr>
        <w:t xml:space="preserve"> Preference for compact, easy-to-implement solutions that reduce operating room turnover times.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4. NGO and Humanitarian Health Units</w:t>
      </w:r>
      <w:r w:rsidRPr="002F6E29">
        <w:rPr>
          <w:rFonts w:ascii="Times New Roman" w:eastAsia="Times New Roman" w:hAnsi="Times New Roman" w:cs="Times New Roman"/>
          <w:sz w:val="24"/>
          <w:szCs w:val="24"/>
        </w:rPr>
        <w:br/>
        <w:t xml:space="preserve">Organizations like </w:t>
      </w:r>
      <w:proofErr w:type="spellStart"/>
      <w:r w:rsidRPr="002F6E29">
        <w:rPr>
          <w:rFonts w:ascii="Times New Roman" w:eastAsia="Times New Roman" w:hAnsi="Times New Roman" w:cs="Times New Roman"/>
          <w:b/>
          <w:bCs/>
          <w:sz w:val="24"/>
          <w:szCs w:val="24"/>
        </w:rPr>
        <w:t>Médecins</w:t>
      </w:r>
      <w:proofErr w:type="spellEnd"/>
      <w:r w:rsidRPr="002F6E29">
        <w:rPr>
          <w:rFonts w:ascii="Times New Roman" w:eastAsia="Times New Roman" w:hAnsi="Times New Roman" w:cs="Times New Roman"/>
          <w:b/>
          <w:bCs/>
          <w:sz w:val="24"/>
          <w:szCs w:val="24"/>
        </w:rPr>
        <w:t xml:space="preserve"> Sans </w:t>
      </w:r>
      <w:proofErr w:type="spellStart"/>
      <w:r w:rsidRPr="002F6E29">
        <w:rPr>
          <w:rFonts w:ascii="Times New Roman" w:eastAsia="Times New Roman" w:hAnsi="Times New Roman" w:cs="Times New Roman"/>
          <w:b/>
          <w:bCs/>
          <w:sz w:val="24"/>
          <w:szCs w:val="24"/>
        </w:rPr>
        <w:t>Frontières</w:t>
      </w:r>
      <w:proofErr w:type="spellEnd"/>
      <w:r w:rsidRPr="002F6E29">
        <w:rPr>
          <w:rFonts w:ascii="Times New Roman" w:eastAsia="Times New Roman" w:hAnsi="Times New Roman" w:cs="Times New Roman"/>
          <w:b/>
          <w:bCs/>
          <w:sz w:val="24"/>
          <w:szCs w:val="24"/>
        </w:rPr>
        <w:t xml:space="preserve"> (MSF)</w:t>
      </w:r>
      <w:r w:rsidRPr="002F6E29">
        <w:rPr>
          <w:rFonts w:ascii="Times New Roman" w:eastAsia="Times New Roman" w:hAnsi="Times New Roman" w:cs="Times New Roman"/>
          <w:sz w:val="24"/>
          <w:szCs w:val="24"/>
        </w:rPr>
        <w:t xml:space="preserve">, </w:t>
      </w:r>
      <w:proofErr w:type="spellStart"/>
      <w:r w:rsidRPr="002F6E29">
        <w:rPr>
          <w:rFonts w:ascii="Times New Roman" w:eastAsia="Times New Roman" w:hAnsi="Times New Roman" w:cs="Times New Roman"/>
          <w:b/>
          <w:bCs/>
          <w:sz w:val="24"/>
          <w:szCs w:val="24"/>
        </w:rPr>
        <w:t>Jhpiego</w:t>
      </w:r>
      <w:proofErr w:type="spellEnd"/>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PATH</w:t>
      </w:r>
      <w:r w:rsidRPr="002F6E29">
        <w:rPr>
          <w:rFonts w:ascii="Times New Roman" w:eastAsia="Times New Roman" w:hAnsi="Times New Roman" w:cs="Times New Roman"/>
          <w:sz w:val="24"/>
          <w:szCs w:val="24"/>
        </w:rPr>
        <w:t xml:space="preserve"> are major users of portable PPH kits for </w:t>
      </w:r>
      <w:r w:rsidRPr="002F6E29">
        <w:rPr>
          <w:rFonts w:ascii="Times New Roman" w:eastAsia="Times New Roman" w:hAnsi="Times New Roman" w:cs="Times New Roman"/>
          <w:b/>
          <w:bCs/>
          <w:sz w:val="24"/>
          <w:szCs w:val="24"/>
        </w:rPr>
        <w:t>emergency field deployments</w:t>
      </w:r>
      <w:r w:rsidRPr="002F6E29">
        <w:rPr>
          <w:rFonts w:ascii="Times New Roman" w:eastAsia="Times New Roman" w:hAnsi="Times New Roman" w:cs="Times New Roman"/>
          <w:sz w:val="24"/>
          <w:szCs w:val="24"/>
        </w:rPr>
        <w:t>. These units operate in fragile settings—refugee camps, conflict zones, and disaster-hit regions.</w:t>
      </w:r>
    </w:p>
    <w:p w:rsidR="002F6E29" w:rsidRPr="002F6E29" w:rsidRDefault="002F6E29" w:rsidP="002F6E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Adoption Requirements:</w:t>
      </w:r>
      <w:r w:rsidRPr="002F6E29">
        <w:rPr>
          <w:rFonts w:ascii="Times New Roman" w:eastAsia="Times New Roman" w:hAnsi="Times New Roman" w:cs="Times New Roman"/>
          <w:sz w:val="24"/>
          <w:szCs w:val="24"/>
        </w:rPr>
        <w:t xml:space="preserve"> Low maintenance, universal usability, no power dependency, and minimal training time.</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5. Training &amp; Research Institutions</w:t>
      </w:r>
      <w:r w:rsidRPr="002F6E29">
        <w:rPr>
          <w:rFonts w:ascii="Times New Roman" w:eastAsia="Times New Roman" w:hAnsi="Times New Roman" w:cs="Times New Roman"/>
          <w:sz w:val="24"/>
          <w:szCs w:val="24"/>
        </w:rPr>
        <w:br/>
        <w:t xml:space="preserve">Academic hospitals and simulation centers incorporate PPH devices into </w:t>
      </w:r>
      <w:r w:rsidRPr="002F6E29">
        <w:rPr>
          <w:rFonts w:ascii="Times New Roman" w:eastAsia="Times New Roman" w:hAnsi="Times New Roman" w:cs="Times New Roman"/>
          <w:b/>
          <w:bCs/>
          <w:sz w:val="24"/>
          <w:szCs w:val="24"/>
        </w:rPr>
        <w:t>clinical education programs</w:t>
      </w:r>
      <w:r w:rsidRPr="002F6E29">
        <w:rPr>
          <w:rFonts w:ascii="Times New Roman" w:eastAsia="Times New Roman" w:hAnsi="Times New Roman" w:cs="Times New Roman"/>
          <w:sz w:val="24"/>
          <w:szCs w:val="24"/>
        </w:rPr>
        <w:t xml:space="preserve">. Many OEMs now offer </w:t>
      </w:r>
      <w:r w:rsidRPr="002F6E29">
        <w:rPr>
          <w:rFonts w:ascii="Times New Roman" w:eastAsia="Times New Roman" w:hAnsi="Times New Roman" w:cs="Times New Roman"/>
          <w:b/>
          <w:bCs/>
          <w:sz w:val="24"/>
          <w:szCs w:val="24"/>
        </w:rPr>
        <w:t>simulation-compatible versions</w:t>
      </w:r>
      <w:r w:rsidRPr="002F6E29">
        <w:rPr>
          <w:rFonts w:ascii="Times New Roman" w:eastAsia="Times New Roman" w:hAnsi="Times New Roman" w:cs="Times New Roman"/>
          <w:sz w:val="24"/>
          <w:szCs w:val="24"/>
        </w:rPr>
        <w:t xml:space="preserve"> of their devices to support obstetric emergency drills.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Real-World Use Case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i/>
          <w:iCs/>
          <w:sz w:val="24"/>
          <w:szCs w:val="24"/>
        </w:rPr>
        <w:t xml:space="preserve">A tertiary hospital in </w:t>
      </w:r>
      <w:proofErr w:type="spellStart"/>
      <w:r w:rsidRPr="002F6E29">
        <w:rPr>
          <w:rFonts w:ascii="Times New Roman" w:eastAsia="Times New Roman" w:hAnsi="Times New Roman" w:cs="Times New Roman"/>
          <w:i/>
          <w:iCs/>
          <w:sz w:val="24"/>
          <w:szCs w:val="24"/>
        </w:rPr>
        <w:t>Gwangju</w:t>
      </w:r>
      <w:proofErr w:type="spellEnd"/>
      <w:r w:rsidRPr="002F6E29">
        <w:rPr>
          <w:rFonts w:ascii="Times New Roman" w:eastAsia="Times New Roman" w:hAnsi="Times New Roman" w:cs="Times New Roman"/>
          <w:i/>
          <w:iCs/>
          <w:sz w:val="24"/>
          <w:szCs w:val="24"/>
        </w:rPr>
        <w:t>, South Korea, integrated a smart uterine tamponade system into its maternity ward protocol after experiencing three high-risk PPH cases in a single quarter.</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In one case, a 29-year-old woman underwent a prolonged labor followed by a cesarean section and began bleeding profusely due to uterine atony. The team deployed a </w:t>
      </w:r>
      <w:r w:rsidRPr="002F6E29">
        <w:rPr>
          <w:rFonts w:ascii="Times New Roman" w:eastAsia="Times New Roman" w:hAnsi="Times New Roman" w:cs="Times New Roman"/>
          <w:b/>
          <w:bCs/>
          <w:sz w:val="24"/>
          <w:szCs w:val="24"/>
        </w:rPr>
        <w:t>sensor-enabled tamponade device</w:t>
      </w:r>
      <w:r w:rsidRPr="002F6E29">
        <w:rPr>
          <w:rFonts w:ascii="Times New Roman" w:eastAsia="Times New Roman" w:hAnsi="Times New Roman" w:cs="Times New Roman"/>
          <w:sz w:val="24"/>
          <w:szCs w:val="24"/>
        </w:rPr>
        <w:t xml:space="preserve">, which automatically adjusted intrauterine pressure in response to uterine contractions. The system’s real-time pressure feedback avoided the need for surgical intervention, significantly </w:t>
      </w:r>
      <w:r w:rsidRPr="002F6E29">
        <w:rPr>
          <w:rFonts w:ascii="Times New Roman" w:eastAsia="Times New Roman" w:hAnsi="Times New Roman" w:cs="Times New Roman"/>
          <w:b/>
          <w:bCs/>
          <w:sz w:val="24"/>
          <w:szCs w:val="24"/>
        </w:rPr>
        <w:t>reducing blood transfusion volume</w:t>
      </w:r>
      <w:r w:rsidRPr="002F6E29">
        <w:rPr>
          <w:rFonts w:ascii="Times New Roman" w:eastAsia="Times New Roman" w:hAnsi="Times New Roman" w:cs="Times New Roman"/>
          <w:sz w:val="24"/>
          <w:szCs w:val="24"/>
        </w:rPr>
        <w:t xml:space="preserve"> and improving recovery time.</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Following this success, the hospital rolled out training across all OB staff and included the device in its </w:t>
      </w:r>
      <w:r w:rsidRPr="002F6E29">
        <w:rPr>
          <w:rFonts w:ascii="Times New Roman" w:eastAsia="Times New Roman" w:hAnsi="Times New Roman" w:cs="Times New Roman"/>
          <w:b/>
          <w:bCs/>
          <w:sz w:val="24"/>
          <w:szCs w:val="24"/>
        </w:rPr>
        <w:t>standard delivery cart</w:t>
      </w:r>
      <w:r w:rsidRPr="002F6E29">
        <w:rPr>
          <w:rFonts w:ascii="Times New Roman" w:eastAsia="Times New Roman" w:hAnsi="Times New Roman" w:cs="Times New Roman"/>
          <w:sz w:val="24"/>
          <w:szCs w:val="24"/>
        </w:rPr>
        <w:t xml:space="preserve">, demonstrating how </w:t>
      </w:r>
      <w:r w:rsidRPr="002F6E29">
        <w:rPr>
          <w:rFonts w:ascii="Times New Roman" w:eastAsia="Times New Roman" w:hAnsi="Times New Roman" w:cs="Times New Roman"/>
          <w:i/>
          <w:iCs/>
          <w:sz w:val="24"/>
          <w:szCs w:val="24"/>
        </w:rPr>
        <w:t>technology-driven protocols can elevate maternal safety outcomes even in high-volume urban facilities</w:t>
      </w:r>
      <w:r w:rsidRPr="002F6E29">
        <w:rPr>
          <w:rFonts w:ascii="Times New Roman" w:eastAsia="Times New Roman" w:hAnsi="Times New Roman" w:cs="Times New Roman"/>
          <w:sz w:val="24"/>
          <w:szCs w:val="24"/>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End-User Trends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493"/>
        <w:gridCol w:w="3756"/>
        <w:gridCol w:w="1470"/>
      </w:tblGrid>
      <w:tr w:rsidR="002F6E29" w:rsidRPr="002F6E29" w:rsidTr="002F6E29">
        <w:trPr>
          <w:tblHeader/>
          <w:tblCellSpacing w:w="15" w:type="dxa"/>
        </w:trPr>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lastRenderedPageBreak/>
              <w:t>End User Type</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Usage Intensity</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Priority Features</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Growth Trend</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Hospitals &amp; Maternity Wards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Performance, integration, digital upgrades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Steady</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Community Clinics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Moderate–High</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Cost-efficiency, ease-of-use, rugged packaging</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Rapid in LMICs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ASCs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Moderate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Compactness, speed of deployment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Moderate</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NGO Field Units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 in LMICs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Portability, no power requirements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Academic Institutions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Low–Moderate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Training compatibility, simulation functionality</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Stable</w:t>
            </w:r>
          </w:p>
        </w:tc>
      </w:tr>
    </w:tbl>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7. Recent Developments + Opportunities &amp; Restraints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Recent Developments (Last 2 Years)</w:t>
      </w:r>
    </w:p>
    <w:p w:rsidR="002F6E29" w:rsidRPr="002F6E29" w:rsidRDefault="002F6E29" w:rsidP="002F6E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Teleflex Incorporated launched a next-gen uterine balloon system (2023)</w:t>
      </w:r>
      <w:r w:rsidRPr="002F6E29">
        <w:rPr>
          <w:rFonts w:ascii="Times New Roman" w:eastAsia="Times New Roman" w:hAnsi="Times New Roman" w:cs="Times New Roman"/>
          <w:sz w:val="24"/>
          <w:szCs w:val="24"/>
        </w:rPr>
        <w:t xml:space="preserve"> with integrated pressure feedback and single-handed operation, enhancing ease-of-use for emergency obstetric teams.</w:t>
      </w:r>
      <w:r w:rsidRPr="002F6E29">
        <w:rPr>
          <w:rFonts w:ascii="Times New Roman" w:eastAsia="Times New Roman" w:hAnsi="Times New Roman" w:cs="Times New Roman"/>
          <w:sz w:val="24"/>
          <w:szCs w:val="24"/>
        </w:rPr>
        <w:br/>
        <w:t xml:space="preserve">Source: </w:t>
      </w:r>
      <w:hyperlink r:id="rId5" w:history="1">
        <w:r w:rsidR="002B4B0D" w:rsidRPr="00E77F32">
          <w:rPr>
            <w:rStyle w:val="Hyperlink"/>
            <w:rFonts w:ascii="Times New Roman" w:eastAsia="Times New Roman" w:hAnsi="Times New Roman" w:cs="Times New Roman"/>
            <w:sz w:val="24"/>
            <w:szCs w:val="24"/>
          </w:rPr>
          <w:t>https://www.teleflex.com/newsroom/press-release/teleflex-expands-obstetric-solutions</w:t>
        </w:r>
      </w:hyperlink>
      <w:r w:rsidR="002B4B0D">
        <w:rPr>
          <w:rFonts w:ascii="Times New Roman" w:eastAsia="Times New Roman" w:hAnsi="Times New Roman" w:cs="Times New Roman"/>
          <w:sz w:val="24"/>
          <w:szCs w:val="24"/>
        </w:rPr>
        <w:t xml:space="preserve"> </w:t>
      </w:r>
    </w:p>
    <w:p w:rsidR="002F6E29" w:rsidRPr="002F6E29" w:rsidRDefault="002F6E29" w:rsidP="002F6E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 xml:space="preserve">PATH and </w:t>
      </w:r>
      <w:proofErr w:type="spellStart"/>
      <w:r w:rsidRPr="002F6E29">
        <w:rPr>
          <w:rFonts w:ascii="Times New Roman" w:eastAsia="Times New Roman" w:hAnsi="Times New Roman" w:cs="Times New Roman"/>
          <w:b/>
          <w:bCs/>
          <w:sz w:val="24"/>
          <w:szCs w:val="24"/>
        </w:rPr>
        <w:t>Revital</w:t>
      </w:r>
      <w:proofErr w:type="spellEnd"/>
      <w:r w:rsidRPr="002F6E29">
        <w:rPr>
          <w:rFonts w:ascii="Times New Roman" w:eastAsia="Times New Roman" w:hAnsi="Times New Roman" w:cs="Times New Roman"/>
          <w:b/>
          <w:bCs/>
          <w:sz w:val="24"/>
          <w:szCs w:val="24"/>
        </w:rPr>
        <w:t xml:space="preserve"> Healthcare (Kenya) scaled up local manufacturing of anti-shock garments (2023)</w:t>
      </w:r>
      <w:r w:rsidRPr="002F6E29">
        <w:rPr>
          <w:rFonts w:ascii="Times New Roman" w:eastAsia="Times New Roman" w:hAnsi="Times New Roman" w:cs="Times New Roman"/>
          <w:sz w:val="24"/>
          <w:szCs w:val="24"/>
        </w:rPr>
        <w:t xml:space="preserve"> to supply over 25 African nations, reducing dependency on imports and cutting delivery timelines.</w:t>
      </w:r>
      <w:r w:rsidRPr="002F6E29">
        <w:rPr>
          <w:rFonts w:ascii="Times New Roman" w:eastAsia="Times New Roman" w:hAnsi="Times New Roman" w:cs="Times New Roman"/>
          <w:sz w:val="24"/>
          <w:szCs w:val="24"/>
        </w:rPr>
        <w:br/>
        <w:t xml:space="preserve">Source: </w:t>
      </w:r>
      <w:hyperlink r:id="rId6" w:history="1">
        <w:r w:rsidR="002B4B0D" w:rsidRPr="00E77F32">
          <w:rPr>
            <w:rStyle w:val="Hyperlink"/>
            <w:rFonts w:ascii="Times New Roman" w:eastAsia="Times New Roman" w:hAnsi="Times New Roman" w:cs="Times New Roman"/>
            <w:sz w:val="24"/>
            <w:szCs w:val="24"/>
          </w:rPr>
          <w:t>https://path.org/media-center/path-revital-expand-lifesaving-maternal-health-products-africa/</w:t>
        </w:r>
      </w:hyperlink>
      <w:r w:rsidR="002B4B0D">
        <w:rPr>
          <w:rFonts w:ascii="Times New Roman" w:eastAsia="Times New Roman" w:hAnsi="Times New Roman" w:cs="Times New Roman"/>
          <w:sz w:val="24"/>
          <w:szCs w:val="24"/>
        </w:rPr>
        <w:t xml:space="preserve"> </w:t>
      </w:r>
    </w:p>
    <w:p w:rsidR="002F6E29" w:rsidRPr="002F6E29" w:rsidRDefault="002F6E29" w:rsidP="002F6E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WHO published updated guidance on uterine balloon tamponade (UBT) use (2022)</w:t>
      </w:r>
      <w:r w:rsidRPr="002F6E29">
        <w:rPr>
          <w:rFonts w:ascii="Times New Roman" w:eastAsia="Times New Roman" w:hAnsi="Times New Roman" w:cs="Times New Roman"/>
          <w:sz w:val="24"/>
          <w:szCs w:val="24"/>
        </w:rPr>
        <w:t>, officially recommending UBTs as frontline interventions in refractory PPH, bolstering device adoption across LMICs.</w:t>
      </w:r>
      <w:r w:rsidRPr="002F6E29">
        <w:rPr>
          <w:rFonts w:ascii="Times New Roman" w:eastAsia="Times New Roman" w:hAnsi="Times New Roman" w:cs="Times New Roman"/>
          <w:sz w:val="24"/>
          <w:szCs w:val="24"/>
        </w:rPr>
        <w:br/>
        <w:t xml:space="preserve">Source: </w:t>
      </w:r>
      <w:hyperlink r:id="rId7" w:tgtFrame="_new" w:history="1">
        <w:r w:rsidRPr="002F6E29">
          <w:rPr>
            <w:rFonts w:ascii="Times New Roman" w:eastAsia="Times New Roman" w:hAnsi="Times New Roman" w:cs="Times New Roman"/>
            <w:color w:val="0000FF"/>
            <w:sz w:val="24"/>
            <w:szCs w:val="24"/>
            <w:u w:val="single"/>
          </w:rPr>
          <w:t>https://www.who.int/publications/i/item/9789240063500</w:t>
        </w:r>
      </w:hyperlink>
    </w:p>
    <w:p w:rsidR="002F6E29" w:rsidRPr="002F6E29" w:rsidRDefault="002F6E29" w:rsidP="002F6E2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F6E29">
        <w:rPr>
          <w:rFonts w:ascii="Times New Roman" w:eastAsia="Times New Roman" w:hAnsi="Times New Roman" w:cs="Times New Roman"/>
          <w:b/>
          <w:bCs/>
          <w:sz w:val="24"/>
          <w:szCs w:val="24"/>
        </w:rPr>
        <w:t>Zubio</w:t>
      </w:r>
      <w:proofErr w:type="spellEnd"/>
      <w:r w:rsidRPr="002F6E29">
        <w:rPr>
          <w:rFonts w:ascii="Times New Roman" w:eastAsia="Times New Roman" w:hAnsi="Times New Roman" w:cs="Times New Roman"/>
          <w:b/>
          <w:bCs/>
          <w:sz w:val="24"/>
          <w:szCs w:val="24"/>
        </w:rPr>
        <w:t xml:space="preserve"> Health introduced its portable PPH emergency kit (2024)</w:t>
      </w:r>
      <w:r w:rsidRPr="002F6E29">
        <w:rPr>
          <w:rFonts w:ascii="Times New Roman" w:eastAsia="Times New Roman" w:hAnsi="Times New Roman" w:cs="Times New Roman"/>
          <w:sz w:val="24"/>
          <w:szCs w:val="24"/>
        </w:rPr>
        <w:t xml:space="preserve">, containing reusable NASG, </w:t>
      </w:r>
      <w:proofErr w:type="spellStart"/>
      <w:r w:rsidRPr="002F6E29">
        <w:rPr>
          <w:rFonts w:ascii="Times New Roman" w:eastAsia="Times New Roman" w:hAnsi="Times New Roman" w:cs="Times New Roman"/>
          <w:sz w:val="24"/>
          <w:szCs w:val="24"/>
        </w:rPr>
        <w:t>Uniject</w:t>
      </w:r>
      <w:proofErr w:type="spellEnd"/>
      <w:r w:rsidRPr="002F6E29">
        <w:rPr>
          <w:rFonts w:ascii="Times New Roman" w:eastAsia="Times New Roman" w:hAnsi="Times New Roman" w:cs="Times New Roman"/>
          <w:sz w:val="24"/>
          <w:szCs w:val="24"/>
        </w:rPr>
        <w:t xml:space="preserve"> oxytocin, and reusable tamponade systems—tailored for rural health workers in India and Southeast Asia.</w:t>
      </w:r>
      <w:r w:rsidRPr="002F6E29">
        <w:rPr>
          <w:rFonts w:ascii="Times New Roman" w:eastAsia="Times New Roman" w:hAnsi="Times New Roman" w:cs="Times New Roman"/>
          <w:sz w:val="24"/>
          <w:szCs w:val="24"/>
        </w:rPr>
        <w:br/>
        <w:t xml:space="preserve">Source: </w:t>
      </w:r>
      <w:hyperlink r:id="rId8" w:history="1">
        <w:r w:rsidR="002B4B0D" w:rsidRPr="00E77F32">
          <w:rPr>
            <w:rStyle w:val="Hyperlink"/>
            <w:rFonts w:ascii="Times New Roman" w:eastAsia="Times New Roman" w:hAnsi="Times New Roman" w:cs="Times New Roman"/>
            <w:sz w:val="24"/>
            <w:szCs w:val="24"/>
          </w:rPr>
          <w:t>https://www.zubiohealth.com/pph-solutions-rural-india</w:t>
        </w:r>
      </w:hyperlink>
      <w:r w:rsidR="002B4B0D">
        <w:rPr>
          <w:rFonts w:ascii="Times New Roman" w:eastAsia="Times New Roman" w:hAnsi="Times New Roman" w:cs="Times New Roman"/>
          <w:sz w:val="24"/>
          <w:szCs w:val="24"/>
        </w:rPr>
        <w:t xml:space="preserve"> </w:t>
      </w:r>
    </w:p>
    <w:p w:rsidR="002F6E29" w:rsidRPr="002F6E29" w:rsidRDefault="002F6E29" w:rsidP="002F6E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The Indian Ministry of Health included PPH management devices in its free maternal care program (2023)</w:t>
      </w:r>
      <w:r w:rsidRPr="002F6E29">
        <w:rPr>
          <w:rFonts w:ascii="Times New Roman" w:eastAsia="Times New Roman" w:hAnsi="Times New Roman" w:cs="Times New Roman"/>
          <w:sz w:val="24"/>
          <w:szCs w:val="24"/>
        </w:rPr>
        <w:t xml:space="preserve">, improving access to </w:t>
      </w:r>
      <w:proofErr w:type="spellStart"/>
      <w:r w:rsidRPr="002F6E29">
        <w:rPr>
          <w:rFonts w:ascii="Times New Roman" w:eastAsia="Times New Roman" w:hAnsi="Times New Roman" w:cs="Times New Roman"/>
          <w:sz w:val="24"/>
          <w:szCs w:val="24"/>
        </w:rPr>
        <w:t>uterotonic</w:t>
      </w:r>
      <w:proofErr w:type="spellEnd"/>
      <w:r w:rsidRPr="002F6E29">
        <w:rPr>
          <w:rFonts w:ascii="Times New Roman" w:eastAsia="Times New Roman" w:hAnsi="Times New Roman" w:cs="Times New Roman"/>
          <w:sz w:val="24"/>
          <w:szCs w:val="24"/>
        </w:rPr>
        <w:t xml:space="preserve"> agents and mechanical intervention tools across public hospitals.</w:t>
      </w:r>
      <w:r w:rsidRPr="002F6E29">
        <w:rPr>
          <w:rFonts w:ascii="Times New Roman" w:eastAsia="Times New Roman" w:hAnsi="Times New Roman" w:cs="Times New Roman"/>
          <w:sz w:val="24"/>
          <w:szCs w:val="24"/>
        </w:rPr>
        <w:br/>
        <w:t xml:space="preserve">Source: </w:t>
      </w:r>
      <w:hyperlink r:id="rId9" w:history="1">
        <w:r w:rsidR="002B4B0D" w:rsidRPr="00E77F32">
          <w:rPr>
            <w:rStyle w:val="Hyperlink"/>
            <w:rFonts w:ascii="Times New Roman" w:eastAsia="Times New Roman" w:hAnsi="Times New Roman" w:cs="Times New Roman"/>
            <w:sz w:val="24"/>
            <w:szCs w:val="24"/>
          </w:rPr>
          <w:t>https://www.nhm.gov.in/showfile.php?lid=713</w:t>
        </w:r>
      </w:hyperlink>
      <w:r w:rsidR="002B4B0D">
        <w:rPr>
          <w:rFonts w:ascii="Times New Roman" w:eastAsia="Times New Roman" w:hAnsi="Times New Roman" w:cs="Times New Roman"/>
          <w:sz w:val="24"/>
          <w:szCs w:val="24"/>
        </w:rPr>
        <w:t xml:space="preserve"> </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Opportunities</w:t>
      </w:r>
    </w:p>
    <w:p w:rsidR="002F6E29" w:rsidRPr="002F6E29" w:rsidRDefault="002F6E29" w:rsidP="002F6E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lastRenderedPageBreak/>
        <w:t>Emerging Markets Driving Device Demand:</w:t>
      </w:r>
      <w:r w:rsidRPr="002F6E29">
        <w:rPr>
          <w:rFonts w:ascii="Times New Roman" w:eastAsia="Times New Roman" w:hAnsi="Times New Roman" w:cs="Times New Roman"/>
          <w:sz w:val="24"/>
          <w:szCs w:val="24"/>
        </w:rPr>
        <w:br/>
        <w:t>Asia Pacific and Sub-Saharan Africa present unmatched opportunities due to high birth rates, growing investments in maternal health, and supportive national programs.</w:t>
      </w:r>
    </w:p>
    <w:p w:rsidR="002F6E29" w:rsidRPr="002F6E29" w:rsidRDefault="002F6E29" w:rsidP="002F6E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Integration with Telemedicine Platforms</w:t>
      </w:r>
      <w:proofErr w:type="gramStart"/>
      <w:r w:rsidRPr="002F6E29">
        <w:rPr>
          <w:rFonts w:ascii="Times New Roman" w:eastAsia="Times New Roman" w:hAnsi="Times New Roman" w:cs="Times New Roman"/>
          <w:b/>
          <w:bCs/>
          <w:sz w:val="24"/>
          <w:szCs w:val="24"/>
        </w:rPr>
        <w:t>:</w:t>
      </w:r>
      <w:proofErr w:type="gramEnd"/>
      <w:r w:rsidRPr="002F6E29">
        <w:rPr>
          <w:rFonts w:ascii="Times New Roman" w:eastAsia="Times New Roman" w:hAnsi="Times New Roman" w:cs="Times New Roman"/>
          <w:sz w:val="24"/>
          <w:szCs w:val="24"/>
        </w:rPr>
        <w:br/>
        <w:t>Combining PPH devices with remote clinical support, training tools, and AI-based maternal risk alerts can dramatically improve rural care outcomes and accelerate adoption in low-resource settings.</w:t>
      </w:r>
    </w:p>
    <w:p w:rsidR="002F6E29" w:rsidRPr="002F6E29" w:rsidRDefault="002F6E29" w:rsidP="002F6E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Public-Private Partnerships for Frugal Innovation</w:t>
      </w:r>
      <w:proofErr w:type="gramStart"/>
      <w:r w:rsidRPr="002F6E29">
        <w:rPr>
          <w:rFonts w:ascii="Times New Roman" w:eastAsia="Times New Roman" w:hAnsi="Times New Roman" w:cs="Times New Roman"/>
          <w:b/>
          <w:bCs/>
          <w:sz w:val="24"/>
          <w:szCs w:val="24"/>
        </w:rPr>
        <w:t>:</w:t>
      </w:r>
      <w:proofErr w:type="gramEnd"/>
      <w:r w:rsidRPr="002F6E29">
        <w:rPr>
          <w:rFonts w:ascii="Times New Roman" w:eastAsia="Times New Roman" w:hAnsi="Times New Roman" w:cs="Times New Roman"/>
          <w:sz w:val="24"/>
          <w:szCs w:val="24"/>
        </w:rPr>
        <w:br/>
        <w:t xml:space="preserve">Collaborations between </w:t>
      </w:r>
      <w:proofErr w:type="spellStart"/>
      <w:r w:rsidRPr="002F6E29">
        <w:rPr>
          <w:rFonts w:ascii="Times New Roman" w:eastAsia="Times New Roman" w:hAnsi="Times New Roman" w:cs="Times New Roman"/>
          <w:sz w:val="24"/>
          <w:szCs w:val="24"/>
        </w:rPr>
        <w:t>medtech</w:t>
      </w:r>
      <w:proofErr w:type="spellEnd"/>
      <w:r w:rsidRPr="002F6E29">
        <w:rPr>
          <w:rFonts w:ascii="Times New Roman" w:eastAsia="Times New Roman" w:hAnsi="Times New Roman" w:cs="Times New Roman"/>
          <w:sz w:val="24"/>
          <w:szCs w:val="24"/>
        </w:rPr>
        <w:t xml:space="preserve"> firms, NGOs, and ministries are unlocking new product development pipelines focused on </w:t>
      </w:r>
      <w:r w:rsidRPr="002F6E29">
        <w:rPr>
          <w:rFonts w:ascii="Times New Roman" w:eastAsia="Times New Roman" w:hAnsi="Times New Roman" w:cs="Times New Roman"/>
          <w:b/>
          <w:bCs/>
          <w:sz w:val="24"/>
          <w:szCs w:val="24"/>
        </w:rPr>
        <w:t>low-cost, high-impact solutions</w:t>
      </w:r>
      <w:r w:rsidRPr="002F6E29">
        <w:rPr>
          <w:rFonts w:ascii="Times New Roman" w:eastAsia="Times New Roman" w:hAnsi="Times New Roman" w:cs="Times New Roman"/>
          <w:sz w:val="24"/>
          <w:szCs w:val="24"/>
        </w:rPr>
        <w:t>, essential for scalability in LMICs.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Restraints</w:t>
      </w:r>
    </w:p>
    <w:p w:rsidR="002F6E29" w:rsidRPr="002F6E29" w:rsidRDefault="002F6E29" w:rsidP="002F6E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High Cost of Advanced Devices in Low-Income Regions</w:t>
      </w:r>
      <w:proofErr w:type="gramStart"/>
      <w:r w:rsidRPr="002F6E29">
        <w:rPr>
          <w:rFonts w:ascii="Times New Roman" w:eastAsia="Times New Roman" w:hAnsi="Times New Roman" w:cs="Times New Roman"/>
          <w:b/>
          <w:bCs/>
          <w:sz w:val="24"/>
          <w:szCs w:val="24"/>
        </w:rPr>
        <w:t>:</w:t>
      </w:r>
      <w:proofErr w:type="gramEnd"/>
      <w:r w:rsidRPr="002F6E29">
        <w:rPr>
          <w:rFonts w:ascii="Times New Roman" w:eastAsia="Times New Roman" w:hAnsi="Times New Roman" w:cs="Times New Roman"/>
          <w:sz w:val="24"/>
          <w:szCs w:val="24"/>
        </w:rPr>
        <w:br/>
        <w:t>Despite their clinical efficacy, sensor-based tamponade systems and biotech hemostats remain unaffordable for many public health systems without subsidy or donor support.</w:t>
      </w:r>
    </w:p>
    <w:p w:rsidR="002F6E29" w:rsidRPr="002F6E29" w:rsidRDefault="002F6E29" w:rsidP="002F6E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Lack of Skilled Personnel and Training Infrastructure</w:t>
      </w:r>
      <w:proofErr w:type="gramStart"/>
      <w:r w:rsidRPr="002F6E29">
        <w:rPr>
          <w:rFonts w:ascii="Times New Roman" w:eastAsia="Times New Roman" w:hAnsi="Times New Roman" w:cs="Times New Roman"/>
          <w:b/>
          <w:bCs/>
          <w:sz w:val="24"/>
          <w:szCs w:val="24"/>
        </w:rPr>
        <w:t>:</w:t>
      </w:r>
      <w:proofErr w:type="gramEnd"/>
      <w:r w:rsidRPr="002F6E29">
        <w:rPr>
          <w:rFonts w:ascii="Times New Roman" w:eastAsia="Times New Roman" w:hAnsi="Times New Roman" w:cs="Times New Roman"/>
          <w:sz w:val="24"/>
          <w:szCs w:val="24"/>
        </w:rPr>
        <w:br/>
        <w:t>The safe and effective use of PPH devices often requires clinical expertise. Many regions still lack standardized training pathways, leading to underutilization even when devices are available.</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2B4B0D" w:rsidRDefault="002B4B0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lastRenderedPageBreak/>
        <w:t>8. Report Summary, FAQs, and SEO Schema</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A.1. Report Title (Long-Form)</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 xml:space="preserve">Postpartum Hemorrhage Devices Market By Product Type (Uterine Balloon Tamponade Devices, Non-Pneumatic Anti-Shock Garments, Hemostatic Agents, </w:t>
      </w:r>
      <w:proofErr w:type="spellStart"/>
      <w:r w:rsidRPr="002F6E29">
        <w:rPr>
          <w:rFonts w:ascii="Times New Roman" w:eastAsia="Times New Roman" w:hAnsi="Times New Roman" w:cs="Times New Roman"/>
          <w:b/>
          <w:bCs/>
          <w:sz w:val="24"/>
          <w:szCs w:val="24"/>
        </w:rPr>
        <w:t>Uniject</w:t>
      </w:r>
      <w:proofErr w:type="spellEnd"/>
      <w:r w:rsidRPr="002F6E29">
        <w:rPr>
          <w:rFonts w:ascii="Times New Roman" w:eastAsia="Times New Roman" w:hAnsi="Times New Roman" w:cs="Times New Roman"/>
          <w:b/>
          <w:bCs/>
          <w:sz w:val="24"/>
          <w:szCs w:val="24"/>
        </w:rPr>
        <w:t xml:space="preserve"> Prefilled Injection Systems, Surgical Tools &amp; Compression Sutures); By Application (Primary PPH Management, Secondary PPH, Preventive Use During High-Risk Deliveries); By End User (Hospitals &amp; Maternity Wards, Community Health Clinics, Ambulatory Surgical Centers, NGO &amp; Field Units, Training Institutions); By Geography, Segment Revenue Estimation, Forecast, 2024–2030.</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A.2. Market Name in Lowercase Format</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proofErr w:type="gramStart"/>
      <w:r w:rsidRPr="002F6E29">
        <w:rPr>
          <w:rFonts w:ascii="Times New Roman" w:eastAsia="Times New Roman" w:hAnsi="Times New Roman" w:cs="Times New Roman"/>
          <w:b/>
          <w:bCs/>
          <w:sz w:val="24"/>
          <w:szCs w:val="24"/>
        </w:rPr>
        <w:t>postpartum</w:t>
      </w:r>
      <w:proofErr w:type="gramEnd"/>
      <w:r w:rsidRPr="002F6E29">
        <w:rPr>
          <w:rFonts w:ascii="Times New Roman" w:eastAsia="Times New Roman" w:hAnsi="Times New Roman" w:cs="Times New Roman"/>
          <w:b/>
          <w:bCs/>
          <w:sz w:val="24"/>
          <w:szCs w:val="24"/>
        </w:rPr>
        <w:t xml:space="preserve"> hemorrhage devices market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A.3. Market Size Title Format</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Postpartum Hemorrhage Devices Market Size ($1.33 Billion) 2030</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Segoe UI Symbol" w:eastAsia="Times New Roman" w:hAnsi="Segoe UI Symbol" w:cs="Segoe UI Symbol"/>
          <w:b/>
          <w:bCs/>
          <w:sz w:val="27"/>
          <w:szCs w:val="27"/>
        </w:rPr>
        <w:t>📊</w:t>
      </w:r>
      <w:r w:rsidRPr="002F6E29">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419"/>
      </w:tblGrid>
      <w:tr w:rsidR="002F6E29" w:rsidRPr="002F6E29" w:rsidTr="002F6E29">
        <w:trPr>
          <w:tblHeader/>
          <w:tblCellSpacing w:w="15" w:type="dxa"/>
        </w:trPr>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Report Attribute</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Details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Forecast Period</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2024 – 2030</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Size Value in 2024</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USD 894.6 Million</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Revenue Forecast in 2030</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USD 1.33 Billion</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Overall Growth Rate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CAGR of 6.8% (2024 – 2030)</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Base Year for Estimation</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2023</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Historical Data</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2017 – 2021</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Unit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USD Million, CAGR (2024 – 2030)</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Segmentation</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By Product Type, By Application, By End User, By Geography</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lastRenderedPageBreak/>
              <w:t>By Product Type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Uterine Balloon Tamponade Devices, Non-Pneumatic Anti-Shock Garments, Hemostatic Agents, </w:t>
            </w:r>
            <w:proofErr w:type="spellStart"/>
            <w:r w:rsidRPr="002F6E29">
              <w:rPr>
                <w:rFonts w:ascii="Times New Roman" w:eastAsia="Times New Roman" w:hAnsi="Times New Roman" w:cs="Times New Roman"/>
                <w:sz w:val="24"/>
                <w:szCs w:val="24"/>
              </w:rPr>
              <w:t>Uniject</w:t>
            </w:r>
            <w:proofErr w:type="spellEnd"/>
            <w:r w:rsidRPr="002F6E29">
              <w:rPr>
                <w:rFonts w:ascii="Times New Roman" w:eastAsia="Times New Roman" w:hAnsi="Times New Roman" w:cs="Times New Roman"/>
                <w:sz w:val="24"/>
                <w:szCs w:val="24"/>
              </w:rPr>
              <w:t xml:space="preserve"> Prefilled Injection Systems, Surgical Tools &amp; Compression Sutures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By Application</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Primary PPH Management, Secondary PPH, Preventive Use During High-Risk Deliveries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By End User</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Hospitals &amp; Maternity Wards, Community Health Clinics, Ambulatory Surgical Centers, NGO &amp; Field Units, Training Institutions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By Region</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North America, Europe, Asia-Pacific, Latin America, Middle East &amp; Africa</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Country Scope</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U.S., UK, Germany, China, India, Japan, Brazil, Kenya, South Africa, etc.</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Drivers</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Rising maternal health investments, WHO-endorsed device protocols, rapid adoption in LMICs</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Customization Option</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Available upon request</w:t>
            </w:r>
          </w:p>
        </w:tc>
      </w:tr>
    </w:tbl>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Segoe UI Symbol" w:eastAsia="Times New Roman" w:hAnsi="Segoe UI Symbol" w:cs="Segoe UI Symbol"/>
          <w:b/>
          <w:bCs/>
          <w:sz w:val="27"/>
          <w:szCs w:val="27"/>
        </w:rPr>
        <w:t>❓</w:t>
      </w:r>
      <w:r w:rsidRPr="002F6E29">
        <w:rPr>
          <w:rFonts w:ascii="Times New Roman" w:eastAsia="Times New Roman" w:hAnsi="Times New Roman" w:cs="Times New Roman"/>
          <w:b/>
          <w:bCs/>
          <w:sz w:val="27"/>
          <w:szCs w:val="27"/>
        </w:rPr>
        <w:t xml:space="preserve"> C. Top 5 FAQs (1–2 Line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gridCol w:w="5412"/>
      </w:tblGrid>
      <w:tr w:rsidR="002F6E29" w:rsidRPr="002F6E29" w:rsidTr="002F6E29">
        <w:trPr>
          <w:tblHeader/>
          <w:tblCellSpacing w:w="15" w:type="dxa"/>
        </w:trPr>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Question</w:t>
            </w:r>
          </w:p>
        </w:tc>
        <w:tc>
          <w:tcPr>
            <w:tcW w:w="0" w:type="auto"/>
            <w:vAlign w:val="center"/>
            <w:hideMark/>
          </w:tcPr>
          <w:p w:rsidR="002F6E29" w:rsidRPr="002F6E29" w:rsidRDefault="002F6E29" w:rsidP="002F6E29">
            <w:pPr>
              <w:spacing w:after="0" w:line="240" w:lineRule="auto"/>
              <w:jc w:val="center"/>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Answer</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How big is the postpartum hemorrhage devices market?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global postpartum hemorrhage devices market was valued at </w:t>
            </w:r>
            <w:r w:rsidRPr="002F6E29">
              <w:rPr>
                <w:rFonts w:ascii="Times New Roman" w:eastAsia="Times New Roman" w:hAnsi="Times New Roman" w:cs="Times New Roman"/>
                <w:b/>
                <w:bCs/>
                <w:sz w:val="24"/>
                <w:szCs w:val="24"/>
              </w:rPr>
              <w:t>USD 894.6 million</w:t>
            </w:r>
            <w:r w:rsidRPr="002F6E29">
              <w:rPr>
                <w:rFonts w:ascii="Times New Roman" w:eastAsia="Times New Roman" w:hAnsi="Times New Roman" w:cs="Times New Roman"/>
                <w:sz w:val="24"/>
                <w:szCs w:val="24"/>
              </w:rPr>
              <w:t xml:space="preserve"> in 2024.</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What is the CAGR for postpartum hemorrhage devices during the forecast period?</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The market is expected to grow at a </w:t>
            </w:r>
            <w:r w:rsidRPr="002F6E29">
              <w:rPr>
                <w:rFonts w:ascii="Times New Roman" w:eastAsia="Times New Roman" w:hAnsi="Times New Roman" w:cs="Times New Roman"/>
                <w:b/>
                <w:bCs/>
                <w:sz w:val="24"/>
                <w:szCs w:val="24"/>
              </w:rPr>
              <w:t>CAGR of 6.8% from 2024 to 2030</w:t>
            </w:r>
            <w:r w:rsidRPr="002F6E29">
              <w:rPr>
                <w:rFonts w:ascii="Times New Roman" w:eastAsia="Times New Roman" w:hAnsi="Times New Roman" w:cs="Times New Roman"/>
                <w:sz w:val="24"/>
                <w:szCs w:val="24"/>
              </w:rPr>
              <w:t>.</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Who are the major players in the postpartum hemorrhage devices market?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Leading players include </w:t>
            </w:r>
            <w:r w:rsidRPr="002F6E29">
              <w:rPr>
                <w:rFonts w:ascii="Times New Roman" w:eastAsia="Times New Roman" w:hAnsi="Times New Roman" w:cs="Times New Roman"/>
                <w:b/>
                <w:bCs/>
                <w:sz w:val="24"/>
                <w:szCs w:val="24"/>
              </w:rPr>
              <w:t>Teleflex</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BD</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Cook Medical</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Utah Medical</w:t>
            </w:r>
            <w:r w:rsidRPr="002F6E29">
              <w:rPr>
                <w:rFonts w:ascii="Times New Roman" w:eastAsia="Times New Roman" w:hAnsi="Times New Roman" w:cs="Times New Roman"/>
                <w:sz w:val="24"/>
                <w:szCs w:val="24"/>
              </w:rPr>
              <w:t xml:space="preserve">, and </w:t>
            </w:r>
            <w:proofErr w:type="spellStart"/>
            <w:r w:rsidRPr="002F6E29">
              <w:rPr>
                <w:rFonts w:ascii="Times New Roman" w:eastAsia="Times New Roman" w:hAnsi="Times New Roman" w:cs="Times New Roman"/>
                <w:b/>
                <w:bCs/>
                <w:sz w:val="24"/>
                <w:szCs w:val="24"/>
              </w:rPr>
              <w:t>Zubio</w:t>
            </w:r>
            <w:proofErr w:type="spellEnd"/>
            <w:r w:rsidRPr="002F6E29">
              <w:rPr>
                <w:rFonts w:ascii="Times New Roman" w:eastAsia="Times New Roman" w:hAnsi="Times New Roman" w:cs="Times New Roman"/>
                <w:b/>
                <w:bCs/>
                <w:sz w:val="24"/>
                <w:szCs w:val="24"/>
              </w:rPr>
              <w:t xml:space="preserve"> Health</w:t>
            </w:r>
            <w:r w:rsidRPr="002F6E29">
              <w:rPr>
                <w:rFonts w:ascii="Times New Roman" w:eastAsia="Times New Roman" w:hAnsi="Times New Roman" w:cs="Times New Roman"/>
                <w:sz w:val="24"/>
                <w:szCs w:val="24"/>
              </w:rPr>
              <w:t>.</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Which region dominates the postpartum hemorrhage devices market?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North America</w:t>
            </w:r>
            <w:r w:rsidRPr="002F6E29">
              <w:rPr>
                <w:rFonts w:ascii="Times New Roman" w:eastAsia="Times New Roman" w:hAnsi="Times New Roman" w:cs="Times New Roman"/>
                <w:sz w:val="24"/>
                <w:szCs w:val="24"/>
              </w:rPr>
              <w:t xml:space="preserve"> currently dominates, while </w:t>
            </w:r>
            <w:r w:rsidRPr="002F6E29">
              <w:rPr>
                <w:rFonts w:ascii="Times New Roman" w:eastAsia="Times New Roman" w:hAnsi="Times New Roman" w:cs="Times New Roman"/>
                <w:b/>
                <w:bCs/>
                <w:sz w:val="24"/>
                <w:szCs w:val="24"/>
              </w:rPr>
              <w:t>Asia Pacific</w:t>
            </w:r>
            <w:r w:rsidRPr="002F6E29">
              <w:rPr>
                <w:rFonts w:ascii="Times New Roman" w:eastAsia="Times New Roman" w:hAnsi="Times New Roman" w:cs="Times New Roman"/>
                <w:sz w:val="24"/>
                <w:szCs w:val="24"/>
              </w:rPr>
              <w:t xml:space="preserve"> is the fastest-growing region.</w:t>
            </w:r>
          </w:p>
        </w:tc>
      </w:tr>
      <w:tr w:rsidR="002F6E29" w:rsidRPr="002F6E29" w:rsidTr="002F6E29">
        <w:trPr>
          <w:tblCellSpacing w:w="15" w:type="dxa"/>
        </w:trPr>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What factors are driving the postpartum hemorrhage devices market?</w:t>
            </w:r>
          </w:p>
        </w:tc>
        <w:tc>
          <w:tcPr>
            <w:tcW w:w="0" w:type="auto"/>
            <w:vAlign w:val="center"/>
            <w:hideMark/>
          </w:tcPr>
          <w:p w:rsidR="002F6E29" w:rsidRPr="002F6E29" w:rsidRDefault="002F6E29" w:rsidP="002F6E29">
            <w:pPr>
              <w:spacing w:after="0"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 xml:space="preserve">Growth is fueled by </w:t>
            </w:r>
            <w:r w:rsidRPr="002F6E29">
              <w:rPr>
                <w:rFonts w:ascii="Times New Roman" w:eastAsia="Times New Roman" w:hAnsi="Times New Roman" w:cs="Times New Roman"/>
                <w:b/>
                <w:bCs/>
                <w:sz w:val="24"/>
                <w:szCs w:val="24"/>
              </w:rPr>
              <w:t>rising birth rates</w:t>
            </w:r>
            <w:r w:rsidRPr="002F6E29">
              <w:rPr>
                <w:rFonts w:ascii="Times New Roman" w:eastAsia="Times New Roman" w:hAnsi="Times New Roman" w:cs="Times New Roman"/>
                <w:sz w:val="24"/>
                <w:szCs w:val="24"/>
              </w:rPr>
              <w:t xml:space="preserve">, </w:t>
            </w:r>
            <w:r w:rsidRPr="002F6E29">
              <w:rPr>
                <w:rFonts w:ascii="Times New Roman" w:eastAsia="Times New Roman" w:hAnsi="Times New Roman" w:cs="Times New Roman"/>
                <w:b/>
                <w:bCs/>
                <w:sz w:val="24"/>
                <w:szCs w:val="24"/>
              </w:rPr>
              <w:t>global maternal health funding</w:t>
            </w:r>
            <w:r w:rsidRPr="002F6E29">
              <w:rPr>
                <w:rFonts w:ascii="Times New Roman" w:eastAsia="Times New Roman" w:hAnsi="Times New Roman" w:cs="Times New Roman"/>
                <w:sz w:val="24"/>
                <w:szCs w:val="24"/>
              </w:rPr>
              <w:t xml:space="preserve">, and </w:t>
            </w:r>
            <w:r w:rsidRPr="002F6E29">
              <w:rPr>
                <w:rFonts w:ascii="Times New Roman" w:eastAsia="Times New Roman" w:hAnsi="Times New Roman" w:cs="Times New Roman"/>
                <w:b/>
                <w:bCs/>
                <w:sz w:val="24"/>
                <w:szCs w:val="24"/>
              </w:rPr>
              <w:t>innovation in emergency obstetric care</w:t>
            </w:r>
            <w:r w:rsidRPr="002F6E29">
              <w:rPr>
                <w:rFonts w:ascii="Times New Roman" w:eastAsia="Times New Roman" w:hAnsi="Times New Roman" w:cs="Times New Roman"/>
                <w:sz w:val="24"/>
                <w:szCs w:val="24"/>
              </w:rPr>
              <w:t>.</w:t>
            </w:r>
          </w:p>
        </w:tc>
      </w:tr>
    </w:tbl>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t>🧩 D. JSON-LD Schema Markup</w: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1. Breadcrumb Schema</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F6E29">
        <w:rPr>
          <w:rFonts w:ascii="Courier New" w:eastAsia="Times New Roman" w:hAnsi="Courier New" w:cs="Courier New"/>
          <w:sz w:val="20"/>
          <w:szCs w:val="20"/>
        </w:rPr>
        <w:t>json</w:t>
      </w:r>
      <w:proofErr w:type="spellEnd"/>
      <w:proofErr w:type="gramEnd"/>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F6E29">
        <w:rPr>
          <w:rFonts w:ascii="Courier New" w:eastAsia="Times New Roman" w:hAnsi="Courier New" w:cs="Courier New"/>
          <w:sz w:val="20"/>
          <w:szCs w:val="20"/>
        </w:rPr>
        <w:t>CopyEdit</w:t>
      </w:r>
      <w:proofErr w:type="spellEnd"/>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"@context": "https://schema.org",</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w:t>
      </w:r>
      <w:proofErr w:type="spellStart"/>
      <w:r w:rsidRPr="002F6E29">
        <w:rPr>
          <w:rFonts w:ascii="Courier New" w:eastAsia="Times New Roman" w:hAnsi="Courier New" w:cs="Courier New"/>
          <w:sz w:val="20"/>
          <w:szCs w:val="20"/>
        </w:rPr>
        <w:t>BreadcrumbList</w:t>
      </w:r>
      <w:proofErr w:type="spellEnd"/>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itemListElement</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lastRenderedPageBreak/>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w:t>
      </w:r>
      <w:proofErr w:type="spellStart"/>
      <w:r w:rsidRPr="002F6E29">
        <w:rPr>
          <w:rFonts w:ascii="Courier New" w:eastAsia="Times New Roman" w:hAnsi="Courier New" w:cs="Courier New"/>
          <w:sz w:val="20"/>
          <w:szCs w:val="20"/>
        </w:rPr>
        <w:t>ListItem</w:t>
      </w:r>
      <w:proofErr w:type="spellEnd"/>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position</w:t>
      </w:r>
      <w:proofErr w:type="gramEnd"/>
      <w:r w:rsidRPr="002F6E29">
        <w:rPr>
          <w:rFonts w:ascii="Courier New" w:eastAsia="Times New Roman" w:hAnsi="Courier New" w:cs="Courier New"/>
          <w:sz w:val="20"/>
          <w:szCs w:val="20"/>
        </w:rPr>
        <w:t>": 1,</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"Home",</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item</w:t>
      </w:r>
      <w:proofErr w:type="gramEnd"/>
      <w:r w:rsidRPr="002F6E29">
        <w:rPr>
          <w:rFonts w:ascii="Courier New" w:eastAsia="Times New Roman" w:hAnsi="Courier New" w:cs="Courier New"/>
          <w:sz w:val="20"/>
          <w:szCs w:val="20"/>
        </w:rPr>
        <w:t>": "https://www.strategicmarketresearch.com/"</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w:t>
      </w:r>
      <w:proofErr w:type="spellStart"/>
      <w:r w:rsidRPr="002F6E29">
        <w:rPr>
          <w:rFonts w:ascii="Courier New" w:eastAsia="Times New Roman" w:hAnsi="Courier New" w:cs="Courier New"/>
          <w:sz w:val="20"/>
          <w:szCs w:val="20"/>
        </w:rPr>
        <w:t>ListItem</w:t>
      </w:r>
      <w:proofErr w:type="spellEnd"/>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position</w:t>
      </w:r>
      <w:proofErr w:type="gramEnd"/>
      <w:r w:rsidRPr="002F6E29">
        <w:rPr>
          <w:rFonts w:ascii="Courier New" w:eastAsia="Times New Roman" w:hAnsi="Courier New" w:cs="Courier New"/>
          <w:sz w:val="20"/>
          <w:szCs w:val="20"/>
        </w:rPr>
        <w:t>": 2,</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"Healthcare",</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item</w:t>
      </w:r>
      <w:proofErr w:type="gramEnd"/>
      <w:r w:rsidRPr="002F6E29">
        <w:rPr>
          <w:rFonts w:ascii="Courier New" w:eastAsia="Times New Roman" w:hAnsi="Courier New" w:cs="Courier New"/>
          <w:sz w:val="20"/>
          <w:szCs w:val="20"/>
        </w:rPr>
        <w:t>": "https://www.strategicmarketresearch.com/reports/healthcare"</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w:t>
      </w:r>
      <w:proofErr w:type="spellStart"/>
      <w:r w:rsidRPr="002F6E29">
        <w:rPr>
          <w:rFonts w:ascii="Courier New" w:eastAsia="Times New Roman" w:hAnsi="Courier New" w:cs="Courier New"/>
          <w:sz w:val="20"/>
          <w:szCs w:val="20"/>
        </w:rPr>
        <w:t>ListItem</w:t>
      </w:r>
      <w:proofErr w:type="spellEnd"/>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position</w:t>
      </w:r>
      <w:proofErr w:type="gramEnd"/>
      <w:r w:rsidRPr="002F6E29">
        <w:rPr>
          <w:rFonts w:ascii="Courier New" w:eastAsia="Times New Roman" w:hAnsi="Courier New" w:cs="Courier New"/>
          <w:sz w:val="20"/>
          <w:szCs w:val="20"/>
        </w:rPr>
        <w:t>": 3,</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"Postpartum Hemorrhage Devices Market Report 2030",</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item</w:t>
      </w:r>
      <w:proofErr w:type="gramEnd"/>
      <w:r w:rsidRPr="002F6E29">
        <w:rPr>
          <w:rFonts w:ascii="Courier New" w:eastAsia="Times New Roman" w:hAnsi="Courier New" w:cs="Courier New"/>
          <w:sz w:val="20"/>
          <w:szCs w:val="20"/>
        </w:rPr>
        <w:t>": "https://www.strategicmarketresearch.com/market-report/postpartum-hemorrhage-devices"</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Segoe UI Symbol" w:eastAsia="Times New Roman" w:hAnsi="Segoe UI Symbol" w:cs="Segoe UI Symbol"/>
          <w:b/>
          <w:bCs/>
          <w:sz w:val="24"/>
          <w:szCs w:val="24"/>
        </w:rPr>
        <w:t>✅</w:t>
      </w:r>
      <w:r w:rsidRPr="002F6E29">
        <w:rPr>
          <w:rFonts w:ascii="Times New Roman" w:eastAsia="Times New Roman" w:hAnsi="Times New Roman" w:cs="Times New Roman"/>
          <w:b/>
          <w:bCs/>
          <w:sz w:val="24"/>
          <w:szCs w:val="24"/>
        </w:rPr>
        <w:t xml:space="preserve"> 2. FAQ Schema</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F6E29">
        <w:rPr>
          <w:rFonts w:ascii="Courier New" w:eastAsia="Times New Roman" w:hAnsi="Courier New" w:cs="Courier New"/>
          <w:sz w:val="20"/>
          <w:szCs w:val="20"/>
        </w:rPr>
        <w:t>json</w:t>
      </w:r>
      <w:proofErr w:type="spellEnd"/>
      <w:proofErr w:type="gramEnd"/>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F6E29">
        <w:rPr>
          <w:rFonts w:ascii="Courier New" w:eastAsia="Times New Roman" w:hAnsi="Courier New" w:cs="Courier New"/>
          <w:sz w:val="20"/>
          <w:szCs w:val="20"/>
        </w:rPr>
        <w:t>CopyEdit</w:t>
      </w:r>
      <w:proofErr w:type="spellEnd"/>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"@context": "https://schema.org",</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w:t>
      </w:r>
      <w:proofErr w:type="spellStart"/>
      <w:r w:rsidRPr="002F6E29">
        <w:rPr>
          <w:rFonts w:ascii="Courier New" w:eastAsia="Times New Roman" w:hAnsi="Courier New" w:cs="Courier New"/>
          <w:sz w:val="20"/>
          <w:szCs w:val="20"/>
        </w:rPr>
        <w:t>FAQPage</w:t>
      </w:r>
      <w:proofErr w:type="spellEnd"/>
      <w:r w:rsidRPr="002F6E29">
        <w:rPr>
          <w:rFonts w:ascii="Courier New" w:eastAsia="Times New Roman" w:hAnsi="Courier New" w:cs="Courier New"/>
          <w:sz w:val="20"/>
          <w:szCs w:val="20"/>
        </w:rPr>
        <w: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mainEntity</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"Question",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"How big is the postpartum hemorrhage devices market?",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acceptedAnswer</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"Answer",</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text</w:t>
      </w:r>
      <w:proofErr w:type="gramEnd"/>
      <w:r w:rsidRPr="002F6E29">
        <w:rPr>
          <w:rFonts w:ascii="Courier New" w:eastAsia="Times New Roman" w:hAnsi="Courier New" w:cs="Courier New"/>
          <w:sz w:val="20"/>
          <w:szCs w:val="20"/>
        </w:rPr>
        <w:t>": "The global postpartum hemorrhage devices market was valued at USD 894.6 million in 2024."</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"Question",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"What is the CAGR for postpartum hemorrhage devices during the forecast period?",</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acceptedAnswer</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"Answer",</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text</w:t>
      </w:r>
      <w:proofErr w:type="gramEnd"/>
      <w:r w:rsidRPr="002F6E29">
        <w:rPr>
          <w:rFonts w:ascii="Courier New" w:eastAsia="Times New Roman" w:hAnsi="Courier New" w:cs="Courier New"/>
          <w:sz w:val="20"/>
          <w:szCs w:val="20"/>
        </w:rPr>
        <w:t>": "The market is expected to grow at a CAGR of 6.8% from 2024 to 2030."</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"Question",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"Who are the major players in the postpartum hemorrhage devices market?",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acceptedAnswer</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"Answer",</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lastRenderedPageBreak/>
        <w:t xml:space="preserve">        "</w:t>
      </w:r>
      <w:proofErr w:type="gramStart"/>
      <w:r w:rsidRPr="002F6E29">
        <w:rPr>
          <w:rFonts w:ascii="Courier New" w:eastAsia="Times New Roman" w:hAnsi="Courier New" w:cs="Courier New"/>
          <w:sz w:val="20"/>
          <w:szCs w:val="20"/>
        </w:rPr>
        <w:t>text</w:t>
      </w:r>
      <w:proofErr w:type="gramEnd"/>
      <w:r w:rsidRPr="002F6E29">
        <w:rPr>
          <w:rFonts w:ascii="Courier New" w:eastAsia="Times New Roman" w:hAnsi="Courier New" w:cs="Courier New"/>
          <w:sz w:val="20"/>
          <w:szCs w:val="20"/>
        </w:rPr>
        <w:t xml:space="preserve">": "Leading players include Teleflex, BD, Cook Medical, Utah Medical, and </w:t>
      </w:r>
      <w:proofErr w:type="spellStart"/>
      <w:r w:rsidRPr="002F6E29">
        <w:rPr>
          <w:rFonts w:ascii="Courier New" w:eastAsia="Times New Roman" w:hAnsi="Courier New" w:cs="Courier New"/>
          <w:sz w:val="20"/>
          <w:szCs w:val="20"/>
        </w:rPr>
        <w:t>Zubio</w:t>
      </w:r>
      <w:proofErr w:type="spellEnd"/>
      <w:r w:rsidRPr="002F6E29">
        <w:rPr>
          <w:rFonts w:ascii="Courier New" w:eastAsia="Times New Roman" w:hAnsi="Courier New" w:cs="Courier New"/>
          <w:sz w:val="20"/>
          <w:szCs w:val="20"/>
        </w:rPr>
        <w:t xml:space="preserve"> Health."</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"Question",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"Which region dominates the postpartum hemorrhage devices market?",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acceptedAnswer</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"Answer",</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text</w:t>
      </w:r>
      <w:proofErr w:type="gramEnd"/>
      <w:r w:rsidRPr="002F6E29">
        <w:rPr>
          <w:rFonts w:ascii="Courier New" w:eastAsia="Times New Roman" w:hAnsi="Courier New" w:cs="Courier New"/>
          <w:sz w:val="20"/>
          <w:szCs w:val="20"/>
        </w:rPr>
        <w:t>": "North America currently dominates, while Asia Pacific is the fastest-growing region."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"Question",</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name</w:t>
      </w:r>
      <w:proofErr w:type="gramEnd"/>
      <w:r w:rsidRPr="002F6E29">
        <w:rPr>
          <w:rFonts w:ascii="Courier New" w:eastAsia="Times New Roman" w:hAnsi="Courier New" w:cs="Courier New"/>
          <w:sz w:val="20"/>
          <w:szCs w:val="20"/>
        </w:rPr>
        <w:t>": "What factors are driving the postpartum hemorrhage devices market?",</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spellStart"/>
      <w:proofErr w:type="gramStart"/>
      <w:r w:rsidRPr="002F6E29">
        <w:rPr>
          <w:rFonts w:ascii="Courier New" w:eastAsia="Times New Roman" w:hAnsi="Courier New" w:cs="Courier New"/>
          <w:sz w:val="20"/>
          <w:szCs w:val="20"/>
        </w:rPr>
        <w:t>acceptedAnswer</w:t>
      </w:r>
      <w:proofErr w:type="spellEnd"/>
      <w:proofErr w:type="gramEnd"/>
      <w:r w:rsidRPr="002F6E29">
        <w:rPr>
          <w:rFonts w:ascii="Courier New" w:eastAsia="Times New Roman" w:hAnsi="Courier New" w:cs="Courier New"/>
          <w:sz w:val="20"/>
          <w:szCs w:val="20"/>
        </w:rPr>
        <w:t>":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"@type": "Answer",</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roofErr w:type="gramStart"/>
      <w:r w:rsidRPr="002F6E29">
        <w:rPr>
          <w:rFonts w:ascii="Courier New" w:eastAsia="Times New Roman" w:hAnsi="Courier New" w:cs="Courier New"/>
          <w:sz w:val="20"/>
          <w:szCs w:val="20"/>
        </w:rPr>
        <w:t>text</w:t>
      </w:r>
      <w:proofErr w:type="gramEnd"/>
      <w:r w:rsidRPr="002F6E29">
        <w:rPr>
          <w:rFonts w:ascii="Courier New" w:eastAsia="Times New Roman" w:hAnsi="Courier New" w:cs="Courier New"/>
          <w:sz w:val="20"/>
          <w:szCs w:val="20"/>
        </w:rPr>
        <w:t>": "Growth is fueled by rising birth rates, global maternal health funding, and innovation in emergency obstetric care."</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 xml:space="preserve">  ]</w:t>
      </w:r>
    </w:p>
    <w:p w:rsidR="002F6E29" w:rsidRPr="002F6E29" w:rsidRDefault="002F6E29" w:rsidP="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6E29">
        <w:rPr>
          <w:rFonts w:ascii="Courier New" w:eastAsia="Times New Roman" w:hAnsi="Courier New" w:cs="Courier New"/>
          <w:sz w:val="20"/>
          <w:szCs w:val="20"/>
        </w:rPr>
        <w: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2B4B0D" w:rsidRDefault="002B4B0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F6E29" w:rsidRPr="002F6E29" w:rsidRDefault="002F6E29" w:rsidP="002F6E29">
      <w:pPr>
        <w:spacing w:before="100" w:beforeAutospacing="1" w:after="100" w:afterAutospacing="1" w:line="240" w:lineRule="auto"/>
        <w:outlineLvl w:val="2"/>
        <w:rPr>
          <w:rFonts w:ascii="Times New Roman" w:eastAsia="Times New Roman" w:hAnsi="Times New Roman" w:cs="Times New Roman"/>
          <w:b/>
          <w:bCs/>
          <w:sz w:val="27"/>
          <w:szCs w:val="27"/>
        </w:rPr>
      </w:pPr>
      <w:r w:rsidRPr="002F6E29">
        <w:rPr>
          <w:rFonts w:ascii="Times New Roman" w:eastAsia="Times New Roman" w:hAnsi="Times New Roman" w:cs="Times New Roman"/>
          <w:b/>
          <w:bCs/>
          <w:sz w:val="27"/>
          <w:szCs w:val="27"/>
        </w:rPr>
        <w:lastRenderedPageBreak/>
        <w:t>9. Table of Contents for Postpartum Hemorrhage Devices Market Report (2024–2030)</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Executive Summary</w:t>
      </w:r>
    </w:p>
    <w:p w:rsidR="002F6E29" w:rsidRPr="002F6E29" w:rsidRDefault="002F6E29" w:rsidP="002F6E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Overview</w:t>
      </w:r>
    </w:p>
    <w:p w:rsidR="002F6E29" w:rsidRPr="002F6E29" w:rsidRDefault="002F6E29" w:rsidP="002F6E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Attractiveness by Product Type, Application, End User, and Region</w:t>
      </w:r>
    </w:p>
    <w:p w:rsidR="002F6E29" w:rsidRPr="002F6E29" w:rsidRDefault="002F6E29" w:rsidP="002F6E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Strategic Insights from Key Executives (CXO Perspective)</w:t>
      </w:r>
    </w:p>
    <w:p w:rsidR="002F6E29" w:rsidRPr="002F6E29" w:rsidRDefault="002F6E29" w:rsidP="002F6E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Historical Market Size and Future Projections (2022–2030)</w:t>
      </w:r>
    </w:p>
    <w:p w:rsidR="002F6E29" w:rsidRPr="002F6E29" w:rsidRDefault="002F6E29" w:rsidP="002F6E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Summary of Market Segmentation by Product Type, Application, End User, and Region</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Market Share Analysis</w:t>
      </w:r>
    </w:p>
    <w:p w:rsidR="002F6E29" w:rsidRPr="002F6E29" w:rsidRDefault="002F6E29" w:rsidP="002F6E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Leading Players by Revenue and Market Share</w:t>
      </w:r>
    </w:p>
    <w:p w:rsidR="002F6E29" w:rsidRPr="002F6E29" w:rsidRDefault="002F6E29" w:rsidP="002F6E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Share Analysis by Product Type, Application, and End User</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Investment Opportunities in the Postpartum Hemorrhage Devices Market</w:t>
      </w:r>
    </w:p>
    <w:p w:rsidR="002F6E29" w:rsidRPr="002F6E29" w:rsidRDefault="002F6E29" w:rsidP="002F6E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Key Developments and Innovations</w:t>
      </w:r>
    </w:p>
    <w:p w:rsidR="002F6E29" w:rsidRPr="002F6E29" w:rsidRDefault="002F6E29" w:rsidP="002F6E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Mergers, Acquisitions, and Strategic Partnerships</w:t>
      </w:r>
    </w:p>
    <w:p w:rsidR="002F6E29" w:rsidRPr="002F6E29" w:rsidRDefault="002F6E29" w:rsidP="002F6E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High-Growth Segments for Investment</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Market Introduction</w:t>
      </w:r>
    </w:p>
    <w:p w:rsidR="002F6E29" w:rsidRPr="002F6E29" w:rsidRDefault="002F6E29" w:rsidP="002F6E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Definition and Scope of the Study</w:t>
      </w:r>
    </w:p>
    <w:p w:rsidR="002F6E29" w:rsidRPr="002F6E29" w:rsidRDefault="002F6E29" w:rsidP="002F6E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Structure and Key Findings</w:t>
      </w:r>
    </w:p>
    <w:p w:rsidR="002F6E29" w:rsidRPr="002F6E29" w:rsidRDefault="002F6E29" w:rsidP="002F6E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Overview of Top Investment Pockets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Research Methodology</w:t>
      </w:r>
    </w:p>
    <w:p w:rsidR="002F6E29" w:rsidRPr="002F6E29" w:rsidRDefault="002F6E29" w:rsidP="002F6E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Research Process Overview</w:t>
      </w:r>
    </w:p>
    <w:p w:rsidR="002F6E29" w:rsidRPr="002F6E29" w:rsidRDefault="002F6E29" w:rsidP="002F6E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Primary and Secondary Research Approaches</w:t>
      </w:r>
    </w:p>
    <w:p w:rsidR="002F6E29" w:rsidRPr="002F6E29" w:rsidRDefault="002F6E29" w:rsidP="002F6E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Size Estimation and Forecasting Techniques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lastRenderedPageBreak/>
        <w:t>Market Dynamics</w:t>
      </w:r>
    </w:p>
    <w:p w:rsidR="002F6E29" w:rsidRPr="002F6E29" w:rsidRDefault="002F6E29" w:rsidP="002F6E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Key Market Drivers</w:t>
      </w:r>
    </w:p>
    <w:p w:rsidR="002F6E29" w:rsidRPr="002F6E29" w:rsidRDefault="002F6E29" w:rsidP="002F6E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Challenges and Restraints Impacting Growth</w:t>
      </w:r>
    </w:p>
    <w:p w:rsidR="002F6E29" w:rsidRPr="002F6E29" w:rsidRDefault="002F6E29" w:rsidP="002F6E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Emerging Opportunities for Stakeholders</w:t>
      </w:r>
    </w:p>
    <w:p w:rsidR="002F6E29" w:rsidRPr="002F6E29" w:rsidRDefault="002F6E29" w:rsidP="002F6E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Impact of Behavioral and Regulatory Factors</w:t>
      </w:r>
    </w:p>
    <w:p w:rsidR="002F6E29" w:rsidRPr="002F6E29" w:rsidRDefault="002F6E29" w:rsidP="002F6E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WHO Guidelines and Public Sector Adoption Pathways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Global Postpartum Hemorrhage Devices Market Analysis</w:t>
      </w:r>
    </w:p>
    <w:p w:rsidR="002F6E29" w:rsidRPr="002F6E29" w:rsidRDefault="002F6E29" w:rsidP="002F6E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Historical Market Size and Volume (2022–2023)</w:t>
      </w:r>
    </w:p>
    <w:p w:rsidR="002F6E29" w:rsidRPr="002F6E29" w:rsidRDefault="002F6E29" w:rsidP="002F6E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Size and Volume Forecasts (2024–2030)</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By Product Type:</w:t>
      </w:r>
    </w:p>
    <w:p w:rsidR="002F6E29" w:rsidRPr="002F6E29" w:rsidRDefault="002F6E29" w:rsidP="002F6E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Uterine Balloon Tamponade Devices</w:t>
      </w:r>
    </w:p>
    <w:p w:rsidR="002F6E29" w:rsidRPr="002F6E29" w:rsidRDefault="002F6E29" w:rsidP="002F6E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Non-Pneumatic Anti-Shock Garments</w:t>
      </w:r>
    </w:p>
    <w:p w:rsidR="002F6E29" w:rsidRPr="002F6E29" w:rsidRDefault="002F6E29" w:rsidP="002F6E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Hemostatic Agents</w:t>
      </w:r>
    </w:p>
    <w:p w:rsidR="002F6E29" w:rsidRPr="002F6E29" w:rsidRDefault="002F6E29" w:rsidP="002F6E29">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2F6E29">
        <w:rPr>
          <w:rFonts w:ascii="Times New Roman" w:eastAsia="Times New Roman" w:hAnsi="Times New Roman" w:cs="Times New Roman"/>
          <w:sz w:val="24"/>
          <w:szCs w:val="24"/>
        </w:rPr>
        <w:t>Uniject</w:t>
      </w:r>
      <w:proofErr w:type="spellEnd"/>
      <w:r w:rsidRPr="002F6E29">
        <w:rPr>
          <w:rFonts w:ascii="Times New Roman" w:eastAsia="Times New Roman" w:hAnsi="Times New Roman" w:cs="Times New Roman"/>
          <w:sz w:val="24"/>
          <w:szCs w:val="24"/>
        </w:rPr>
        <w:t xml:space="preserve"> Prefilled Injection Systems</w:t>
      </w:r>
    </w:p>
    <w:p w:rsidR="002F6E29" w:rsidRPr="002F6E29" w:rsidRDefault="002F6E29" w:rsidP="002F6E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Surgical Tools &amp; Compression Sutures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By Application:</w:t>
      </w:r>
    </w:p>
    <w:p w:rsidR="002F6E29" w:rsidRPr="002F6E29" w:rsidRDefault="002F6E29" w:rsidP="002F6E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Primary PPH Management</w:t>
      </w:r>
    </w:p>
    <w:p w:rsidR="002F6E29" w:rsidRPr="002F6E29" w:rsidRDefault="002F6E29" w:rsidP="002F6E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Secondary PPH</w:t>
      </w:r>
    </w:p>
    <w:p w:rsidR="002F6E29" w:rsidRPr="002F6E29" w:rsidRDefault="002F6E29" w:rsidP="002F6E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Preventive Use During High-Risk Deliveries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By End User:</w:t>
      </w:r>
    </w:p>
    <w:p w:rsidR="002F6E29" w:rsidRPr="002F6E29" w:rsidRDefault="002F6E29" w:rsidP="002F6E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Hospitals &amp; Maternity Wards</w:t>
      </w:r>
    </w:p>
    <w:p w:rsidR="002F6E29" w:rsidRPr="002F6E29" w:rsidRDefault="002F6E29" w:rsidP="002F6E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Community Health Clinics</w:t>
      </w:r>
    </w:p>
    <w:p w:rsidR="002F6E29" w:rsidRPr="002F6E29" w:rsidRDefault="002F6E29" w:rsidP="002F6E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Ambulatory Surgical Centers</w:t>
      </w:r>
    </w:p>
    <w:p w:rsidR="002F6E29" w:rsidRPr="002F6E29" w:rsidRDefault="002F6E29" w:rsidP="002F6E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NGO &amp; Field Units</w:t>
      </w:r>
    </w:p>
    <w:p w:rsidR="002F6E29" w:rsidRPr="002F6E29" w:rsidRDefault="002F6E29" w:rsidP="002F6E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Training Institutions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By Region:</w:t>
      </w:r>
    </w:p>
    <w:p w:rsidR="002F6E29" w:rsidRPr="002F6E29" w:rsidRDefault="002F6E29" w:rsidP="002F6E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North America</w:t>
      </w:r>
    </w:p>
    <w:p w:rsidR="002F6E29" w:rsidRPr="002F6E29" w:rsidRDefault="002F6E29" w:rsidP="002F6E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Europe</w:t>
      </w:r>
    </w:p>
    <w:p w:rsidR="002F6E29" w:rsidRPr="002F6E29" w:rsidRDefault="002F6E29" w:rsidP="002F6E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Asia-Pacific</w:t>
      </w:r>
    </w:p>
    <w:p w:rsidR="002F6E29" w:rsidRPr="002F6E29" w:rsidRDefault="002F6E29" w:rsidP="002F6E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Latin America</w:t>
      </w:r>
    </w:p>
    <w:p w:rsidR="002F6E29" w:rsidRPr="002F6E29" w:rsidRDefault="002F6E29" w:rsidP="002F6E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Middle East &amp; Africa</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lastRenderedPageBreak/>
        <w:t>Regional Market Analysis (with Country-Level Details)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North America Market</w:t>
      </w:r>
    </w:p>
    <w:p w:rsidR="002F6E29" w:rsidRPr="002F6E29" w:rsidRDefault="002F6E29" w:rsidP="002F6E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U.S., Canada, Mexico</w:t>
      </w:r>
    </w:p>
    <w:p w:rsidR="002F6E29" w:rsidRPr="002F6E29" w:rsidRDefault="002F6E29" w:rsidP="002F6E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Size and Forecast by Segment</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Europe Market</w:t>
      </w:r>
    </w:p>
    <w:p w:rsidR="002F6E29" w:rsidRPr="002F6E29" w:rsidRDefault="002F6E29" w:rsidP="002F6E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Germany, UK, France, Italy, Spain, Rest of Europe</w:t>
      </w:r>
    </w:p>
    <w:p w:rsidR="002F6E29" w:rsidRPr="002F6E29" w:rsidRDefault="002F6E29" w:rsidP="002F6E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Segment Performance and National Procurement Trends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Asia-Pacific Market</w:t>
      </w:r>
    </w:p>
    <w:p w:rsidR="002F6E29" w:rsidRPr="002F6E29" w:rsidRDefault="002F6E29" w:rsidP="002F6E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China, India, Japan, South Korea, Southeast Asia</w:t>
      </w:r>
    </w:p>
    <w:p w:rsidR="002F6E29" w:rsidRPr="002F6E29" w:rsidRDefault="002F6E29" w:rsidP="002F6E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National Policy Impacts and Local Manufacturing Trends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Latin America Market</w:t>
      </w:r>
    </w:p>
    <w:p w:rsidR="002F6E29" w:rsidRPr="002F6E29" w:rsidRDefault="002F6E29" w:rsidP="002F6E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Brazil, Argentina, Rest of Latin America</w:t>
      </w:r>
    </w:p>
    <w:p w:rsidR="002F6E29" w:rsidRPr="002F6E29" w:rsidRDefault="002F6E29" w:rsidP="002F6E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Clinical Integration and Public Sector Access</w:t>
      </w:r>
    </w:p>
    <w:p w:rsidR="002F6E29" w:rsidRPr="002F6E29" w:rsidRDefault="002F6E29" w:rsidP="002F6E29">
      <w:p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b/>
          <w:bCs/>
          <w:sz w:val="24"/>
          <w:szCs w:val="24"/>
        </w:rPr>
        <w:t>Middle East &amp; Africa Market</w:t>
      </w:r>
    </w:p>
    <w:p w:rsidR="002F6E29" w:rsidRPr="002F6E29" w:rsidRDefault="002F6E29" w:rsidP="002F6E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GCC Countries, South Africa, Nigeria, Kenya</w:t>
      </w:r>
    </w:p>
    <w:p w:rsidR="002F6E29" w:rsidRPr="002F6E29" w:rsidRDefault="002F6E29" w:rsidP="002F6E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NGO Interventions and Donor-Funded Device Distribution</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Competitive Intelligence</w:t>
      </w:r>
    </w:p>
    <w:p w:rsidR="002F6E29" w:rsidRPr="002F6E29" w:rsidRDefault="002F6E29" w:rsidP="002F6E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Company Profiles and Benchmarking</w:t>
      </w:r>
    </w:p>
    <w:p w:rsidR="002F6E29" w:rsidRPr="002F6E29" w:rsidRDefault="002F6E29" w:rsidP="002F6E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Strategic Positioning of Leading Players</w:t>
      </w:r>
    </w:p>
    <w:p w:rsidR="002F6E29" w:rsidRPr="002F6E29" w:rsidRDefault="002F6E29" w:rsidP="002F6E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Product Innovation and Regional Strengths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Appendix</w:t>
      </w:r>
    </w:p>
    <w:p w:rsidR="002F6E29" w:rsidRPr="002F6E29" w:rsidRDefault="002F6E29" w:rsidP="002F6E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Abbreviations and Terminologies Used in the Report</w:t>
      </w:r>
    </w:p>
    <w:p w:rsidR="002F6E29" w:rsidRPr="002F6E29" w:rsidRDefault="002F6E29" w:rsidP="002F6E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References and Source Links</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List of Tables</w:t>
      </w:r>
    </w:p>
    <w:p w:rsidR="002F6E29" w:rsidRPr="002F6E29" w:rsidRDefault="002F6E29" w:rsidP="002F6E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lastRenderedPageBreak/>
        <w:t>Market Size by Product Type, Application, End User, and Region (2024–2030)</w:t>
      </w:r>
    </w:p>
    <w:p w:rsidR="002F6E29" w:rsidRPr="002F6E29" w:rsidRDefault="002F6E29" w:rsidP="002F6E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Regional Market Breakdown by Product Type and End User (2024–2030)</w:t>
      </w:r>
    </w:p>
    <w:p w:rsidR="002F6E29" w:rsidRPr="002F6E29" w:rsidRDefault="002B4B0D" w:rsidP="002F6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2F6E29" w:rsidRPr="002F6E29" w:rsidRDefault="002F6E29" w:rsidP="002F6E29">
      <w:pPr>
        <w:spacing w:before="100" w:beforeAutospacing="1" w:after="100" w:afterAutospacing="1" w:line="240" w:lineRule="auto"/>
        <w:outlineLvl w:val="3"/>
        <w:rPr>
          <w:rFonts w:ascii="Times New Roman" w:eastAsia="Times New Roman" w:hAnsi="Times New Roman" w:cs="Times New Roman"/>
          <w:b/>
          <w:bCs/>
          <w:sz w:val="24"/>
          <w:szCs w:val="24"/>
        </w:rPr>
      </w:pPr>
      <w:r w:rsidRPr="002F6E29">
        <w:rPr>
          <w:rFonts w:ascii="Times New Roman" w:eastAsia="Times New Roman" w:hAnsi="Times New Roman" w:cs="Times New Roman"/>
          <w:b/>
          <w:bCs/>
          <w:sz w:val="24"/>
          <w:szCs w:val="24"/>
        </w:rPr>
        <w:t>List of Figures</w:t>
      </w:r>
    </w:p>
    <w:p w:rsidR="002F6E29" w:rsidRPr="002F6E29" w:rsidRDefault="002F6E29" w:rsidP="002F6E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Dynamics: Drivers, Restraints, Opportunities, and Challenges</w:t>
      </w:r>
    </w:p>
    <w:p w:rsidR="002F6E29" w:rsidRPr="002F6E29" w:rsidRDefault="002F6E29" w:rsidP="002F6E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Regional Market Snapshot for Key Regions</w:t>
      </w:r>
    </w:p>
    <w:p w:rsidR="002F6E29" w:rsidRPr="002F6E29" w:rsidRDefault="002F6E29" w:rsidP="002F6E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Competitive Landscape and Market Share Analysis</w:t>
      </w:r>
    </w:p>
    <w:p w:rsidR="002F6E29" w:rsidRPr="002F6E29" w:rsidRDefault="002F6E29" w:rsidP="002F6E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Growth Strategies Adopted by Key Players</w:t>
      </w:r>
    </w:p>
    <w:p w:rsidR="002F6E29" w:rsidRPr="002F6E29" w:rsidRDefault="002F6E29" w:rsidP="002F6E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6E29">
        <w:rPr>
          <w:rFonts w:ascii="Times New Roman" w:eastAsia="Times New Roman" w:hAnsi="Times New Roman" w:cs="Times New Roman"/>
          <w:sz w:val="24"/>
          <w:szCs w:val="24"/>
        </w:rPr>
        <w:t>Market Share by Segment Type (2024 vs. 2030)</w:t>
      </w:r>
    </w:p>
    <w:p w:rsidR="00010CB2" w:rsidRDefault="00010CB2"/>
    <w:sectPr w:rsidR="00010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79A6"/>
    <w:multiLevelType w:val="multilevel"/>
    <w:tmpl w:val="33B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3626"/>
    <w:multiLevelType w:val="multilevel"/>
    <w:tmpl w:val="41FC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5661E"/>
    <w:multiLevelType w:val="multilevel"/>
    <w:tmpl w:val="9F4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B7A45"/>
    <w:multiLevelType w:val="multilevel"/>
    <w:tmpl w:val="109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058AB"/>
    <w:multiLevelType w:val="multilevel"/>
    <w:tmpl w:val="B054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E02A4"/>
    <w:multiLevelType w:val="multilevel"/>
    <w:tmpl w:val="0C32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01455"/>
    <w:multiLevelType w:val="multilevel"/>
    <w:tmpl w:val="8F2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3C85"/>
    <w:multiLevelType w:val="multilevel"/>
    <w:tmpl w:val="ED6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5A96"/>
    <w:multiLevelType w:val="multilevel"/>
    <w:tmpl w:val="E67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F0D3E"/>
    <w:multiLevelType w:val="multilevel"/>
    <w:tmpl w:val="5D1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A246E"/>
    <w:multiLevelType w:val="multilevel"/>
    <w:tmpl w:val="B25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A43C5"/>
    <w:multiLevelType w:val="multilevel"/>
    <w:tmpl w:val="18E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01A60"/>
    <w:multiLevelType w:val="multilevel"/>
    <w:tmpl w:val="2CD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15AFE"/>
    <w:multiLevelType w:val="multilevel"/>
    <w:tmpl w:val="065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51F7A"/>
    <w:multiLevelType w:val="multilevel"/>
    <w:tmpl w:val="831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77B6A"/>
    <w:multiLevelType w:val="multilevel"/>
    <w:tmpl w:val="BD2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C7280"/>
    <w:multiLevelType w:val="multilevel"/>
    <w:tmpl w:val="F4A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562CE"/>
    <w:multiLevelType w:val="multilevel"/>
    <w:tmpl w:val="6C9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90BA1"/>
    <w:multiLevelType w:val="multilevel"/>
    <w:tmpl w:val="8A9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60BC4"/>
    <w:multiLevelType w:val="multilevel"/>
    <w:tmpl w:val="120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12AF9"/>
    <w:multiLevelType w:val="multilevel"/>
    <w:tmpl w:val="7D4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D5F26"/>
    <w:multiLevelType w:val="multilevel"/>
    <w:tmpl w:val="F3E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72184"/>
    <w:multiLevelType w:val="multilevel"/>
    <w:tmpl w:val="0156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1066E1"/>
    <w:multiLevelType w:val="multilevel"/>
    <w:tmpl w:val="432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13CA9"/>
    <w:multiLevelType w:val="multilevel"/>
    <w:tmpl w:val="C814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C788B"/>
    <w:multiLevelType w:val="multilevel"/>
    <w:tmpl w:val="6F5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5608D"/>
    <w:multiLevelType w:val="multilevel"/>
    <w:tmpl w:val="AFC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D111F"/>
    <w:multiLevelType w:val="multilevel"/>
    <w:tmpl w:val="F18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54543"/>
    <w:multiLevelType w:val="multilevel"/>
    <w:tmpl w:val="AFC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C4217"/>
    <w:multiLevelType w:val="multilevel"/>
    <w:tmpl w:val="620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D6CFF"/>
    <w:multiLevelType w:val="multilevel"/>
    <w:tmpl w:val="958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871B5"/>
    <w:multiLevelType w:val="multilevel"/>
    <w:tmpl w:val="ED0C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73B37"/>
    <w:multiLevelType w:val="multilevel"/>
    <w:tmpl w:val="FC1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544CD"/>
    <w:multiLevelType w:val="multilevel"/>
    <w:tmpl w:val="66F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D0670"/>
    <w:multiLevelType w:val="multilevel"/>
    <w:tmpl w:val="3AF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83EBA"/>
    <w:multiLevelType w:val="multilevel"/>
    <w:tmpl w:val="579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E4C73"/>
    <w:multiLevelType w:val="multilevel"/>
    <w:tmpl w:val="33E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67AF5"/>
    <w:multiLevelType w:val="multilevel"/>
    <w:tmpl w:val="C8C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8"/>
  </w:num>
  <w:num w:numId="3">
    <w:abstractNumId w:val="13"/>
  </w:num>
  <w:num w:numId="4">
    <w:abstractNumId w:val="37"/>
  </w:num>
  <w:num w:numId="5">
    <w:abstractNumId w:val="23"/>
  </w:num>
  <w:num w:numId="6">
    <w:abstractNumId w:val="16"/>
  </w:num>
  <w:num w:numId="7">
    <w:abstractNumId w:val="19"/>
  </w:num>
  <w:num w:numId="8">
    <w:abstractNumId w:val="9"/>
  </w:num>
  <w:num w:numId="9">
    <w:abstractNumId w:val="20"/>
  </w:num>
  <w:num w:numId="10">
    <w:abstractNumId w:val="27"/>
  </w:num>
  <w:num w:numId="11">
    <w:abstractNumId w:val="36"/>
  </w:num>
  <w:num w:numId="12">
    <w:abstractNumId w:val="14"/>
  </w:num>
  <w:num w:numId="13">
    <w:abstractNumId w:val="2"/>
  </w:num>
  <w:num w:numId="14">
    <w:abstractNumId w:val="17"/>
  </w:num>
  <w:num w:numId="15">
    <w:abstractNumId w:val="5"/>
  </w:num>
  <w:num w:numId="16">
    <w:abstractNumId w:val="31"/>
  </w:num>
  <w:num w:numId="17">
    <w:abstractNumId w:val="1"/>
  </w:num>
  <w:num w:numId="18">
    <w:abstractNumId w:val="22"/>
  </w:num>
  <w:num w:numId="19">
    <w:abstractNumId w:val="34"/>
  </w:num>
  <w:num w:numId="20">
    <w:abstractNumId w:val="32"/>
  </w:num>
  <w:num w:numId="21">
    <w:abstractNumId w:val="4"/>
  </w:num>
  <w:num w:numId="22">
    <w:abstractNumId w:val="25"/>
  </w:num>
  <w:num w:numId="23">
    <w:abstractNumId w:val="29"/>
  </w:num>
  <w:num w:numId="24">
    <w:abstractNumId w:val="18"/>
  </w:num>
  <w:num w:numId="25">
    <w:abstractNumId w:val="21"/>
  </w:num>
  <w:num w:numId="26">
    <w:abstractNumId w:val="3"/>
  </w:num>
  <w:num w:numId="27">
    <w:abstractNumId w:val="33"/>
  </w:num>
  <w:num w:numId="28">
    <w:abstractNumId w:val="12"/>
  </w:num>
  <w:num w:numId="29">
    <w:abstractNumId w:val="11"/>
  </w:num>
  <w:num w:numId="30">
    <w:abstractNumId w:val="6"/>
  </w:num>
  <w:num w:numId="31">
    <w:abstractNumId w:val="26"/>
  </w:num>
  <w:num w:numId="32">
    <w:abstractNumId w:val="24"/>
  </w:num>
  <w:num w:numId="33">
    <w:abstractNumId w:val="15"/>
  </w:num>
  <w:num w:numId="34">
    <w:abstractNumId w:val="7"/>
  </w:num>
  <w:num w:numId="35">
    <w:abstractNumId w:val="0"/>
  </w:num>
  <w:num w:numId="36">
    <w:abstractNumId w:val="35"/>
  </w:num>
  <w:num w:numId="37">
    <w:abstractNumId w:val="28"/>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E29"/>
    <w:rsid w:val="00010CB2"/>
    <w:rsid w:val="002B4B0D"/>
    <w:rsid w:val="002F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0FBE"/>
  <w15:chartTrackingRefBased/>
  <w15:docId w15:val="{A70EC761-9886-4629-AE8B-7F9D070D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6E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F6E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F6E2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F6E2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6E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F6E2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F6E2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F6E29"/>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2F6E29"/>
  </w:style>
  <w:style w:type="paragraph" w:customStyle="1" w:styleId="msonormal0">
    <w:name w:val="msonormal"/>
    <w:basedOn w:val="Normal"/>
    <w:rsid w:val="002F6E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6E29"/>
    <w:rPr>
      <w:b/>
      <w:bCs/>
    </w:rPr>
  </w:style>
  <w:style w:type="paragraph" w:styleId="NormalWeb">
    <w:name w:val="Normal (Web)"/>
    <w:basedOn w:val="Normal"/>
    <w:uiPriority w:val="99"/>
    <w:semiHidden/>
    <w:unhideWhenUsed/>
    <w:rsid w:val="002F6E2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F6E29"/>
    <w:rPr>
      <w:i/>
      <w:iCs/>
    </w:rPr>
  </w:style>
  <w:style w:type="character" w:customStyle="1" w:styleId="touchw-10">
    <w:name w:val="touch:w-10"/>
    <w:basedOn w:val="DefaultParagraphFont"/>
    <w:rsid w:val="002F6E29"/>
  </w:style>
  <w:style w:type="character" w:styleId="Hyperlink">
    <w:name w:val="Hyperlink"/>
    <w:basedOn w:val="DefaultParagraphFont"/>
    <w:uiPriority w:val="99"/>
    <w:unhideWhenUsed/>
    <w:rsid w:val="002F6E29"/>
    <w:rPr>
      <w:color w:val="0000FF"/>
      <w:u w:val="single"/>
    </w:rPr>
  </w:style>
  <w:style w:type="character" w:styleId="FollowedHyperlink">
    <w:name w:val="FollowedHyperlink"/>
    <w:basedOn w:val="DefaultParagraphFont"/>
    <w:uiPriority w:val="99"/>
    <w:semiHidden/>
    <w:unhideWhenUsed/>
    <w:rsid w:val="002F6E29"/>
    <w:rPr>
      <w:color w:val="800080"/>
      <w:u w:val="single"/>
    </w:rPr>
  </w:style>
  <w:style w:type="paragraph" w:styleId="HTMLPreformatted">
    <w:name w:val="HTML Preformatted"/>
    <w:basedOn w:val="Normal"/>
    <w:link w:val="HTMLPreformattedChar"/>
    <w:uiPriority w:val="99"/>
    <w:semiHidden/>
    <w:unhideWhenUsed/>
    <w:rsid w:val="002F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6E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6E29"/>
    <w:rPr>
      <w:rFonts w:ascii="Courier New" w:eastAsia="Times New Roman" w:hAnsi="Courier New" w:cs="Courier New"/>
      <w:sz w:val="20"/>
      <w:szCs w:val="20"/>
    </w:rPr>
  </w:style>
  <w:style w:type="character" w:customStyle="1" w:styleId="hljs-punctuation">
    <w:name w:val="hljs-punctuation"/>
    <w:basedOn w:val="DefaultParagraphFont"/>
    <w:rsid w:val="002F6E29"/>
  </w:style>
  <w:style w:type="character" w:customStyle="1" w:styleId="hljs-attr">
    <w:name w:val="hljs-attr"/>
    <w:basedOn w:val="DefaultParagraphFont"/>
    <w:rsid w:val="002F6E29"/>
  </w:style>
  <w:style w:type="character" w:customStyle="1" w:styleId="hljs-string">
    <w:name w:val="hljs-string"/>
    <w:basedOn w:val="DefaultParagraphFont"/>
    <w:rsid w:val="002F6E29"/>
  </w:style>
  <w:style w:type="character" w:customStyle="1" w:styleId="hljs-number">
    <w:name w:val="hljs-number"/>
    <w:basedOn w:val="DefaultParagraphFont"/>
    <w:rsid w:val="002F6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679656">
      <w:bodyDiv w:val="1"/>
      <w:marLeft w:val="0"/>
      <w:marRight w:val="0"/>
      <w:marTop w:val="0"/>
      <w:marBottom w:val="0"/>
      <w:divBdr>
        <w:top w:val="none" w:sz="0" w:space="0" w:color="auto"/>
        <w:left w:val="none" w:sz="0" w:space="0" w:color="auto"/>
        <w:bottom w:val="none" w:sz="0" w:space="0" w:color="auto"/>
        <w:right w:val="none" w:sz="0" w:space="0" w:color="auto"/>
      </w:divBdr>
      <w:divsChild>
        <w:div w:id="1897083366">
          <w:marLeft w:val="0"/>
          <w:marRight w:val="0"/>
          <w:marTop w:val="0"/>
          <w:marBottom w:val="0"/>
          <w:divBdr>
            <w:top w:val="none" w:sz="0" w:space="0" w:color="auto"/>
            <w:left w:val="none" w:sz="0" w:space="0" w:color="auto"/>
            <w:bottom w:val="none" w:sz="0" w:space="0" w:color="auto"/>
            <w:right w:val="none" w:sz="0" w:space="0" w:color="auto"/>
          </w:divBdr>
          <w:divsChild>
            <w:div w:id="1454640342">
              <w:marLeft w:val="0"/>
              <w:marRight w:val="0"/>
              <w:marTop w:val="0"/>
              <w:marBottom w:val="0"/>
              <w:divBdr>
                <w:top w:val="none" w:sz="0" w:space="0" w:color="auto"/>
                <w:left w:val="none" w:sz="0" w:space="0" w:color="auto"/>
                <w:bottom w:val="none" w:sz="0" w:space="0" w:color="auto"/>
                <w:right w:val="none" w:sz="0" w:space="0" w:color="auto"/>
              </w:divBdr>
              <w:divsChild>
                <w:div w:id="1670911213">
                  <w:marLeft w:val="0"/>
                  <w:marRight w:val="0"/>
                  <w:marTop w:val="0"/>
                  <w:marBottom w:val="0"/>
                  <w:divBdr>
                    <w:top w:val="none" w:sz="0" w:space="0" w:color="auto"/>
                    <w:left w:val="none" w:sz="0" w:space="0" w:color="auto"/>
                    <w:bottom w:val="none" w:sz="0" w:space="0" w:color="auto"/>
                    <w:right w:val="none" w:sz="0" w:space="0" w:color="auto"/>
                  </w:divBdr>
                  <w:divsChild>
                    <w:div w:id="536741134">
                      <w:marLeft w:val="0"/>
                      <w:marRight w:val="0"/>
                      <w:marTop w:val="0"/>
                      <w:marBottom w:val="0"/>
                      <w:divBdr>
                        <w:top w:val="none" w:sz="0" w:space="0" w:color="auto"/>
                        <w:left w:val="none" w:sz="0" w:space="0" w:color="auto"/>
                        <w:bottom w:val="none" w:sz="0" w:space="0" w:color="auto"/>
                        <w:right w:val="none" w:sz="0" w:space="0" w:color="auto"/>
                      </w:divBdr>
                      <w:divsChild>
                        <w:div w:id="925531839">
                          <w:marLeft w:val="0"/>
                          <w:marRight w:val="0"/>
                          <w:marTop w:val="0"/>
                          <w:marBottom w:val="0"/>
                          <w:divBdr>
                            <w:top w:val="none" w:sz="0" w:space="0" w:color="auto"/>
                            <w:left w:val="none" w:sz="0" w:space="0" w:color="auto"/>
                            <w:bottom w:val="none" w:sz="0" w:space="0" w:color="auto"/>
                            <w:right w:val="none" w:sz="0" w:space="0" w:color="auto"/>
                          </w:divBdr>
                          <w:divsChild>
                            <w:div w:id="967471220">
                              <w:marLeft w:val="0"/>
                              <w:marRight w:val="0"/>
                              <w:marTop w:val="0"/>
                              <w:marBottom w:val="0"/>
                              <w:divBdr>
                                <w:top w:val="none" w:sz="0" w:space="0" w:color="auto"/>
                                <w:left w:val="none" w:sz="0" w:space="0" w:color="auto"/>
                                <w:bottom w:val="none" w:sz="0" w:space="0" w:color="auto"/>
                                <w:right w:val="none" w:sz="0" w:space="0" w:color="auto"/>
                              </w:divBdr>
                              <w:divsChild>
                                <w:div w:id="495532091">
                                  <w:marLeft w:val="0"/>
                                  <w:marRight w:val="0"/>
                                  <w:marTop w:val="0"/>
                                  <w:marBottom w:val="0"/>
                                  <w:divBdr>
                                    <w:top w:val="none" w:sz="0" w:space="0" w:color="auto"/>
                                    <w:left w:val="none" w:sz="0" w:space="0" w:color="auto"/>
                                    <w:bottom w:val="none" w:sz="0" w:space="0" w:color="auto"/>
                                    <w:right w:val="none" w:sz="0" w:space="0" w:color="auto"/>
                                  </w:divBdr>
                                  <w:divsChild>
                                    <w:div w:id="1950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242160">
          <w:marLeft w:val="0"/>
          <w:marRight w:val="0"/>
          <w:marTop w:val="0"/>
          <w:marBottom w:val="0"/>
          <w:divBdr>
            <w:top w:val="none" w:sz="0" w:space="0" w:color="auto"/>
            <w:left w:val="none" w:sz="0" w:space="0" w:color="auto"/>
            <w:bottom w:val="none" w:sz="0" w:space="0" w:color="auto"/>
            <w:right w:val="none" w:sz="0" w:space="0" w:color="auto"/>
          </w:divBdr>
          <w:divsChild>
            <w:div w:id="1789465498">
              <w:marLeft w:val="0"/>
              <w:marRight w:val="0"/>
              <w:marTop w:val="0"/>
              <w:marBottom w:val="0"/>
              <w:divBdr>
                <w:top w:val="none" w:sz="0" w:space="0" w:color="auto"/>
                <w:left w:val="none" w:sz="0" w:space="0" w:color="auto"/>
                <w:bottom w:val="none" w:sz="0" w:space="0" w:color="auto"/>
                <w:right w:val="none" w:sz="0" w:space="0" w:color="auto"/>
              </w:divBdr>
              <w:divsChild>
                <w:div w:id="1616718663">
                  <w:marLeft w:val="0"/>
                  <w:marRight w:val="0"/>
                  <w:marTop w:val="0"/>
                  <w:marBottom w:val="0"/>
                  <w:divBdr>
                    <w:top w:val="none" w:sz="0" w:space="0" w:color="auto"/>
                    <w:left w:val="none" w:sz="0" w:space="0" w:color="auto"/>
                    <w:bottom w:val="none" w:sz="0" w:space="0" w:color="auto"/>
                    <w:right w:val="none" w:sz="0" w:space="0" w:color="auto"/>
                  </w:divBdr>
                  <w:divsChild>
                    <w:div w:id="1976258698">
                      <w:marLeft w:val="0"/>
                      <w:marRight w:val="0"/>
                      <w:marTop w:val="0"/>
                      <w:marBottom w:val="0"/>
                      <w:divBdr>
                        <w:top w:val="none" w:sz="0" w:space="0" w:color="auto"/>
                        <w:left w:val="none" w:sz="0" w:space="0" w:color="auto"/>
                        <w:bottom w:val="none" w:sz="0" w:space="0" w:color="auto"/>
                        <w:right w:val="none" w:sz="0" w:space="0" w:color="auto"/>
                      </w:divBdr>
                      <w:divsChild>
                        <w:div w:id="1208028798">
                          <w:marLeft w:val="0"/>
                          <w:marRight w:val="0"/>
                          <w:marTop w:val="0"/>
                          <w:marBottom w:val="0"/>
                          <w:divBdr>
                            <w:top w:val="none" w:sz="0" w:space="0" w:color="auto"/>
                            <w:left w:val="none" w:sz="0" w:space="0" w:color="auto"/>
                            <w:bottom w:val="none" w:sz="0" w:space="0" w:color="auto"/>
                            <w:right w:val="none" w:sz="0" w:space="0" w:color="auto"/>
                          </w:divBdr>
                          <w:divsChild>
                            <w:div w:id="1806973311">
                              <w:marLeft w:val="0"/>
                              <w:marRight w:val="0"/>
                              <w:marTop w:val="0"/>
                              <w:marBottom w:val="0"/>
                              <w:divBdr>
                                <w:top w:val="none" w:sz="0" w:space="0" w:color="auto"/>
                                <w:left w:val="none" w:sz="0" w:space="0" w:color="auto"/>
                                <w:bottom w:val="none" w:sz="0" w:space="0" w:color="auto"/>
                                <w:right w:val="none" w:sz="0" w:space="0" w:color="auto"/>
                              </w:divBdr>
                              <w:divsChild>
                                <w:div w:id="516122671">
                                  <w:marLeft w:val="0"/>
                                  <w:marRight w:val="0"/>
                                  <w:marTop w:val="0"/>
                                  <w:marBottom w:val="0"/>
                                  <w:divBdr>
                                    <w:top w:val="none" w:sz="0" w:space="0" w:color="auto"/>
                                    <w:left w:val="none" w:sz="0" w:space="0" w:color="auto"/>
                                    <w:bottom w:val="none" w:sz="0" w:space="0" w:color="auto"/>
                                    <w:right w:val="none" w:sz="0" w:space="0" w:color="auto"/>
                                  </w:divBdr>
                                  <w:divsChild>
                                    <w:div w:id="116922600">
                                      <w:marLeft w:val="0"/>
                                      <w:marRight w:val="0"/>
                                      <w:marTop w:val="0"/>
                                      <w:marBottom w:val="0"/>
                                      <w:divBdr>
                                        <w:top w:val="none" w:sz="0" w:space="0" w:color="auto"/>
                                        <w:left w:val="none" w:sz="0" w:space="0" w:color="auto"/>
                                        <w:bottom w:val="none" w:sz="0" w:space="0" w:color="auto"/>
                                        <w:right w:val="none" w:sz="0" w:space="0" w:color="auto"/>
                                      </w:divBdr>
                                      <w:divsChild>
                                        <w:div w:id="14619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551136">
          <w:marLeft w:val="0"/>
          <w:marRight w:val="0"/>
          <w:marTop w:val="0"/>
          <w:marBottom w:val="0"/>
          <w:divBdr>
            <w:top w:val="none" w:sz="0" w:space="0" w:color="auto"/>
            <w:left w:val="none" w:sz="0" w:space="0" w:color="auto"/>
            <w:bottom w:val="none" w:sz="0" w:space="0" w:color="auto"/>
            <w:right w:val="none" w:sz="0" w:space="0" w:color="auto"/>
          </w:divBdr>
          <w:divsChild>
            <w:div w:id="497306775">
              <w:marLeft w:val="0"/>
              <w:marRight w:val="0"/>
              <w:marTop w:val="0"/>
              <w:marBottom w:val="0"/>
              <w:divBdr>
                <w:top w:val="none" w:sz="0" w:space="0" w:color="auto"/>
                <w:left w:val="none" w:sz="0" w:space="0" w:color="auto"/>
                <w:bottom w:val="none" w:sz="0" w:space="0" w:color="auto"/>
                <w:right w:val="none" w:sz="0" w:space="0" w:color="auto"/>
              </w:divBdr>
              <w:divsChild>
                <w:div w:id="622350933">
                  <w:marLeft w:val="0"/>
                  <w:marRight w:val="0"/>
                  <w:marTop w:val="0"/>
                  <w:marBottom w:val="0"/>
                  <w:divBdr>
                    <w:top w:val="none" w:sz="0" w:space="0" w:color="auto"/>
                    <w:left w:val="none" w:sz="0" w:space="0" w:color="auto"/>
                    <w:bottom w:val="none" w:sz="0" w:space="0" w:color="auto"/>
                    <w:right w:val="none" w:sz="0" w:space="0" w:color="auto"/>
                  </w:divBdr>
                  <w:divsChild>
                    <w:div w:id="821235607">
                      <w:marLeft w:val="0"/>
                      <w:marRight w:val="0"/>
                      <w:marTop w:val="0"/>
                      <w:marBottom w:val="0"/>
                      <w:divBdr>
                        <w:top w:val="none" w:sz="0" w:space="0" w:color="auto"/>
                        <w:left w:val="none" w:sz="0" w:space="0" w:color="auto"/>
                        <w:bottom w:val="none" w:sz="0" w:space="0" w:color="auto"/>
                        <w:right w:val="none" w:sz="0" w:space="0" w:color="auto"/>
                      </w:divBdr>
                      <w:divsChild>
                        <w:div w:id="1049450817">
                          <w:marLeft w:val="0"/>
                          <w:marRight w:val="0"/>
                          <w:marTop w:val="0"/>
                          <w:marBottom w:val="0"/>
                          <w:divBdr>
                            <w:top w:val="none" w:sz="0" w:space="0" w:color="auto"/>
                            <w:left w:val="none" w:sz="0" w:space="0" w:color="auto"/>
                            <w:bottom w:val="none" w:sz="0" w:space="0" w:color="auto"/>
                            <w:right w:val="none" w:sz="0" w:space="0" w:color="auto"/>
                          </w:divBdr>
                          <w:divsChild>
                            <w:div w:id="1162313498">
                              <w:marLeft w:val="0"/>
                              <w:marRight w:val="0"/>
                              <w:marTop w:val="0"/>
                              <w:marBottom w:val="0"/>
                              <w:divBdr>
                                <w:top w:val="none" w:sz="0" w:space="0" w:color="auto"/>
                                <w:left w:val="none" w:sz="0" w:space="0" w:color="auto"/>
                                <w:bottom w:val="none" w:sz="0" w:space="0" w:color="auto"/>
                                <w:right w:val="none" w:sz="0" w:space="0" w:color="auto"/>
                              </w:divBdr>
                              <w:divsChild>
                                <w:div w:id="229965986">
                                  <w:marLeft w:val="0"/>
                                  <w:marRight w:val="0"/>
                                  <w:marTop w:val="0"/>
                                  <w:marBottom w:val="0"/>
                                  <w:divBdr>
                                    <w:top w:val="none" w:sz="0" w:space="0" w:color="auto"/>
                                    <w:left w:val="none" w:sz="0" w:space="0" w:color="auto"/>
                                    <w:bottom w:val="none" w:sz="0" w:space="0" w:color="auto"/>
                                    <w:right w:val="none" w:sz="0" w:space="0" w:color="auto"/>
                                  </w:divBdr>
                                  <w:divsChild>
                                    <w:div w:id="5318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587219">
          <w:marLeft w:val="0"/>
          <w:marRight w:val="0"/>
          <w:marTop w:val="0"/>
          <w:marBottom w:val="0"/>
          <w:divBdr>
            <w:top w:val="none" w:sz="0" w:space="0" w:color="auto"/>
            <w:left w:val="none" w:sz="0" w:space="0" w:color="auto"/>
            <w:bottom w:val="none" w:sz="0" w:space="0" w:color="auto"/>
            <w:right w:val="none" w:sz="0" w:space="0" w:color="auto"/>
          </w:divBdr>
          <w:divsChild>
            <w:div w:id="1983730657">
              <w:marLeft w:val="0"/>
              <w:marRight w:val="0"/>
              <w:marTop w:val="0"/>
              <w:marBottom w:val="0"/>
              <w:divBdr>
                <w:top w:val="none" w:sz="0" w:space="0" w:color="auto"/>
                <w:left w:val="none" w:sz="0" w:space="0" w:color="auto"/>
                <w:bottom w:val="none" w:sz="0" w:space="0" w:color="auto"/>
                <w:right w:val="none" w:sz="0" w:space="0" w:color="auto"/>
              </w:divBdr>
              <w:divsChild>
                <w:div w:id="954991532">
                  <w:marLeft w:val="0"/>
                  <w:marRight w:val="0"/>
                  <w:marTop w:val="0"/>
                  <w:marBottom w:val="0"/>
                  <w:divBdr>
                    <w:top w:val="none" w:sz="0" w:space="0" w:color="auto"/>
                    <w:left w:val="none" w:sz="0" w:space="0" w:color="auto"/>
                    <w:bottom w:val="none" w:sz="0" w:space="0" w:color="auto"/>
                    <w:right w:val="none" w:sz="0" w:space="0" w:color="auto"/>
                  </w:divBdr>
                  <w:divsChild>
                    <w:div w:id="1530604178">
                      <w:marLeft w:val="0"/>
                      <w:marRight w:val="0"/>
                      <w:marTop w:val="0"/>
                      <w:marBottom w:val="0"/>
                      <w:divBdr>
                        <w:top w:val="none" w:sz="0" w:space="0" w:color="auto"/>
                        <w:left w:val="none" w:sz="0" w:space="0" w:color="auto"/>
                        <w:bottom w:val="none" w:sz="0" w:space="0" w:color="auto"/>
                        <w:right w:val="none" w:sz="0" w:space="0" w:color="auto"/>
                      </w:divBdr>
                      <w:divsChild>
                        <w:div w:id="820737758">
                          <w:marLeft w:val="0"/>
                          <w:marRight w:val="0"/>
                          <w:marTop w:val="0"/>
                          <w:marBottom w:val="0"/>
                          <w:divBdr>
                            <w:top w:val="none" w:sz="0" w:space="0" w:color="auto"/>
                            <w:left w:val="none" w:sz="0" w:space="0" w:color="auto"/>
                            <w:bottom w:val="none" w:sz="0" w:space="0" w:color="auto"/>
                            <w:right w:val="none" w:sz="0" w:space="0" w:color="auto"/>
                          </w:divBdr>
                          <w:divsChild>
                            <w:div w:id="867180404">
                              <w:marLeft w:val="0"/>
                              <w:marRight w:val="0"/>
                              <w:marTop w:val="0"/>
                              <w:marBottom w:val="0"/>
                              <w:divBdr>
                                <w:top w:val="none" w:sz="0" w:space="0" w:color="auto"/>
                                <w:left w:val="none" w:sz="0" w:space="0" w:color="auto"/>
                                <w:bottom w:val="none" w:sz="0" w:space="0" w:color="auto"/>
                                <w:right w:val="none" w:sz="0" w:space="0" w:color="auto"/>
                              </w:divBdr>
                              <w:divsChild>
                                <w:div w:id="1680422630">
                                  <w:marLeft w:val="0"/>
                                  <w:marRight w:val="0"/>
                                  <w:marTop w:val="0"/>
                                  <w:marBottom w:val="0"/>
                                  <w:divBdr>
                                    <w:top w:val="none" w:sz="0" w:space="0" w:color="auto"/>
                                    <w:left w:val="none" w:sz="0" w:space="0" w:color="auto"/>
                                    <w:bottom w:val="none" w:sz="0" w:space="0" w:color="auto"/>
                                    <w:right w:val="none" w:sz="0" w:space="0" w:color="auto"/>
                                  </w:divBdr>
                                  <w:divsChild>
                                    <w:div w:id="1438670587">
                                      <w:marLeft w:val="0"/>
                                      <w:marRight w:val="0"/>
                                      <w:marTop w:val="0"/>
                                      <w:marBottom w:val="0"/>
                                      <w:divBdr>
                                        <w:top w:val="none" w:sz="0" w:space="0" w:color="auto"/>
                                        <w:left w:val="none" w:sz="0" w:space="0" w:color="auto"/>
                                        <w:bottom w:val="none" w:sz="0" w:space="0" w:color="auto"/>
                                        <w:right w:val="none" w:sz="0" w:space="0" w:color="auto"/>
                                      </w:divBdr>
                                      <w:divsChild>
                                        <w:div w:id="15646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068469">
          <w:marLeft w:val="0"/>
          <w:marRight w:val="0"/>
          <w:marTop w:val="0"/>
          <w:marBottom w:val="0"/>
          <w:divBdr>
            <w:top w:val="none" w:sz="0" w:space="0" w:color="auto"/>
            <w:left w:val="none" w:sz="0" w:space="0" w:color="auto"/>
            <w:bottom w:val="none" w:sz="0" w:space="0" w:color="auto"/>
            <w:right w:val="none" w:sz="0" w:space="0" w:color="auto"/>
          </w:divBdr>
          <w:divsChild>
            <w:div w:id="2045709717">
              <w:marLeft w:val="0"/>
              <w:marRight w:val="0"/>
              <w:marTop w:val="0"/>
              <w:marBottom w:val="0"/>
              <w:divBdr>
                <w:top w:val="none" w:sz="0" w:space="0" w:color="auto"/>
                <w:left w:val="none" w:sz="0" w:space="0" w:color="auto"/>
                <w:bottom w:val="none" w:sz="0" w:space="0" w:color="auto"/>
                <w:right w:val="none" w:sz="0" w:space="0" w:color="auto"/>
              </w:divBdr>
              <w:divsChild>
                <w:div w:id="2020427460">
                  <w:marLeft w:val="0"/>
                  <w:marRight w:val="0"/>
                  <w:marTop w:val="0"/>
                  <w:marBottom w:val="0"/>
                  <w:divBdr>
                    <w:top w:val="none" w:sz="0" w:space="0" w:color="auto"/>
                    <w:left w:val="none" w:sz="0" w:space="0" w:color="auto"/>
                    <w:bottom w:val="none" w:sz="0" w:space="0" w:color="auto"/>
                    <w:right w:val="none" w:sz="0" w:space="0" w:color="auto"/>
                  </w:divBdr>
                  <w:divsChild>
                    <w:div w:id="1860386627">
                      <w:marLeft w:val="0"/>
                      <w:marRight w:val="0"/>
                      <w:marTop w:val="0"/>
                      <w:marBottom w:val="0"/>
                      <w:divBdr>
                        <w:top w:val="none" w:sz="0" w:space="0" w:color="auto"/>
                        <w:left w:val="none" w:sz="0" w:space="0" w:color="auto"/>
                        <w:bottom w:val="none" w:sz="0" w:space="0" w:color="auto"/>
                        <w:right w:val="none" w:sz="0" w:space="0" w:color="auto"/>
                      </w:divBdr>
                      <w:divsChild>
                        <w:div w:id="558787321">
                          <w:marLeft w:val="0"/>
                          <w:marRight w:val="0"/>
                          <w:marTop w:val="0"/>
                          <w:marBottom w:val="0"/>
                          <w:divBdr>
                            <w:top w:val="none" w:sz="0" w:space="0" w:color="auto"/>
                            <w:left w:val="none" w:sz="0" w:space="0" w:color="auto"/>
                            <w:bottom w:val="none" w:sz="0" w:space="0" w:color="auto"/>
                            <w:right w:val="none" w:sz="0" w:space="0" w:color="auto"/>
                          </w:divBdr>
                          <w:divsChild>
                            <w:div w:id="32122807">
                              <w:marLeft w:val="0"/>
                              <w:marRight w:val="0"/>
                              <w:marTop w:val="0"/>
                              <w:marBottom w:val="0"/>
                              <w:divBdr>
                                <w:top w:val="none" w:sz="0" w:space="0" w:color="auto"/>
                                <w:left w:val="none" w:sz="0" w:space="0" w:color="auto"/>
                                <w:bottom w:val="none" w:sz="0" w:space="0" w:color="auto"/>
                                <w:right w:val="none" w:sz="0" w:space="0" w:color="auto"/>
                              </w:divBdr>
                              <w:divsChild>
                                <w:div w:id="478884043">
                                  <w:marLeft w:val="0"/>
                                  <w:marRight w:val="0"/>
                                  <w:marTop w:val="0"/>
                                  <w:marBottom w:val="0"/>
                                  <w:divBdr>
                                    <w:top w:val="none" w:sz="0" w:space="0" w:color="auto"/>
                                    <w:left w:val="none" w:sz="0" w:space="0" w:color="auto"/>
                                    <w:bottom w:val="none" w:sz="0" w:space="0" w:color="auto"/>
                                    <w:right w:val="none" w:sz="0" w:space="0" w:color="auto"/>
                                  </w:divBdr>
                                  <w:divsChild>
                                    <w:div w:id="3130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122104">
          <w:marLeft w:val="0"/>
          <w:marRight w:val="0"/>
          <w:marTop w:val="0"/>
          <w:marBottom w:val="0"/>
          <w:divBdr>
            <w:top w:val="none" w:sz="0" w:space="0" w:color="auto"/>
            <w:left w:val="none" w:sz="0" w:space="0" w:color="auto"/>
            <w:bottom w:val="none" w:sz="0" w:space="0" w:color="auto"/>
            <w:right w:val="none" w:sz="0" w:space="0" w:color="auto"/>
          </w:divBdr>
          <w:divsChild>
            <w:div w:id="1160194522">
              <w:marLeft w:val="0"/>
              <w:marRight w:val="0"/>
              <w:marTop w:val="0"/>
              <w:marBottom w:val="0"/>
              <w:divBdr>
                <w:top w:val="none" w:sz="0" w:space="0" w:color="auto"/>
                <w:left w:val="none" w:sz="0" w:space="0" w:color="auto"/>
                <w:bottom w:val="none" w:sz="0" w:space="0" w:color="auto"/>
                <w:right w:val="none" w:sz="0" w:space="0" w:color="auto"/>
              </w:divBdr>
              <w:divsChild>
                <w:div w:id="229316912">
                  <w:marLeft w:val="0"/>
                  <w:marRight w:val="0"/>
                  <w:marTop w:val="0"/>
                  <w:marBottom w:val="0"/>
                  <w:divBdr>
                    <w:top w:val="none" w:sz="0" w:space="0" w:color="auto"/>
                    <w:left w:val="none" w:sz="0" w:space="0" w:color="auto"/>
                    <w:bottom w:val="none" w:sz="0" w:space="0" w:color="auto"/>
                    <w:right w:val="none" w:sz="0" w:space="0" w:color="auto"/>
                  </w:divBdr>
                  <w:divsChild>
                    <w:div w:id="1159811398">
                      <w:marLeft w:val="0"/>
                      <w:marRight w:val="0"/>
                      <w:marTop w:val="0"/>
                      <w:marBottom w:val="0"/>
                      <w:divBdr>
                        <w:top w:val="none" w:sz="0" w:space="0" w:color="auto"/>
                        <w:left w:val="none" w:sz="0" w:space="0" w:color="auto"/>
                        <w:bottom w:val="none" w:sz="0" w:space="0" w:color="auto"/>
                        <w:right w:val="none" w:sz="0" w:space="0" w:color="auto"/>
                      </w:divBdr>
                      <w:divsChild>
                        <w:div w:id="404882954">
                          <w:marLeft w:val="0"/>
                          <w:marRight w:val="0"/>
                          <w:marTop w:val="0"/>
                          <w:marBottom w:val="0"/>
                          <w:divBdr>
                            <w:top w:val="none" w:sz="0" w:space="0" w:color="auto"/>
                            <w:left w:val="none" w:sz="0" w:space="0" w:color="auto"/>
                            <w:bottom w:val="none" w:sz="0" w:space="0" w:color="auto"/>
                            <w:right w:val="none" w:sz="0" w:space="0" w:color="auto"/>
                          </w:divBdr>
                          <w:divsChild>
                            <w:div w:id="1923024026">
                              <w:marLeft w:val="0"/>
                              <w:marRight w:val="0"/>
                              <w:marTop w:val="0"/>
                              <w:marBottom w:val="0"/>
                              <w:divBdr>
                                <w:top w:val="none" w:sz="0" w:space="0" w:color="auto"/>
                                <w:left w:val="none" w:sz="0" w:space="0" w:color="auto"/>
                                <w:bottom w:val="none" w:sz="0" w:space="0" w:color="auto"/>
                                <w:right w:val="none" w:sz="0" w:space="0" w:color="auto"/>
                              </w:divBdr>
                              <w:divsChild>
                                <w:div w:id="877740066">
                                  <w:marLeft w:val="0"/>
                                  <w:marRight w:val="0"/>
                                  <w:marTop w:val="0"/>
                                  <w:marBottom w:val="0"/>
                                  <w:divBdr>
                                    <w:top w:val="none" w:sz="0" w:space="0" w:color="auto"/>
                                    <w:left w:val="none" w:sz="0" w:space="0" w:color="auto"/>
                                    <w:bottom w:val="none" w:sz="0" w:space="0" w:color="auto"/>
                                    <w:right w:val="none" w:sz="0" w:space="0" w:color="auto"/>
                                  </w:divBdr>
                                  <w:divsChild>
                                    <w:div w:id="1634288946">
                                      <w:marLeft w:val="0"/>
                                      <w:marRight w:val="0"/>
                                      <w:marTop w:val="0"/>
                                      <w:marBottom w:val="0"/>
                                      <w:divBdr>
                                        <w:top w:val="none" w:sz="0" w:space="0" w:color="auto"/>
                                        <w:left w:val="none" w:sz="0" w:space="0" w:color="auto"/>
                                        <w:bottom w:val="none" w:sz="0" w:space="0" w:color="auto"/>
                                        <w:right w:val="none" w:sz="0" w:space="0" w:color="auto"/>
                                      </w:divBdr>
                                      <w:divsChild>
                                        <w:div w:id="4520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480376">
          <w:marLeft w:val="0"/>
          <w:marRight w:val="0"/>
          <w:marTop w:val="0"/>
          <w:marBottom w:val="0"/>
          <w:divBdr>
            <w:top w:val="none" w:sz="0" w:space="0" w:color="auto"/>
            <w:left w:val="none" w:sz="0" w:space="0" w:color="auto"/>
            <w:bottom w:val="none" w:sz="0" w:space="0" w:color="auto"/>
            <w:right w:val="none" w:sz="0" w:space="0" w:color="auto"/>
          </w:divBdr>
          <w:divsChild>
            <w:div w:id="884491051">
              <w:marLeft w:val="0"/>
              <w:marRight w:val="0"/>
              <w:marTop w:val="0"/>
              <w:marBottom w:val="0"/>
              <w:divBdr>
                <w:top w:val="none" w:sz="0" w:space="0" w:color="auto"/>
                <w:left w:val="none" w:sz="0" w:space="0" w:color="auto"/>
                <w:bottom w:val="none" w:sz="0" w:space="0" w:color="auto"/>
                <w:right w:val="none" w:sz="0" w:space="0" w:color="auto"/>
              </w:divBdr>
              <w:divsChild>
                <w:div w:id="1855221032">
                  <w:marLeft w:val="0"/>
                  <w:marRight w:val="0"/>
                  <w:marTop w:val="0"/>
                  <w:marBottom w:val="0"/>
                  <w:divBdr>
                    <w:top w:val="none" w:sz="0" w:space="0" w:color="auto"/>
                    <w:left w:val="none" w:sz="0" w:space="0" w:color="auto"/>
                    <w:bottom w:val="none" w:sz="0" w:space="0" w:color="auto"/>
                    <w:right w:val="none" w:sz="0" w:space="0" w:color="auto"/>
                  </w:divBdr>
                  <w:divsChild>
                    <w:div w:id="171458410">
                      <w:marLeft w:val="0"/>
                      <w:marRight w:val="0"/>
                      <w:marTop w:val="0"/>
                      <w:marBottom w:val="0"/>
                      <w:divBdr>
                        <w:top w:val="none" w:sz="0" w:space="0" w:color="auto"/>
                        <w:left w:val="none" w:sz="0" w:space="0" w:color="auto"/>
                        <w:bottom w:val="none" w:sz="0" w:space="0" w:color="auto"/>
                        <w:right w:val="none" w:sz="0" w:space="0" w:color="auto"/>
                      </w:divBdr>
                      <w:divsChild>
                        <w:div w:id="730814727">
                          <w:marLeft w:val="0"/>
                          <w:marRight w:val="0"/>
                          <w:marTop w:val="0"/>
                          <w:marBottom w:val="0"/>
                          <w:divBdr>
                            <w:top w:val="none" w:sz="0" w:space="0" w:color="auto"/>
                            <w:left w:val="none" w:sz="0" w:space="0" w:color="auto"/>
                            <w:bottom w:val="none" w:sz="0" w:space="0" w:color="auto"/>
                            <w:right w:val="none" w:sz="0" w:space="0" w:color="auto"/>
                          </w:divBdr>
                          <w:divsChild>
                            <w:div w:id="634067607">
                              <w:marLeft w:val="0"/>
                              <w:marRight w:val="0"/>
                              <w:marTop w:val="0"/>
                              <w:marBottom w:val="0"/>
                              <w:divBdr>
                                <w:top w:val="none" w:sz="0" w:space="0" w:color="auto"/>
                                <w:left w:val="none" w:sz="0" w:space="0" w:color="auto"/>
                                <w:bottom w:val="none" w:sz="0" w:space="0" w:color="auto"/>
                                <w:right w:val="none" w:sz="0" w:space="0" w:color="auto"/>
                              </w:divBdr>
                              <w:divsChild>
                                <w:div w:id="1294751758">
                                  <w:marLeft w:val="0"/>
                                  <w:marRight w:val="0"/>
                                  <w:marTop w:val="0"/>
                                  <w:marBottom w:val="0"/>
                                  <w:divBdr>
                                    <w:top w:val="none" w:sz="0" w:space="0" w:color="auto"/>
                                    <w:left w:val="none" w:sz="0" w:space="0" w:color="auto"/>
                                    <w:bottom w:val="none" w:sz="0" w:space="0" w:color="auto"/>
                                    <w:right w:val="none" w:sz="0" w:space="0" w:color="auto"/>
                                  </w:divBdr>
                                  <w:divsChild>
                                    <w:div w:id="1138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631131">
          <w:marLeft w:val="0"/>
          <w:marRight w:val="0"/>
          <w:marTop w:val="0"/>
          <w:marBottom w:val="0"/>
          <w:divBdr>
            <w:top w:val="none" w:sz="0" w:space="0" w:color="auto"/>
            <w:left w:val="none" w:sz="0" w:space="0" w:color="auto"/>
            <w:bottom w:val="none" w:sz="0" w:space="0" w:color="auto"/>
            <w:right w:val="none" w:sz="0" w:space="0" w:color="auto"/>
          </w:divBdr>
          <w:divsChild>
            <w:div w:id="299382774">
              <w:marLeft w:val="0"/>
              <w:marRight w:val="0"/>
              <w:marTop w:val="0"/>
              <w:marBottom w:val="0"/>
              <w:divBdr>
                <w:top w:val="none" w:sz="0" w:space="0" w:color="auto"/>
                <w:left w:val="none" w:sz="0" w:space="0" w:color="auto"/>
                <w:bottom w:val="none" w:sz="0" w:space="0" w:color="auto"/>
                <w:right w:val="none" w:sz="0" w:space="0" w:color="auto"/>
              </w:divBdr>
              <w:divsChild>
                <w:div w:id="118652173">
                  <w:marLeft w:val="0"/>
                  <w:marRight w:val="0"/>
                  <w:marTop w:val="0"/>
                  <w:marBottom w:val="0"/>
                  <w:divBdr>
                    <w:top w:val="none" w:sz="0" w:space="0" w:color="auto"/>
                    <w:left w:val="none" w:sz="0" w:space="0" w:color="auto"/>
                    <w:bottom w:val="none" w:sz="0" w:space="0" w:color="auto"/>
                    <w:right w:val="none" w:sz="0" w:space="0" w:color="auto"/>
                  </w:divBdr>
                  <w:divsChild>
                    <w:div w:id="513570688">
                      <w:marLeft w:val="0"/>
                      <w:marRight w:val="0"/>
                      <w:marTop w:val="0"/>
                      <w:marBottom w:val="0"/>
                      <w:divBdr>
                        <w:top w:val="none" w:sz="0" w:space="0" w:color="auto"/>
                        <w:left w:val="none" w:sz="0" w:space="0" w:color="auto"/>
                        <w:bottom w:val="none" w:sz="0" w:space="0" w:color="auto"/>
                        <w:right w:val="none" w:sz="0" w:space="0" w:color="auto"/>
                      </w:divBdr>
                      <w:divsChild>
                        <w:div w:id="1170296398">
                          <w:marLeft w:val="0"/>
                          <w:marRight w:val="0"/>
                          <w:marTop w:val="0"/>
                          <w:marBottom w:val="0"/>
                          <w:divBdr>
                            <w:top w:val="none" w:sz="0" w:space="0" w:color="auto"/>
                            <w:left w:val="none" w:sz="0" w:space="0" w:color="auto"/>
                            <w:bottom w:val="none" w:sz="0" w:space="0" w:color="auto"/>
                            <w:right w:val="none" w:sz="0" w:space="0" w:color="auto"/>
                          </w:divBdr>
                          <w:divsChild>
                            <w:div w:id="315961229">
                              <w:marLeft w:val="0"/>
                              <w:marRight w:val="0"/>
                              <w:marTop w:val="0"/>
                              <w:marBottom w:val="0"/>
                              <w:divBdr>
                                <w:top w:val="none" w:sz="0" w:space="0" w:color="auto"/>
                                <w:left w:val="none" w:sz="0" w:space="0" w:color="auto"/>
                                <w:bottom w:val="none" w:sz="0" w:space="0" w:color="auto"/>
                                <w:right w:val="none" w:sz="0" w:space="0" w:color="auto"/>
                              </w:divBdr>
                              <w:divsChild>
                                <w:div w:id="915357054">
                                  <w:marLeft w:val="0"/>
                                  <w:marRight w:val="0"/>
                                  <w:marTop w:val="0"/>
                                  <w:marBottom w:val="0"/>
                                  <w:divBdr>
                                    <w:top w:val="none" w:sz="0" w:space="0" w:color="auto"/>
                                    <w:left w:val="none" w:sz="0" w:space="0" w:color="auto"/>
                                    <w:bottom w:val="none" w:sz="0" w:space="0" w:color="auto"/>
                                    <w:right w:val="none" w:sz="0" w:space="0" w:color="auto"/>
                                  </w:divBdr>
                                  <w:divsChild>
                                    <w:div w:id="1734424404">
                                      <w:marLeft w:val="0"/>
                                      <w:marRight w:val="0"/>
                                      <w:marTop w:val="0"/>
                                      <w:marBottom w:val="0"/>
                                      <w:divBdr>
                                        <w:top w:val="none" w:sz="0" w:space="0" w:color="auto"/>
                                        <w:left w:val="none" w:sz="0" w:space="0" w:color="auto"/>
                                        <w:bottom w:val="none" w:sz="0" w:space="0" w:color="auto"/>
                                        <w:right w:val="none" w:sz="0" w:space="0" w:color="auto"/>
                                      </w:divBdr>
                                      <w:divsChild>
                                        <w:div w:id="362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67541">
          <w:marLeft w:val="0"/>
          <w:marRight w:val="0"/>
          <w:marTop w:val="0"/>
          <w:marBottom w:val="0"/>
          <w:divBdr>
            <w:top w:val="none" w:sz="0" w:space="0" w:color="auto"/>
            <w:left w:val="none" w:sz="0" w:space="0" w:color="auto"/>
            <w:bottom w:val="none" w:sz="0" w:space="0" w:color="auto"/>
            <w:right w:val="none" w:sz="0" w:space="0" w:color="auto"/>
          </w:divBdr>
          <w:divsChild>
            <w:div w:id="592712733">
              <w:marLeft w:val="0"/>
              <w:marRight w:val="0"/>
              <w:marTop w:val="0"/>
              <w:marBottom w:val="0"/>
              <w:divBdr>
                <w:top w:val="none" w:sz="0" w:space="0" w:color="auto"/>
                <w:left w:val="none" w:sz="0" w:space="0" w:color="auto"/>
                <w:bottom w:val="none" w:sz="0" w:space="0" w:color="auto"/>
                <w:right w:val="none" w:sz="0" w:space="0" w:color="auto"/>
              </w:divBdr>
              <w:divsChild>
                <w:div w:id="82730275">
                  <w:marLeft w:val="0"/>
                  <w:marRight w:val="0"/>
                  <w:marTop w:val="0"/>
                  <w:marBottom w:val="0"/>
                  <w:divBdr>
                    <w:top w:val="none" w:sz="0" w:space="0" w:color="auto"/>
                    <w:left w:val="none" w:sz="0" w:space="0" w:color="auto"/>
                    <w:bottom w:val="none" w:sz="0" w:space="0" w:color="auto"/>
                    <w:right w:val="none" w:sz="0" w:space="0" w:color="auto"/>
                  </w:divBdr>
                  <w:divsChild>
                    <w:div w:id="1835995614">
                      <w:marLeft w:val="0"/>
                      <w:marRight w:val="0"/>
                      <w:marTop w:val="0"/>
                      <w:marBottom w:val="0"/>
                      <w:divBdr>
                        <w:top w:val="none" w:sz="0" w:space="0" w:color="auto"/>
                        <w:left w:val="none" w:sz="0" w:space="0" w:color="auto"/>
                        <w:bottom w:val="none" w:sz="0" w:space="0" w:color="auto"/>
                        <w:right w:val="none" w:sz="0" w:space="0" w:color="auto"/>
                      </w:divBdr>
                      <w:divsChild>
                        <w:div w:id="1235820155">
                          <w:marLeft w:val="0"/>
                          <w:marRight w:val="0"/>
                          <w:marTop w:val="0"/>
                          <w:marBottom w:val="0"/>
                          <w:divBdr>
                            <w:top w:val="none" w:sz="0" w:space="0" w:color="auto"/>
                            <w:left w:val="none" w:sz="0" w:space="0" w:color="auto"/>
                            <w:bottom w:val="none" w:sz="0" w:space="0" w:color="auto"/>
                            <w:right w:val="none" w:sz="0" w:space="0" w:color="auto"/>
                          </w:divBdr>
                          <w:divsChild>
                            <w:div w:id="1971591382">
                              <w:marLeft w:val="0"/>
                              <w:marRight w:val="0"/>
                              <w:marTop w:val="0"/>
                              <w:marBottom w:val="0"/>
                              <w:divBdr>
                                <w:top w:val="none" w:sz="0" w:space="0" w:color="auto"/>
                                <w:left w:val="none" w:sz="0" w:space="0" w:color="auto"/>
                                <w:bottom w:val="none" w:sz="0" w:space="0" w:color="auto"/>
                                <w:right w:val="none" w:sz="0" w:space="0" w:color="auto"/>
                              </w:divBdr>
                              <w:divsChild>
                                <w:div w:id="146824809">
                                  <w:marLeft w:val="0"/>
                                  <w:marRight w:val="0"/>
                                  <w:marTop w:val="0"/>
                                  <w:marBottom w:val="0"/>
                                  <w:divBdr>
                                    <w:top w:val="none" w:sz="0" w:space="0" w:color="auto"/>
                                    <w:left w:val="none" w:sz="0" w:space="0" w:color="auto"/>
                                    <w:bottom w:val="none" w:sz="0" w:space="0" w:color="auto"/>
                                    <w:right w:val="none" w:sz="0" w:space="0" w:color="auto"/>
                                  </w:divBdr>
                                  <w:divsChild>
                                    <w:div w:id="2111001266">
                                      <w:marLeft w:val="0"/>
                                      <w:marRight w:val="0"/>
                                      <w:marTop w:val="0"/>
                                      <w:marBottom w:val="0"/>
                                      <w:divBdr>
                                        <w:top w:val="none" w:sz="0" w:space="0" w:color="auto"/>
                                        <w:left w:val="none" w:sz="0" w:space="0" w:color="auto"/>
                                        <w:bottom w:val="none" w:sz="0" w:space="0" w:color="auto"/>
                                        <w:right w:val="none" w:sz="0" w:space="0" w:color="auto"/>
                                      </w:divBdr>
                                      <w:divsChild>
                                        <w:div w:id="141048105">
                                          <w:marLeft w:val="0"/>
                                          <w:marRight w:val="0"/>
                                          <w:marTop w:val="0"/>
                                          <w:marBottom w:val="0"/>
                                          <w:divBdr>
                                            <w:top w:val="none" w:sz="0" w:space="0" w:color="auto"/>
                                            <w:left w:val="none" w:sz="0" w:space="0" w:color="auto"/>
                                            <w:bottom w:val="none" w:sz="0" w:space="0" w:color="auto"/>
                                            <w:right w:val="none" w:sz="0" w:space="0" w:color="auto"/>
                                          </w:divBdr>
                                          <w:divsChild>
                                            <w:div w:id="10643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9424395">
          <w:marLeft w:val="0"/>
          <w:marRight w:val="0"/>
          <w:marTop w:val="0"/>
          <w:marBottom w:val="0"/>
          <w:divBdr>
            <w:top w:val="none" w:sz="0" w:space="0" w:color="auto"/>
            <w:left w:val="none" w:sz="0" w:space="0" w:color="auto"/>
            <w:bottom w:val="none" w:sz="0" w:space="0" w:color="auto"/>
            <w:right w:val="none" w:sz="0" w:space="0" w:color="auto"/>
          </w:divBdr>
          <w:divsChild>
            <w:div w:id="377825497">
              <w:marLeft w:val="0"/>
              <w:marRight w:val="0"/>
              <w:marTop w:val="0"/>
              <w:marBottom w:val="0"/>
              <w:divBdr>
                <w:top w:val="none" w:sz="0" w:space="0" w:color="auto"/>
                <w:left w:val="none" w:sz="0" w:space="0" w:color="auto"/>
                <w:bottom w:val="none" w:sz="0" w:space="0" w:color="auto"/>
                <w:right w:val="none" w:sz="0" w:space="0" w:color="auto"/>
              </w:divBdr>
              <w:divsChild>
                <w:div w:id="907957201">
                  <w:marLeft w:val="0"/>
                  <w:marRight w:val="0"/>
                  <w:marTop w:val="0"/>
                  <w:marBottom w:val="0"/>
                  <w:divBdr>
                    <w:top w:val="none" w:sz="0" w:space="0" w:color="auto"/>
                    <w:left w:val="none" w:sz="0" w:space="0" w:color="auto"/>
                    <w:bottom w:val="none" w:sz="0" w:space="0" w:color="auto"/>
                    <w:right w:val="none" w:sz="0" w:space="0" w:color="auto"/>
                  </w:divBdr>
                  <w:divsChild>
                    <w:div w:id="2061977890">
                      <w:marLeft w:val="0"/>
                      <w:marRight w:val="0"/>
                      <w:marTop w:val="0"/>
                      <w:marBottom w:val="0"/>
                      <w:divBdr>
                        <w:top w:val="none" w:sz="0" w:space="0" w:color="auto"/>
                        <w:left w:val="none" w:sz="0" w:space="0" w:color="auto"/>
                        <w:bottom w:val="none" w:sz="0" w:space="0" w:color="auto"/>
                        <w:right w:val="none" w:sz="0" w:space="0" w:color="auto"/>
                      </w:divBdr>
                      <w:divsChild>
                        <w:div w:id="1105152178">
                          <w:marLeft w:val="0"/>
                          <w:marRight w:val="0"/>
                          <w:marTop w:val="0"/>
                          <w:marBottom w:val="0"/>
                          <w:divBdr>
                            <w:top w:val="none" w:sz="0" w:space="0" w:color="auto"/>
                            <w:left w:val="none" w:sz="0" w:space="0" w:color="auto"/>
                            <w:bottom w:val="none" w:sz="0" w:space="0" w:color="auto"/>
                            <w:right w:val="none" w:sz="0" w:space="0" w:color="auto"/>
                          </w:divBdr>
                          <w:divsChild>
                            <w:div w:id="1810394668">
                              <w:marLeft w:val="0"/>
                              <w:marRight w:val="0"/>
                              <w:marTop w:val="0"/>
                              <w:marBottom w:val="0"/>
                              <w:divBdr>
                                <w:top w:val="none" w:sz="0" w:space="0" w:color="auto"/>
                                <w:left w:val="none" w:sz="0" w:space="0" w:color="auto"/>
                                <w:bottom w:val="none" w:sz="0" w:space="0" w:color="auto"/>
                                <w:right w:val="none" w:sz="0" w:space="0" w:color="auto"/>
                              </w:divBdr>
                              <w:divsChild>
                                <w:div w:id="1579090994">
                                  <w:marLeft w:val="0"/>
                                  <w:marRight w:val="0"/>
                                  <w:marTop w:val="0"/>
                                  <w:marBottom w:val="0"/>
                                  <w:divBdr>
                                    <w:top w:val="none" w:sz="0" w:space="0" w:color="auto"/>
                                    <w:left w:val="none" w:sz="0" w:space="0" w:color="auto"/>
                                    <w:bottom w:val="none" w:sz="0" w:space="0" w:color="auto"/>
                                    <w:right w:val="none" w:sz="0" w:space="0" w:color="auto"/>
                                  </w:divBdr>
                                  <w:divsChild>
                                    <w:div w:id="2073261854">
                                      <w:marLeft w:val="0"/>
                                      <w:marRight w:val="0"/>
                                      <w:marTop w:val="0"/>
                                      <w:marBottom w:val="0"/>
                                      <w:divBdr>
                                        <w:top w:val="none" w:sz="0" w:space="0" w:color="auto"/>
                                        <w:left w:val="none" w:sz="0" w:space="0" w:color="auto"/>
                                        <w:bottom w:val="none" w:sz="0" w:space="0" w:color="auto"/>
                                        <w:right w:val="none" w:sz="0" w:space="0" w:color="auto"/>
                                      </w:divBdr>
                                      <w:divsChild>
                                        <w:div w:id="8845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04626">
          <w:marLeft w:val="0"/>
          <w:marRight w:val="0"/>
          <w:marTop w:val="0"/>
          <w:marBottom w:val="0"/>
          <w:divBdr>
            <w:top w:val="none" w:sz="0" w:space="0" w:color="auto"/>
            <w:left w:val="none" w:sz="0" w:space="0" w:color="auto"/>
            <w:bottom w:val="none" w:sz="0" w:space="0" w:color="auto"/>
            <w:right w:val="none" w:sz="0" w:space="0" w:color="auto"/>
          </w:divBdr>
          <w:divsChild>
            <w:div w:id="1001853573">
              <w:marLeft w:val="0"/>
              <w:marRight w:val="0"/>
              <w:marTop w:val="0"/>
              <w:marBottom w:val="0"/>
              <w:divBdr>
                <w:top w:val="none" w:sz="0" w:space="0" w:color="auto"/>
                <w:left w:val="none" w:sz="0" w:space="0" w:color="auto"/>
                <w:bottom w:val="none" w:sz="0" w:space="0" w:color="auto"/>
                <w:right w:val="none" w:sz="0" w:space="0" w:color="auto"/>
              </w:divBdr>
              <w:divsChild>
                <w:div w:id="773015545">
                  <w:marLeft w:val="0"/>
                  <w:marRight w:val="0"/>
                  <w:marTop w:val="0"/>
                  <w:marBottom w:val="0"/>
                  <w:divBdr>
                    <w:top w:val="none" w:sz="0" w:space="0" w:color="auto"/>
                    <w:left w:val="none" w:sz="0" w:space="0" w:color="auto"/>
                    <w:bottom w:val="none" w:sz="0" w:space="0" w:color="auto"/>
                    <w:right w:val="none" w:sz="0" w:space="0" w:color="auto"/>
                  </w:divBdr>
                  <w:divsChild>
                    <w:div w:id="953050370">
                      <w:marLeft w:val="0"/>
                      <w:marRight w:val="0"/>
                      <w:marTop w:val="0"/>
                      <w:marBottom w:val="0"/>
                      <w:divBdr>
                        <w:top w:val="none" w:sz="0" w:space="0" w:color="auto"/>
                        <w:left w:val="none" w:sz="0" w:space="0" w:color="auto"/>
                        <w:bottom w:val="none" w:sz="0" w:space="0" w:color="auto"/>
                        <w:right w:val="none" w:sz="0" w:space="0" w:color="auto"/>
                      </w:divBdr>
                      <w:divsChild>
                        <w:div w:id="1954436547">
                          <w:marLeft w:val="0"/>
                          <w:marRight w:val="0"/>
                          <w:marTop w:val="0"/>
                          <w:marBottom w:val="0"/>
                          <w:divBdr>
                            <w:top w:val="none" w:sz="0" w:space="0" w:color="auto"/>
                            <w:left w:val="none" w:sz="0" w:space="0" w:color="auto"/>
                            <w:bottom w:val="none" w:sz="0" w:space="0" w:color="auto"/>
                            <w:right w:val="none" w:sz="0" w:space="0" w:color="auto"/>
                          </w:divBdr>
                          <w:divsChild>
                            <w:div w:id="1364136677">
                              <w:marLeft w:val="0"/>
                              <w:marRight w:val="0"/>
                              <w:marTop w:val="0"/>
                              <w:marBottom w:val="0"/>
                              <w:divBdr>
                                <w:top w:val="none" w:sz="0" w:space="0" w:color="auto"/>
                                <w:left w:val="none" w:sz="0" w:space="0" w:color="auto"/>
                                <w:bottom w:val="none" w:sz="0" w:space="0" w:color="auto"/>
                                <w:right w:val="none" w:sz="0" w:space="0" w:color="auto"/>
                              </w:divBdr>
                              <w:divsChild>
                                <w:div w:id="377239031">
                                  <w:marLeft w:val="0"/>
                                  <w:marRight w:val="0"/>
                                  <w:marTop w:val="0"/>
                                  <w:marBottom w:val="0"/>
                                  <w:divBdr>
                                    <w:top w:val="none" w:sz="0" w:space="0" w:color="auto"/>
                                    <w:left w:val="none" w:sz="0" w:space="0" w:color="auto"/>
                                    <w:bottom w:val="none" w:sz="0" w:space="0" w:color="auto"/>
                                    <w:right w:val="none" w:sz="0" w:space="0" w:color="auto"/>
                                  </w:divBdr>
                                  <w:divsChild>
                                    <w:div w:id="156190499">
                                      <w:marLeft w:val="0"/>
                                      <w:marRight w:val="0"/>
                                      <w:marTop w:val="0"/>
                                      <w:marBottom w:val="0"/>
                                      <w:divBdr>
                                        <w:top w:val="none" w:sz="0" w:space="0" w:color="auto"/>
                                        <w:left w:val="none" w:sz="0" w:space="0" w:color="auto"/>
                                        <w:bottom w:val="none" w:sz="0" w:space="0" w:color="auto"/>
                                        <w:right w:val="none" w:sz="0" w:space="0" w:color="auto"/>
                                      </w:divBdr>
                                      <w:divsChild>
                                        <w:div w:id="1234507444">
                                          <w:marLeft w:val="0"/>
                                          <w:marRight w:val="0"/>
                                          <w:marTop w:val="0"/>
                                          <w:marBottom w:val="0"/>
                                          <w:divBdr>
                                            <w:top w:val="none" w:sz="0" w:space="0" w:color="auto"/>
                                            <w:left w:val="none" w:sz="0" w:space="0" w:color="auto"/>
                                            <w:bottom w:val="none" w:sz="0" w:space="0" w:color="auto"/>
                                            <w:right w:val="none" w:sz="0" w:space="0" w:color="auto"/>
                                          </w:divBdr>
                                          <w:divsChild>
                                            <w:div w:id="4111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875888">
          <w:marLeft w:val="0"/>
          <w:marRight w:val="0"/>
          <w:marTop w:val="0"/>
          <w:marBottom w:val="0"/>
          <w:divBdr>
            <w:top w:val="none" w:sz="0" w:space="0" w:color="auto"/>
            <w:left w:val="none" w:sz="0" w:space="0" w:color="auto"/>
            <w:bottom w:val="none" w:sz="0" w:space="0" w:color="auto"/>
            <w:right w:val="none" w:sz="0" w:space="0" w:color="auto"/>
          </w:divBdr>
          <w:divsChild>
            <w:div w:id="1300184190">
              <w:marLeft w:val="0"/>
              <w:marRight w:val="0"/>
              <w:marTop w:val="0"/>
              <w:marBottom w:val="0"/>
              <w:divBdr>
                <w:top w:val="none" w:sz="0" w:space="0" w:color="auto"/>
                <w:left w:val="none" w:sz="0" w:space="0" w:color="auto"/>
                <w:bottom w:val="none" w:sz="0" w:space="0" w:color="auto"/>
                <w:right w:val="none" w:sz="0" w:space="0" w:color="auto"/>
              </w:divBdr>
              <w:divsChild>
                <w:div w:id="1109159792">
                  <w:marLeft w:val="0"/>
                  <w:marRight w:val="0"/>
                  <w:marTop w:val="0"/>
                  <w:marBottom w:val="0"/>
                  <w:divBdr>
                    <w:top w:val="none" w:sz="0" w:space="0" w:color="auto"/>
                    <w:left w:val="none" w:sz="0" w:space="0" w:color="auto"/>
                    <w:bottom w:val="none" w:sz="0" w:space="0" w:color="auto"/>
                    <w:right w:val="none" w:sz="0" w:space="0" w:color="auto"/>
                  </w:divBdr>
                  <w:divsChild>
                    <w:div w:id="785197464">
                      <w:marLeft w:val="0"/>
                      <w:marRight w:val="0"/>
                      <w:marTop w:val="0"/>
                      <w:marBottom w:val="0"/>
                      <w:divBdr>
                        <w:top w:val="none" w:sz="0" w:space="0" w:color="auto"/>
                        <w:left w:val="none" w:sz="0" w:space="0" w:color="auto"/>
                        <w:bottom w:val="none" w:sz="0" w:space="0" w:color="auto"/>
                        <w:right w:val="none" w:sz="0" w:space="0" w:color="auto"/>
                      </w:divBdr>
                      <w:divsChild>
                        <w:div w:id="550389452">
                          <w:marLeft w:val="0"/>
                          <w:marRight w:val="0"/>
                          <w:marTop w:val="0"/>
                          <w:marBottom w:val="0"/>
                          <w:divBdr>
                            <w:top w:val="none" w:sz="0" w:space="0" w:color="auto"/>
                            <w:left w:val="none" w:sz="0" w:space="0" w:color="auto"/>
                            <w:bottom w:val="none" w:sz="0" w:space="0" w:color="auto"/>
                            <w:right w:val="none" w:sz="0" w:space="0" w:color="auto"/>
                          </w:divBdr>
                          <w:divsChild>
                            <w:div w:id="472792729">
                              <w:marLeft w:val="0"/>
                              <w:marRight w:val="0"/>
                              <w:marTop w:val="0"/>
                              <w:marBottom w:val="0"/>
                              <w:divBdr>
                                <w:top w:val="none" w:sz="0" w:space="0" w:color="auto"/>
                                <w:left w:val="none" w:sz="0" w:space="0" w:color="auto"/>
                                <w:bottom w:val="none" w:sz="0" w:space="0" w:color="auto"/>
                                <w:right w:val="none" w:sz="0" w:space="0" w:color="auto"/>
                              </w:divBdr>
                              <w:divsChild>
                                <w:div w:id="1430468422">
                                  <w:marLeft w:val="0"/>
                                  <w:marRight w:val="0"/>
                                  <w:marTop w:val="0"/>
                                  <w:marBottom w:val="0"/>
                                  <w:divBdr>
                                    <w:top w:val="none" w:sz="0" w:space="0" w:color="auto"/>
                                    <w:left w:val="none" w:sz="0" w:space="0" w:color="auto"/>
                                    <w:bottom w:val="none" w:sz="0" w:space="0" w:color="auto"/>
                                    <w:right w:val="none" w:sz="0" w:space="0" w:color="auto"/>
                                  </w:divBdr>
                                  <w:divsChild>
                                    <w:div w:id="2121534003">
                                      <w:marLeft w:val="0"/>
                                      <w:marRight w:val="0"/>
                                      <w:marTop w:val="0"/>
                                      <w:marBottom w:val="0"/>
                                      <w:divBdr>
                                        <w:top w:val="none" w:sz="0" w:space="0" w:color="auto"/>
                                        <w:left w:val="none" w:sz="0" w:space="0" w:color="auto"/>
                                        <w:bottom w:val="none" w:sz="0" w:space="0" w:color="auto"/>
                                        <w:right w:val="none" w:sz="0" w:space="0" w:color="auto"/>
                                      </w:divBdr>
                                      <w:divsChild>
                                        <w:div w:id="16982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813171">
          <w:marLeft w:val="0"/>
          <w:marRight w:val="0"/>
          <w:marTop w:val="0"/>
          <w:marBottom w:val="0"/>
          <w:divBdr>
            <w:top w:val="none" w:sz="0" w:space="0" w:color="auto"/>
            <w:left w:val="none" w:sz="0" w:space="0" w:color="auto"/>
            <w:bottom w:val="none" w:sz="0" w:space="0" w:color="auto"/>
            <w:right w:val="none" w:sz="0" w:space="0" w:color="auto"/>
          </w:divBdr>
          <w:divsChild>
            <w:div w:id="1454247627">
              <w:marLeft w:val="0"/>
              <w:marRight w:val="0"/>
              <w:marTop w:val="0"/>
              <w:marBottom w:val="0"/>
              <w:divBdr>
                <w:top w:val="none" w:sz="0" w:space="0" w:color="auto"/>
                <w:left w:val="none" w:sz="0" w:space="0" w:color="auto"/>
                <w:bottom w:val="none" w:sz="0" w:space="0" w:color="auto"/>
                <w:right w:val="none" w:sz="0" w:space="0" w:color="auto"/>
              </w:divBdr>
              <w:divsChild>
                <w:div w:id="59132568">
                  <w:marLeft w:val="0"/>
                  <w:marRight w:val="0"/>
                  <w:marTop w:val="0"/>
                  <w:marBottom w:val="0"/>
                  <w:divBdr>
                    <w:top w:val="none" w:sz="0" w:space="0" w:color="auto"/>
                    <w:left w:val="none" w:sz="0" w:space="0" w:color="auto"/>
                    <w:bottom w:val="none" w:sz="0" w:space="0" w:color="auto"/>
                    <w:right w:val="none" w:sz="0" w:space="0" w:color="auto"/>
                  </w:divBdr>
                  <w:divsChild>
                    <w:div w:id="1953048108">
                      <w:marLeft w:val="0"/>
                      <w:marRight w:val="0"/>
                      <w:marTop w:val="0"/>
                      <w:marBottom w:val="0"/>
                      <w:divBdr>
                        <w:top w:val="none" w:sz="0" w:space="0" w:color="auto"/>
                        <w:left w:val="none" w:sz="0" w:space="0" w:color="auto"/>
                        <w:bottom w:val="none" w:sz="0" w:space="0" w:color="auto"/>
                        <w:right w:val="none" w:sz="0" w:space="0" w:color="auto"/>
                      </w:divBdr>
                      <w:divsChild>
                        <w:div w:id="1314604830">
                          <w:marLeft w:val="0"/>
                          <w:marRight w:val="0"/>
                          <w:marTop w:val="0"/>
                          <w:marBottom w:val="0"/>
                          <w:divBdr>
                            <w:top w:val="none" w:sz="0" w:space="0" w:color="auto"/>
                            <w:left w:val="none" w:sz="0" w:space="0" w:color="auto"/>
                            <w:bottom w:val="none" w:sz="0" w:space="0" w:color="auto"/>
                            <w:right w:val="none" w:sz="0" w:space="0" w:color="auto"/>
                          </w:divBdr>
                          <w:divsChild>
                            <w:div w:id="1534264359">
                              <w:marLeft w:val="0"/>
                              <w:marRight w:val="0"/>
                              <w:marTop w:val="0"/>
                              <w:marBottom w:val="0"/>
                              <w:divBdr>
                                <w:top w:val="none" w:sz="0" w:space="0" w:color="auto"/>
                                <w:left w:val="none" w:sz="0" w:space="0" w:color="auto"/>
                                <w:bottom w:val="none" w:sz="0" w:space="0" w:color="auto"/>
                                <w:right w:val="none" w:sz="0" w:space="0" w:color="auto"/>
                              </w:divBdr>
                              <w:divsChild>
                                <w:div w:id="1134445238">
                                  <w:marLeft w:val="0"/>
                                  <w:marRight w:val="0"/>
                                  <w:marTop w:val="0"/>
                                  <w:marBottom w:val="0"/>
                                  <w:divBdr>
                                    <w:top w:val="none" w:sz="0" w:space="0" w:color="auto"/>
                                    <w:left w:val="none" w:sz="0" w:space="0" w:color="auto"/>
                                    <w:bottom w:val="none" w:sz="0" w:space="0" w:color="auto"/>
                                    <w:right w:val="none" w:sz="0" w:space="0" w:color="auto"/>
                                  </w:divBdr>
                                  <w:divsChild>
                                    <w:div w:id="10985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452320">
          <w:marLeft w:val="0"/>
          <w:marRight w:val="0"/>
          <w:marTop w:val="0"/>
          <w:marBottom w:val="0"/>
          <w:divBdr>
            <w:top w:val="none" w:sz="0" w:space="0" w:color="auto"/>
            <w:left w:val="none" w:sz="0" w:space="0" w:color="auto"/>
            <w:bottom w:val="none" w:sz="0" w:space="0" w:color="auto"/>
            <w:right w:val="none" w:sz="0" w:space="0" w:color="auto"/>
          </w:divBdr>
          <w:divsChild>
            <w:div w:id="1942957583">
              <w:marLeft w:val="0"/>
              <w:marRight w:val="0"/>
              <w:marTop w:val="0"/>
              <w:marBottom w:val="0"/>
              <w:divBdr>
                <w:top w:val="none" w:sz="0" w:space="0" w:color="auto"/>
                <w:left w:val="none" w:sz="0" w:space="0" w:color="auto"/>
                <w:bottom w:val="none" w:sz="0" w:space="0" w:color="auto"/>
                <w:right w:val="none" w:sz="0" w:space="0" w:color="auto"/>
              </w:divBdr>
              <w:divsChild>
                <w:div w:id="555972169">
                  <w:marLeft w:val="0"/>
                  <w:marRight w:val="0"/>
                  <w:marTop w:val="0"/>
                  <w:marBottom w:val="0"/>
                  <w:divBdr>
                    <w:top w:val="none" w:sz="0" w:space="0" w:color="auto"/>
                    <w:left w:val="none" w:sz="0" w:space="0" w:color="auto"/>
                    <w:bottom w:val="none" w:sz="0" w:space="0" w:color="auto"/>
                    <w:right w:val="none" w:sz="0" w:space="0" w:color="auto"/>
                  </w:divBdr>
                  <w:divsChild>
                    <w:div w:id="242839254">
                      <w:marLeft w:val="0"/>
                      <w:marRight w:val="0"/>
                      <w:marTop w:val="0"/>
                      <w:marBottom w:val="0"/>
                      <w:divBdr>
                        <w:top w:val="none" w:sz="0" w:space="0" w:color="auto"/>
                        <w:left w:val="none" w:sz="0" w:space="0" w:color="auto"/>
                        <w:bottom w:val="none" w:sz="0" w:space="0" w:color="auto"/>
                        <w:right w:val="none" w:sz="0" w:space="0" w:color="auto"/>
                      </w:divBdr>
                      <w:divsChild>
                        <w:div w:id="759302258">
                          <w:marLeft w:val="0"/>
                          <w:marRight w:val="0"/>
                          <w:marTop w:val="0"/>
                          <w:marBottom w:val="0"/>
                          <w:divBdr>
                            <w:top w:val="none" w:sz="0" w:space="0" w:color="auto"/>
                            <w:left w:val="none" w:sz="0" w:space="0" w:color="auto"/>
                            <w:bottom w:val="none" w:sz="0" w:space="0" w:color="auto"/>
                            <w:right w:val="none" w:sz="0" w:space="0" w:color="auto"/>
                          </w:divBdr>
                          <w:divsChild>
                            <w:div w:id="702746936">
                              <w:marLeft w:val="0"/>
                              <w:marRight w:val="0"/>
                              <w:marTop w:val="0"/>
                              <w:marBottom w:val="0"/>
                              <w:divBdr>
                                <w:top w:val="none" w:sz="0" w:space="0" w:color="auto"/>
                                <w:left w:val="none" w:sz="0" w:space="0" w:color="auto"/>
                                <w:bottom w:val="none" w:sz="0" w:space="0" w:color="auto"/>
                                <w:right w:val="none" w:sz="0" w:space="0" w:color="auto"/>
                              </w:divBdr>
                              <w:divsChild>
                                <w:div w:id="709498272">
                                  <w:marLeft w:val="0"/>
                                  <w:marRight w:val="0"/>
                                  <w:marTop w:val="0"/>
                                  <w:marBottom w:val="0"/>
                                  <w:divBdr>
                                    <w:top w:val="none" w:sz="0" w:space="0" w:color="auto"/>
                                    <w:left w:val="none" w:sz="0" w:space="0" w:color="auto"/>
                                    <w:bottom w:val="none" w:sz="0" w:space="0" w:color="auto"/>
                                    <w:right w:val="none" w:sz="0" w:space="0" w:color="auto"/>
                                  </w:divBdr>
                                  <w:divsChild>
                                    <w:div w:id="751243480">
                                      <w:marLeft w:val="0"/>
                                      <w:marRight w:val="0"/>
                                      <w:marTop w:val="0"/>
                                      <w:marBottom w:val="0"/>
                                      <w:divBdr>
                                        <w:top w:val="none" w:sz="0" w:space="0" w:color="auto"/>
                                        <w:left w:val="none" w:sz="0" w:space="0" w:color="auto"/>
                                        <w:bottom w:val="none" w:sz="0" w:space="0" w:color="auto"/>
                                        <w:right w:val="none" w:sz="0" w:space="0" w:color="auto"/>
                                      </w:divBdr>
                                      <w:divsChild>
                                        <w:div w:id="15274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953552">
          <w:marLeft w:val="0"/>
          <w:marRight w:val="0"/>
          <w:marTop w:val="0"/>
          <w:marBottom w:val="0"/>
          <w:divBdr>
            <w:top w:val="none" w:sz="0" w:space="0" w:color="auto"/>
            <w:left w:val="none" w:sz="0" w:space="0" w:color="auto"/>
            <w:bottom w:val="none" w:sz="0" w:space="0" w:color="auto"/>
            <w:right w:val="none" w:sz="0" w:space="0" w:color="auto"/>
          </w:divBdr>
          <w:divsChild>
            <w:div w:id="1881358460">
              <w:marLeft w:val="0"/>
              <w:marRight w:val="0"/>
              <w:marTop w:val="0"/>
              <w:marBottom w:val="0"/>
              <w:divBdr>
                <w:top w:val="none" w:sz="0" w:space="0" w:color="auto"/>
                <w:left w:val="none" w:sz="0" w:space="0" w:color="auto"/>
                <w:bottom w:val="none" w:sz="0" w:space="0" w:color="auto"/>
                <w:right w:val="none" w:sz="0" w:space="0" w:color="auto"/>
              </w:divBdr>
              <w:divsChild>
                <w:div w:id="2013069652">
                  <w:marLeft w:val="0"/>
                  <w:marRight w:val="0"/>
                  <w:marTop w:val="0"/>
                  <w:marBottom w:val="0"/>
                  <w:divBdr>
                    <w:top w:val="none" w:sz="0" w:space="0" w:color="auto"/>
                    <w:left w:val="none" w:sz="0" w:space="0" w:color="auto"/>
                    <w:bottom w:val="none" w:sz="0" w:space="0" w:color="auto"/>
                    <w:right w:val="none" w:sz="0" w:space="0" w:color="auto"/>
                  </w:divBdr>
                  <w:divsChild>
                    <w:div w:id="1033992297">
                      <w:marLeft w:val="0"/>
                      <w:marRight w:val="0"/>
                      <w:marTop w:val="0"/>
                      <w:marBottom w:val="0"/>
                      <w:divBdr>
                        <w:top w:val="none" w:sz="0" w:space="0" w:color="auto"/>
                        <w:left w:val="none" w:sz="0" w:space="0" w:color="auto"/>
                        <w:bottom w:val="none" w:sz="0" w:space="0" w:color="auto"/>
                        <w:right w:val="none" w:sz="0" w:space="0" w:color="auto"/>
                      </w:divBdr>
                      <w:divsChild>
                        <w:div w:id="1032733288">
                          <w:marLeft w:val="0"/>
                          <w:marRight w:val="0"/>
                          <w:marTop w:val="0"/>
                          <w:marBottom w:val="0"/>
                          <w:divBdr>
                            <w:top w:val="none" w:sz="0" w:space="0" w:color="auto"/>
                            <w:left w:val="none" w:sz="0" w:space="0" w:color="auto"/>
                            <w:bottom w:val="none" w:sz="0" w:space="0" w:color="auto"/>
                            <w:right w:val="none" w:sz="0" w:space="0" w:color="auto"/>
                          </w:divBdr>
                          <w:divsChild>
                            <w:div w:id="2105344091">
                              <w:marLeft w:val="0"/>
                              <w:marRight w:val="0"/>
                              <w:marTop w:val="0"/>
                              <w:marBottom w:val="0"/>
                              <w:divBdr>
                                <w:top w:val="none" w:sz="0" w:space="0" w:color="auto"/>
                                <w:left w:val="none" w:sz="0" w:space="0" w:color="auto"/>
                                <w:bottom w:val="none" w:sz="0" w:space="0" w:color="auto"/>
                                <w:right w:val="none" w:sz="0" w:space="0" w:color="auto"/>
                              </w:divBdr>
                              <w:divsChild>
                                <w:div w:id="1559366954">
                                  <w:marLeft w:val="0"/>
                                  <w:marRight w:val="0"/>
                                  <w:marTop w:val="0"/>
                                  <w:marBottom w:val="0"/>
                                  <w:divBdr>
                                    <w:top w:val="none" w:sz="0" w:space="0" w:color="auto"/>
                                    <w:left w:val="none" w:sz="0" w:space="0" w:color="auto"/>
                                    <w:bottom w:val="none" w:sz="0" w:space="0" w:color="auto"/>
                                    <w:right w:val="none" w:sz="0" w:space="0" w:color="auto"/>
                                  </w:divBdr>
                                  <w:divsChild>
                                    <w:div w:id="2108260170">
                                      <w:marLeft w:val="0"/>
                                      <w:marRight w:val="0"/>
                                      <w:marTop w:val="0"/>
                                      <w:marBottom w:val="0"/>
                                      <w:divBdr>
                                        <w:top w:val="none" w:sz="0" w:space="0" w:color="auto"/>
                                        <w:left w:val="none" w:sz="0" w:space="0" w:color="auto"/>
                                        <w:bottom w:val="none" w:sz="0" w:space="0" w:color="auto"/>
                                        <w:right w:val="none" w:sz="0" w:space="0" w:color="auto"/>
                                      </w:divBdr>
                                      <w:divsChild>
                                        <w:div w:id="348914554">
                                          <w:marLeft w:val="0"/>
                                          <w:marRight w:val="0"/>
                                          <w:marTop w:val="0"/>
                                          <w:marBottom w:val="0"/>
                                          <w:divBdr>
                                            <w:top w:val="none" w:sz="0" w:space="0" w:color="auto"/>
                                            <w:left w:val="none" w:sz="0" w:space="0" w:color="auto"/>
                                            <w:bottom w:val="none" w:sz="0" w:space="0" w:color="auto"/>
                                            <w:right w:val="none" w:sz="0" w:space="0" w:color="auto"/>
                                          </w:divBdr>
                                          <w:divsChild>
                                            <w:div w:id="456224830">
                                              <w:marLeft w:val="0"/>
                                              <w:marRight w:val="0"/>
                                              <w:marTop w:val="0"/>
                                              <w:marBottom w:val="0"/>
                                              <w:divBdr>
                                                <w:top w:val="none" w:sz="0" w:space="0" w:color="auto"/>
                                                <w:left w:val="none" w:sz="0" w:space="0" w:color="auto"/>
                                                <w:bottom w:val="none" w:sz="0" w:space="0" w:color="auto"/>
                                                <w:right w:val="none" w:sz="0" w:space="0" w:color="auto"/>
                                              </w:divBdr>
                                            </w:div>
                                          </w:divsChild>
                                        </w:div>
                                        <w:div w:id="325012940">
                                          <w:marLeft w:val="0"/>
                                          <w:marRight w:val="0"/>
                                          <w:marTop w:val="0"/>
                                          <w:marBottom w:val="0"/>
                                          <w:divBdr>
                                            <w:top w:val="none" w:sz="0" w:space="0" w:color="auto"/>
                                            <w:left w:val="none" w:sz="0" w:space="0" w:color="auto"/>
                                            <w:bottom w:val="none" w:sz="0" w:space="0" w:color="auto"/>
                                            <w:right w:val="none" w:sz="0" w:space="0" w:color="auto"/>
                                          </w:divBdr>
                                          <w:divsChild>
                                            <w:div w:id="788083359">
                                              <w:marLeft w:val="0"/>
                                              <w:marRight w:val="0"/>
                                              <w:marTop w:val="0"/>
                                              <w:marBottom w:val="0"/>
                                              <w:divBdr>
                                                <w:top w:val="none" w:sz="0" w:space="0" w:color="auto"/>
                                                <w:left w:val="none" w:sz="0" w:space="0" w:color="auto"/>
                                                <w:bottom w:val="none" w:sz="0" w:space="0" w:color="auto"/>
                                                <w:right w:val="none" w:sz="0" w:space="0" w:color="auto"/>
                                              </w:divBdr>
                                            </w:div>
                                          </w:divsChild>
                                        </w:div>
                                        <w:div w:id="2051539343">
                                          <w:marLeft w:val="0"/>
                                          <w:marRight w:val="0"/>
                                          <w:marTop w:val="0"/>
                                          <w:marBottom w:val="0"/>
                                          <w:divBdr>
                                            <w:top w:val="none" w:sz="0" w:space="0" w:color="auto"/>
                                            <w:left w:val="none" w:sz="0" w:space="0" w:color="auto"/>
                                            <w:bottom w:val="none" w:sz="0" w:space="0" w:color="auto"/>
                                            <w:right w:val="none" w:sz="0" w:space="0" w:color="auto"/>
                                          </w:divBdr>
                                          <w:divsChild>
                                            <w:div w:id="954797600">
                                              <w:marLeft w:val="0"/>
                                              <w:marRight w:val="0"/>
                                              <w:marTop w:val="0"/>
                                              <w:marBottom w:val="0"/>
                                              <w:divBdr>
                                                <w:top w:val="none" w:sz="0" w:space="0" w:color="auto"/>
                                                <w:left w:val="none" w:sz="0" w:space="0" w:color="auto"/>
                                                <w:bottom w:val="none" w:sz="0" w:space="0" w:color="auto"/>
                                                <w:right w:val="none" w:sz="0" w:space="0" w:color="auto"/>
                                              </w:divBdr>
                                            </w:div>
                                            <w:div w:id="1142767436">
                                              <w:marLeft w:val="0"/>
                                              <w:marRight w:val="0"/>
                                              <w:marTop w:val="0"/>
                                              <w:marBottom w:val="0"/>
                                              <w:divBdr>
                                                <w:top w:val="none" w:sz="0" w:space="0" w:color="auto"/>
                                                <w:left w:val="none" w:sz="0" w:space="0" w:color="auto"/>
                                                <w:bottom w:val="none" w:sz="0" w:space="0" w:color="auto"/>
                                                <w:right w:val="none" w:sz="0" w:space="0" w:color="auto"/>
                                              </w:divBdr>
                                              <w:divsChild>
                                                <w:div w:id="978611556">
                                                  <w:marLeft w:val="0"/>
                                                  <w:marRight w:val="0"/>
                                                  <w:marTop w:val="0"/>
                                                  <w:marBottom w:val="0"/>
                                                  <w:divBdr>
                                                    <w:top w:val="none" w:sz="0" w:space="0" w:color="auto"/>
                                                    <w:left w:val="none" w:sz="0" w:space="0" w:color="auto"/>
                                                    <w:bottom w:val="none" w:sz="0" w:space="0" w:color="auto"/>
                                                    <w:right w:val="none" w:sz="0" w:space="0" w:color="auto"/>
                                                  </w:divBdr>
                                                  <w:divsChild>
                                                    <w:div w:id="18706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00455">
                                              <w:marLeft w:val="0"/>
                                              <w:marRight w:val="0"/>
                                              <w:marTop w:val="0"/>
                                              <w:marBottom w:val="0"/>
                                              <w:divBdr>
                                                <w:top w:val="none" w:sz="0" w:space="0" w:color="auto"/>
                                                <w:left w:val="none" w:sz="0" w:space="0" w:color="auto"/>
                                                <w:bottom w:val="none" w:sz="0" w:space="0" w:color="auto"/>
                                                <w:right w:val="none" w:sz="0" w:space="0" w:color="auto"/>
                                              </w:divBdr>
                                            </w:div>
                                          </w:divsChild>
                                        </w:div>
                                        <w:div w:id="356125473">
                                          <w:marLeft w:val="0"/>
                                          <w:marRight w:val="0"/>
                                          <w:marTop w:val="0"/>
                                          <w:marBottom w:val="0"/>
                                          <w:divBdr>
                                            <w:top w:val="none" w:sz="0" w:space="0" w:color="auto"/>
                                            <w:left w:val="none" w:sz="0" w:space="0" w:color="auto"/>
                                            <w:bottom w:val="none" w:sz="0" w:space="0" w:color="auto"/>
                                            <w:right w:val="none" w:sz="0" w:space="0" w:color="auto"/>
                                          </w:divBdr>
                                          <w:divsChild>
                                            <w:div w:id="1615793209">
                                              <w:marLeft w:val="0"/>
                                              <w:marRight w:val="0"/>
                                              <w:marTop w:val="0"/>
                                              <w:marBottom w:val="0"/>
                                              <w:divBdr>
                                                <w:top w:val="none" w:sz="0" w:space="0" w:color="auto"/>
                                                <w:left w:val="none" w:sz="0" w:space="0" w:color="auto"/>
                                                <w:bottom w:val="none" w:sz="0" w:space="0" w:color="auto"/>
                                                <w:right w:val="none" w:sz="0" w:space="0" w:color="auto"/>
                                              </w:divBdr>
                                            </w:div>
                                            <w:div w:id="811943245">
                                              <w:marLeft w:val="0"/>
                                              <w:marRight w:val="0"/>
                                              <w:marTop w:val="0"/>
                                              <w:marBottom w:val="0"/>
                                              <w:divBdr>
                                                <w:top w:val="none" w:sz="0" w:space="0" w:color="auto"/>
                                                <w:left w:val="none" w:sz="0" w:space="0" w:color="auto"/>
                                                <w:bottom w:val="none" w:sz="0" w:space="0" w:color="auto"/>
                                                <w:right w:val="none" w:sz="0" w:space="0" w:color="auto"/>
                                              </w:divBdr>
                                              <w:divsChild>
                                                <w:div w:id="1347827680">
                                                  <w:marLeft w:val="0"/>
                                                  <w:marRight w:val="0"/>
                                                  <w:marTop w:val="0"/>
                                                  <w:marBottom w:val="0"/>
                                                  <w:divBdr>
                                                    <w:top w:val="none" w:sz="0" w:space="0" w:color="auto"/>
                                                    <w:left w:val="none" w:sz="0" w:space="0" w:color="auto"/>
                                                    <w:bottom w:val="none" w:sz="0" w:space="0" w:color="auto"/>
                                                    <w:right w:val="none" w:sz="0" w:space="0" w:color="auto"/>
                                                  </w:divBdr>
                                                  <w:divsChild>
                                                    <w:div w:id="18598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278545">
          <w:marLeft w:val="0"/>
          <w:marRight w:val="0"/>
          <w:marTop w:val="0"/>
          <w:marBottom w:val="0"/>
          <w:divBdr>
            <w:top w:val="none" w:sz="0" w:space="0" w:color="auto"/>
            <w:left w:val="none" w:sz="0" w:space="0" w:color="auto"/>
            <w:bottom w:val="none" w:sz="0" w:space="0" w:color="auto"/>
            <w:right w:val="none" w:sz="0" w:space="0" w:color="auto"/>
          </w:divBdr>
          <w:divsChild>
            <w:div w:id="1918053274">
              <w:marLeft w:val="0"/>
              <w:marRight w:val="0"/>
              <w:marTop w:val="0"/>
              <w:marBottom w:val="0"/>
              <w:divBdr>
                <w:top w:val="none" w:sz="0" w:space="0" w:color="auto"/>
                <w:left w:val="none" w:sz="0" w:space="0" w:color="auto"/>
                <w:bottom w:val="none" w:sz="0" w:space="0" w:color="auto"/>
                <w:right w:val="none" w:sz="0" w:space="0" w:color="auto"/>
              </w:divBdr>
              <w:divsChild>
                <w:div w:id="1769930848">
                  <w:marLeft w:val="0"/>
                  <w:marRight w:val="0"/>
                  <w:marTop w:val="0"/>
                  <w:marBottom w:val="0"/>
                  <w:divBdr>
                    <w:top w:val="none" w:sz="0" w:space="0" w:color="auto"/>
                    <w:left w:val="none" w:sz="0" w:space="0" w:color="auto"/>
                    <w:bottom w:val="none" w:sz="0" w:space="0" w:color="auto"/>
                    <w:right w:val="none" w:sz="0" w:space="0" w:color="auto"/>
                  </w:divBdr>
                  <w:divsChild>
                    <w:div w:id="1010138827">
                      <w:marLeft w:val="0"/>
                      <w:marRight w:val="0"/>
                      <w:marTop w:val="0"/>
                      <w:marBottom w:val="0"/>
                      <w:divBdr>
                        <w:top w:val="none" w:sz="0" w:space="0" w:color="auto"/>
                        <w:left w:val="none" w:sz="0" w:space="0" w:color="auto"/>
                        <w:bottom w:val="none" w:sz="0" w:space="0" w:color="auto"/>
                        <w:right w:val="none" w:sz="0" w:space="0" w:color="auto"/>
                      </w:divBdr>
                      <w:divsChild>
                        <w:div w:id="73090435">
                          <w:marLeft w:val="0"/>
                          <w:marRight w:val="0"/>
                          <w:marTop w:val="0"/>
                          <w:marBottom w:val="0"/>
                          <w:divBdr>
                            <w:top w:val="none" w:sz="0" w:space="0" w:color="auto"/>
                            <w:left w:val="none" w:sz="0" w:space="0" w:color="auto"/>
                            <w:bottom w:val="none" w:sz="0" w:space="0" w:color="auto"/>
                            <w:right w:val="none" w:sz="0" w:space="0" w:color="auto"/>
                          </w:divBdr>
                          <w:divsChild>
                            <w:div w:id="1777216422">
                              <w:marLeft w:val="0"/>
                              <w:marRight w:val="0"/>
                              <w:marTop w:val="0"/>
                              <w:marBottom w:val="0"/>
                              <w:divBdr>
                                <w:top w:val="none" w:sz="0" w:space="0" w:color="auto"/>
                                <w:left w:val="none" w:sz="0" w:space="0" w:color="auto"/>
                                <w:bottom w:val="none" w:sz="0" w:space="0" w:color="auto"/>
                                <w:right w:val="none" w:sz="0" w:space="0" w:color="auto"/>
                              </w:divBdr>
                              <w:divsChild>
                                <w:div w:id="320280290">
                                  <w:marLeft w:val="0"/>
                                  <w:marRight w:val="0"/>
                                  <w:marTop w:val="0"/>
                                  <w:marBottom w:val="0"/>
                                  <w:divBdr>
                                    <w:top w:val="none" w:sz="0" w:space="0" w:color="auto"/>
                                    <w:left w:val="none" w:sz="0" w:space="0" w:color="auto"/>
                                    <w:bottom w:val="none" w:sz="0" w:space="0" w:color="auto"/>
                                    <w:right w:val="none" w:sz="0" w:space="0" w:color="auto"/>
                                  </w:divBdr>
                                  <w:divsChild>
                                    <w:div w:id="298926168">
                                      <w:marLeft w:val="0"/>
                                      <w:marRight w:val="0"/>
                                      <w:marTop w:val="0"/>
                                      <w:marBottom w:val="0"/>
                                      <w:divBdr>
                                        <w:top w:val="none" w:sz="0" w:space="0" w:color="auto"/>
                                        <w:left w:val="none" w:sz="0" w:space="0" w:color="auto"/>
                                        <w:bottom w:val="none" w:sz="0" w:space="0" w:color="auto"/>
                                        <w:right w:val="none" w:sz="0" w:space="0" w:color="auto"/>
                                      </w:divBdr>
                                      <w:divsChild>
                                        <w:div w:id="15566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033723">
          <w:marLeft w:val="0"/>
          <w:marRight w:val="0"/>
          <w:marTop w:val="0"/>
          <w:marBottom w:val="0"/>
          <w:divBdr>
            <w:top w:val="none" w:sz="0" w:space="0" w:color="auto"/>
            <w:left w:val="none" w:sz="0" w:space="0" w:color="auto"/>
            <w:bottom w:val="none" w:sz="0" w:space="0" w:color="auto"/>
            <w:right w:val="none" w:sz="0" w:space="0" w:color="auto"/>
          </w:divBdr>
          <w:divsChild>
            <w:div w:id="785582454">
              <w:marLeft w:val="0"/>
              <w:marRight w:val="0"/>
              <w:marTop w:val="0"/>
              <w:marBottom w:val="0"/>
              <w:divBdr>
                <w:top w:val="none" w:sz="0" w:space="0" w:color="auto"/>
                <w:left w:val="none" w:sz="0" w:space="0" w:color="auto"/>
                <w:bottom w:val="none" w:sz="0" w:space="0" w:color="auto"/>
                <w:right w:val="none" w:sz="0" w:space="0" w:color="auto"/>
              </w:divBdr>
              <w:divsChild>
                <w:div w:id="590823029">
                  <w:marLeft w:val="0"/>
                  <w:marRight w:val="0"/>
                  <w:marTop w:val="0"/>
                  <w:marBottom w:val="0"/>
                  <w:divBdr>
                    <w:top w:val="none" w:sz="0" w:space="0" w:color="auto"/>
                    <w:left w:val="none" w:sz="0" w:space="0" w:color="auto"/>
                    <w:bottom w:val="none" w:sz="0" w:space="0" w:color="auto"/>
                    <w:right w:val="none" w:sz="0" w:space="0" w:color="auto"/>
                  </w:divBdr>
                  <w:divsChild>
                    <w:div w:id="699939481">
                      <w:marLeft w:val="0"/>
                      <w:marRight w:val="0"/>
                      <w:marTop w:val="0"/>
                      <w:marBottom w:val="0"/>
                      <w:divBdr>
                        <w:top w:val="none" w:sz="0" w:space="0" w:color="auto"/>
                        <w:left w:val="none" w:sz="0" w:space="0" w:color="auto"/>
                        <w:bottom w:val="none" w:sz="0" w:space="0" w:color="auto"/>
                        <w:right w:val="none" w:sz="0" w:space="0" w:color="auto"/>
                      </w:divBdr>
                      <w:divsChild>
                        <w:div w:id="822431937">
                          <w:marLeft w:val="0"/>
                          <w:marRight w:val="0"/>
                          <w:marTop w:val="0"/>
                          <w:marBottom w:val="0"/>
                          <w:divBdr>
                            <w:top w:val="none" w:sz="0" w:space="0" w:color="auto"/>
                            <w:left w:val="none" w:sz="0" w:space="0" w:color="auto"/>
                            <w:bottom w:val="none" w:sz="0" w:space="0" w:color="auto"/>
                            <w:right w:val="none" w:sz="0" w:space="0" w:color="auto"/>
                          </w:divBdr>
                          <w:divsChild>
                            <w:div w:id="455876188">
                              <w:marLeft w:val="0"/>
                              <w:marRight w:val="0"/>
                              <w:marTop w:val="0"/>
                              <w:marBottom w:val="0"/>
                              <w:divBdr>
                                <w:top w:val="none" w:sz="0" w:space="0" w:color="auto"/>
                                <w:left w:val="none" w:sz="0" w:space="0" w:color="auto"/>
                                <w:bottom w:val="none" w:sz="0" w:space="0" w:color="auto"/>
                                <w:right w:val="none" w:sz="0" w:space="0" w:color="auto"/>
                              </w:divBdr>
                              <w:divsChild>
                                <w:div w:id="570846346">
                                  <w:marLeft w:val="0"/>
                                  <w:marRight w:val="0"/>
                                  <w:marTop w:val="0"/>
                                  <w:marBottom w:val="0"/>
                                  <w:divBdr>
                                    <w:top w:val="none" w:sz="0" w:space="0" w:color="auto"/>
                                    <w:left w:val="none" w:sz="0" w:space="0" w:color="auto"/>
                                    <w:bottom w:val="none" w:sz="0" w:space="0" w:color="auto"/>
                                    <w:right w:val="none" w:sz="0" w:space="0" w:color="auto"/>
                                  </w:divBdr>
                                  <w:divsChild>
                                    <w:div w:id="15121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ubiohealth.com/pph-solutions-rural-india" TargetMode="External"/><Relationship Id="rId3" Type="http://schemas.openxmlformats.org/officeDocument/2006/relationships/settings" Target="settings.xml"/><Relationship Id="rId7" Type="http://schemas.openxmlformats.org/officeDocument/2006/relationships/hyperlink" Target="https://www.who.int/publications/i/item/97892400635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th.org/media-center/path-revital-expand-lifesaving-maternal-health-products-africa/" TargetMode="External"/><Relationship Id="rId11" Type="http://schemas.openxmlformats.org/officeDocument/2006/relationships/theme" Target="theme/theme1.xml"/><Relationship Id="rId5" Type="http://schemas.openxmlformats.org/officeDocument/2006/relationships/hyperlink" Target="https://www.teleflex.com/newsroom/press-release/teleflex-expands-obstetric-solutio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hm.gov.in/showfile.php?lid=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2025-06-26T10:45:00Z</dcterms:created>
  <dcterms:modified xsi:type="dcterms:W3CDTF">2025-06-26T10:45:00Z</dcterms:modified>
</cp:coreProperties>
</file>