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78A41E" w14:textId="0F3D0F82" w:rsidR="00CA3AEF" w:rsidRDefault="00CA3AEF" w:rsidP="00CA3AEF">
      <w:pPr>
        <w:rPr>
          <w:b/>
          <w:bCs/>
        </w:rPr>
      </w:pPr>
      <w:r w:rsidRPr="00CA3AEF">
        <w:rPr>
          <w:b/>
          <w:bCs/>
        </w:rPr>
        <w:t>Global Serological Testing Market</w:t>
      </w:r>
    </w:p>
    <w:p w14:paraId="165ED1DE" w14:textId="000F27DB" w:rsidR="00CA3AEF" w:rsidRPr="00CA3AEF" w:rsidRDefault="00CA3AEF" w:rsidP="00CA3AEF">
      <w:pPr>
        <w:rPr>
          <w:b/>
          <w:bCs/>
        </w:rPr>
      </w:pPr>
      <w:r w:rsidRPr="00CA3AEF">
        <w:rPr>
          <w:b/>
          <w:bCs/>
        </w:rPr>
        <w:t>1. Introduction and Strategic Context</w:t>
      </w:r>
    </w:p>
    <w:p w14:paraId="4EA5EC64" w14:textId="4B3BF8DF" w:rsidR="00CA3AEF" w:rsidRPr="00CA3AEF" w:rsidRDefault="00CA3AEF" w:rsidP="00CA3AEF">
      <w:r w:rsidRPr="00CA3AEF">
        <w:t xml:space="preserve">The </w:t>
      </w:r>
      <w:r w:rsidRPr="00CA3AEF">
        <w:rPr>
          <w:b/>
          <w:bCs/>
        </w:rPr>
        <w:t>Global Serological Testing Market</w:t>
      </w:r>
      <w:r w:rsidRPr="00CA3AEF">
        <w:t xml:space="preserve"> </w:t>
      </w:r>
      <w:r w:rsidRPr="00CA3AEF">
        <w:t xml:space="preserve">will witness a robust CAGR of </w:t>
      </w:r>
      <w:r>
        <w:rPr>
          <w:b/>
          <w:bCs/>
        </w:rPr>
        <w:t>5.43</w:t>
      </w:r>
      <w:r w:rsidRPr="00CA3AEF">
        <w:rPr>
          <w:b/>
          <w:bCs/>
        </w:rPr>
        <w:t>%</w:t>
      </w:r>
      <w:r w:rsidRPr="00CA3AEF">
        <w:t xml:space="preserve">, valued at </w:t>
      </w:r>
      <w:r w:rsidRPr="00CA3AEF">
        <w:rPr>
          <w:b/>
          <w:bCs/>
        </w:rPr>
        <w:t>$18.7 billion in 2024</w:t>
      </w:r>
      <w:r w:rsidRPr="00CA3AEF">
        <w:t xml:space="preserve">, and is expected to appreciate and reach </w:t>
      </w:r>
      <w:r w:rsidRPr="00CA3AEF">
        <w:rPr>
          <w:b/>
          <w:bCs/>
        </w:rPr>
        <w:t>$28.6 billion by 2030</w:t>
      </w:r>
      <w:r w:rsidRPr="00CA3AEF">
        <w:t>, confirms Strategic Market Research.</w:t>
      </w:r>
    </w:p>
    <w:p w14:paraId="4E6AA1C0" w14:textId="77777777" w:rsidR="00CA3AEF" w:rsidRPr="00CA3AEF" w:rsidRDefault="00CA3AEF" w:rsidP="00CA3AEF">
      <w:r w:rsidRPr="00CA3AEF">
        <w:t>Serological testing refers to the diagnostic examination of blood serum to detect the presence of antibodies against pathogens, allergens, or autoimmune triggers. This market holds strategic relevance in the post-pandemic healthcare environment, with applications in infectious disease surveillance, blood transfusion screening, autoimmune disorder detection, and vaccine efficacy evaluation. The capability of serological testing to provide rapid, cost-effective, and non-invasive insights into immune status is driving its adoption across clinical, laboratory, and public health settings.</w:t>
      </w:r>
    </w:p>
    <w:p w14:paraId="6BCC3264" w14:textId="77777777" w:rsidR="00CA3AEF" w:rsidRPr="00CA3AEF" w:rsidRDefault="00CA3AEF" w:rsidP="00CA3AEF">
      <w:r w:rsidRPr="00CA3AEF">
        <w:t>Multiple macroeconomic and healthcare-specific forces are shaping this market:</w:t>
      </w:r>
    </w:p>
    <w:p w14:paraId="13B618E6" w14:textId="77777777" w:rsidR="00CA3AEF" w:rsidRPr="00CA3AEF" w:rsidRDefault="00CA3AEF" w:rsidP="00CA3AEF">
      <w:pPr>
        <w:numPr>
          <w:ilvl w:val="0"/>
          <w:numId w:val="1"/>
        </w:numPr>
      </w:pPr>
      <w:r w:rsidRPr="00CA3AEF">
        <w:rPr>
          <w:b/>
          <w:bCs/>
        </w:rPr>
        <w:t>Increased global disease surveillance mandates</w:t>
      </w:r>
      <w:r w:rsidRPr="00CA3AEF">
        <w:t xml:space="preserve">: Following the COVID-19 pandemic, health systems have institutionalized </w:t>
      </w:r>
      <w:proofErr w:type="spellStart"/>
      <w:r w:rsidRPr="00CA3AEF">
        <w:t>sero</w:t>
      </w:r>
      <w:proofErr w:type="spellEnd"/>
      <w:r w:rsidRPr="00CA3AEF">
        <w:t>-surveillance programs to monitor population-level immunity and assess infection spread.</w:t>
      </w:r>
    </w:p>
    <w:p w14:paraId="4BE5D8B1" w14:textId="77777777" w:rsidR="00CA3AEF" w:rsidRPr="00CA3AEF" w:rsidRDefault="00CA3AEF" w:rsidP="00CA3AEF">
      <w:pPr>
        <w:numPr>
          <w:ilvl w:val="0"/>
          <w:numId w:val="1"/>
        </w:numPr>
      </w:pPr>
      <w:r w:rsidRPr="00CA3AEF">
        <w:rPr>
          <w:b/>
          <w:bCs/>
        </w:rPr>
        <w:t>Technological advancements</w:t>
      </w:r>
      <w:r w:rsidRPr="00CA3AEF">
        <w:t xml:space="preserve"> in assay platforms, including chemiluminescence, multiplex immunoassays, and next-gen ELISA kits, are expanding diagnostic sensitivity and specificity.</w:t>
      </w:r>
    </w:p>
    <w:p w14:paraId="4BB6CD6D" w14:textId="77777777" w:rsidR="00CA3AEF" w:rsidRPr="00CA3AEF" w:rsidRDefault="00CA3AEF" w:rsidP="00CA3AEF">
      <w:pPr>
        <w:numPr>
          <w:ilvl w:val="0"/>
          <w:numId w:val="1"/>
        </w:numPr>
      </w:pPr>
      <w:r w:rsidRPr="00CA3AEF">
        <w:rPr>
          <w:b/>
          <w:bCs/>
        </w:rPr>
        <w:t>Rising autoimmune disease prevalence</w:t>
      </w:r>
      <w:r w:rsidRPr="00CA3AEF">
        <w:t>, including lupus, rheumatoid arthritis, and celiac disease, has increased the need for early serological diagnostics.</w:t>
      </w:r>
    </w:p>
    <w:p w14:paraId="3EF3A13E" w14:textId="77777777" w:rsidR="00CA3AEF" w:rsidRPr="00CA3AEF" w:rsidRDefault="00CA3AEF" w:rsidP="00CA3AEF">
      <w:pPr>
        <w:numPr>
          <w:ilvl w:val="0"/>
          <w:numId w:val="1"/>
        </w:numPr>
      </w:pPr>
      <w:r w:rsidRPr="00CA3AEF">
        <w:rPr>
          <w:b/>
          <w:bCs/>
        </w:rPr>
        <w:t>Expansion of blood transfusion and organ transplant programs</w:t>
      </w:r>
      <w:r w:rsidRPr="00CA3AEF">
        <w:t>, especially in Asia Pacific and Africa, necessitates rigorous serological screening for hepatitis B, hepatitis C, HIV, and syphilis.</w:t>
      </w:r>
    </w:p>
    <w:p w14:paraId="237DAEC7" w14:textId="77777777" w:rsidR="00CA3AEF" w:rsidRPr="00CA3AEF" w:rsidRDefault="00CA3AEF" w:rsidP="00CA3AEF">
      <w:pPr>
        <w:numPr>
          <w:ilvl w:val="0"/>
          <w:numId w:val="1"/>
        </w:numPr>
      </w:pPr>
      <w:r w:rsidRPr="00CA3AEF">
        <w:rPr>
          <w:b/>
          <w:bCs/>
        </w:rPr>
        <w:t>Government funding and regulatory acceleration</w:t>
      </w:r>
      <w:r w:rsidRPr="00CA3AEF">
        <w:t>: Several public health agencies, including the CDC, WHO, and national ministries of health, are supporting the rollout of serological test kits and boosting manufacturing capacity through grants and fast-track approvals.</w:t>
      </w:r>
    </w:p>
    <w:p w14:paraId="27A6C74F" w14:textId="77777777" w:rsidR="00CA3AEF" w:rsidRPr="00CA3AEF" w:rsidRDefault="00CA3AEF" w:rsidP="00CA3AEF">
      <w:r w:rsidRPr="00CA3AEF">
        <w:t>From a strategic standpoint, the market is shaped by a diverse ecosystem of stakeholders:</w:t>
      </w:r>
    </w:p>
    <w:p w14:paraId="4438F252" w14:textId="77777777" w:rsidR="00CA3AEF" w:rsidRPr="00CA3AEF" w:rsidRDefault="00CA3AEF" w:rsidP="00CA3AEF">
      <w:pPr>
        <w:numPr>
          <w:ilvl w:val="0"/>
          <w:numId w:val="2"/>
        </w:numPr>
      </w:pPr>
      <w:r w:rsidRPr="00CA3AEF">
        <w:rPr>
          <w:b/>
          <w:bCs/>
        </w:rPr>
        <w:t>Diagnostic OEMs</w:t>
      </w:r>
      <w:r w:rsidRPr="00CA3AEF">
        <w:t xml:space="preserve"> such as those specializing in immunoassay development</w:t>
      </w:r>
    </w:p>
    <w:p w14:paraId="57B51EB6" w14:textId="77777777" w:rsidR="00CA3AEF" w:rsidRPr="00CA3AEF" w:rsidRDefault="00CA3AEF" w:rsidP="00CA3AEF">
      <w:pPr>
        <w:numPr>
          <w:ilvl w:val="0"/>
          <w:numId w:val="2"/>
        </w:numPr>
      </w:pPr>
      <w:r w:rsidRPr="00CA3AEF">
        <w:rPr>
          <w:b/>
          <w:bCs/>
        </w:rPr>
        <w:t>Clinical laboratories</w:t>
      </w:r>
      <w:r w:rsidRPr="00CA3AEF">
        <w:t xml:space="preserve"> and large healthcare networks conducting in-house serology testing</w:t>
      </w:r>
    </w:p>
    <w:p w14:paraId="5A680DAC" w14:textId="77777777" w:rsidR="00CA3AEF" w:rsidRPr="00CA3AEF" w:rsidRDefault="00CA3AEF" w:rsidP="00CA3AEF">
      <w:pPr>
        <w:numPr>
          <w:ilvl w:val="0"/>
          <w:numId w:val="2"/>
        </w:numPr>
      </w:pPr>
      <w:r w:rsidRPr="00CA3AEF">
        <w:rPr>
          <w:b/>
          <w:bCs/>
        </w:rPr>
        <w:t>Public health agencies</w:t>
      </w:r>
      <w:r w:rsidRPr="00CA3AEF">
        <w:t xml:space="preserve"> and </w:t>
      </w:r>
      <w:r w:rsidRPr="00CA3AEF">
        <w:rPr>
          <w:b/>
          <w:bCs/>
        </w:rPr>
        <w:t>regulatory authorities</w:t>
      </w:r>
      <w:r w:rsidRPr="00CA3AEF">
        <w:t xml:space="preserve"> setting testing protocols and approval pathways</w:t>
      </w:r>
    </w:p>
    <w:p w14:paraId="64E16C5A" w14:textId="77777777" w:rsidR="00CA3AEF" w:rsidRPr="00CA3AEF" w:rsidRDefault="00CA3AEF" w:rsidP="00CA3AEF">
      <w:pPr>
        <w:numPr>
          <w:ilvl w:val="0"/>
          <w:numId w:val="2"/>
        </w:numPr>
      </w:pPr>
      <w:r w:rsidRPr="00CA3AEF">
        <w:rPr>
          <w:b/>
          <w:bCs/>
        </w:rPr>
        <w:t>Vaccine manufacturers</w:t>
      </w:r>
      <w:r w:rsidRPr="00CA3AEF">
        <w:t xml:space="preserve"> monitoring post-immunization immunity</w:t>
      </w:r>
    </w:p>
    <w:p w14:paraId="3706B5FA" w14:textId="77777777" w:rsidR="00CA3AEF" w:rsidRPr="00CA3AEF" w:rsidRDefault="00CA3AEF" w:rsidP="00CA3AEF">
      <w:pPr>
        <w:numPr>
          <w:ilvl w:val="0"/>
          <w:numId w:val="2"/>
        </w:numPr>
      </w:pPr>
      <w:r w:rsidRPr="00CA3AEF">
        <w:rPr>
          <w:b/>
          <w:bCs/>
        </w:rPr>
        <w:t>Investors and private equity firms</w:t>
      </w:r>
      <w:r w:rsidRPr="00CA3AEF">
        <w:t xml:space="preserve"> backing R&amp;D-intensive startups in diagnostics</w:t>
      </w:r>
    </w:p>
    <w:p w14:paraId="17800646" w14:textId="77777777" w:rsidR="00CA3AEF" w:rsidRPr="00CA3AEF" w:rsidRDefault="00CA3AEF" w:rsidP="00CA3AEF">
      <w:r w:rsidRPr="00CA3AEF">
        <w:lastRenderedPageBreak/>
        <w:t>This market’s evolution is also tied to broader healthcare digitalization, where electronic health records (EHRs) and centralized laboratory information systems (LIS) enable scalable, integrated reporting of serological data. In this digitally aware context, serology has moved beyond outbreak diagnostics to become a permanent tool in both chronic and acute disease monitoring.</w:t>
      </w:r>
    </w:p>
    <w:p w14:paraId="257D65BA" w14:textId="77777777" w:rsidR="00CA3AEF" w:rsidRPr="00CA3AEF" w:rsidRDefault="00CA3AEF" w:rsidP="00CA3AEF">
      <w:r w:rsidRPr="00CA3AEF">
        <w:rPr>
          <w:i/>
          <w:iCs/>
        </w:rPr>
        <w:t>As diagnostics continue to shift toward preventive and predictive models, the serological testing market stands out as a crucial enabler of population health intelligence.</w:t>
      </w:r>
    </w:p>
    <w:p w14:paraId="68150670" w14:textId="77777777" w:rsidR="00CA3AEF" w:rsidRPr="00CA3AEF" w:rsidRDefault="00CA3AEF" w:rsidP="00CA3AEF">
      <w:r w:rsidRPr="00CA3AEF">
        <w:pict w14:anchorId="00817C0A">
          <v:rect id="_x0000_i1325" style="width:0;height:1.5pt" o:hralign="center" o:hrstd="t" o:hr="t" fillcolor="#a0a0a0" stroked="f"/>
        </w:pict>
      </w:r>
    </w:p>
    <w:p w14:paraId="09A4E3F0" w14:textId="77777777" w:rsidR="00CA3AEF" w:rsidRPr="00CA3AEF" w:rsidRDefault="00CA3AEF" w:rsidP="00CA3AEF">
      <w:pPr>
        <w:rPr>
          <w:b/>
          <w:bCs/>
        </w:rPr>
      </w:pPr>
      <w:r w:rsidRPr="00CA3AEF">
        <w:rPr>
          <w:b/>
          <w:bCs/>
        </w:rPr>
        <w:t>2. Market Segmentation and Forecast Scope</w:t>
      </w:r>
    </w:p>
    <w:p w14:paraId="15C91B39" w14:textId="77777777" w:rsidR="00CA3AEF" w:rsidRPr="00CA3AEF" w:rsidRDefault="00CA3AEF" w:rsidP="00CA3AEF">
      <w:r w:rsidRPr="00CA3AEF">
        <w:t xml:space="preserve">The global serological testing market is segmented based on </w:t>
      </w:r>
      <w:r w:rsidRPr="00CA3AEF">
        <w:rPr>
          <w:b/>
          <w:bCs/>
        </w:rPr>
        <w:t>Test Type</w:t>
      </w:r>
      <w:r w:rsidRPr="00CA3AEF">
        <w:t xml:space="preserve">, </w:t>
      </w:r>
      <w:r w:rsidRPr="00CA3AEF">
        <w:rPr>
          <w:b/>
          <w:bCs/>
        </w:rPr>
        <w:t>Application</w:t>
      </w:r>
      <w:r w:rsidRPr="00CA3AEF">
        <w:t xml:space="preserve">, </w:t>
      </w:r>
      <w:r w:rsidRPr="00CA3AEF">
        <w:rPr>
          <w:b/>
          <w:bCs/>
        </w:rPr>
        <w:t>End User</w:t>
      </w:r>
      <w:r w:rsidRPr="00CA3AEF">
        <w:t xml:space="preserve">, and </w:t>
      </w:r>
      <w:r w:rsidRPr="00CA3AEF">
        <w:rPr>
          <w:b/>
          <w:bCs/>
        </w:rPr>
        <w:t>Geography</w:t>
      </w:r>
      <w:r w:rsidRPr="00CA3AEF">
        <w:t>. Each of these dimensions captures unique growth drivers, stakeholder involvement, and innovation dynamics that influence the overall market outlook from 2024 to 2030.</w:t>
      </w:r>
    </w:p>
    <w:p w14:paraId="5F26138D" w14:textId="77777777" w:rsidR="00CA3AEF" w:rsidRPr="00CA3AEF" w:rsidRDefault="00CA3AEF" w:rsidP="00CA3AEF">
      <w:pPr>
        <w:rPr>
          <w:b/>
          <w:bCs/>
        </w:rPr>
      </w:pPr>
      <w:r w:rsidRPr="00CA3AEF">
        <w:rPr>
          <w:b/>
          <w:bCs/>
        </w:rPr>
        <w:t>By Test Type</w:t>
      </w:r>
    </w:p>
    <w:p w14:paraId="52C8EAC1" w14:textId="77777777" w:rsidR="00CA3AEF" w:rsidRPr="00CA3AEF" w:rsidRDefault="00CA3AEF" w:rsidP="00CA3AEF">
      <w:pPr>
        <w:numPr>
          <w:ilvl w:val="0"/>
          <w:numId w:val="3"/>
        </w:numPr>
      </w:pPr>
      <w:r w:rsidRPr="00CA3AEF">
        <w:rPr>
          <w:b/>
          <w:bCs/>
        </w:rPr>
        <w:t>ELISA (Enzyme-Linked Immunosorbent Assay)</w:t>
      </w:r>
    </w:p>
    <w:p w14:paraId="00E2C27D" w14:textId="77777777" w:rsidR="00CA3AEF" w:rsidRPr="00CA3AEF" w:rsidRDefault="00CA3AEF" w:rsidP="00CA3AEF">
      <w:pPr>
        <w:numPr>
          <w:ilvl w:val="0"/>
          <w:numId w:val="3"/>
        </w:numPr>
      </w:pPr>
      <w:r w:rsidRPr="00CA3AEF">
        <w:rPr>
          <w:b/>
          <w:bCs/>
        </w:rPr>
        <w:t>CLIA (Chemiluminescence Immunoassay)</w:t>
      </w:r>
    </w:p>
    <w:p w14:paraId="164BD6C2" w14:textId="77777777" w:rsidR="00CA3AEF" w:rsidRPr="00CA3AEF" w:rsidRDefault="00CA3AEF" w:rsidP="00CA3AEF">
      <w:pPr>
        <w:numPr>
          <w:ilvl w:val="0"/>
          <w:numId w:val="3"/>
        </w:numPr>
      </w:pPr>
      <w:r w:rsidRPr="00CA3AEF">
        <w:rPr>
          <w:b/>
          <w:bCs/>
        </w:rPr>
        <w:t>Lateral Flow Assays</w:t>
      </w:r>
    </w:p>
    <w:p w14:paraId="767A7D6F" w14:textId="77777777" w:rsidR="00CA3AEF" w:rsidRPr="00CA3AEF" w:rsidRDefault="00CA3AEF" w:rsidP="00CA3AEF">
      <w:pPr>
        <w:numPr>
          <w:ilvl w:val="0"/>
          <w:numId w:val="3"/>
        </w:numPr>
      </w:pPr>
      <w:r w:rsidRPr="00CA3AEF">
        <w:rPr>
          <w:b/>
          <w:bCs/>
        </w:rPr>
        <w:t>Agglutination Tests</w:t>
      </w:r>
    </w:p>
    <w:p w14:paraId="542AF010" w14:textId="77777777" w:rsidR="00CA3AEF" w:rsidRPr="00CA3AEF" w:rsidRDefault="00CA3AEF" w:rsidP="00CA3AEF">
      <w:pPr>
        <w:numPr>
          <w:ilvl w:val="0"/>
          <w:numId w:val="3"/>
        </w:numPr>
      </w:pPr>
      <w:r w:rsidRPr="00CA3AEF">
        <w:rPr>
          <w:b/>
          <w:bCs/>
        </w:rPr>
        <w:t>Western Blot Tests</w:t>
      </w:r>
    </w:p>
    <w:p w14:paraId="0E488B3A" w14:textId="77777777" w:rsidR="00CA3AEF" w:rsidRPr="00CA3AEF" w:rsidRDefault="00CA3AEF" w:rsidP="00CA3AEF">
      <w:pPr>
        <w:numPr>
          <w:ilvl w:val="0"/>
          <w:numId w:val="3"/>
        </w:numPr>
      </w:pPr>
      <w:r w:rsidRPr="00CA3AEF">
        <w:t>Others</w:t>
      </w:r>
    </w:p>
    <w:p w14:paraId="1011FBC0" w14:textId="77777777" w:rsidR="00CA3AEF" w:rsidRPr="00CA3AEF" w:rsidRDefault="00CA3AEF" w:rsidP="00CA3AEF">
      <w:r w:rsidRPr="00CA3AEF">
        <w:t xml:space="preserve">Among these, </w:t>
      </w:r>
      <w:r w:rsidRPr="00CA3AEF">
        <w:rPr>
          <w:b/>
          <w:bCs/>
        </w:rPr>
        <w:t>ELISA</w:t>
      </w:r>
      <w:r w:rsidRPr="00CA3AEF">
        <w:t xml:space="preserve"> continues to dominate in </w:t>
      </w:r>
      <w:r w:rsidRPr="00CA3AEF">
        <w:rPr>
          <w:b/>
          <w:bCs/>
        </w:rPr>
        <w:t>2024</w:t>
      </w:r>
      <w:r w:rsidRPr="00CA3AEF">
        <w:t xml:space="preserve">, accounting for approximately </w:t>
      </w:r>
      <w:r w:rsidRPr="00CA3AEF">
        <w:rPr>
          <w:b/>
          <w:bCs/>
        </w:rPr>
        <w:t>34.6%</w:t>
      </w:r>
      <w:r w:rsidRPr="00CA3AEF">
        <w:t xml:space="preserve"> of global revenues, driven by its broad utility in both clinical diagnostics and research. However, </w:t>
      </w:r>
      <w:r w:rsidRPr="00CA3AEF">
        <w:rPr>
          <w:b/>
          <w:bCs/>
        </w:rPr>
        <w:t>CLIA</w:t>
      </w:r>
      <w:r w:rsidRPr="00CA3AEF">
        <w:t xml:space="preserve"> is poised to be the fastest-growing sub-segment through 2030, attributed to </w:t>
      </w:r>
      <w:r w:rsidRPr="00CA3AEF">
        <w:rPr>
          <w:i/>
          <w:iCs/>
        </w:rPr>
        <w:t>its higher sensitivity, lower background interference, and suitability for high-throughput automated platforms</w:t>
      </w:r>
      <w:r w:rsidRPr="00CA3AEF">
        <w:t>.</w:t>
      </w:r>
    </w:p>
    <w:p w14:paraId="1CF3B9C3" w14:textId="77777777" w:rsidR="00CA3AEF" w:rsidRPr="00CA3AEF" w:rsidRDefault="00CA3AEF" w:rsidP="00CA3AEF">
      <w:pPr>
        <w:rPr>
          <w:b/>
          <w:bCs/>
        </w:rPr>
      </w:pPr>
      <w:r w:rsidRPr="00CA3AEF">
        <w:rPr>
          <w:b/>
          <w:bCs/>
        </w:rPr>
        <w:t>By Application</w:t>
      </w:r>
    </w:p>
    <w:p w14:paraId="4D2A2C7B" w14:textId="77777777" w:rsidR="00CA3AEF" w:rsidRPr="00CA3AEF" w:rsidRDefault="00CA3AEF" w:rsidP="00CA3AEF">
      <w:pPr>
        <w:numPr>
          <w:ilvl w:val="0"/>
          <w:numId w:val="4"/>
        </w:numPr>
      </w:pPr>
      <w:r w:rsidRPr="00CA3AEF">
        <w:rPr>
          <w:b/>
          <w:bCs/>
        </w:rPr>
        <w:t>Infectious Diseases</w:t>
      </w:r>
    </w:p>
    <w:p w14:paraId="65F93ED3" w14:textId="77777777" w:rsidR="00CA3AEF" w:rsidRPr="00CA3AEF" w:rsidRDefault="00CA3AEF" w:rsidP="00CA3AEF">
      <w:pPr>
        <w:numPr>
          <w:ilvl w:val="0"/>
          <w:numId w:val="4"/>
        </w:numPr>
      </w:pPr>
      <w:r w:rsidRPr="00CA3AEF">
        <w:rPr>
          <w:b/>
          <w:bCs/>
        </w:rPr>
        <w:t>Autoimmune Disorders</w:t>
      </w:r>
    </w:p>
    <w:p w14:paraId="25EC242F" w14:textId="77777777" w:rsidR="00CA3AEF" w:rsidRPr="00CA3AEF" w:rsidRDefault="00CA3AEF" w:rsidP="00CA3AEF">
      <w:pPr>
        <w:numPr>
          <w:ilvl w:val="0"/>
          <w:numId w:val="4"/>
        </w:numPr>
      </w:pPr>
      <w:r w:rsidRPr="00CA3AEF">
        <w:rPr>
          <w:b/>
          <w:bCs/>
        </w:rPr>
        <w:t>Oncology</w:t>
      </w:r>
    </w:p>
    <w:p w14:paraId="6F34D864" w14:textId="77777777" w:rsidR="00CA3AEF" w:rsidRPr="00CA3AEF" w:rsidRDefault="00CA3AEF" w:rsidP="00CA3AEF">
      <w:pPr>
        <w:numPr>
          <w:ilvl w:val="0"/>
          <w:numId w:val="4"/>
        </w:numPr>
      </w:pPr>
      <w:r w:rsidRPr="00CA3AEF">
        <w:rPr>
          <w:b/>
          <w:bCs/>
        </w:rPr>
        <w:t>Endocrinology</w:t>
      </w:r>
    </w:p>
    <w:p w14:paraId="595E72CE" w14:textId="77777777" w:rsidR="00CA3AEF" w:rsidRPr="00CA3AEF" w:rsidRDefault="00CA3AEF" w:rsidP="00CA3AEF">
      <w:pPr>
        <w:numPr>
          <w:ilvl w:val="0"/>
          <w:numId w:val="4"/>
        </w:numPr>
      </w:pPr>
      <w:r w:rsidRPr="00CA3AEF">
        <w:rPr>
          <w:b/>
          <w:bCs/>
        </w:rPr>
        <w:t>Toxicology</w:t>
      </w:r>
    </w:p>
    <w:p w14:paraId="17673A0E" w14:textId="77777777" w:rsidR="00CA3AEF" w:rsidRPr="00CA3AEF" w:rsidRDefault="00CA3AEF" w:rsidP="00CA3AEF">
      <w:pPr>
        <w:numPr>
          <w:ilvl w:val="0"/>
          <w:numId w:val="4"/>
        </w:numPr>
      </w:pPr>
      <w:r w:rsidRPr="00CA3AEF">
        <w:t>Others</w:t>
      </w:r>
    </w:p>
    <w:p w14:paraId="6E2AF02B" w14:textId="77777777" w:rsidR="00CA3AEF" w:rsidRPr="00CA3AEF" w:rsidRDefault="00CA3AEF" w:rsidP="00CA3AEF">
      <w:r w:rsidRPr="00CA3AEF">
        <w:rPr>
          <w:b/>
          <w:bCs/>
        </w:rPr>
        <w:lastRenderedPageBreak/>
        <w:t>Infectious disease testing</w:t>
      </w:r>
      <w:r w:rsidRPr="00CA3AEF">
        <w:t xml:space="preserve"> holds the largest market share in 2024, underpinned by large-scale surveillance initiatives for </w:t>
      </w:r>
      <w:r w:rsidRPr="00CA3AEF">
        <w:rPr>
          <w:b/>
          <w:bCs/>
        </w:rPr>
        <w:t>HIV, hepatitis, dengue, and syphilis</w:t>
      </w:r>
      <w:r w:rsidRPr="00CA3AEF">
        <w:t xml:space="preserve">. </w:t>
      </w:r>
      <w:r w:rsidRPr="00CA3AEF">
        <w:rPr>
          <w:i/>
          <w:iCs/>
        </w:rPr>
        <w:t>Emerging focus on post-vaccination antibody monitoring and long-COVID serology is further supporting market expansion in this segment</w:t>
      </w:r>
      <w:r w:rsidRPr="00CA3AEF">
        <w:t xml:space="preserve">. Meanwhile, </w:t>
      </w:r>
      <w:r w:rsidRPr="00CA3AEF">
        <w:rPr>
          <w:b/>
          <w:bCs/>
        </w:rPr>
        <w:t>oncology</w:t>
      </w:r>
      <w:r w:rsidRPr="00CA3AEF">
        <w:t xml:space="preserve"> applications are witnessing growing R&amp;D traction, especially in identifying </w:t>
      </w:r>
      <w:proofErr w:type="spellStart"/>
      <w:r w:rsidRPr="00CA3AEF">
        <w:t>tumor</w:t>
      </w:r>
      <w:proofErr w:type="spellEnd"/>
      <w:r w:rsidRPr="00CA3AEF">
        <w:t>-specific antibodies and immune checkpoint responses.</w:t>
      </w:r>
    </w:p>
    <w:p w14:paraId="004C8D99" w14:textId="77777777" w:rsidR="00CA3AEF" w:rsidRPr="00CA3AEF" w:rsidRDefault="00CA3AEF" w:rsidP="00CA3AEF">
      <w:pPr>
        <w:rPr>
          <w:b/>
          <w:bCs/>
        </w:rPr>
      </w:pPr>
      <w:r w:rsidRPr="00CA3AEF">
        <w:rPr>
          <w:b/>
          <w:bCs/>
        </w:rPr>
        <w:t>By End User</w:t>
      </w:r>
    </w:p>
    <w:p w14:paraId="13E0D052" w14:textId="77777777" w:rsidR="00CA3AEF" w:rsidRPr="00CA3AEF" w:rsidRDefault="00CA3AEF" w:rsidP="00CA3AEF">
      <w:pPr>
        <w:numPr>
          <w:ilvl w:val="0"/>
          <w:numId w:val="5"/>
        </w:numPr>
      </w:pPr>
      <w:r w:rsidRPr="00CA3AEF">
        <w:rPr>
          <w:b/>
          <w:bCs/>
        </w:rPr>
        <w:t>Hospitals and Clinics</w:t>
      </w:r>
    </w:p>
    <w:p w14:paraId="32A493F0" w14:textId="77777777" w:rsidR="00CA3AEF" w:rsidRPr="00CA3AEF" w:rsidRDefault="00CA3AEF" w:rsidP="00CA3AEF">
      <w:pPr>
        <w:numPr>
          <w:ilvl w:val="0"/>
          <w:numId w:val="5"/>
        </w:numPr>
      </w:pPr>
      <w:r w:rsidRPr="00CA3AEF">
        <w:rPr>
          <w:b/>
          <w:bCs/>
        </w:rPr>
        <w:t>Diagnostic Laboratories</w:t>
      </w:r>
    </w:p>
    <w:p w14:paraId="6ECC1E3B" w14:textId="77777777" w:rsidR="00CA3AEF" w:rsidRPr="00CA3AEF" w:rsidRDefault="00CA3AEF" w:rsidP="00CA3AEF">
      <w:pPr>
        <w:numPr>
          <w:ilvl w:val="0"/>
          <w:numId w:val="5"/>
        </w:numPr>
      </w:pPr>
      <w:r w:rsidRPr="00CA3AEF">
        <w:rPr>
          <w:b/>
          <w:bCs/>
        </w:rPr>
        <w:t>Academic and Research Institutes</w:t>
      </w:r>
    </w:p>
    <w:p w14:paraId="27B0AAC1" w14:textId="77777777" w:rsidR="00CA3AEF" w:rsidRPr="00CA3AEF" w:rsidRDefault="00CA3AEF" w:rsidP="00CA3AEF">
      <w:pPr>
        <w:numPr>
          <w:ilvl w:val="0"/>
          <w:numId w:val="5"/>
        </w:numPr>
      </w:pPr>
      <w:r w:rsidRPr="00CA3AEF">
        <w:rPr>
          <w:b/>
          <w:bCs/>
        </w:rPr>
        <w:t>Blood Banks</w:t>
      </w:r>
    </w:p>
    <w:p w14:paraId="3F93888D" w14:textId="77777777" w:rsidR="00CA3AEF" w:rsidRPr="00CA3AEF" w:rsidRDefault="00CA3AEF" w:rsidP="00CA3AEF">
      <w:pPr>
        <w:numPr>
          <w:ilvl w:val="0"/>
          <w:numId w:val="5"/>
        </w:numPr>
      </w:pPr>
      <w:r w:rsidRPr="00CA3AEF">
        <w:rPr>
          <w:b/>
          <w:bCs/>
        </w:rPr>
        <w:t>Biopharmaceutical Companies</w:t>
      </w:r>
    </w:p>
    <w:p w14:paraId="19EA6C48" w14:textId="77777777" w:rsidR="00CA3AEF" w:rsidRPr="00CA3AEF" w:rsidRDefault="00CA3AEF" w:rsidP="00CA3AEF">
      <w:r w:rsidRPr="00CA3AEF">
        <w:rPr>
          <w:b/>
          <w:bCs/>
        </w:rPr>
        <w:t>Diagnostic laboratories</w:t>
      </w:r>
      <w:r w:rsidRPr="00CA3AEF">
        <w:t xml:space="preserve"> form the backbone of market demand, enabled by their integration of high-volume serological systems and advanced informatics. However, </w:t>
      </w:r>
      <w:r w:rsidRPr="00CA3AEF">
        <w:rPr>
          <w:b/>
          <w:bCs/>
        </w:rPr>
        <w:t>blood banks</w:t>
      </w:r>
      <w:r w:rsidRPr="00CA3AEF">
        <w:t xml:space="preserve"> are emerging as a strategic sub-segment, particularly in developing countries, where </w:t>
      </w:r>
      <w:r w:rsidRPr="00CA3AEF">
        <w:rPr>
          <w:i/>
          <w:iCs/>
        </w:rPr>
        <w:t>increased voluntary blood donation programs necessitate extensive infectious disease screening</w:t>
      </w:r>
      <w:r w:rsidRPr="00CA3AEF">
        <w:t>.</w:t>
      </w:r>
    </w:p>
    <w:p w14:paraId="5148BE94" w14:textId="77777777" w:rsidR="00CA3AEF" w:rsidRPr="00CA3AEF" w:rsidRDefault="00CA3AEF" w:rsidP="00CA3AEF">
      <w:pPr>
        <w:rPr>
          <w:b/>
          <w:bCs/>
        </w:rPr>
      </w:pPr>
      <w:r w:rsidRPr="00CA3AEF">
        <w:rPr>
          <w:b/>
          <w:bCs/>
        </w:rPr>
        <w:t>By Geography</w:t>
      </w:r>
    </w:p>
    <w:p w14:paraId="6EC404FC" w14:textId="77777777" w:rsidR="00CA3AEF" w:rsidRPr="00CA3AEF" w:rsidRDefault="00CA3AEF" w:rsidP="00CA3AEF">
      <w:pPr>
        <w:numPr>
          <w:ilvl w:val="0"/>
          <w:numId w:val="6"/>
        </w:numPr>
      </w:pPr>
      <w:r w:rsidRPr="00CA3AEF">
        <w:rPr>
          <w:b/>
          <w:bCs/>
        </w:rPr>
        <w:t>North America</w:t>
      </w:r>
    </w:p>
    <w:p w14:paraId="710033DA" w14:textId="77777777" w:rsidR="00CA3AEF" w:rsidRPr="00CA3AEF" w:rsidRDefault="00CA3AEF" w:rsidP="00CA3AEF">
      <w:pPr>
        <w:numPr>
          <w:ilvl w:val="0"/>
          <w:numId w:val="6"/>
        </w:numPr>
      </w:pPr>
      <w:r w:rsidRPr="00CA3AEF">
        <w:rPr>
          <w:b/>
          <w:bCs/>
        </w:rPr>
        <w:t>Europe</w:t>
      </w:r>
    </w:p>
    <w:p w14:paraId="2FD21939" w14:textId="77777777" w:rsidR="00CA3AEF" w:rsidRPr="00CA3AEF" w:rsidRDefault="00CA3AEF" w:rsidP="00CA3AEF">
      <w:pPr>
        <w:numPr>
          <w:ilvl w:val="0"/>
          <w:numId w:val="6"/>
        </w:numPr>
      </w:pPr>
      <w:r w:rsidRPr="00CA3AEF">
        <w:rPr>
          <w:b/>
          <w:bCs/>
        </w:rPr>
        <w:t>Asia Pacific</w:t>
      </w:r>
    </w:p>
    <w:p w14:paraId="2A1E7042" w14:textId="77777777" w:rsidR="00CA3AEF" w:rsidRPr="00CA3AEF" w:rsidRDefault="00CA3AEF" w:rsidP="00CA3AEF">
      <w:pPr>
        <w:numPr>
          <w:ilvl w:val="0"/>
          <w:numId w:val="6"/>
        </w:numPr>
      </w:pPr>
      <w:r w:rsidRPr="00CA3AEF">
        <w:rPr>
          <w:b/>
          <w:bCs/>
        </w:rPr>
        <w:t>Latin America</w:t>
      </w:r>
    </w:p>
    <w:p w14:paraId="6CC55191" w14:textId="77777777" w:rsidR="00CA3AEF" w:rsidRPr="00CA3AEF" w:rsidRDefault="00CA3AEF" w:rsidP="00CA3AEF">
      <w:pPr>
        <w:numPr>
          <w:ilvl w:val="0"/>
          <w:numId w:val="6"/>
        </w:numPr>
      </w:pPr>
      <w:r w:rsidRPr="00CA3AEF">
        <w:rPr>
          <w:b/>
          <w:bCs/>
        </w:rPr>
        <w:t>Middle East &amp; Africa (MEA)</w:t>
      </w:r>
    </w:p>
    <w:p w14:paraId="68D70D5A" w14:textId="77777777" w:rsidR="00CA3AEF" w:rsidRPr="00CA3AEF" w:rsidRDefault="00CA3AEF" w:rsidP="00CA3AEF">
      <w:r w:rsidRPr="00CA3AEF">
        <w:t xml:space="preserve">In </w:t>
      </w:r>
      <w:r w:rsidRPr="00CA3AEF">
        <w:rPr>
          <w:b/>
          <w:bCs/>
        </w:rPr>
        <w:t>2024</w:t>
      </w:r>
      <w:r w:rsidRPr="00CA3AEF">
        <w:t xml:space="preserve">, </w:t>
      </w:r>
      <w:r w:rsidRPr="00CA3AEF">
        <w:rPr>
          <w:b/>
          <w:bCs/>
        </w:rPr>
        <w:t>North America</w:t>
      </w:r>
      <w:r w:rsidRPr="00CA3AEF">
        <w:t xml:space="preserve"> leads the global market, supported by structured reimbursement systems, a strong base of reference laboratories, and early tech adoption. However, </w:t>
      </w:r>
      <w:r w:rsidRPr="00CA3AEF">
        <w:rPr>
          <w:b/>
          <w:bCs/>
        </w:rPr>
        <w:t>Asia Pacific</w:t>
      </w:r>
      <w:r w:rsidRPr="00CA3AEF">
        <w:t xml:space="preserve"> is expected to register the fastest CAGR through 2030, thanks to </w:t>
      </w:r>
      <w:r w:rsidRPr="00CA3AEF">
        <w:rPr>
          <w:i/>
          <w:iCs/>
        </w:rPr>
        <w:t>rising disease burden, expanding diagnostic infrastructure, and government-backed screening programs</w:t>
      </w:r>
      <w:r w:rsidRPr="00CA3AEF">
        <w:t xml:space="preserve"> in countries such as India, China, and South Korea.</w:t>
      </w:r>
    </w:p>
    <w:p w14:paraId="1D282245" w14:textId="77777777" w:rsidR="00CA3AEF" w:rsidRPr="00CA3AEF" w:rsidRDefault="00CA3AEF" w:rsidP="00CA3AEF">
      <w:r w:rsidRPr="00CA3AEF">
        <w:pict w14:anchorId="0280323A">
          <v:rect id="_x0000_i1326" style="width:0;height:1.5pt" o:hralign="center" o:hrstd="t" o:hr="t" fillcolor="#a0a0a0" stroked="f"/>
        </w:pict>
      </w:r>
    </w:p>
    <w:p w14:paraId="27B76C1D" w14:textId="77777777" w:rsidR="00CA3AEF" w:rsidRPr="00CA3AEF" w:rsidRDefault="00CA3AEF" w:rsidP="00CA3AEF">
      <w:r w:rsidRPr="00CA3AEF">
        <w:rPr>
          <w:i/>
          <w:iCs/>
        </w:rPr>
        <w:t>This segmentation framework enables targeted strategic planning for manufacturers, investors, and healthcare systems looking to expand, innovate, or regulate within this evolving diagnostic landscape.</w:t>
      </w:r>
    </w:p>
    <w:p w14:paraId="1DD3996C" w14:textId="77777777" w:rsidR="00CA3AEF" w:rsidRPr="00CA3AEF" w:rsidRDefault="00CA3AEF" w:rsidP="00CA3AEF">
      <w:r w:rsidRPr="00CA3AEF">
        <w:pict w14:anchorId="0B137D18">
          <v:rect id="_x0000_i1327" style="width:0;height:1.5pt" o:hralign="center" o:hrstd="t" o:hr="t" fillcolor="#a0a0a0" stroked="f"/>
        </w:pict>
      </w:r>
    </w:p>
    <w:p w14:paraId="59B18B0B" w14:textId="77777777" w:rsidR="00CA3AEF" w:rsidRPr="00CA3AEF" w:rsidRDefault="00CA3AEF" w:rsidP="00CA3AEF">
      <w:pPr>
        <w:rPr>
          <w:b/>
          <w:bCs/>
        </w:rPr>
      </w:pPr>
      <w:r w:rsidRPr="00CA3AEF">
        <w:rPr>
          <w:b/>
          <w:bCs/>
        </w:rPr>
        <w:t>3. Market Trends and Innovation Landscape</w:t>
      </w:r>
    </w:p>
    <w:p w14:paraId="0B30086E" w14:textId="77777777" w:rsidR="00CA3AEF" w:rsidRPr="00CA3AEF" w:rsidRDefault="00CA3AEF" w:rsidP="00CA3AEF">
      <w:r w:rsidRPr="00CA3AEF">
        <w:lastRenderedPageBreak/>
        <w:t xml:space="preserve">The </w:t>
      </w:r>
      <w:r w:rsidRPr="00CA3AEF">
        <w:rPr>
          <w:b/>
          <w:bCs/>
        </w:rPr>
        <w:t>serological testing market</w:t>
      </w:r>
      <w:r w:rsidRPr="00CA3AEF">
        <w:t xml:space="preserve"> is undergoing a rapid transformation as technological convergence, post-pandemic diagnostics demand, and investment in precision health tools drive continuous innovation. This landscape is characterized by breakthroughs across assay design, automation, data integration, and multiplex capabilities.</w:t>
      </w:r>
    </w:p>
    <w:p w14:paraId="4CC018DC" w14:textId="77777777" w:rsidR="00CA3AEF" w:rsidRPr="00CA3AEF" w:rsidRDefault="00CA3AEF" w:rsidP="00CA3AEF">
      <w:pPr>
        <w:rPr>
          <w:b/>
          <w:bCs/>
        </w:rPr>
      </w:pPr>
      <w:r w:rsidRPr="00CA3AEF">
        <w:rPr>
          <w:b/>
          <w:bCs/>
        </w:rPr>
        <w:t>1. Assay Platform Evolution</w:t>
      </w:r>
    </w:p>
    <w:p w14:paraId="008692E8" w14:textId="77777777" w:rsidR="00CA3AEF" w:rsidRPr="00CA3AEF" w:rsidRDefault="00CA3AEF" w:rsidP="00CA3AEF">
      <w:r w:rsidRPr="00CA3AEF">
        <w:t xml:space="preserve">Modern serological testing has moved beyond traditional ELISA formats toward more sophisticated platforms such as </w:t>
      </w:r>
      <w:r w:rsidRPr="00CA3AEF">
        <w:rPr>
          <w:b/>
          <w:bCs/>
        </w:rPr>
        <w:t>chemiluminescence immunoassays (CLIA)</w:t>
      </w:r>
      <w:r w:rsidRPr="00CA3AEF">
        <w:t xml:space="preserve"> and </w:t>
      </w:r>
      <w:r w:rsidRPr="00CA3AEF">
        <w:rPr>
          <w:b/>
          <w:bCs/>
        </w:rPr>
        <w:t>multiplex immunoassays</w:t>
      </w:r>
      <w:r w:rsidRPr="00CA3AEF">
        <w:t>. These newer technologies deliver:</w:t>
      </w:r>
    </w:p>
    <w:p w14:paraId="45BE7FBC" w14:textId="77777777" w:rsidR="00CA3AEF" w:rsidRPr="00CA3AEF" w:rsidRDefault="00CA3AEF" w:rsidP="00CA3AEF">
      <w:pPr>
        <w:numPr>
          <w:ilvl w:val="0"/>
          <w:numId w:val="7"/>
        </w:numPr>
      </w:pPr>
      <w:r w:rsidRPr="00CA3AEF">
        <w:t>Higher throughput and sensitivity</w:t>
      </w:r>
    </w:p>
    <w:p w14:paraId="383724A4" w14:textId="77777777" w:rsidR="00CA3AEF" w:rsidRPr="00CA3AEF" w:rsidRDefault="00CA3AEF" w:rsidP="00CA3AEF">
      <w:pPr>
        <w:numPr>
          <w:ilvl w:val="0"/>
          <w:numId w:val="7"/>
        </w:numPr>
      </w:pPr>
      <w:r w:rsidRPr="00CA3AEF">
        <w:t>Lower sample volume requirements</w:t>
      </w:r>
    </w:p>
    <w:p w14:paraId="3685889C" w14:textId="77777777" w:rsidR="00CA3AEF" w:rsidRPr="00CA3AEF" w:rsidRDefault="00CA3AEF" w:rsidP="00CA3AEF">
      <w:pPr>
        <w:numPr>
          <w:ilvl w:val="0"/>
          <w:numId w:val="7"/>
        </w:numPr>
      </w:pPr>
      <w:r w:rsidRPr="00CA3AEF">
        <w:t>Simultaneous detection of multiple analytes</w:t>
      </w:r>
    </w:p>
    <w:p w14:paraId="3BD6AB21" w14:textId="77777777" w:rsidR="00CA3AEF" w:rsidRPr="00CA3AEF" w:rsidRDefault="00CA3AEF" w:rsidP="00CA3AEF">
      <w:r w:rsidRPr="00CA3AEF">
        <w:rPr>
          <w:i/>
          <w:iCs/>
        </w:rPr>
        <w:t>“The shift toward multiplexing not only increases lab efficiency but also allows clinicians to detect co-infections or cross-reactive immune responses in a single test run,”</w:t>
      </w:r>
      <w:r w:rsidRPr="00CA3AEF">
        <w:t xml:space="preserve"> notes a senior clinical pathologist at a London-based reference lab.</w:t>
      </w:r>
    </w:p>
    <w:p w14:paraId="356FDE64" w14:textId="77777777" w:rsidR="00CA3AEF" w:rsidRPr="00CA3AEF" w:rsidRDefault="00CA3AEF" w:rsidP="00CA3AEF">
      <w:r w:rsidRPr="00CA3AEF">
        <w:t>This trend is especially prominent in infectious disease panels, autoimmune marker detection, and allergy profiling.</w:t>
      </w:r>
    </w:p>
    <w:p w14:paraId="1FB36E28" w14:textId="77777777" w:rsidR="00CA3AEF" w:rsidRPr="00CA3AEF" w:rsidRDefault="00CA3AEF" w:rsidP="00CA3AEF">
      <w:pPr>
        <w:rPr>
          <w:b/>
          <w:bCs/>
        </w:rPr>
      </w:pPr>
      <w:r w:rsidRPr="00CA3AEF">
        <w:rPr>
          <w:b/>
          <w:bCs/>
        </w:rPr>
        <w:t>2. Integration with AI and Machine Learning</w:t>
      </w:r>
    </w:p>
    <w:p w14:paraId="4195C77A" w14:textId="77777777" w:rsidR="00CA3AEF" w:rsidRPr="00CA3AEF" w:rsidRDefault="00CA3AEF" w:rsidP="00CA3AEF">
      <w:r w:rsidRPr="00CA3AEF">
        <w:t xml:space="preserve">AI is increasingly being integrated into </w:t>
      </w:r>
      <w:r w:rsidRPr="00CA3AEF">
        <w:rPr>
          <w:b/>
          <w:bCs/>
        </w:rPr>
        <w:t>serological data interpretation</w:t>
      </w:r>
      <w:r w:rsidRPr="00CA3AEF">
        <w:t xml:space="preserve">, helping to distinguish between active, past, or false-positive results. Machine learning models trained on </w:t>
      </w:r>
      <w:proofErr w:type="spellStart"/>
      <w:r w:rsidRPr="00CA3AEF">
        <w:t>sero</w:t>
      </w:r>
      <w:proofErr w:type="spellEnd"/>
      <w:r w:rsidRPr="00CA3AEF">
        <w:t>-surveillance datasets now assist in:</w:t>
      </w:r>
    </w:p>
    <w:p w14:paraId="2A127015" w14:textId="77777777" w:rsidR="00CA3AEF" w:rsidRPr="00CA3AEF" w:rsidRDefault="00CA3AEF" w:rsidP="00CA3AEF">
      <w:pPr>
        <w:numPr>
          <w:ilvl w:val="0"/>
          <w:numId w:val="8"/>
        </w:numPr>
      </w:pPr>
      <w:r w:rsidRPr="00CA3AEF">
        <w:t>Predicting outbreak dynamics</w:t>
      </w:r>
    </w:p>
    <w:p w14:paraId="2062AA86" w14:textId="77777777" w:rsidR="00CA3AEF" w:rsidRPr="00CA3AEF" w:rsidRDefault="00CA3AEF" w:rsidP="00CA3AEF">
      <w:pPr>
        <w:numPr>
          <w:ilvl w:val="0"/>
          <w:numId w:val="8"/>
        </w:numPr>
      </w:pPr>
      <w:r w:rsidRPr="00CA3AEF">
        <w:t>Mapping population-level immunity</w:t>
      </w:r>
    </w:p>
    <w:p w14:paraId="0434A8CE" w14:textId="77777777" w:rsidR="00CA3AEF" w:rsidRPr="00CA3AEF" w:rsidRDefault="00CA3AEF" w:rsidP="00CA3AEF">
      <w:pPr>
        <w:numPr>
          <w:ilvl w:val="0"/>
          <w:numId w:val="8"/>
        </w:numPr>
      </w:pPr>
      <w:r w:rsidRPr="00CA3AEF">
        <w:t>Identifying atypical immune responses</w:t>
      </w:r>
    </w:p>
    <w:p w14:paraId="733C9D4E" w14:textId="77777777" w:rsidR="00CA3AEF" w:rsidRPr="00CA3AEF" w:rsidRDefault="00CA3AEF" w:rsidP="00CA3AEF">
      <w:r w:rsidRPr="00CA3AEF">
        <w:t xml:space="preserve">Several startups are building software that links serological test data to patient EHRs, enabling longitudinal tracking of antibody </w:t>
      </w:r>
      <w:proofErr w:type="spellStart"/>
      <w:r w:rsidRPr="00CA3AEF">
        <w:t>titers</w:t>
      </w:r>
      <w:proofErr w:type="spellEnd"/>
      <w:r w:rsidRPr="00CA3AEF">
        <w:t xml:space="preserve"> post-vaccination or post-infection.</w:t>
      </w:r>
    </w:p>
    <w:p w14:paraId="776BBB8F" w14:textId="77777777" w:rsidR="00CA3AEF" w:rsidRPr="00CA3AEF" w:rsidRDefault="00CA3AEF" w:rsidP="00CA3AEF">
      <w:pPr>
        <w:rPr>
          <w:b/>
          <w:bCs/>
        </w:rPr>
      </w:pPr>
      <w:r w:rsidRPr="00CA3AEF">
        <w:rPr>
          <w:b/>
          <w:bCs/>
        </w:rPr>
        <w:t>3. Digital Interfaces and At-Home Testing</w:t>
      </w:r>
    </w:p>
    <w:p w14:paraId="7B075176" w14:textId="77777777" w:rsidR="00CA3AEF" w:rsidRPr="00CA3AEF" w:rsidRDefault="00CA3AEF" w:rsidP="00CA3AEF">
      <w:r w:rsidRPr="00CA3AEF">
        <w:t xml:space="preserve">The push toward decentralization has accelerated innovation in </w:t>
      </w:r>
      <w:r w:rsidRPr="00CA3AEF">
        <w:rPr>
          <w:b/>
          <w:bCs/>
        </w:rPr>
        <w:t>point-of-care (POC) and at-home serological testing kits</w:t>
      </w:r>
      <w:r w:rsidRPr="00CA3AEF">
        <w:t>. These kits often come with smartphone-based readers and cloud connectivity, enabling:</w:t>
      </w:r>
    </w:p>
    <w:p w14:paraId="62CD0716" w14:textId="77777777" w:rsidR="00CA3AEF" w:rsidRPr="00CA3AEF" w:rsidRDefault="00CA3AEF" w:rsidP="00CA3AEF">
      <w:pPr>
        <w:numPr>
          <w:ilvl w:val="0"/>
          <w:numId w:val="9"/>
        </w:numPr>
      </w:pPr>
      <w:r w:rsidRPr="00CA3AEF">
        <w:t>Remote result interpretation</w:t>
      </w:r>
    </w:p>
    <w:p w14:paraId="6E95D47F" w14:textId="77777777" w:rsidR="00CA3AEF" w:rsidRPr="00CA3AEF" w:rsidRDefault="00CA3AEF" w:rsidP="00CA3AEF">
      <w:pPr>
        <w:numPr>
          <w:ilvl w:val="0"/>
          <w:numId w:val="9"/>
        </w:numPr>
      </w:pPr>
      <w:r w:rsidRPr="00CA3AEF">
        <w:t>Direct physician alerts</w:t>
      </w:r>
    </w:p>
    <w:p w14:paraId="0505EF7F" w14:textId="77777777" w:rsidR="00CA3AEF" w:rsidRPr="00CA3AEF" w:rsidRDefault="00CA3AEF" w:rsidP="00CA3AEF">
      <w:pPr>
        <w:numPr>
          <w:ilvl w:val="0"/>
          <w:numId w:val="9"/>
        </w:numPr>
      </w:pPr>
      <w:r w:rsidRPr="00CA3AEF">
        <w:t>Real-time epidemic mapping</w:t>
      </w:r>
    </w:p>
    <w:p w14:paraId="4FC18938" w14:textId="77777777" w:rsidR="00CA3AEF" w:rsidRPr="00CA3AEF" w:rsidRDefault="00CA3AEF" w:rsidP="00CA3AEF">
      <w:r w:rsidRPr="00CA3AEF">
        <w:rPr>
          <w:i/>
          <w:iCs/>
        </w:rPr>
        <w:t>During the COVID-19 crisis, companies that quickly launched app-integrated antibody test kits gained a long-term foothold in consumer-facing diagnostics.</w:t>
      </w:r>
    </w:p>
    <w:p w14:paraId="4EB9F805" w14:textId="77777777" w:rsidR="00CA3AEF" w:rsidRPr="00CA3AEF" w:rsidRDefault="00CA3AEF" w:rsidP="00CA3AEF">
      <w:pPr>
        <w:rPr>
          <w:b/>
          <w:bCs/>
        </w:rPr>
      </w:pPr>
      <w:r w:rsidRPr="00CA3AEF">
        <w:rPr>
          <w:b/>
          <w:bCs/>
        </w:rPr>
        <w:lastRenderedPageBreak/>
        <w:t>4. Biotech Partnerships and Academic Collaborations</w:t>
      </w:r>
    </w:p>
    <w:p w14:paraId="4F6CA704" w14:textId="77777777" w:rsidR="00CA3AEF" w:rsidRPr="00CA3AEF" w:rsidRDefault="00CA3AEF" w:rsidP="00CA3AEF">
      <w:r w:rsidRPr="00CA3AEF">
        <w:t xml:space="preserve">Large diagnostic firms are entering </w:t>
      </w:r>
      <w:r w:rsidRPr="00CA3AEF">
        <w:rPr>
          <w:b/>
          <w:bCs/>
        </w:rPr>
        <w:t>co-development agreements</w:t>
      </w:r>
      <w:r w:rsidRPr="00CA3AEF">
        <w:t xml:space="preserve"> with biotech innovators and university research labs to bring advanced serological assays to market. Notable trends include:</w:t>
      </w:r>
    </w:p>
    <w:p w14:paraId="16501E12" w14:textId="77777777" w:rsidR="00CA3AEF" w:rsidRPr="00CA3AEF" w:rsidRDefault="00CA3AEF" w:rsidP="00CA3AEF">
      <w:pPr>
        <w:numPr>
          <w:ilvl w:val="0"/>
          <w:numId w:val="10"/>
        </w:numPr>
      </w:pPr>
      <w:r w:rsidRPr="00CA3AEF">
        <w:t>Immunoassays targeting cancer-specific antigens and autoantibodies</w:t>
      </w:r>
    </w:p>
    <w:p w14:paraId="1A9E554F" w14:textId="77777777" w:rsidR="00CA3AEF" w:rsidRPr="00CA3AEF" w:rsidRDefault="00CA3AEF" w:rsidP="00CA3AEF">
      <w:pPr>
        <w:numPr>
          <w:ilvl w:val="0"/>
          <w:numId w:val="10"/>
        </w:numPr>
      </w:pPr>
      <w:r w:rsidRPr="00CA3AEF">
        <w:t>Serology-based detection of latent infections such as tuberculosis</w:t>
      </w:r>
    </w:p>
    <w:p w14:paraId="473B7717" w14:textId="77777777" w:rsidR="00CA3AEF" w:rsidRPr="00CA3AEF" w:rsidRDefault="00CA3AEF" w:rsidP="00CA3AEF">
      <w:pPr>
        <w:numPr>
          <w:ilvl w:val="0"/>
          <w:numId w:val="10"/>
        </w:numPr>
      </w:pPr>
      <w:r w:rsidRPr="00CA3AEF">
        <w:t>Use of recombinant proteins and nanobody platforms for improved assay specificity</w:t>
      </w:r>
    </w:p>
    <w:p w14:paraId="4F547A75" w14:textId="77777777" w:rsidR="00CA3AEF" w:rsidRPr="00CA3AEF" w:rsidRDefault="00CA3AEF" w:rsidP="00CA3AEF">
      <w:r w:rsidRPr="00CA3AEF">
        <w:t xml:space="preserve">Moreover, partnerships with </w:t>
      </w:r>
      <w:r w:rsidRPr="00CA3AEF">
        <w:rPr>
          <w:b/>
          <w:bCs/>
        </w:rPr>
        <w:t>blood banks and NGOs</w:t>
      </w:r>
      <w:r w:rsidRPr="00CA3AEF">
        <w:t xml:space="preserve"> in low-income nations are facilitating the distribution of low-cost serological tools tailored to local disease burdens.</w:t>
      </w:r>
    </w:p>
    <w:p w14:paraId="76EAB0D1" w14:textId="77777777" w:rsidR="00CA3AEF" w:rsidRPr="00CA3AEF" w:rsidRDefault="00CA3AEF" w:rsidP="00CA3AEF">
      <w:pPr>
        <w:rPr>
          <w:b/>
          <w:bCs/>
        </w:rPr>
      </w:pPr>
      <w:r w:rsidRPr="00CA3AEF">
        <w:rPr>
          <w:b/>
          <w:bCs/>
        </w:rPr>
        <w:t>5. Regulatory Acceleration and Quality Frameworks</w:t>
      </w:r>
    </w:p>
    <w:p w14:paraId="248E4BB9" w14:textId="77777777" w:rsidR="00CA3AEF" w:rsidRPr="00CA3AEF" w:rsidRDefault="00CA3AEF" w:rsidP="00CA3AEF">
      <w:r w:rsidRPr="00CA3AEF">
        <w:t>The U.S. FDA, European Medicines Agency (EMA), and WHO have introduced streamlined pathways for emergency-use and standard-use serology kits, especially in response to pandemics and regional outbreaks. New ISO standards are also being adopted to ensure:</w:t>
      </w:r>
    </w:p>
    <w:p w14:paraId="01FBAD2F" w14:textId="77777777" w:rsidR="00CA3AEF" w:rsidRPr="00CA3AEF" w:rsidRDefault="00CA3AEF" w:rsidP="00CA3AEF">
      <w:pPr>
        <w:numPr>
          <w:ilvl w:val="0"/>
          <w:numId w:val="11"/>
        </w:numPr>
      </w:pPr>
      <w:r w:rsidRPr="00CA3AEF">
        <w:t>Reagent traceability</w:t>
      </w:r>
    </w:p>
    <w:p w14:paraId="2F2FA7A9" w14:textId="77777777" w:rsidR="00CA3AEF" w:rsidRPr="00CA3AEF" w:rsidRDefault="00CA3AEF" w:rsidP="00CA3AEF">
      <w:pPr>
        <w:numPr>
          <w:ilvl w:val="0"/>
          <w:numId w:val="11"/>
        </w:numPr>
      </w:pPr>
      <w:r w:rsidRPr="00CA3AEF">
        <w:t>Assay repeatability</w:t>
      </w:r>
    </w:p>
    <w:p w14:paraId="523FD217" w14:textId="77777777" w:rsidR="00CA3AEF" w:rsidRPr="00CA3AEF" w:rsidRDefault="00CA3AEF" w:rsidP="00CA3AEF">
      <w:pPr>
        <w:numPr>
          <w:ilvl w:val="0"/>
          <w:numId w:val="11"/>
        </w:numPr>
      </w:pPr>
      <w:r w:rsidRPr="00CA3AEF">
        <w:t>Digital audit trails in laboratory use</w:t>
      </w:r>
    </w:p>
    <w:p w14:paraId="756BA913" w14:textId="77777777" w:rsidR="00CA3AEF" w:rsidRPr="00CA3AEF" w:rsidRDefault="00CA3AEF" w:rsidP="00CA3AEF">
      <w:r w:rsidRPr="00CA3AEF">
        <w:rPr>
          <w:i/>
          <w:iCs/>
        </w:rPr>
        <w:t xml:space="preserve">The interplay of tech innovation and policy support is creating a </w:t>
      </w:r>
      <w:proofErr w:type="spellStart"/>
      <w:r w:rsidRPr="00CA3AEF">
        <w:rPr>
          <w:i/>
          <w:iCs/>
        </w:rPr>
        <w:t>favorable</w:t>
      </w:r>
      <w:proofErr w:type="spellEnd"/>
      <w:r w:rsidRPr="00CA3AEF">
        <w:rPr>
          <w:i/>
          <w:iCs/>
        </w:rPr>
        <w:t xml:space="preserve"> climate for next-gen serological diagnostics to flourish globally.</w:t>
      </w:r>
    </w:p>
    <w:p w14:paraId="3E422D3F" w14:textId="77777777" w:rsidR="00CA3AEF" w:rsidRPr="00CA3AEF" w:rsidRDefault="00CA3AEF" w:rsidP="00CA3AEF">
      <w:r w:rsidRPr="00CA3AEF">
        <w:pict w14:anchorId="05B2AC2B">
          <v:rect id="_x0000_i1328" style="width:0;height:1.5pt" o:hralign="center" o:hrstd="t" o:hr="t" fillcolor="#a0a0a0" stroked="f"/>
        </w:pict>
      </w:r>
    </w:p>
    <w:p w14:paraId="3E57ABF1" w14:textId="348D09A1" w:rsidR="00CA3AEF" w:rsidRPr="00CA3AEF" w:rsidRDefault="00CA3AEF" w:rsidP="00CA3AEF"/>
    <w:p w14:paraId="446C1F3B" w14:textId="77777777" w:rsidR="00CA3AEF" w:rsidRPr="00CA3AEF" w:rsidRDefault="00CA3AEF" w:rsidP="00CA3AEF">
      <w:pPr>
        <w:rPr>
          <w:b/>
          <w:bCs/>
        </w:rPr>
      </w:pPr>
      <w:r w:rsidRPr="00CA3AEF">
        <w:rPr>
          <w:b/>
          <w:bCs/>
        </w:rPr>
        <w:t>4. Competitive Intelligence and Benchmarking</w:t>
      </w:r>
    </w:p>
    <w:p w14:paraId="02F6FCBE" w14:textId="77777777" w:rsidR="00CA3AEF" w:rsidRPr="00CA3AEF" w:rsidRDefault="00CA3AEF" w:rsidP="00CA3AEF">
      <w:r w:rsidRPr="00CA3AEF">
        <w:t xml:space="preserve">The </w:t>
      </w:r>
      <w:r w:rsidRPr="00CA3AEF">
        <w:rPr>
          <w:b/>
          <w:bCs/>
        </w:rPr>
        <w:t>serological testing market</w:t>
      </w:r>
      <w:r w:rsidRPr="00CA3AEF">
        <w:t xml:space="preserve"> is highly dynamic, with players ranging from multinational diagnostics giants to specialized biotech firms and emerging startups. The competitive landscape is shaped by continual innovation, regional diversification, pricing strategies, and regulatory responsiveness.</w:t>
      </w:r>
    </w:p>
    <w:p w14:paraId="584AC47D" w14:textId="77777777" w:rsidR="00CA3AEF" w:rsidRPr="00CA3AEF" w:rsidRDefault="00CA3AEF" w:rsidP="00CA3AEF">
      <w:r w:rsidRPr="00CA3AEF">
        <w:t xml:space="preserve">Below is a snapshot of </w:t>
      </w:r>
      <w:r w:rsidRPr="00CA3AEF">
        <w:rPr>
          <w:b/>
          <w:bCs/>
        </w:rPr>
        <w:t>7 leading companies</w:t>
      </w:r>
      <w:r w:rsidRPr="00CA3AEF">
        <w:t xml:space="preserve"> shaping the global serological testing ecosystem:</w:t>
      </w:r>
    </w:p>
    <w:p w14:paraId="4760C37B" w14:textId="77777777" w:rsidR="00CA3AEF" w:rsidRPr="00CA3AEF" w:rsidRDefault="00CA3AEF" w:rsidP="00CA3AEF">
      <w:r w:rsidRPr="00CA3AEF">
        <w:pict w14:anchorId="7DA1C6FD">
          <v:rect id="_x0000_i1330" style="width:0;height:1.5pt" o:hralign="center" o:hrstd="t" o:hr="t" fillcolor="#a0a0a0" stroked="f"/>
        </w:pict>
      </w:r>
    </w:p>
    <w:p w14:paraId="66382EE2" w14:textId="77777777" w:rsidR="00CA3AEF" w:rsidRPr="00CA3AEF" w:rsidRDefault="00CA3AEF" w:rsidP="00CA3AEF">
      <w:pPr>
        <w:rPr>
          <w:b/>
          <w:bCs/>
        </w:rPr>
      </w:pPr>
      <w:r w:rsidRPr="00CA3AEF">
        <w:rPr>
          <w:b/>
          <w:bCs/>
        </w:rPr>
        <w:t>1. Abbott Laboratories</w:t>
      </w:r>
    </w:p>
    <w:p w14:paraId="146B6ED8" w14:textId="77777777" w:rsidR="00CA3AEF" w:rsidRPr="00CA3AEF" w:rsidRDefault="00CA3AEF" w:rsidP="00CA3AEF">
      <w:r w:rsidRPr="00CA3AEF">
        <w:t xml:space="preserve">A global diagnostics leader, </w:t>
      </w:r>
      <w:r w:rsidRPr="00CA3AEF">
        <w:rPr>
          <w:b/>
          <w:bCs/>
        </w:rPr>
        <w:t>Abbott</w:t>
      </w:r>
      <w:r w:rsidRPr="00CA3AEF">
        <w:t xml:space="preserve"> leverages its </w:t>
      </w:r>
      <w:r w:rsidRPr="00CA3AEF">
        <w:rPr>
          <w:b/>
          <w:bCs/>
        </w:rPr>
        <w:t>ARCHITECT</w:t>
      </w:r>
      <w:r w:rsidRPr="00CA3AEF">
        <w:t xml:space="preserve"> and </w:t>
      </w:r>
      <w:proofErr w:type="spellStart"/>
      <w:r w:rsidRPr="00CA3AEF">
        <w:rPr>
          <w:b/>
          <w:bCs/>
        </w:rPr>
        <w:t>Alinity</w:t>
      </w:r>
      <w:proofErr w:type="spellEnd"/>
      <w:r w:rsidRPr="00CA3AEF">
        <w:t xml:space="preserve"> platforms to offer high-throughput serological assays. The company has established a dominant presence in infectious disease testing, particularly for HIV, hepatitis, and COVID-19. It benefits from a broad global distribution network and has invested in AI-powered assay optimization.</w:t>
      </w:r>
    </w:p>
    <w:p w14:paraId="788806AB" w14:textId="77777777" w:rsidR="00CA3AEF" w:rsidRPr="00CA3AEF" w:rsidRDefault="00CA3AEF" w:rsidP="00CA3AEF">
      <w:r w:rsidRPr="00CA3AEF">
        <w:rPr>
          <w:i/>
          <w:iCs/>
        </w:rPr>
        <w:lastRenderedPageBreak/>
        <w:t>Strategy:</w:t>
      </w:r>
      <w:r w:rsidRPr="00CA3AEF">
        <w:t xml:space="preserve"> Scale-driven innovation, strong regulatory compliance, and diversified product lines across immunology and blood screening.</w:t>
      </w:r>
    </w:p>
    <w:p w14:paraId="1574C2CA" w14:textId="77777777" w:rsidR="00CA3AEF" w:rsidRPr="00CA3AEF" w:rsidRDefault="00CA3AEF" w:rsidP="00CA3AEF">
      <w:r w:rsidRPr="00CA3AEF">
        <w:pict w14:anchorId="425BE5F0">
          <v:rect id="_x0000_i1331" style="width:0;height:1.5pt" o:hralign="center" o:hrstd="t" o:hr="t" fillcolor="#a0a0a0" stroked="f"/>
        </w:pict>
      </w:r>
    </w:p>
    <w:p w14:paraId="3B616BD1" w14:textId="77777777" w:rsidR="00CA3AEF" w:rsidRPr="00CA3AEF" w:rsidRDefault="00CA3AEF" w:rsidP="00CA3AEF">
      <w:pPr>
        <w:rPr>
          <w:b/>
          <w:bCs/>
        </w:rPr>
      </w:pPr>
      <w:r w:rsidRPr="00CA3AEF">
        <w:rPr>
          <w:b/>
          <w:bCs/>
        </w:rPr>
        <w:t>2. Roche Diagnostics</w:t>
      </w:r>
    </w:p>
    <w:p w14:paraId="2371FFC1" w14:textId="77777777" w:rsidR="00CA3AEF" w:rsidRPr="00CA3AEF" w:rsidRDefault="00CA3AEF" w:rsidP="00CA3AEF">
      <w:r w:rsidRPr="00CA3AEF">
        <w:rPr>
          <w:b/>
          <w:bCs/>
        </w:rPr>
        <w:t>Roche</w:t>
      </w:r>
      <w:r w:rsidRPr="00CA3AEF">
        <w:t xml:space="preserve"> maintains a strong portfolio of </w:t>
      </w:r>
      <w:r w:rsidRPr="00CA3AEF">
        <w:rPr>
          <w:b/>
          <w:bCs/>
        </w:rPr>
        <w:t>CLIA-based serological tests</w:t>
      </w:r>
      <w:r w:rsidRPr="00CA3AEF">
        <w:t xml:space="preserve">, especially under its </w:t>
      </w:r>
      <w:proofErr w:type="spellStart"/>
      <w:r w:rsidRPr="00CA3AEF">
        <w:rPr>
          <w:b/>
          <w:bCs/>
        </w:rPr>
        <w:t>Elecsys</w:t>
      </w:r>
      <w:proofErr w:type="spellEnd"/>
      <w:r w:rsidRPr="00CA3AEF">
        <w:t xml:space="preserve"> brand. The firm is focused on automation, offering integrated </w:t>
      </w:r>
      <w:proofErr w:type="spellStart"/>
      <w:r w:rsidRPr="00CA3AEF">
        <w:t>analyzers</w:t>
      </w:r>
      <w:proofErr w:type="spellEnd"/>
      <w:r w:rsidRPr="00CA3AEF">
        <w:t xml:space="preserve"> with serological modules suitable for high-volume labs. Roche also invests heavily in oncology-related serology and autoimmune panels.</w:t>
      </w:r>
    </w:p>
    <w:p w14:paraId="676D45E2" w14:textId="77777777" w:rsidR="00CA3AEF" w:rsidRPr="00CA3AEF" w:rsidRDefault="00CA3AEF" w:rsidP="00CA3AEF">
      <w:r w:rsidRPr="00CA3AEF">
        <w:rPr>
          <w:i/>
          <w:iCs/>
        </w:rPr>
        <w:t>Strategy:</w:t>
      </w:r>
      <w:r w:rsidRPr="00CA3AEF">
        <w:t xml:space="preserve"> Integrated diagnostics with centralized lab automation; deep R&amp;D investments in oncology diagnostics.</w:t>
      </w:r>
    </w:p>
    <w:p w14:paraId="661EE6D6" w14:textId="77777777" w:rsidR="00CA3AEF" w:rsidRPr="00CA3AEF" w:rsidRDefault="00CA3AEF" w:rsidP="00CA3AEF">
      <w:r w:rsidRPr="00CA3AEF">
        <w:pict w14:anchorId="5A90FA62">
          <v:rect id="_x0000_i1332" style="width:0;height:1.5pt" o:hralign="center" o:hrstd="t" o:hr="t" fillcolor="#a0a0a0" stroked="f"/>
        </w:pict>
      </w:r>
    </w:p>
    <w:p w14:paraId="4A8A839F" w14:textId="77777777" w:rsidR="00CA3AEF" w:rsidRPr="00CA3AEF" w:rsidRDefault="00CA3AEF" w:rsidP="00CA3AEF">
      <w:pPr>
        <w:rPr>
          <w:b/>
          <w:bCs/>
        </w:rPr>
      </w:pPr>
      <w:r w:rsidRPr="00CA3AEF">
        <w:rPr>
          <w:b/>
          <w:bCs/>
        </w:rPr>
        <w:t xml:space="preserve">3. Siemens </w:t>
      </w:r>
      <w:proofErr w:type="spellStart"/>
      <w:r w:rsidRPr="00CA3AEF">
        <w:rPr>
          <w:b/>
          <w:bCs/>
        </w:rPr>
        <w:t>Healthineers</w:t>
      </w:r>
      <w:proofErr w:type="spellEnd"/>
    </w:p>
    <w:p w14:paraId="3EE84979" w14:textId="77777777" w:rsidR="00CA3AEF" w:rsidRPr="00CA3AEF" w:rsidRDefault="00CA3AEF" w:rsidP="00CA3AEF">
      <w:r w:rsidRPr="00CA3AEF">
        <w:rPr>
          <w:b/>
          <w:bCs/>
        </w:rPr>
        <w:t>Siemens</w:t>
      </w:r>
      <w:r w:rsidRPr="00CA3AEF">
        <w:t xml:space="preserve"> stands out for its </w:t>
      </w:r>
      <w:proofErr w:type="spellStart"/>
      <w:r w:rsidRPr="00CA3AEF">
        <w:rPr>
          <w:b/>
          <w:bCs/>
        </w:rPr>
        <w:t>Atellica</w:t>
      </w:r>
      <w:proofErr w:type="spellEnd"/>
      <w:r w:rsidRPr="00CA3AEF">
        <w:rPr>
          <w:b/>
          <w:bCs/>
        </w:rPr>
        <w:t xml:space="preserve"> Solution</w:t>
      </w:r>
      <w:r w:rsidRPr="00CA3AEF">
        <w:t>, combining immunoassay and clinical chemistry testing on a single platform. It is known for speed, efficiency, and reagent standardization across its platforms. Siemens has a strong European market base and growing presence in Asia Pacific.</w:t>
      </w:r>
    </w:p>
    <w:p w14:paraId="70577135" w14:textId="77777777" w:rsidR="00CA3AEF" w:rsidRPr="00CA3AEF" w:rsidRDefault="00CA3AEF" w:rsidP="00CA3AEF">
      <w:r w:rsidRPr="00CA3AEF">
        <w:rPr>
          <w:i/>
          <w:iCs/>
        </w:rPr>
        <w:t>Strategy:</w:t>
      </w:r>
      <w:r w:rsidRPr="00CA3AEF">
        <w:t xml:space="preserve"> Hardware-software convergence; precision automation; clinical efficiency at scale.</w:t>
      </w:r>
    </w:p>
    <w:p w14:paraId="659EFEAE" w14:textId="77777777" w:rsidR="00CA3AEF" w:rsidRPr="00CA3AEF" w:rsidRDefault="00CA3AEF" w:rsidP="00CA3AEF">
      <w:r w:rsidRPr="00CA3AEF">
        <w:pict w14:anchorId="06E26569">
          <v:rect id="_x0000_i1333" style="width:0;height:1.5pt" o:hralign="center" o:hrstd="t" o:hr="t" fillcolor="#a0a0a0" stroked="f"/>
        </w:pict>
      </w:r>
    </w:p>
    <w:p w14:paraId="1F9D3FF1" w14:textId="77777777" w:rsidR="00CA3AEF" w:rsidRPr="00CA3AEF" w:rsidRDefault="00CA3AEF" w:rsidP="00CA3AEF">
      <w:pPr>
        <w:rPr>
          <w:b/>
          <w:bCs/>
        </w:rPr>
      </w:pPr>
      <w:r w:rsidRPr="00CA3AEF">
        <w:rPr>
          <w:b/>
          <w:bCs/>
        </w:rPr>
        <w:t>4. Bio-Rad Laboratories</w:t>
      </w:r>
    </w:p>
    <w:p w14:paraId="6EAAB526" w14:textId="77777777" w:rsidR="00CA3AEF" w:rsidRPr="00CA3AEF" w:rsidRDefault="00CA3AEF" w:rsidP="00CA3AEF">
      <w:r w:rsidRPr="00CA3AEF">
        <w:rPr>
          <w:b/>
          <w:bCs/>
        </w:rPr>
        <w:t>Bio-Rad</w:t>
      </w:r>
      <w:r w:rsidRPr="00CA3AEF">
        <w:t xml:space="preserve"> provides serological testing solutions especially tailored for research and blood typing. It has a robust autoimmune disease and infectious serology portfolio and is a preferred vendor in academic and government labs.</w:t>
      </w:r>
    </w:p>
    <w:p w14:paraId="25F46047" w14:textId="77777777" w:rsidR="00CA3AEF" w:rsidRPr="00CA3AEF" w:rsidRDefault="00CA3AEF" w:rsidP="00CA3AEF">
      <w:r w:rsidRPr="00CA3AEF">
        <w:rPr>
          <w:i/>
          <w:iCs/>
        </w:rPr>
        <w:t>Strategy:</w:t>
      </w:r>
      <w:r w:rsidRPr="00CA3AEF">
        <w:t xml:space="preserve"> Specialized assays for niche markets; academic partnerships; focus on seroprevalence studies.</w:t>
      </w:r>
    </w:p>
    <w:p w14:paraId="2B1E45CE" w14:textId="77777777" w:rsidR="00CA3AEF" w:rsidRPr="00CA3AEF" w:rsidRDefault="00CA3AEF" w:rsidP="00CA3AEF">
      <w:r w:rsidRPr="00CA3AEF">
        <w:pict w14:anchorId="36591E86">
          <v:rect id="_x0000_i1334" style="width:0;height:1.5pt" o:hralign="center" o:hrstd="t" o:hr="t" fillcolor="#a0a0a0" stroked="f"/>
        </w:pict>
      </w:r>
    </w:p>
    <w:p w14:paraId="4368CAA6" w14:textId="77777777" w:rsidR="00CA3AEF" w:rsidRPr="00CA3AEF" w:rsidRDefault="00CA3AEF" w:rsidP="00CA3AEF">
      <w:pPr>
        <w:rPr>
          <w:b/>
          <w:bCs/>
        </w:rPr>
      </w:pPr>
      <w:r w:rsidRPr="00CA3AEF">
        <w:rPr>
          <w:b/>
          <w:bCs/>
        </w:rPr>
        <w:t xml:space="preserve">5. </w:t>
      </w:r>
      <w:proofErr w:type="spellStart"/>
      <w:r w:rsidRPr="00CA3AEF">
        <w:rPr>
          <w:b/>
          <w:bCs/>
        </w:rPr>
        <w:t>Thermo</w:t>
      </w:r>
      <w:proofErr w:type="spellEnd"/>
      <w:r w:rsidRPr="00CA3AEF">
        <w:rPr>
          <w:b/>
          <w:bCs/>
        </w:rPr>
        <w:t xml:space="preserve"> Fisher Scientific</w:t>
      </w:r>
    </w:p>
    <w:p w14:paraId="263321D7" w14:textId="77777777" w:rsidR="00CA3AEF" w:rsidRPr="00CA3AEF" w:rsidRDefault="00CA3AEF" w:rsidP="00CA3AEF">
      <w:r w:rsidRPr="00CA3AEF">
        <w:t xml:space="preserve">Through its diagnostics division, </w:t>
      </w:r>
      <w:proofErr w:type="spellStart"/>
      <w:r w:rsidRPr="00CA3AEF">
        <w:rPr>
          <w:b/>
          <w:bCs/>
        </w:rPr>
        <w:t>Thermo</w:t>
      </w:r>
      <w:proofErr w:type="spellEnd"/>
      <w:r w:rsidRPr="00CA3AEF">
        <w:rPr>
          <w:b/>
          <w:bCs/>
        </w:rPr>
        <w:t xml:space="preserve"> Fisher</w:t>
      </w:r>
      <w:r w:rsidRPr="00CA3AEF">
        <w:t xml:space="preserve"> offers serological kits with a focus on </w:t>
      </w:r>
      <w:r w:rsidRPr="00CA3AEF">
        <w:rPr>
          <w:b/>
          <w:bCs/>
        </w:rPr>
        <w:t>immuno-oncology and allergy diagnostics</w:t>
      </w:r>
      <w:r w:rsidRPr="00CA3AEF">
        <w:t>. Its acquisitions in the IVD space have allowed cross-platform reagent compatibility and expanded test menus.</w:t>
      </w:r>
    </w:p>
    <w:p w14:paraId="12A5FF4A" w14:textId="77777777" w:rsidR="00CA3AEF" w:rsidRPr="00CA3AEF" w:rsidRDefault="00CA3AEF" w:rsidP="00CA3AEF">
      <w:r w:rsidRPr="00CA3AEF">
        <w:rPr>
          <w:i/>
          <w:iCs/>
        </w:rPr>
        <w:t>Strategy:</w:t>
      </w:r>
      <w:r w:rsidRPr="00CA3AEF">
        <w:t xml:space="preserve"> Acquisition-driven expansion; focus on high-growth niche assays; synergy across life sciences divisions.</w:t>
      </w:r>
    </w:p>
    <w:p w14:paraId="053F669E" w14:textId="77777777" w:rsidR="00CA3AEF" w:rsidRPr="00CA3AEF" w:rsidRDefault="00CA3AEF" w:rsidP="00CA3AEF">
      <w:r w:rsidRPr="00CA3AEF">
        <w:pict w14:anchorId="13F4C90F">
          <v:rect id="_x0000_i1335" style="width:0;height:1.5pt" o:hralign="center" o:hrstd="t" o:hr="t" fillcolor="#a0a0a0" stroked="f"/>
        </w:pict>
      </w:r>
    </w:p>
    <w:p w14:paraId="6C507FBB" w14:textId="77777777" w:rsidR="00CA3AEF" w:rsidRPr="00CA3AEF" w:rsidRDefault="00CA3AEF" w:rsidP="00CA3AEF">
      <w:pPr>
        <w:rPr>
          <w:b/>
          <w:bCs/>
        </w:rPr>
      </w:pPr>
      <w:r w:rsidRPr="00CA3AEF">
        <w:rPr>
          <w:b/>
          <w:bCs/>
        </w:rPr>
        <w:t>6. Danaher Corporation (Beckman Coulter)</w:t>
      </w:r>
    </w:p>
    <w:p w14:paraId="67411BF2" w14:textId="77777777" w:rsidR="00CA3AEF" w:rsidRPr="00CA3AEF" w:rsidRDefault="00CA3AEF" w:rsidP="00CA3AEF">
      <w:r w:rsidRPr="00CA3AEF">
        <w:lastRenderedPageBreak/>
        <w:t xml:space="preserve">Operating under the </w:t>
      </w:r>
      <w:r w:rsidRPr="00CA3AEF">
        <w:rPr>
          <w:b/>
          <w:bCs/>
        </w:rPr>
        <w:t>Beckman Coulter</w:t>
      </w:r>
      <w:r w:rsidRPr="00CA3AEF">
        <w:t xml:space="preserve"> brand, Danaher delivers robust clinical immunoassay systems with strong after-sales support. It has gained market share by emphasizing workflow simplification and reagent affordability.</w:t>
      </w:r>
    </w:p>
    <w:p w14:paraId="47DA0C39" w14:textId="77777777" w:rsidR="00CA3AEF" w:rsidRPr="00CA3AEF" w:rsidRDefault="00CA3AEF" w:rsidP="00CA3AEF">
      <w:r w:rsidRPr="00CA3AEF">
        <w:rPr>
          <w:i/>
          <w:iCs/>
        </w:rPr>
        <w:t>Strategy:</w:t>
      </w:r>
      <w:r w:rsidRPr="00CA3AEF">
        <w:t xml:space="preserve"> Value-based offerings for hospitals and labs in cost-sensitive markets; integrated lab informatics.</w:t>
      </w:r>
    </w:p>
    <w:p w14:paraId="1313C379" w14:textId="77777777" w:rsidR="00CA3AEF" w:rsidRPr="00CA3AEF" w:rsidRDefault="00CA3AEF" w:rsidP="00CA3AEF">
      <w:r w:rsidRPr="00CA3AEF">
        <w:pict w14:anchorId="30D1F7C7">
          <v:rect id="_x0000_i1336" style="width:0;height:1.5pt" o:hralign="center" o:hrstd="t" o:hr="t" fillcolor="#a0a0a0" stroked="f"/>
        </w:pict>
      </w:r>
    </w:p>
    <w:p w14:paraId="783EA77C" w14:textId="77777777" w:rsidR="00CA3AEF" w:rsidRPr="00CA3AEF" w:rsidRDefault="00CA3AEF" w:rsidP="00CA3AEF">
      <w:pPr>
        <w:rPr>
          <w:b/>
          <w:bCs/>
        </w:rPr>
      </w:pPr>
      <w:r w:rsidRPr="00CA3AEF">
        <w:rPr>
          <w:b/>
          <w:bCs/>
        </w:rPr>
        <w:t>7. EUROIMMUN (a PerkinElmer Company)</w:t>
      </w:r>
    </w:p>
    <w:p w14:paraId="16AC3889" w14:textId="77777777" w:rsidR="00CA3AEF" w:rsidRPr="00CA3AEF" w:rsidRDefault="00CA3AEF" w:rsidP="00CA3AEF">
      <w:r w:rsidRPr="00CA3AEF">
        <w:rPr>
          <w:b/>
          <w:bCs/>
        </w:rPr>
        <w:t>EUROIMMUN</w:t>
      </w:r>
      <w:r w:rsidRPr="00CA3AEF">
        <w:t xml:space="preserve"> specializes in autoimmune and infectious disease serology. Its immunofluorescence-based tests and proprietary software for digital analysis make it a major player in Europe and increasingly in Asia.</w:t>
      </w:r>
    </w:p>
    <w:p w14:paraId="6801963E" w14:textId="77777777" w:rsidR="00CA3AEF" w:rsidRPr="00CA3AEF" w:rsidRDefault="00CA3AEF" w:rsidP="00CA3AEF">
      <w:r w:rsidRPr="00CA3AEF">
        <w:rPr>
          <w:i/>
          <w:iCs/>
        </w:rPr>
        <w:t>Strategy:</w:t>
      </w:r>
      <w:r w:rsidRPr="00CA3AEF">
        <w:t xml:space="preserve"> Technology differentiation in autoimmune testing; AI-supported slide evaluation systems; educational outreach in emerging markets.</w:t>
      </w:r>
    </w:p>
    <w:p w14:paraId="1FEDA463" w14:textId="77777777" w:rsidR="00CA3AEF" w:rsidRPr="00CA3AEF" w:rsidRDefault="00CA3AEF" w:rsidP="00CA3AEF">
      <w:r w:rsidRPr="00CA3AEF">
        <w:pict w14:anchorId="021B5108">
          <v:rect id="_x0000_i1337" style="width:0;height:1.5pt" o:hralign="center" o:hrstd="t" o:hr="t" fillcolor="#a0a0a0" stroked="f"/>
        </w:pict>
      </w:r>
    </w:p>
    <w:p w14:paraId="7AC837F6" w14:textId="77777777" w:rsidR="00CA3AEF" w:rsidRPr="00CA3AEF" w:rsidRDefault="00CA3AEF" w:rsidP="00CA3AEF">
      <w:r w:rsidRPr="00CA3AEF">
        <w:rPr>
          <w:i/>
          <w:iCs/>
        </w:rPr>
        <w:t>This competitive matrix reveals a clear split: multinationals focusing on high-throughput automation and global scale, while niche players emphasize scientific precision and customization.</w:t>
      </w:r>
    </w:p>
    <w:p w14:paraId="513E6CD2" w14:textId="77777777" w:rsidR="00CA3AEF" w:rsidRPr="00CA3AEF" w:rsidRDefault="00CA3AEF" w:rsidP="00CA3AEF">
      <w:r w:rsidRPr="00CA3AEF">
        <w:pict w14:anchorId="6D005B2C">
          <v:rect id="_x0000_i1338" style="width:0;height:1.5pt" o:hralign="center" o:hrstd="t" o:hr="t" fillcolor="#a0a0a0" stroked="f"/>
        </w:pict>
      </w:r>
    </w:p>
    <w:p w14:paraId="62E1A7D4" w14:textId="77777777" w:rsidR="00CA3AEF" w:rsidRPr="00CA3AEF" w:rsidRDefault="00CA3AEF" w:rsidP="00CA3AEF">
      <w:pPr>
        <w:rPr>
          <w:b/>
          <w:bCs/>
        </w:rPr>
      </w:pPr>
      <w:r w:rsidRPr="00CA3AEF">
        <w:rPr>
          <w:b/>
          <w:bCs/>
        </w:rPr>
        <w:t>5. Regional Landscape and Adoption Outlook</w:t>
      </w:r>
    </w:p>
    <w:p w14:paraId="05F04D4E" w14:textId="77777777" w:rsidR="00CA3AEF" w:rsidRPr="00CA3AEF" w:rsidRDefault="00CA3AEF" w:rsidP="00CA3AEF">
      <w:r w:rsidRPr="00CA3AEF">
        <w:t xml:space="preserve">The global </w:t>
      </w:r>
      <w:r w:rsidRPr="00CA3AEF">
        <w:rPr>
          <w:b/>
          <w:bCs/>
        </w:rPr>
        <w:t>serological testing market</w:t>
      </w:r>
      <w:r w:rsidRPr="00CA3AEF">
        <w:t xml:space="preserve"> exhibits significant regional variability in adoption patterns, regulatory maturity, healthcare infrastructure, and disease prevalence. These differences have led to distinct growth trajectories and strategic opportunities across the following regions: </w:t>
      </w:r>
      <w:r w:rsidRPr="00CA3AEF">
        <w:rPr>
          <w:b/>
          <w:bCs/>
        </w:rPr>
        <w:t>North America</w:t>
      </w:r>
      <w:r w:rsidRPr="00CA3AEF">
        <w:t xml:space="preserve">, </w:t>
      </w:r>
      <w:r w:rsidRPr="00CA3AEF">
        <w:rPr>
          <w:b/>
          <w:bCs/>
        </w:rPr>
        <w:t>Europe</w:t>
      </w:r>
      <w:r w:rsidRPr="00CA3AEF">
        <w:t xml:space="preserve">, </w:t>
      </w:r>
      <w:r w:rsidRPr="00CA3AEF">
        <w:rPr>
          <w:b/>
          <w:bCs/>
        </w:rPr>
        <w:t>Asia Pacific</w:t>
      </w:r>
      <w:r w:rsidRPr="00CA3AEF">
        <w:t xml:space="preserve">, and </w:t>
      </w:r>
      <w:r w:rsidRPr="00CA3AEF">
        <w:rPr>
          <w:b/>
          <w:bCs/>
        </w:rPr>
        <w:t>LAMEA (Latin America, Middle East, and Africa)</w:t>
      </w:r>
      <w:r w:rsidRPr="00CA3AEF">
        <w:t>.</w:t>
      </w:r>
    </w:p>
    <w:p w14:paraId="6ED26247" w14:textId="77777777" w:rsidR="00CA3AEF" w:rsidRPr="00CA3AEF" w:rsidRDefault="00CA3AEF" w:rsidP="00CA3AEF">
      <w:r w:rsidRPr="00CA3AEF">
        <w:pict w14:anchorId="41B69AD3">
          <v:rect id="_x0000_i1339" style="width:0;height:1.5pt" o:hralign="center" o:hrstd="t" o:hr="t" fillcolor="#a0a0a0" stroked="f"/>
        </w:pict>
      </w:r>
    </w:p>
    <w:p w14:paraId="18113FCC" w14:textId="77777777" w:rsidR="00CA3AEF" w:rsidRPr="00CA3AEF" w:rsidRDefault="00CA3AEF" w:rsidP="00CA3AEF">
      <w:pPr>
        <w:rPr>
          <w:b/>
          <w:bCs/>
        </w:rPr>
      </w:pPr>
      <w:r w:rsidRPr="00CA3AEF">
        <w:rPr>
          <w:b/>
          <w:bCs/>
        </w:rPr>
        <w:t>North America</w:t>
      </w:r>
    </w:p>
    <w:p w14:paraId="68C92E47" w14:textId="77777777" w:rsidR="00CA3AEF" w:rsidRPr="00CA3AEF" w:rsidRDefault="00CA3AEF" w:rsidP="00CA3AEF">
      <w:r w:rsidRPr="00CA3AEF">
        <w:rPr>
          <w:b/>
          <w:bCs/>
        </w:rPr>
        <w:t>Market Position:</w:t>
      </w:r>
      <w:r w:rsidRPr="00CA3AEF">
        <w:t xml:space="preserve"> Largest revenue contributor in 2024</w:t>
      </w:r>
      <w:r w:rsidRPr="00CA3AEF">
        <w:br/>
      </w:r>
      <w:r w:rsidRPr="00CA3AEF">
        <w:rPr>
          <w:b/>
          <w:bCs/>
        </w:rPr>
        <w:t>Key Drivers:</w:t>
      </w:r>
    </w:p>
    <w:p w14:paraId="09014A57" w14:textId="77777777" w:rsidR="00CA3AEF" w:rsidRPr="00CA3AEF" w:rsidRDefault="00CA3AEF" w:rsidP="00CA3AEF">
      <w:pPr>
        <w:numPr>
          <w:ilvl w:val="0"/>
          <w:numId w:val="12"/>
        </w:numPr>
      </w:pPr>
      <w:r w:rsidRPr="00CA3AEF">
        <w:t>High prevalence of chronic infectious diseases such as HIV and hepatitis</w:t>
      </w:r>
    </w:p>
    <w:p w14:paraId="118D9857" w14:textId="77777777" w:rsidR="00CA3AEF" w:rsidRPr="00CA3AEF" w:rsidRDefault="00CA3AEF" w:rsidP="00CA3AEF">
      <w:pPr>
        <w:numPr>
          <w:ilvl w:val="0"/>
          <w:numId w:val="12"/>
        </w:numPr>
      </w:pPr>
      <w:r w:rsidRPr="00CA3AEF">
        <w:t xml:space="preserve">Strong laboratory infrastructure and widespread access to </w:t>
      </w:r>
      <w:r w:rsidRPr="00CA3AEF">
        <w:rPr>
          <w:b/>
          <w:bCs/>
        </w:rPr>
        <w:t>automated immunoassay platforms</w:t>
      </w:r>
    </w:p>
    <w:p w14:paraId="001A05F2" w14:textId="77777777" w:rsidR="00CA3AEF" w:rsidRPr="00CA3AEF" w:rsidRDefault="00CA3AEF" w:rsidP="00CA3AEF">
      <w:pPr>
        <w:numPr>
          <w:ilvl w:val="0"/>
          <w:numId w:val="12"/>
        </w:numPr>
      </w:pPr>
      <w:r w:rsidRPr="00CA3AEF">
        <w:t>Integrated healthcare systems that rapidly incorporate new serological protocols</w:t>
      </w:r>
    </w:p>
    <w:p w14:paraId="0162BB35" w14:textId="77777777" w:rsidR="00CA3AEF" w:rsidRPr="00CA3AEF" w:rsidRDefault="00CA3AEF" w:rsidP="00CA3AEF">
      <w:r w:rsidRPr="00CA3AEF">
        <w:t xml:space="preserve">The </w:t>
      </w:r>
      <w:r w:rsidRPr="00CA3AEF">
        <w:rPr>
          <w:b/>
          <w:bCs/>
        </w:rPr>
        <w:t>U.S.</w:t>
      </w:r>
      <w:r w:rsidRPr="00CA3AEF">
        <w:t xml:space="preserve"> dominates this region, driven by centralized public health surveillance systems (e.g., CDC-backed initiatives) and high volumes of blood donations requiring serological screening. Additionally, reimbursement frameworks under Medicare and private insurers further support broad adoption in hospitals and independent labs.</w:t>
      </w:r>
    </w:p>
    <w:p w14:paraId="43B48CC3" w14:textId="77777777" w:rsidR="00CA3AEF" w:rsidRPr="00CA3AEF" w:rsidRDefault="00CA3AEF" w:rsidP="00CA3AEF">
      <w:r w:rsidRPr="00CA3AEF">
        <w:rPr>
          <w:i/>
          <w:iCs/>
        </w:rPr>
        <w:lastRenderedPageBreak/>
        <w:t>Canada, with its public healthcare model, focuses heavily on prenatal serology and travel-related infectious disease screening.</w:t>
      </w:r>
    </w:p>
    <w:p w14:paraId="0088F903" w14:textId="77777777" w:rsidR="00CA3AEF" w:rsidRPr="00CA3AEF" w:rsidRDefault="00CA3AEF" w:rsidP="00CA3AEF">
      <w:r w:rsidRPr="00CA3AEF">
        <w:pict w14:anchorId="155E7A87">
          <v:rect id="_x0000_i1340" style="width:0;height:1.5pt" o:hralign="center" o:hrstd="t" o:hr="t" fillcolor="#a0a0a0" stroked="f"/>
        </w:pict>
      </w:r>
    </w:p>
    <w:p w14:paraId="21C58A8F" w14:textId="77777777" w:rsidR="00CA3AEF" w:rsidRPr="00CA3AEF" w:rsidRDefault="00CA3AEF" w:rsidP="00CA3AEF">
      <w:pPr>
        <w:rPr>
          <w:b/>
          <w:bCs/>
        </w:rPr>
      </w:pPr>
      <w:r w:rsidRPr="00CA3AEF">
        <w:rPr>
          <w:b/>
          <w:bCs/>
        </w:rPr>
        <w:t>Europe</w:t>
      </w:r>
    </w:p>
    <w:p w14:paraId="326158B5" w14:textId="77777777" w:rsidR="00CA3AEF" w:rsidRPr="00CA3AEF" w:rsidRDefault="00CA3AEF" w:rsidP="00CA3AEF">
      <w:r w:rsidRPr="00CA3AEF">
        <w:rPr>
          <w:b/>
          <w:bCs/>
        </w:rPr>
        <w:t>Market Position:</w:t>
      </w:r>
      <w:r w:rsidRPr="00CA3AEF">
        <w:t xml:space="preserve"> Mature and innovation-driven</w:t>
      </w:r>
      <w:r w:rsidRPr="00CA3AEF">
        <w:br/>
      </w:r>
      <w:r w:rsidRPr="00CA3AEF">
        <w:rPr>
          <w:b/>
          <w:bCs/>
        </w:rPr>
        <w:t>Key Drivers:</w:t>
      </w:r>
    </w:p>
    <w:p w14:paraId="5B94E50B" w14:textId="77777777" w:rsidR="00CA3AEF" w:rsidRPr="00CA3AEF" w:rsidRDefault="00CA3AEF" w:rsidP="00CA3AEF">
      <w:pPr>
        <w:numPr>
          <w:ilvl w:val="0"/>
          <w:numId w:val="13"/>
        </w:numPr>
      </w:pPr>
      <w:r w:rsidRPr="00CA3AEF">
        <w:t xml:space="preserve">Proactive screening programs for </w:t>
      </w:r>
      <w:r w:rsidRPr="00CA3AEF">
        <w:rPr>
          <w:b/>
          <w:bCs/>
        </w:rPr>
        <w:t>tuberculosis</w:t>
      </w:r>
      <w:r w:rsidRPr="00CA3AEF">
        <w:t xml:space="preserve">, </w:t>
      </w:r>
      <w:r w:rsidRPr="00CA3AEF">
        <w:rPr>
          <w:b/>
          <w:bCs/>
        </w:rPr>
        <w:t>rubella</w:t>
      </w:r>
      <w:r w:rsidRPr="00CA3AEF">
        <w:t xml:space="preserve">, </w:t>
      </w:r>
      <w:r w:rsidRPr="00CA3AEF">
        <w:rPr>
          <w:b/>
          <w:bCs/>
        </w:rPr>
        <w:t>Lyme disease</w:t>
      </w:r>
      <w:r w:rsidRPr="00CA3AEF">
        <w:t xml:space="preserve">, and </w:t>
      </w:r>
      <w:r w:rsidRPr="00CA3AEF">
        <w:rPr>
          <w:b/>
          <w:bCs/>
        </w:rPr>
        <w:t>autoimmune disorders</w:t>
      </w:r>
    </w:p>
    <w:p w14:paraId="7A23AB8D" w14:textId="77777777" w:rsidR="00CA3AEF" w:rsidRPr="00CA3AEF" w:rsidRDefault="00CA3AEF" w:rsidP="00CA3AEF">
      <w:pPr>
        <w:numPr>
          <w:ilvl w:val="0"/>
          <w:numId w:val="13"/>
        </w:numPr>
      </w:pPr>
      <w:r w:rsidRPr="00CA3AEF">
        <w:t>Presence of multiple globally recognized diagnostics manufacturers (e.g., Roche, EUROIMMUN)</w:t>
      </w:r>
    </w:p>
    <w:p w14:paraId="45792C92" w14:textId="77777777" w:rsidR="00CA3AEF" w:rsidRPr="00CA3AEF" w:rsidRDefault="00CA3AEF" w:rsidP="00CA3AEF">
      <w:pPr>
        <w:numPr>
          <w:ilvl w:val="0"/>
          <w:numId w:val="13"/>
        </w:numPr>
      </w:pPr>
      <w:r w:rsidRPr="00CA3AEF">
        <w:t>Regulatory clarity via CE Marking and EUDAMED</w:t>
      </w:r>
    </w:p>
    <w:p w14:paraId="54AFA9B1" w14:textId="77777777" w:rsidR="00CA3AEF" w:rsidRPr="00CA3AEF" w:rsidRDefault="00CA3AEF" w:rsidP="00CA3AEF">
      <w:r w:rsidRPr="00CA3AEF">
        <w:t xml:space="preserve">Countries such as </w:t>
      </w:r>
      <w:r w:rsidRPr="00CA3AEF">
        <w:rPr>
          <w:b/>
          <w:bCs/>
        </w:rPr>
        <w:t>Germany, the UK, and France</w:t>
      </w:r>
      <w:r w:rsidRPr="00CA3AEF">
        <w:t xml:space="preserve"> lead the charge, supported by universal health systems and extensive seroprevalence data collection efforts. European labs are also early adopters of </w:t>
      </w:r>
      <w:r w:rsidRPr="00CA3AEF">
        <w:rPr>
          <w:b/>
          <w:bCs/>
        </w:rPr>
        <w:t>digital immunofluorescence systems</w:t>
      </w:r>
      <w:r w:rsidRPr="00CA3AEF">
        <w:t xml:space="preserve"> and </w:t>
      </w:r>
      <w:r w:rsidRPr="00CA3AEF">
        <w:rPr>
          <w:b/>
          <w:bCs/>
        </w:rPr>
        <w:t>multiplex assays</w:t>
      </w:r>
      <w:r w:rsidRPr="00CA3AEF">
        <w:t xml:space="preserve"> for allergy and autoantibody profiling.</w:t>
      </w:r>
    </w:p>
    <w:p w14:paraId="720DBE2B" w14:textId="77777777" w:rsidR="00CA3AEF" w:rsidRPr="00CA3AEF" w:rsidRDefault="00CA3AEF" w:rsidP="00CA3AEF">
      <w:r w:rsidRPr="00CA3AEF">
        <w:rPr>
          <w:i/>
          <w:iCs/>
        </w:rPr>
        <w:t xml:space="preserve">In Eastern Europe, rising autoimmune cases and expanded vaccine programs are unlocking new demand for </w:t>
      </w:r>
      <w:proofErr w:type="spellStart"/>
      <w:r w:rsidRPr="00CA3AEF">
        <w:rPr>
          <w:i/>
          <w:iCs/>
        </w:rPr>
        <w:t>pediatric</w:t>
      </w:r>
      <w:proofErr w:type="spellEnd"/>
      <w:r w:rsidRPr="00CA3AEF">
        <w:rPr>
          <w:i/>
          <w:iCs/>
        </w:rPr>
        <w:t xml:space="preserve"> and rheumatology-focused serology.</w:t>
      </w:r>
    </w:p>
    <w:p w14:paraId="144573C8" w14:textId="77777777" w:rsidR="00CA3AEF" w:rsidRPr="00CA3AEF" w:rsidRDefault="00CA3AEF" w:rsidP="00CA3AEF">
      <w:r w:rsidRPr="00CA3AEF">
        <w:pict w14:anchorId="648F59C5">
          <v:rect id="_x0000_i1341" style="width:0;height:1.5pt" o:hralign="center" o:hrstd="t" o:hr="t" fillcolor="#a0a0a0" stroked="f"/>
        </w:pict>
      </w:r>
    </w:p>
    <w:p w14:paraId="47777262" w14:textId="77777777" w:rsidR="00CA3AEF" w:rsidRPr="00CA3AEF" w:rsidRDefault="00CA3AEF" w:rsidP="00CA3AEF">
      <w:pPr>
        <w:rPr>
          <w:b/>
          <w:bCs/>
        </w:rPr>
      </w:pPr>
      <w:r w:rsidRPr="00CA3AEF">
        <w:rPr>
          <w:b/>
          <w:bCs/>
        </w:rPr>
        <w:t>Asia Pacific</w:t>
      </w:r>
    </w:p>
    <w:p w14:paraId="4C6BF251" w14:textId="77777777" w:rsidR="00CA3AEF" w:rsidRPr="00CA3AEF" w:rsidRDefault="00CA3AEF" w:rsidP="00CA3AEF">
      <w:r w:rsidRPr="00CA3AEF">
        <w:rPr>
          <w:b/>
          <w:bCs/>
        </w:rPr>
        <w:t>Market Position:</w:t>
      </w:r>
      <w:r w:rsidRPr="00CA3AEF">
        <w:t xml:space="preserve"> Fastest-growing regional market (CAGR &gt;9.5%)</w:t>
      </w:r>
      <w:r w:rsidRPr="00CA3AEF">
        <w:br/>
      </w:r>
      <w:r w:rsidRPr="00CA3AEF">
        <w:rPr>
          <w:b/>
          <w:bCs/>
        </w:rPr>
        <w:t>Key Drivers:</w:t>
      </w:r>
    </w:p>
    <w:p w14:paraId="643BE9A9" w14:textId="77777777" w:rsidR="00CA3AEF" w:rsidRPr="00CA3AEF" w:rsidRDefault="00CA3AEF" w:rsidP="00CA3AEF">
      <w:pPr>
        <w:numPr>
          <w:ilvl w:val="0"/>
          <w:numId w:val="14"/>
        </w:numPr>
      </w:pPr>
      <w:r w:rsidRPr="00CA3AEF">
        <w:t>Rapid expansion of healthcare access in emerging markets (India, Indonesia, Philippines)</w:t>
      </w:r>
    </w:p>
    <w:p w14:paraId="697FE93C" w14:textId="77777777" w:rsidR="00CA3AEF" w:rsidRPr="00CA3AEF" w:rsidRDefault="00CA3AEF" w:rsidP="00CA3AEF">
      <w:pPr>
        <w:numPr>
          <w:ilvl w:val="0"/>
          <w:numId w:val="14"/>
        </w:numPr>
      </w:pPr>
      <w:r w:rsidRPr="00CA3AEF">
        <w:t xml:space="preserve">National screening initiatives for </w:t>
      </w:r>
      <w:r w:rsidRPr="00CA3AEF">
        <w:rPr>
          <w:b/>
          <w:bCs/>
        </w:rPr>
        <w:t>dengue, typhoid, and hepatitis</w:t>
      </w:r>
    </w:p>
    <w:p w14:paraId="6B2391C3" w14:textId="77777777" w:rsidR="00CA3AEF" w:rsidRPr="00CA3AEF" w:rsidRDefault="00CA3AEF" w:rsidP="00CA3AEF">
      <w:pPr>
        <w:numPr>
          <w:ilvl w:val="0"/>
          <w:numId w:val="14"/>
        </w:numPr>
      </w:pPr>
      <w:r w:rsidRPr="00CA3AEF">
        <w:t>Growing investments in laboratory automation and digital diagnostics</w:t>
      </w:r>
    </w:p>
    <w:p w14:paraId="4E9BE66B" w14:textId="77777777" w:rsidR="00CA3AEF" w:rsidRPr="00CA3AEF" w:rsidRDefault="00CA3AEF" w:rsidP="00CA3AEF">
      <w:r w:rsidRPr="00CA3AEF">
        <w:rPr>
          <w:b/>
          <w:bCs/>
        </w:rPr>
        <w:t>China</w:t>
      </w:r>
      <w:r w:rsidRPr="00CA3AEF">
        <w:t xml:space="preserve"> and </w:t>
      </w:r>
      <w:r w:rsidRPr="00CA3AEF">
        <w:rPr>
          <w:b/>
          <w:bCs/>
        </w:rPr>
        <w:t>India</w:t>
      </w:r>
      <w:r w:rsidRPr="00CA3AEF">
        <w:t xml:space="preserve"> are leading hubs for both production and consumption of serological tests. China’s "Healthy China 2030" program has prioritized infectious disease testing, while India’s diagnostic sector is witnessing private investment to meet urban and rural demand alike.</w:t>
      </w:r>
    </w:p>
    <w:p w14:paraId="4DE36505" w14:textId="77777777" w:rsidR="00CA3AEF" w:rsidRPr="00CA3AEF" w:rsidRDefault="00CA3AEF" w:rsidP="00CA3AEF">
      <w:r w:rsidRPr="00CA3AEF">
        <w:rPr>
          <w:i/>
          <w:iCs/>
        </w:rPr>
        <w:t>South Korea and Japan represent high-technology adopters, with advanced test menus including oncology, parasitic diseases, and autoimmune diagnostics.</w:t>
      </w:r>
    </w:p>
    <w:p w14:paraId="27A75BF7" w14:textId="77777777" w:rsidR="00CA3AEF" w:rsidRPr="00CA3AEF" w:rsidRDefault="00CA3AEF" w:rsidP="00CA3AEF">
      <w:r w:rsidRPr="00CA3AEF">
        <w:pict w14:anchorId="6A73B467">
          <v:rect id="_x0000_i1342" style="width:0;height:1.5pt" o:hralign="center" o:hrstd="t" o:hr="t" fillcolor="#a0a0a0" stroked="f"/>
        </w:pict>
      </w:r>
    </w:p>
    <w:p w14:paraId="5A7FE2D4" w14:textId="77777777" w:rsidR="00CA3AEF" w:rsidRPr="00CA3AEF" w:rsidRDefault="00CA3AEF" w:rsidP="00CA3AEF">
      <w:pPr>
        <w:rPr>
          <w:b/>
          <w:bCs/>
        </w:rPr>
      </w:pPr>
      <w:r w:rsidRPr="00CA3AEF">
        <w:rPr>
          <w:b/>
          <w:bCs/>
        </w:rPr>
        <w:t>Latin America</w:t>
      </w:r>
    </w:p>
    <w:p w14:paraId="772DBF85" w14:textId="77777777" w:rsidR="00CA3AEF" w:rsidRPr="00CA3AEF" w:rsidRDefault="00CA3AEF" w:rsidP="00CA3AEF">
      <w:r w:rsidRPr="00CA3AEF">
        <w:rPr>
          <w:b/>
          <w:bCs/>
        </w:rPr>
        <w:lastRenderedPageBreak/>
        <w:t>Market Position:</w:t>
      </w:r>
      <w:r w:rsidRPr="00CA3AEF">
        <w:t xml:space="preserve"> Underserved but growing</w:t>
      </w:r>
      <w:r w:rsidRPr="00CA3AEF">
        <w:br/>
      </w:r>
      <w:r w:rsidRPr="00CA3AEF">
        <w:rPr>
          <w:b/>
          <w:bCs/>
        </w:rPr>
        <w:t>Key Drivers:</w:t>
      </w:r>
    </w:p>
    <w:p w14:paraId="31194FB9" w14:textId="77777777" w:rsidR="00CA3AEF" w:rsidRPr="00CA3AEF" w:rsidRDefault="00CA3AEF" w:rsidP="00CA3AEF">
      <w:pPr>
        <w:numPr>
          <w:ilvl w:val="0"/>
          <w:numId w:val="15"/>
        </w:numPr>
      </w:pPr>
      <w:r w:rsidRPr="00CA3AEF">
        <w:t xml:space="preserve">High burden of diseases like </w:t>
      </w:r>
      <w:r w:rsidRPr="00CA3AEF">
        <w:rPr>
          <w:b/>
          <w:bCs/>
        </w:rPr>
        <w:t>Chagas</w:t>
      </w:r>
      <w:r w:rsidRPr="00CA3AEF">
        <w:t xml:space="preserve">, </w:t>
      </w:r>
      <w:r w:rsidRPr="00CA3AEF">
        <w:rPr>
          <w:b/>
          <w:bCs/>
        </w:rPr>
        <w:t>Zika</w:t>
      </w:r>
      <w:r w:rsidRPr="00CA3AEF">
        <w:t xml:space="preserve">, and </w:t>
      </w:r>
      <w:r w:rsidRPr="00CA3AEF">
        <w:rPr>
          <w:b/>
          <w:bCs/>
        </w:rPr>
        <w:t>Hepatitis B/C</w:t>
      </w:r>
    </w:p>
    <w:p w14:paraId="3314302B" w14:textId="77777777" w:rsidR="00CA3AEF" w:rsidRPr="00CA3AEF" w:rsidRDefault="00CA3AEF" w:rsidP="00CA3AEF">
      <w:pPr>
        <w:numPr>
          <w:ilvl w:val="0"/>
          <w:numId w:val="15"/>
        </w:numPr>
      </w:pPr>
      <w:r w:rsidRPr="00CA3AEF">
        <w:t>Increasing government procurement of diagnostic kits via public tenders</w:t>
      </w:r>
    </w:p>
    <w:p w14:paraId="2888B1CC" w14:textId="77777777" w:rsidR="00CA3AEF" w:rsidRPr="00CA3AEF" w:rsidRDefault="00CA3AEF" w:rsidP="00CA3AEF">
      <w:pPr>
        <w:numPr>
          <w:ilvl w:val="0"/>
          <w:numId w:val="15"/>
        </w:numPr>
      </w:pPr>
      <w:r w:rsidRPr="00CA3AEF">
        <w:t>Gradual growth in point-of-care test (POCT) availability</w:t>
      </w:r>
    </w:p>
    <w:p w14:paraId="1F19A039" w14:textId="77777777" w:rsidR="00CA3AEF" w:rsidRPr="00CA3AEF" w:rsidRDefault="00CA3AEF" w:rsidP="00CA3AEF">
      <w:r w:rsidRPr="00CA3AEF">
        <w:rPr>
          <w:b/>
          <w:bCs/>
        </w:rPr>
        <w:t>Brazil</w:t>
      </w:r>
      <w:r w:rsidRPr="00CA3AEF">
        <w:t xml:space="preserve"> remains the regional leader due to its strong public laboratory network and expanding private diagnostics sector. However, inconsistent regulatory enforcement and budget limitations remain key challenges.</w:t>
      </w:r>
    </w:p>
    <w:p w14:paraId="35247EA1" w14:textId="77777777" w:rsidR="00CA3AEF" w:rsidRPr="00CA3AEF" w:rsidRDefault="00CA3AEF" w:rsidP="00CA3AEF">
      <w:r w:rsidRPr="00CA3AEF">
        <w:pict w14:anchorId="73DCCB73">
          <v:rect id="_x0000_i1343" style="width:0;height:1.5pt" o:hralign="center" o:hrstd="t" o:hr="t" fillcolor="#a0a0a0" stroked="f"/>
        </w:pict>
      </w:r>
    </w:p>
    <w:p w14:paraId="541AAABF" w14:textId="77777777" w:rsidR="00CA3AEF" w:rsidRPr="00CA3AEF" w:rsidRDefault="00CA3AEF" w:rsidP="00CA3AEF">
      <w:pPr>
        <w:rPr>
          <w:b/>
          <w:bCs/>
        </w:rPr>
      </w:pPr>
      <w:r w:rsidRPr="00CA3AEF">
        <w:rPr>
          <w:b/>
          <w:bCs/>
        </w:rPr>
        <w:t>Middle East &amp; Africa (MEA)</w:t>
      </w:r>
    </w:p>
    <w:p w14:paraId="1E154D70" w14:textId="77777777" w:rsidR="00CA3AEF" w:rsidRPr="00CA3AEF" w:rsidRDefault="00CA3AEF" w:rsidP="00CA3AEF">
      <w:r w:rsidRPr="00CA3AEF">
        <w:rPr>
          <w:b/>
          <w:bCs/>
        </w:rPr>
        <w:t>Market Position:</w:t>
      </w:r>
      <w:r w:rsidRPr="00CA3AEF">
        <w:t xml:space="preserve"> Emerging market with white space potential</w:t>
      </w:r>
      <w:r w:rsidRPr="00CA3AEF">
        <w:br/>
      </w:r>
      <w:r w:rsidRPr="00CA3AEF">
        <w:rPr>
          <w:b/>
          <w:bCs/>
        </w:rPr>
        <w:t>Key Drivers:</w:t>
      </w:r>
    </w:p>
    <w:p w14:paraId="32487251" w14:textId="77777777" w:rsidR="00CA3AEF" w:rsidRPr="00CA3AEF" w:rsidRDefault="00CA3AEF" w:rsidP="00CA3AEF">
      <w:pPr>
        <w:numPr>
          <w:ilvl w:val="0"/>
          <w:numId w:val="16"/>
        </w:numPr>
      </w:pPr>
      <w:r w:rsidRPr="00CA3AEF">
        <w:t xml:space="preserve">Rising incidence of infectious diseases (e.g., </w:t>
      </w:r>
      <w:r w:rsidRPr="00CA3AEF">
        <w:rPr>
          <w:b/>
          <w:bCs/>
        </w:rPr>
        <w:t>malaria</w:t>
      </w:r>
      <w:r w:rsidRPr="00CA3AEF">
        <w:t xml:space="preserve">, </w:t>
      </w:r>
      <w:r w:rsidRPr="00CA3AEF">
        <w:rPr>
          <w:b/>
          <w:bCs/>
        </w:rPr>
        <w:t>brucellosis</w:t>
      </w:r>
      <w:r w:rsidRPr="00CA3AEF">
        <w:t xml:space="preserve">, </w:t>
      </w:r>
      <w:r w:rsidRPr="00CA3AEF">
        <w:rPr>
          <w:b/>
          <w:bCs/>
        </w:rPr>
        <w:t>HIV</w:t>
      </w:r>
      <w:r w:rsidRPr="00CA3AEF">
        <w:t>) in Sub-Saharan Africa</w:t>
      </w:r>
    </w:p>
    <w:p w14:paraId="205662D9" w14:textId="77777777" w:rsidR="00CA3AEF" w:rsidRPr="00CA3AEF" w:rsidRDefault="00CA3AEF" w:rsidP="00CA3AEF">
      <w:pPr>
        <w:numPr>
          <w:ilvl w:val="0"/>
          <w:numId w:val="16"/>
        </w:numPr>
      </w:pPr>
      <w:r w:rsidRPr="00CA3AEF">
        <w:t>WHO-supported programs to expand blood bank safety and maternal testing</w:t>
      </w:r>
    </w:p>
    <w:p w14:paraId="2D1AD502" w14:textId="77777777" w:rsidR="00CA3AEF" w:rsidRPr="00CA3AEF" w:rsidRDefault="00CA3AEF" w:rsidP="00CA3AEF">
      <w:pPr>
        <w:numPr>
          <w:ilvl w:val="0"/>
          <w:numId w:val="16"/>
        </w:numPr>
      </w:pPr>
      <w:r w:rsidRPr="00CA3AEF">
        <w:t>Growth of medical tourism and private healthcare in GCC countries</w:t>
      </w:r>
    </w:p>
    <w:p w14:paraId="796A6DB6" w14:textId="77777777" w:rsidR="00CA3AEF" w:rsidRPr="00CA3AEF" w:rsidRDefault="00CA3AEF" w:rsidP="00CA3AEF">
      <w:r w:rsidRPr="00CA3AEF">
        <w:t xml:space="preserve">The </w:t>
      </w:r>
      <w:r w:rsidRPr="00CA3AEF">
        <w:rPr>
          <w:b/>
          <w:bCs/>
        </w:rPr>
        <w:t>UAE</w:t>
      </w:r>
      <w:r w:rsidRPr="00CA3AEF">
        <w:t xml:space="preserve"> and </w:t>
      </w:r>
      <w:r w:rsidRPr="00CA3AEF">
        <w:rPr>
          <w:b/>
          <w:bCs/>
        </w:rPr>
        <w:t>Saudi Arabia</w:t>
      </w:r>
      <w:r w:rsidRPr="00CA3AEF">
        <w:t xml:space="preserve"> are investing heavily in laboratory capacity building, making them attractive markets for global diagnostic firms. Meanwhile, </w:t>
      </w:r>
      <w:r w:rsidRPr="00CA3AEF">
        <w:rPr>
          <w:b/>
          <w:bCs/>
        </w:rPr>
        <w:t>Nigeria</w:t>
      </w:r>
      <w:r w:rsidRPr="00CA3AEF">
        <w:t xml:space="preserve">, </w:t>
      </w:r>
      <w:r w:rsidRPr="00CA3AEF">
        <w:rPr>
          <w:b/>
          <w:bCs/>
        </w:rPr>
        <w:t>Kenya</w:t>
      </w:r>
      <w:r w:rsidRPr="00CA3AEF">
        <w:t xml:space="preserve">, and </w:t>
      </w:r>
      <w:r w:rsidRPr="00CA3AEF">
        <w:rPr>
          <w:b/>
          <w:bCs/>
        </w:rPr>
        <w:t>South Africa</w:t>
      </w:r>
      <w:r w:rsidRPr="00CA3AEF">
        <w:t xml:space="preserve"> show long-term promise as serology becomes embedded in national health schemes.</w:t>
      </w:r>
    </w:p>
    <w:p w14:paraId="02FFE3F8" w14:textId="77777777" w:rsidR="00CA3AEF" w:rsidRPr="00CA3AEF" w:rsidRDefault="00CA3AEF" w:rsidP="00CA3AEF">
      <w:r w:rsidRPr="00CA3AEF">
        <w:rPr>
          <w:i/>
          <w:iCs/>
        </w:rPr>
        <w:t>However, limited cold chain logistics and dependence on donor-funded test procurement continue to restrain adoption in lower-income nations.</w:t>
      </w:r>
    </w:p>
    <w:p w14:paraId="2DD95685" w14:textId="77777777" w:rsidR="00CA3AEF" w:rsidRPr="00CA3AEF" w:rsidRDefault="00CA3AEF" w:rsidP="00CA3AEF">
      <w:r w:rsidRPr="00CA3AEF">
        <w:pict w14:anchorId="7875FA87">
          <v:rect id="_x0000_i1344" style="width:0;height:1.5pt" o:hralign="center" o:hrstd="t" o:hr="t" fillcolor="#a0a0a0" stroked="f"/>
        </w:pict>
      </w:r>
    </w:p>
    <w:p w14:paraId="05D8F35B" w14:textId="77777777" w:rsidR="00CA3AEF" w:rsidRPr="00CA3AEF" w:rsidRDefault="00CA3AEF" w:rsidP="00CA3AEF">
      <w:r w:rsidRPr="00CA3AEF">
        <w:rPr>
          <w:i/>
          <w:iCs/>
        </w:rPr>
        <w:t>The regional outlook highlights a dual opportunity: scaling innovation in high-income markets and bridging diagnostic gaps in low-resource settings through affordability, portability, and policy alignment.</w:t>
      </w:r>
    </w:p>
    <w:p w14:paraId="435B7BDE" w14:textId="77777777" w:rsidR="00CA3AEF" w:rsidRPr="00CA3AEF" w:rsidRDefault="00CA3AEF" w:rsidP="00CA3AEF">
      <w:r w:rsidRPr="00CA3AEF">
        <w:pict w14:anchorId="611901B4">
          <v:rect id="_x0000_i1345" style="width:0;height:1.5pt" o:hralign="center" o:hrstd="t" o:hr="t" fillcolor="#a0a0a0" stroked="f"/>
        </w:pict>
      </w:r>
    </w:p>
    <w:p w14:paraId="27ABDE33" w14:textId="77777777" w:rsidR="00CA3AEF" w:rsidRPr="00CA3AEF" w:rsidRDefault="00CA3AEF" w:rsidP="00CA3AEF">
      <w:pPr>
        <w:rPr>
          <w:b/>
          <w:bCs/>
        </w:rPr>
      </w:pPr>
      <w:r w:rsidRPr="00CA3AEF">
        <w:rPr>
          <w:b/>
          <w:bCs/>
        </w:rPr>
        <w:t>6. End-User Dynamics and Use Case</w:t>
      </w:r>
    </w:p>
    <w:p w14:paraId="0778093F" w14:textId="77777777" w:rsidR="00CA3AEF" w:rsidRPr="00CA3AEF" w:rsidRDefault="00CA3AEF" w:rsidP="00CA3AEF">
      <w:r w:rsidRPr="00CA3AEF">
        <w:t xml:space="preserve">The adoption of </w:t>
      </w:r>
      <w:r w:rsidRPr="00CA3AEF">
        <w:rPr>
          <w:b/>
          <w:bCs/>
        </w:rPr>
        <w:t>serological testing</w:t>
      </w:r>
      <w:r w:rsidRPr="00CA3AEF">
        <w:t xml:space="preserve"> varies widely across end-user categories, reflecting differences in clinical needs, infrastructure, and testing volumes. From high-throughput hospital labs to decentralized blood banks and academic settings, serological diagnostics serve as a vital decision-making tool across the healthcare continuum.</w:t>
      </w:r>
    </w:p>
    <w:p w14:paraId="23076AA3" w14:textId="77777777" w:rsidR="00CA3AEF" w:rsidRPr="00CA3AEF" w:rsidRDefault="00CA3AEF" w:rsidP="00CA3AEF">
      <w:r w:rsidRPr="00CA3AEF">
        <w:pict w14:anchorId="17634F8D">
          <v:rect id="_x0000_i1346" style="width:0;height:1.5pt" o:hralign="center" o:hrstd="t" o:hr="t" fillcolor="#a0a0a0" stroked="f"/>
        </w:pict>
      </w:r>
    </w:p>
    <w:p w14:paraId="6E92C442" w14:textId="77777777" w:rsidR="00CA3AEF" w:rsidRPr="00CA3AEF" w:rsidRDefault="00CA3AEF" w:rsidP="00CA3AEF">
      <w:pPr>
        <w:rPr>
          <w:b/>
          <w:bCs/>
        </w:rPr>
      </w:pPr>
      <w:r w:rsidRPr="00CA3AEF">
        <w:rPr>
          <w:b/>
          <w:bCs/>
        </w:rPr>
        <w:t>Hospitals and Clinics</w:t>
      </w:r>
    </w:p>
    <w:p w14:paraId="0F7FF80A" w14:textId="77777777" w:rsidR="00CA3AEF" w:rsidRPr="00CA3AEF" w:rsidRDefault="00CA3AEF" w:rsidP="00CA3AEF">
      <w:r w:rsidRPr="00CA3AEF">
        <w:lastRenderedPageBreak/>
        <w:t>These institutions are major consumers of serological tests, particularly for:</w:t>
      </w:r>
    </w:p>
    <w:p w14:paraId="3B5B4604" w14:textId="77777777" w:rsidR="00CA3AEF" w:rsidRPr="00CA3AEF" w:rsidRDefault="00CA3AEF" w:rsidP="00CA3AEF">
      <w:pPr>
        <w:numPr>
          <w:ilvl w:val="0"/>
          <w:numId w:val="17"/>
        </w:numPr>
      </w:pPr>
      <w:r w:rsidRPr="00CA3AEF">
        <w:t>Preoperative screening</w:t>
      </w:r>
    </w:p>
    <w:p w14:paraId="3799CBA4" w14:textId="77777777" w:rsidR="00CA3AEF" w:rsidRPr="00CA3AEF" w:rsidRDefault="00CA3AEF" w:rsidP="00CA3AEF">
      <w:pPr>
        <w:numPr>
          <w:ilvl w:val="0"/>
          <w:numId w:val="17"/>
        </w:numPr>
      </w:pPr>
      <w:r w:rsidRPr="00CA3AEF">
        <w:t>Prenatal antibody screening (e.g., rubella, toxoplasmosis)</w:t>
      </w:r>
    </w:p>
    <w:p w14:paraId="2226114C" w14:textId="77777777" w:rsidR="00CA3AEF" w:rsidRPr="00CA3AEF" w:rsidRDefault="00CA3AEF" w:rsidP="00CA3AEF">
      <w:pPr>
        <w:numPr>
          <w:ilvl w:val="0"/>
          <w:numId w:val="17"/>
        </w:numPr>
      </w:pPr>
      <w:r w:rsidRPr="00CA3AEF">
        <w:t xml:space="preserve">Post-vaccination antibody </w:t>
      </w:r>
      <w:proofErr w:type="spellStart"/>
      <w:r w:rsidRPr="00CA3AEF">
        <w:t>titer</w:t>
      </w:r>
      <w:proofErr w:type="spellEnd"/>
      <w:r w:rsidRPr="00CA3AEF">
        <w:t xml:space="preserve"> evaluation</w:t>
      </w:r>
    </w:p>
    <w:p w14:paraId="2972455C" w14:textId="77777777" w:rsidR="00CA3AEF" w:rsidRPr="00CA3AEF" w:rsidRDefault="00CA3AEF" w:rsidP="00CA3AEF">
      <w:pPr>
        <w:numPr>
          <w:ilvl w:val="0"/>
          <w:numId w:val="17"/>
        </w:numPr>
      </w:pPr>
      <w:r w:rsidRPr="00CA3AEF">
        <w:t>Autoimmune disease diagnosis</w:t>
      </w:r>
    </w:p>
    <w:p w14:paraId="1FDBAF78" w14:textId="77777777" w:rsidR="00CA3AEF" w:rsidRPr="00CA3AEF" w:rsidRDefault="00CA3AEF" w:rsidP="00CA3AEF">
      <w:r w:rsidRPr="00CA3AEF">
        <w:t xml:space="preserve">Large tertiary care hospitals often invest in </w:t>
      </w:r>
      <w:r w:rsidRPr="00CA3AEF">
        <w:rPr>
          <w:b/>
          <w:bCs/>
        </w:rPr>
        <w:t>automated CLIA and ELISA systems</w:t>
      </w:r>
      <w:r w:rsidRPr="00CA3AEF">
        <w:t xml:space="preserve"> that allow continuous sample loading and walk-away operation. Smaller clinics, on the other hand, rely on </w:t>
      </w:r>
      <w:r w:rsidRPr="00CA3AEF">
        <w:rPr>
          <w:b/>
          <w:bCs/>
        </w:rPr>
        <w:t>point-of-care lateral flow tests</w:t>
      </w:r>
      <w:r w:rsidRPr="00CA3AEF">
        <w:t>, especially in infectious disease hot spots.</w:t>
      </w:r>
    </w:p>
    <w:p w14:paraId="49E7484A" w14:textId="77777777" w:rsidR="00CA3AEF" w:rsidRPr="00CA3AEF" w:rsidRDefault="00CA3AEF" w:rsidP="00CA3AEF">
      <w:r w:rsidRPr="00CA3AEF">
        <w:pict w14:anchorId="57EFA30C">
          <v:rect id="_x0000_i1347" style="width:0;height:1.5pt" o:hralign="center" o:hrstd="t" o:hr="t" fillcolor="#a0a0a0" stroked="f"/>
        </w:pict>
      </w:r>
    </w:p>
    <w:p w14:paraId="48CD137A" w14:textId="77777777" w:rsidR="00CA3AEF" w:rsidRPr="00CA3AEF" w:rsidRDefault="00CA3AEF" w:rsidP="00CA3AEF">
      <w:pPr>
        <w:rPr>
          <w:b/>
          <w:bCs/>
        </w:rPr>
      </w:pPr>
      <w:r w:rsidRPr="00CA3AEF">
        <w:rPr>
          <w:b/>
          <w:bCs/>
        </w:rPr>
        <w:t>Diagnostic Laboratories</w:t>
      </w:r>
    </w:p>
    <w:p w14:paraId="7E710BEE" w14:textId="77777777" w:rsidR="00CA3AEF" w:rsidRPr="00CA3AEF" w:rsidRDefault="00CA3AEF" w:rsidP="00CA3AEF">
      <w:r w:rsidRPr="00CA3AEF">
        <w:t>Independent diagnostic labs and centralized laboratory chains play a pivotal role in:</w:t>
      </w:r>
    </w:p>
    <w:p w14:paraId="51E396C8" w14:textId="77777777" w:rsidR="00CA3AEF" w:rsidRPr="00CA3AEF" w:rsidRDefault="00CA3AEF" w:rsidP="00CA3AEF">
      <w:pPr>
        <w:numPr>
          <w:ilvl w:val="0"/>
          <w:numId w:val="18"/>
        </w:numPr>
      </w:pPr>
      <w:r w:rsidRPr="00CA3AEF">
        <w:t>Bulk infectious disease screening</w:t>
      </w:r>
    </w:p>
    <w:p w14:paraId="231C5119" w14:textId="77777777" w:rsidR="00CA3AEF" w:rsidRPr="00CA3AEF" w:rsidRDefault="00CA3AEF" w:rsidP="00CA3AEF">
      <w:pPr>
        <w:numPr>
          <w:ilvl w:val="0"/>
          <w:numId w:val="18"/>
        </w:numPr>
      </w:pPr>
      <w:r w:rsidRPr="00CA3AEF">
        <w:t>Reference testing for rare or specialized antibody panels</w:t>
      </w:r>
    </w:p>
    <w:p w14:paraId="105FE8C7" w14:textId="77777777" w:rsidR="00CA3AEF" w:rsidRPr="00CA3AEF" w:rsidRDefault="00CA3AEF" w:rsidP="00CA3AEF">
      <w:pPr>
        <w:numPr>
          <w:ilvl w:val="0"/>
          <w:numId w:val="18"/>
        </w:numPr>
      </w:pPr>
      <w:r w:rsidRPr="00CA3AEF">
        <w:t>High-throughput surveillance during epidemics</w:t>
      </w:r>
    </w:p>
    <w:p w14:paraId="4A71D2B7" w14:textId="77777777" w:rsidR="00CA3AEF" w:rsidRPr="00CA3AEF" w:rsidRDefault="00CA3AEF" w:rsidP="00CA3AEF">
      <w:r w:rsidRPr="00CA3AEF">
        <w:t xml:space="preserve">These labs are major users of </w:t>
      </w:r>
      <w:r w:rsidRPr="00CA3AEF">
        <w:rPr>
          <w:b/>
          <w:bCs/>
        </w:rPr>
        <w:t>multiplex assays and digital reporting interfaces</w:t>
      </w:r>
      <w:r w:rsidRPr="00CA3AEF">
        <w:t>, often integrated with national health information systems. Their scalability makes them ideal partners for public health agencies and vaccine developers monitoring immune responses.</w:t>
      </w:r>
    </w:p>
    <w:p w14:paraId="0BAD87B5" w14:textId="77777777" w:rsidR="00CA3AEF" w:rsidRPr="00CA3AEF" w:rsidRDefault="00CA3AEF" w:rsidP="00CA3AEF">
      <w:r w:rsidRPr="00CA3AEF">
        <w:rPr>
          <w:i/>
          <w:iCs/>
        </w:rPr>
        <w:t>For instance, during the peak of the COVID-19 pandemic, many private laboratories processed over 10,000 antibody samples daily using chemiluminescence platforms.</w:t>
      </w:r>
    </w:p>
    <w:p w14:paraId="1B3BDA56" w14:textId="77777777" w:rsidR="00CA3AEF" w:rsidRPr="00CA3AEF" w:rsidRDefault="00CA3AEF" w:rsidP="00CA3AEF">
      <w:r w:rsidRPr="00CA3AEF">
        <w:pict w14:anchorId="1F4EE07F">
          <v:rect id="_x0000_i1348" style="width:0;height:1.5pt" o:hralign="center" o:hrstd="t" o:hr="t" fillcolor="#a0a0a0" stroked="f"/>
        </w:pict>
      </w:r>
    </w:p>
    <w:p w14:paraId="6233D5D4" w14:textId="77777777" w:rsidR="00CA3AEF" w:rsidRPr="00CA3AEF" w:rsidRDefault="00CA3AEF" w:rsidP="00CA3AEF">
      <w:pPr>
        <w:rPr>
          <w:b/>
          <w:bCs/>
        </w:rPr>
      </w:pPr>
      <w:r w:rsidRPr="00CA3AEF">
        <w:rPr>
          <w:b/>
          <w:bCs/>
        </w:rPr>
        <w:t>Blood Banks</w:t>
      </w:r>
    </w:p>
    <w:p w14:paraId="799F15E1" w14:textId="77777777" w:rsidR="00CA3AEF" w:rsidRPr="00CA3AEF" w:rsidRDefault="00CA3AEF" w:rsidP="00CA3AEF">
      <w:r w:rsidRPr="00CA3AEF">
        <w:t>Blood banks are highly reliant on serological screening to ensure transfusion safety. Key focus areas include:</w:t>
      </w:r>
    </w:p>
    <w:p w14:paraId="67176035" w14:textId="77777777" w:rsidR="00CA3AEF" w:rsidRPr="00CA3AEF" w:rsidRDefault="00CA3AEF" w:rsidP="00CA3AEF">
      <w:pPr>
        <w:numPr>
          <w:ilvl w:val="0"/>
          <w:numId w:val="19"/>
        </w:numPr>
      </w:pPr>
      <w:r w:rsidRPr="00CA3AEF">
        <w:rPr>
          <w:b/>
          <w:bCs/>
        </w:rPr>
        <w:t>HIV</w:t>
      </w:r>
    </w:p>
    <w:p w14:paraId="06D2BAAF" w14:textId="77777777" w:rsidR="00CA3AEF" w:rsidRPr="00CA3AEF" w:rsidRDefault="00CA3AEF" w:rsidP="00CA3AEF">
      <w:pPr>
        <w:numPr>
          <w:ilvl w:val="0"/>
          <w:numId w:val="19"/>
        </w:numPr>
      </w:pPr>
      <w:r w:rsidRPr="00CA3AEF">
        <w:rPr>
          <w:b/>
          <w:bCs/>
        </w:rPr>
        <w:t>Hepatitis B and C</w:t>
      </w:r>
    </w:p>
    <w:p w14:paraId="5D506E7D" w14:textId="77777777" w:rsidR="00CA3AEF" w:rsidRPr="00CA3AEF" w:rsidRDefault="00CA3AEF" w:rsidP="00CA3AEF">
      <w:pPr>
        <w:numPr>
          <w:ilvl w:val="0"/>
          <w:numId w:val="19"/>
        </w:numPr>
      </w:pPr>
      <w:r w:rsidRPr="00CA3AEF">
        <w:rPr>
          <w:b/>
          <w:bCs/>
        </w:rPr>
        <w:t>Syphilis</w:t>
      </w:r>
    </w:p>
    <w:p w14:paraId="71ABA3F9" w14:textId="77777777" w:rsidR="00CA3AEF" w:rsidRPr="00CA3AEF" w:rsidRDefault="00CA3AEF" w:rsidP="00CA3AEF">
      <w:pPr>
        <w:numPr>
          <w:ilvl w:val="0"/>
          <w:numId w:val="19"/>
        </w:numPr>
      </w:pPr>
      <w:r w:rsidRPr="00CA3AEF">
        <w:rPr>
          <w:b/>
          <w:bCs/>
        </w:rPr>
        <w:t>HTLV I/II</w:t>
      </w:r>
    </w:p>
    <w:p w14:paraId="60BE7D3E" w14:textId="77777777" w:rsidR="00CA3AEF" w:rsidRPr="00CA3AEF" w:rsidRDefault="00CA3AEF" w:rsidP="00CA3AEF">
      <w:r w:rsidRPr="00CA3AEF">
        <w:t xml:space="preserve">These facilities require </w:t>
      </w:r>
      <w:r w:rsidRPr="00CA3AEF">
        <w:rPr>
          <w:b/>
          <w:bCs/>
        </w:rPr>
        <w:t>high-sensitivity, rapid-result assays</w:t>
      </w:r>
      <w:r w:rsidRPr="00CA3AEF">
        <w:t>, especially in countries with growing donor bases. In resource-limited settings, the availability of low-cost serological kits has dramatically improved blood safety metrics.</w:t>
      </w:r>
    </w:p>
    <w:p w14:paraId="06D7A20C" w14:textId="77777777" w:rsidR="00CA3AEF" w:rsidRPr="00CA3AEF" w:rsidRDefault="00CA3AEF" w:rsidP="00CA3AEF">
      <w:r w:rsidRPr="00CA3AEF">
        <w:pict w14:anchorId="30073983">
          <v:rect id="_x0000_i1349" style="width:0;height:1.5pt" o:hralign="center" o:hrstd="t" o:hr="t" fillcolor="#a0a0a0" stroked="f"/>
        </w:pict>
      </w:r>
    </w:p>
    <w:p w14:paraId="197056C4" w14:textId="77777777" w:rsidR="00CA3AEF" w:rsidRPr="00CA3AEF" w:rsidRDefault="00CA3AEF" w:rsidP="00CA3AEF">
      <w:pPr>
        <w:rPr>
          <w:b/>
          <w:bCs/>
        </w:rPr>
      </w:pPr>
      <w:r w:rsidRPr="00CA3AEF">
        <w:rPr>
          <w:b/>
          <w:bCs/>
        </w:rPr>
        <w:t>Academic and Research Institutes</w:t>
      </w:r>
    </w:p>
    <w:p w14:paraId="05BD5DB8" w14:textId="77777777" w:rsidR="00CA3AEF" w:rsidRPr="00CA3AEF" w:rsidRDefault="00CA3AEF" w:rsidP="00CA3AEF">
      <w:r w:rsidRPr="00CA3AEF">
        <w:lastRenderedPageBreak/>
        <w:t>Universities and research hospitals use serological assays to explore:</w:t>
      </w:r>
    </w:p>
    <w:p w14:paraId="4CC11E61" w14:textId="77777777" w:rsidR="00CA3AEF" w:rsidRPr="00CA3AEF" w:rsidRDefault="00CA3AEF" w:rsidP="00CA3AEF">
      <w:pPr>
        <w:numPr>
          <w:ilvl w:val="0"/>
          <w:numId w:val="20"/>
        </w:numPr>
      </w:pPr>
      <w:r w:rsidRPr="00CA3AEF">
        <w:t>Immune response mechanisms</w:t>
      </w:r>
    </w:p>
    <w:p w14:paraId="27B75478" w14:textId="77777777" w:rsidR="00CA3AEF" w:rsidRPr="00CA3AEF" w:rsidRDefault="00CA3AEF" w:rsidP="00CA3AEF">
      <w:pPr>
        <w:numPr>
          <w:ilvl w:val="0"/>
          <w:numId w:val="20"/>
        </w:numPr>
      </w:pPr>
      <w:r w:rsidRPr="00CA3AEF">
        <w:t>Vaccine efficacy trials</w:t>
      </w:r>
    </w:p>
    <w:p w14:paraId="3F304248" w14:textId="77777777" w:rsidR="00CA3AEF" w:rsidRPr="00CA3AEF" w:rsidRDefault="00CA3AEF" w:rsidP="00CA3AEF">
      <w:pPr>
        <w:numPr>
          <w:ilvl w:val="0"/>
          <w:numId w:val="20"/>
        </w:numPr>
      </w:pPr>
      <w:r w:rsidRPr="00CA3AEF">
        <w:t>Disease epidemiology</w:t>
      </w:r>
    </w:p>
    <w:p w14:paraId="396B90F5" w14:textId="77777777" w:rsidR="00CA3AEF" w:rsidRPr="00CA3AEF" w:rsidRDefault="00CA3AEF" w:rsidP="00CA3AEF">
      <w:r w:rsidRPr="00CA3AEF">
        <w:t xml:space="preserve">These users often need </w:t>
      </w:r>
      <w:r w:rsidRPr="00CA3AEF">
        <w:rPr>
          <w:b/>
          <w:bCs/>
        </w:rPr>
        <w:t>customizable panels and research-use-only reagents</w:t>
      </w:r>
      <w:r w:rsidRPr="00CA3AEF">
        <w:t xml:space="preserve">, with greater emphasis on biomarker discovery and </w:t>
      </w:r>
      <w:proofErr w:type="spellStart"/>
      <w:r w:rsidRPr="00CA3AEF">
        <w:t>immunoprofiling</w:t>
      </w:r>
      <w:proofErr w:type="spellEnd"/>
      <w:r w:rsidRPr="00CA3AEF">
        <w:t>.</w:t>
      </w:r>
    </w:p>
    <w:p w14:paraId="6EA4E7CF" w14:textId="77777777" w:rsidR="00CA3AEF" w:rsidRPr="00CA3AEF" w:rsidRDefault="00CA3AEF" w:rsidP="00CA3AEF">
      <w:r w:rsidRPr="00CA3AEF">
        <w:pict w14:anchorId="2036141C">
          <v:rect id="_x0000_i1350" style="width:0;height:1.5pt" o:hralign="center" o:hrstd="t" o:hr="t" fillcolor="#a0a0a0" stroked="f"/>
        </w:pict>
      </w:r>
    </w:p>
    <w:p w14:paraId="475DE41D" w14:textId="77777777" w:rsidR="00CA3AEF" w:rsidRPr="00CA3AEF" w:rsidRDefault="00CA3AEF" w:rsidP="00CA3AEF">
      <w:pPr>
        <w:rPr>
          <w:b/>
          <w:bCs/>
        </w:rPr>
      </w:pPr>
      <w:r w:rsidRPr="00CA3AEF">
        <w:rPr>
          <w:b/>
          <w:bCs/>
        </w:rPr>
        <w:t>Biopharmaceutical Companies</w:t>
      </w:r>
    </w:p>
    <w:p w14:paraId="7805065F" w14:textId="77777777" w:rsidR="00CA3AEF" w:rsidRPr="00CA3AEF" w:rsidRDefault="00CA3AEF" w:rsidP="00CA3AEF">
      <w:r w:rsidRPr="00CA3AEF">
        <w:t>Drug and vaccine developers use serological assays in:</w:t>
      </w:r>
    </w:p>
    <w:p w14:paraId="73D2628B" w14:textId="77777777" w:rsidR="00CA3AEF" w:rsidRPr="00CA3AEF" w:rsidRDefault="00CA3AEF" w:rsidP="00CA3AEF">
      <w:pPr>
        <w:numPr>
          <w:ilvl w:val="0"/>
          <w:numId w:val="21"/>
        </w:numPr>
      </w:pPr>
      <w:r w:rsidRPr="00CA3AEF">
        <w:t>Clinical trials (Phase I–IV) to evaluate antibody production</w:t>
      </w:r>
    </w:p>
    <w:p w14:paraId="691B6E66" w14:textId="77777777" w:rsidR="00CA3AEF" w:rsidRPr="00CA3AEF" w:rsidRDefault="00CA3AEF" w:rsidP="00CA3AEF">
      <w:pPr>
        <w:numPr>
          <w:ilvl w:val="0"/>
          <w:numId w:val="21"/>
        </w:numPr>
      </w:pPr>
      <w:r w:rsidRPr="00CA3AEF">
        <w:t>Post-marketing surveillance of vaccine-induced immunity</w:t>
      </w:r>
    </w:p>
    <w:p w14:paraId="5C671B4A" w14:textId="77777777" w:rsidR="00CA3AEF" w:rsidRPr="00CA3AEF" w:rsidRDefault="00CA3AEF" w:rsidP="00CA3AEF">
      <w:pPr>
        <w:numPr>
          <w:ilvl w:val="0"/>
          <w:numId w:val="21"/>
        </w:numPr>
      </w:pPr>
      <w:r w:rsidRPr="00CA3AEF">
        <w:t>Monitoring of autoimmune effects during drug development</w:t>
      </w:r>
    </w:p>
    <w:p w14:paraId="7A8ED6B9" w14:textId="77777777" w:rsidR="00CA3AEF" w:rsidRPr="00CA3AEF" w:rsidRDefault="00CA3AEF" w:rsidP="00CA3AEF">
      <w:r w:rsidRPr="00CA3AEF">
        <w:t>These companies typically partner with CROs or diagnostics vendors to deploy validated serological test systems in multicentric trials.</w:t>
      </w:r>
    </w:p>
    <w:p w14:paraId="54D0662D" w14:textId="77777777" w:rsidR="00CA3AEF" w:rsidRPr="00CA3AEF" w:rsidRDefault="00CA3AEF" w:rsidP="00CA3AEF">
      <w:r w:rsidRPr="00CA3AEF">
        <w:pict w14:anchorId="55AE2E84">
          <v:rect id="_x0000_i1351" style="width:0;height:1.5pt" o:hralign="center" o:hrstd="t" o:hr="t" fillcolor="#a0a0a0" stroked="f"/>
        </w:pict>
      </w:r>
    </w:p>
    <w:p w14:paraId="59ECA6A3"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Use Case: Real-World Serological Impact</w:t>
      </w:r>
    </w:p>
    <w:p w14:paraId="66C19055" w14:textId="77777777" w:rsidR="00CA3AEF" w:rsidRPr="00CA3AEF" w:rsidRDefault="00CA3AEF" w:rsidP="00CA3AEF">
      <w:r w:rsidRPr="00CA3AEF">
        <w:rPr>
          <w:i/>
          <w:iCs/>
        </w:rPr>
        <w:t>A tertiary hospital in Seoul, South Korea, integrated a fully automated CLIA-based serological platform to screen organ transplant recipients for CMV and EBV antibodies pre- and post-surgery. By consolidating serological data into its EMR system, the hospital reduced test turnaround time by 42%, enabling faster antiviral intervention and lowering post-op infection rates by 28% over 12 months.</w:t>
      </w:r>
    </w:p>
    <w:p w14:paraId="2ACAF3E8" w14:textId="77777777" w:rsidR="00CA3AEF" w:rsidRPr="00CA3AEF" w:rsidRDefault="00CA3AEF" w:rsidP="00CA3AEF">
      <w:r w:rsidRPr="00CA3AEF">
        <w:rPr>
          <w:i/>
          <w:iCs/>
        </w:rPr>
        <w:t>This use case underscores the clinical value of streamlined, high-sensitivity serological workflows in critical care and transplant settings.</w:t>
      </w:r>
    </w:p>
    <w:p w14:paraId="688EC4F7" w14:textId="77777777" w:rsidR="00CA3AEF" w:rsidRPr="00CA3AEF" w:rsidRDefault="00CA3AEF" w:rsidP="00CA3AEF">
      <w:r w:rsidRPr="00CA3AEF">
        <w:pict w14:anchorId="010DB11B">
          <v:rect id="_x0000_i1353" style="width:0;height:1.5pt" o:hralign="center" o:hrstd="t" o:hr="t" fillcolor="#a0a0a0" stroked="f"/>
        </w:pict>
      </w:r>
    </w:p>
    <w:p w14:paraId="48271A90" w14:textId="77777777" w:rsidR="00CA3AEF" w:rsidRPr="00CA3AEF" w:rsidRDefault="00CA3AEF" w:rsidP="00CA3AEF">
      <w:pPr>
        <w:rPr>
          <w:b/>
          <w:bCs/>
        </w:rPr>
      </w:pPr>
      <w:r w:rsidRPr="00CA3AEF">
        <w:rPr>
          <w:b/>
          <w:bCs/>
        </w:rPr>
        <w:t>7. Recent Developments + Opportunities &amp; Restraints</w:t>
      </w:r>
    </w:p>
    <w:p w14:paraId="1F32D032"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Recent Developments (Last 2 Years)</w:t>
      </w:r>
    </w:p>
    <w:p w14:paraId="7B69C562" w14:textId="21B73BA8" w:rsidR="00CA3AEF" w:rsidRPr="00CA3AEF" w:rsidRDefault="00CA3AEF" w:rsidP="00CA3AEF">
      <w:pPr>
        <w:numPr>
          <w:ilvl w:val="0"/>
          <w:numId w:val="22"/>
        </w:numPr>
      </w:pPr>
      <w:r w:rsidRPr="00CA3AEF">
        <w:rPr>
          <w:b/>
          <w:bCs/>
        </w:rPr>
        <w:t>Abbott</w:t>
      </w:r>
      <w:r w:rsidRPr="00CA3AEF">
        <w:t xml:space="preserve"> launched a high-throughput SARS-CoV-2 IgG Quantitative assay to measure post-vaccine antibody levels, receiving FDA EUA in early 2023.</w:t>
      </w:r>
      <w:r w:rsidRPr="00CA3AEF">
        <w:br/>
      </w:r>
    </w:p>
    <w:p w14:paraId="23C63BC9" w14:textId="0D787187" w:rsidR="00CA3AEF" w:rsidRPr="00CA3AEF" w:rsidRDefault="00CA3AEF" w:rsidP="00CA3AEF">
      <w:pPr>
        <w:numPr>
          <w:ilvl w:val="0"/>
          <w:numId w:val="22"/>
        </w:numPr>
      </w:pPr>
      <w:r w:rsidRPr="00CA3AEF">
        <w:rPr>
          <w:b/>
          <w:bCs/>
        </w:rPr>
        <w:t>Roche Diagnostics</w:t>
      </w:r>
      <w:r w:rsidRPr="00CA3AEF">
        <w:t xml:space="preserve"> announced CE-IVD marking for its multiplex </w:t>
      </w:r>
      <w:proofErr w:type="spellStart"/>
      <w:r w:rsidRPr="00CA3AEF">
        <w:t>Elecsys</w:t>
      </w:r>
      <w:proofErr w:type="spellEnd"/>
      <w:r w:rsidRPr="00CA3AEF">
        <w:t xml:space="preserve"> Anti-SARS-CoV-2 S and N antibody tests, enabling simultaneous assessment of natural infection and vaccine response.</w:t>
      </w:r>
      <w:r w:rsidRPr="00CA3AEF">
        <w:br/>
      </w:r>
    </w:p>
    <w:p w14:paraId="06F0592D" w14:textId="60A8052F" w:rsidR="00CA3AEF" w:rsidRPr="00CA3AEF" w:rsidRDefault="00CA3AEF" w:rsidP="00CA3AEF">
      <w:pPr>
        <w:numPr>
          <w:ilvl w:val="0"/>
          <w:numId w:val="22"/>
        </w:numPr>
      </w:pPr>
      <w:proofErr w:type="spellStart"/>
      <w:r w:rsidRPr="00CA3AEF">
        <w:rPr>
          <w:b/>
          <w:bCs/>
        </w:rPr>
        <w:lastRenderedPageBreak/>
        <w:t>Thermo</w:t>
      </w:r>
      <w:proofErr w:type="spellEnd"/>
      <w:r w:rsidRPr="00CA3AEF">
        <w:rPr>
          <w:b/>
          <w:bCs/>
        </w:rPr>
        <w:t xml:space="preserve"> Fisher Scientific</w:t>
      </w:r>
      <w:r w:rsidRPr="00CA3AEF">
        <w:t xml:space="preserve"> completed its acquisition of The Binding Site Group, gaining access to specialized serological testing capabilities in autoimmune and oncology diagnostics.</w:t>
      </w:r>
      <w:r w:rsidRPr="00CA3AEF">
        <w:br/>
      </w:r>
    </w:p>
    <w:p w14:paraId="4D99CDF1" w14:textId="28DBBE4F" w:rsidR="00CA3AEF" w:rsidRPr="00CA3AEF" w:rsidRDefault="00CA3AEF" w:rsidP="00CA3AEF">
      <w:pPr>
        <w:numPr>
          <w:ilvl w:val="0"/>
          <w:numId w:val="22"/>
        </w:numPr>
      </w:pPr>
      <w:r w:rsidRPr="00CA3AEF">
        <w:rPr>
          <w:b/>
          <w:bCs/>
        </w:rPr>
        <w:t>EUROIMMUN</w:t>
      </w:r>
      <w:r w:rsidRPr="00CA3AEF">
        <w:t xml:space="preserve"> introduced an AI-assisted immunofluorescence evaluation platform that reduces technician workload and improves diagnostic consistency in autoimmune serology.</w:t>
      </w:r>
      <w:r w:rsidRPr="00CA3AEF">
        <w:br/>
      </w:r>
    </w:p>
    <w:p w14:paraId="207E720A" w14:textId="11209533" w:rsidR="00CA3AEF" w:rsidRPr="00CA3AEF" w:rsidRDefault="00CA3AEF" w:rsidP="00CA3AEF">
      <w:pPr>
        <w:numPr>
          <w:ilvl w:val="0"/>
          <w:numId w:val="22"/>
        </w:numPr>
      </w:pPr>
      <w:r w:rsidRPr="00CA3AEF">
        <w:rPr>
          <w:b/>
          <w:bCs/>
        </w:rPr>
        <w:t>Bio-Rad</w:t>
      </w:r>
      <w:r w:rsidRPr="00CA3AEF">
        <w:t xml:space="preserve"> launched new ELISA kits for Lyme disease and Mycoplasma pneumoniae in Europe, targeting expanding zoonotic and respiratory testing demands.</w:t>
      </w:r>
      <w:r w:rsidRPr="00CA3AEF">
        <w:br/>
      </w:r>
    </w:p>
    <w:p w14:paraId="2DE9BB28" w14:textId="77777777" w:rsidR="00CA3AEF" w:rsidRPr="00CA3AEF" w:rsidRDefault="00CA3AEF" w:rsidP="00CA3AEF">
      <w:r w:rsidRPr="00CA3AEF">
        <w:pict w14:anchorId="05501907">
          <v:rect id="_x0000_i1354" style="width:0;height:1.5pt" o:hralign="center" o:hrstd="t" o:hr="t" fillcolor="#a0a0a0" stroked="f"/>
        </w:pict>
      </w:r>
    </w:p>
    <w:p w14:paraId="7ABDB8FB"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Opportunities</w:t>
      </w:r>
    </w:p>
    <w:p w14:paraId="5B6E7203" w14:textId="77777777" w:rsidR="00CA3AEF" w:rsidRPr="00CA3AEF" w:rsidRDefault="00CA3AEF" w:rsidP="00CA3AEF">
      <w:pPr>
        <w:numPr>
          <w:ilvl w:val="0"/>
          <w:numId w:val="23"/>
        </w:numPr>
      </w:pPr>
      <w:r w:rsidRPr="00CA3AEF">
        <w:rPr>
          <w:b/>
          <w:bCs/>
        </w:rPr>
        <w:t>Emerging Markets Expansion</w:t>
      </w:r>
      <w:r w:rsidRPr="00CA3AEF">
        <w:t>: Large-scale immunization programs and donor-funded blood safety initiatives in Asia Pacific, Africa, and Latin America are creating new demand for serological tools.</w:t>
      </w:r>
    </w:p>
    <w:p w14:paraId="3718CE9B" w14:textId="77777777" w:rsidR="00CA3AEF" w:rsidRPr="00CA3AEF" w:rsidRDefault="00CA3AEF" w:rsidP="00CA3AEF">
      <w:pPr>
        <w:numPr>
          <w:ilvl w:val="0"/>
          <w:numId w:val="23"/>
        </w:numPr>
      </w:pPr>
      <w:r w:rsidRPr="00CA3AEF">
        <w:rPr>
          <w:b/>
          <w:bCs/>
        </w:rPr>
        <w:t>Integration with Digital Health Platforms</w:t>
      </w:r>
      <w:r w:rsidRPr="00CA3AEF">
        <w:t xml:space="preserve">: Combining serological results with EHRs and patient portals opens pathways for </w:t>
      </w:r>
      <w:r w:rsidRPr="00CA3AEF">
        <w:rPr>
          <w:i/>
          <w:iCs/>
        </w:rPr>
        <w:t>real-time clinical decision support and remote immune monitoring</w:t>
      </w:r>
      <w:r w:rsidRPr="00CA3AEF">
        <w:t>.</w:t>
      </w:r>
    </w:p>
    <w:p w14:paraId="4DBAF144" w14:textId="77777777" w:rsidR="00CA3AEF" w:rsidRPr="00CA3AEF" w:rsidRDefault="00CA3AEF" w:rsidP="00CA3AEF">
      <w:pPr>
        <w:numPr>
          <w:ilvl w:val="0"/>
          <w:numId w:val="23"/>
        </w:numPr>
      </w:pPr>
      <w:r w:rsidRPr="00CA3AEF">
        <w:rPr>
          <w:b/>
          <w:bCs/>
        </w:rPr>
        <w:t>AI &amp; Automation in Immunodiagnostics</w:t>
      </w:r>
      <w:r w:rsidRPr="00CA3AEF">
        <w:t>: Advanced algorithms are increasingly used in antibody pattern recognition, automated slide reading, and longitudinal immune profiling — reducing errors and enhancing throughput.</w:t>
      </w:r>
    </w:p>
    <w:p w14:paraId="17C69931" w14:textId="77777777" w:rsidR="00CA3AEF" w:rsidRPr="00CA3AEF" w:rsidRDefault="00CA3AEF" w:rsidP="00CA3AEF">
      <w:r w:rsidRPr="00CA3AEF">
        <w:pict w14:anchorId="6CDCC834">
          <v:rect id="_x0000_i1355" style="width:0;height:1.5pt" o:hralign="center" o:hrstd="t" o:hr="t" fillcolor="#a0a0a0" stroked="f"/>
        </w:pict>
      </w:r>
    </w:p>
    <w:p w14:paraId="38EFBE53"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Restraints</w:t>
      </w:r>
    </w:p>
    <w:p w14:paraId="6065419A" w14:textId="77777777" w:rsidR="00CA3AEF" w:rsidRPr="00CA3AEF" w:rsidRDefault="00CA3AEF" w:rsidP="00CA3AEF">
      <w:pPr>
        <w:numPr>
          <w:ilvl w:val="0"/>
          <w:numId w:val="24"/>
        </w:numPr>
      </w:pPr>
      <w:r w:rsidRPr="00CA3AEF">
        <w:rPr>
          <w:b/>
          <w:bCs/>
        </w:rPr>
        <w:t>Regulatory Variability</w:t>
      </w:r>
      <w:r w:rsidRPr="00CA3AEF">
        <w:t>: Fragmented regulatory frameworks across different countries delay time-to-market and increase compliance burdens, especially for multi-analyte tests.</w:t>
      </w:r>
    </w:p>
    <w:p w14:paraId="2792ADC7" w14:textId="77777777" w:rsidR="00CA3AEF" w:rsidRPr="00CA3AEF" w:rsidRDefault="00CA3AEF" w:rsidP="00CA3AEF">
      <w:pPr>
        <w:numPr>
          <w:ilvl w:val="0"/>
          <w:numId w:val="24"/>
        </w:numPr>
      </w:pPr>
      <w:r w:rsidRPr="00CA3AEF">
        <w:rPr>
          <w:b/>
          <w:bCs/>
        </w:rPr>
        <w:t>Shortage of Skilled Lab Technicians</w:t>
      </w:r>
      <w:r w:rsidRPr="00CA3AEF">
        <w:t>: The rise in test volumes is outpacing the availability of trained professionals capable of managing advanced serological platforms and interpreting results accurately.</w:t>
      </w:r>
    </w:p>
    <w:p w14:paraId="4121764C" w14:textId="2A08775B" w:rsidR="00CA3AEF" w:rsidRPr="00CA3AEF" w:rsidRDefault="00CA3AEF" w:rsidP="00CA3AEF"/>
    <w:p w14:paraId="46247C29" w14:textId="00BBFD67" w:rsidR="00CA3AEF" w:rsidRPr="00CA3AEF" w:rsidRDefault="00CA3AEF" w:rsidP="00CA3AEF">
      <w:r>
        <w:br w:type="page"/>
      </w:r>
    </w:p>
    <w:p w14:paraId="053E78D4" w14:textId="77777777" w:rsidR="00CA3AEF" w:rsidRPr="00CA3AEF" w:rsidRDefault="00CA3AEF" w:rsidP="00CA3AEF">
      <w:pPr>
        <w:rPr>
          <w:b/>
          <w:bCs/>
        </w:rPr>
      </w:pPr>
      <w:r w:rsidRPr="00CA3AEF">
        <w:rPr>
          <w:b/>
          <w:bCs/>
        </w:rPr>
        <w:lastRenderedPageBreak/>
        <w:t>8. Report Summary, FAQs, and SEO Schema</w:t>
      </w:r>
    </w:p>
    <w:p w14:paraId="48AE2193"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Report Title (Long-Form)</w:t>
      </w:r>
    </w:p>
    <w:p w14:paraId="5B4AE5F5" w14:textId="77777777" w:rsidR="00CA3AEF" w:rsidRPr="00CA3AEF" w:rsidRDefault="00CA3AEF" w:rsidP="00CA3AEF">
      <w:r w:rsidRPr="00CA3AEF">
        <w:rPr>
          <w:b/>
          <w:bCs/>
        </w:rPr>
        <w:t xml:space="preserve">Serological Testing Market </w:t>
      </w:r>
      <w:proofErr w:type="gramStart"/>
      <w:r w:rsidRPr="00CA3AEF">
        <w:rPr>
          <w:b/>
          <w:bCs/>
        </w:rPr>
        <w:t>By</w:t>
      </w:r>
      <w:proofErr w:type="gramEnd"/>
      <w:r w:rsidRPr="00CA3AEF">
        <w:rPr>
          <w:b/>
          <w:bCs/>
        </w:rPr>
        <w:t xml:space="preserve"> Test Type (ELISA, CLIA, Lateral Flow Assays, Agglutination Tests, Western Blot Tests, Others); By Application (Infectious Diseases, Autoimmune Disorders, Oncology, Endocrinology, Toxicology, Others); By End User (Hospitals &amp; Clinics, Diagnostic Laboratories, Blood Banks, Academic &amp; Research Institutes, Biopharmaceutical Companies); By Geography, Segment Revenue Estimation, Forecast, 2024–2030.</w:t>
      </w:r>
    </w:p>
    <w:p w14:paraId="6364D4DF"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serological testing market (lowercase version for metadata and slugs)</w:t>
      </w:r>
    </w:p>
    <w:p w14:paraId="2E476C4B"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Serological Testing Market Size ($28.6 Billion) 2030</w:t>
      </w:r>
    </w:p>
    <w:p w14:paraId="051247B3" w14:textId="77777777" w:rsidR="00CA3AEF" w:rsidRPr="00CA3AEF" w:rsidRDefault="00CA3AEF" w:rsidP="00CA3AEF">
      <w:r w:rsidRPr="00CA3AEF">
        <w:pict w14:anchorId="30669788">
          <v:rect id="_x0000_i1358" style="width:0;height:1.5pt" o:hralign="center" o:hrstd="t" o:hr="t" fillcolor="#a0a0a0" stroked="f"/>
        </w:pict>
      </w:r>
    </w:p>
    <w:p w14:paraId="29555853"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4"/>
        <w:gridCol w:w="6972"/>
      </w:tblGrid>
      <w:tr w:rsidR="00CA3AEF" w:rsidRPr="00CA3AEF" w14:paraId="31F81D93" w14:textId="77777777" w:rsidTr="00CA3AEF">
        <w:trPr>
          <w:tblHeader/>
          <w:tblCellSpacing w:w="15" w:type="dxa"/>
        </w:trPr>
        <w:tc>
          <w:tcPr>
            <w:tcW w:w="0" w:type="auto"/>
            <w:vAlign w:val="center"/>
            <w:hideMark/>
          </w:tcPr>
          <w:p w14:paraId="4A2A27C4" w14:textId="77777777" w:rsidR="00CA3AEF" w:rsidRPr="00CA3AEF" w:rsidRDefault="00CA3AEF" w:rsidP="00CA3AEF">
            <w:pPr>
              <w:rPr>
                <w:b/>
                <w:bCs/>
              </w:rPr>
            </w:pPr>
            <w:r w:rsidRPr="00CA3AEF">
              <w:rPr>
                <w:b/>
                <w:bCs/>
              </w:rPr>
              <w:t>Report Attribute</w:t>
            </w:r>
          </w:p>
        </w:tc>
        <w:tc>
          <w:tcPr>
            <w:tcW w:w="0" w:type="auto"/>
            <w:vAlign w:val="center"/>
            <w:hideMark/>
          </w:tcPr>
          <w:p w14:paraId="4E446C35" w14:textId="77777777" w:rsidR="00CA3AEF" w:rsidRPr="00CA3AEF" w:rsidRDefault="00CA3AEF" w:rsidP="00CA3AEF">
            <w:pPr>
              <w:rPr>
                <w:b/>
                <w:bCs/>
              </w:rPr>
            </w:pPr>
            <w:r w:rsidRPr="00CA3AEF">
              <w:rPr>
                <w:b/>
                <w:bCs/>
              </w:rPr>
              <w:t>Details</w:t>
            </w:r>
          </w:p>
        </w:tc>
      </w:tr>
      <w:tr w:rsidR="00CA3AEF" w:rsidRPr="00CA3AEF" w14:paraId="6BC61BE5" w14:textId="77777777" w:rsidTr="00CA3AEF">
        <w:trPr>
          <w:tblCellSpacing w:w="15" w:type="dxa"/>
        </w:trPr>
        <w:tc>
          <w:tcPr>
            <w:tcW w:w="0" w:type="auto"/>
            <w:vAlign w:val="center"/>
            <w:hideMark/>
          </w:tcPr>
          <w:p w14:paraId="16934E98" w14:textId="77777777" w:rsidR="00CA3AEF" w:rsidRPr="00CA3AEF" w:rsidRDefault="00CA3AEF" w:rsidP="00CA3AEF">
            <w:r w:rsidRPr="00CA3AEF">
              <w:t>Forecast Period</w:t>
            </w:r>
          </w:p>
        </w:tc>
        <w:tc>
          <w:tcPr>
            <w:tcW w:w="0" w:type="auto"/>
            <w:vAlign w:val="center"/>
            <w:hideMark/>
          </w:tcPr>
          <w:p w14:paraId="2C3AEDEB" w14:textId="77777777" w:rsidR="00CA3AEF" w:rsidRPr="00CA3AEF" w:rsidRDefault="00CA3AEF" w:rsidP="00CA3AEF">
            <w:r w:rsidRPr="00CA3AEF">
              <w:t>2024 – 2030</w:t>
            </w:r>
          </w:p>
        </w:tc>
      </w:tr>
      <w:tr w:rsidR="00CA3AEF" w:rsidRPr="00CA3AEF" w14:paraId="1E9B47CD" w14:textId="77777777" w:rsidTr="00CA3AEF">
        <w:trPr>
          <w:tblCellSpacing w:w="15" w:type="dxa"/>
        </w:trPr>
        <w:tc>
          <w:tcPr>
            <w:tcW w:w="0" w:type="auto"/>
            <w:vAlign w:val="center"/>
            <w:hideMark/>
          </w:tcPr>
          <w:p w14:paraId="2A2923FE" w14:textId="77777777" w:rsidR="00CA3AEF" w:rsidRPr="00CA3AEF" w:rsidRDefault="00CA3AEF" w:rsidP="00CA3AEF">
            <w:r w:rsidRPr="00CA3AEF">
              <w:t>Market Size Value in 2024</w:t>
            </w:r>
          </w:p>
        </w:tc>
        <w:tc>
          <w:tcPr>
            <w:tcW w:w="0" w:type="auto"/>
            <w:vAlign w:val="center"/>
            <w:hideMark/>
          </w:tcPr>
          <w:p w14:paraId="07568E3C" w14:textId="77777777" w:rsidR="00CA3AEF" w:rsidRPr="00CA3AEF" w:rsidRDefault="00CA3AEF" w:rsidP="00CA3AEF">
            <w:r w:rsidRPr="00CA3AEF">
              <w:rPr>
                <w:b/>
                <w:bCs/>
              </w:rPr>
              <w:t>USD 18.7 Billion</w:t>
            </w:r>
          </w:p>
        </w:tc>
      </w:tr>
      <w:tr w:rsidR="00CA3AEF" w:rsidRPr="00CA3AEF" w14:paraId="5CAC8163" w14:textId="77777777" w:rsidTr="00CA3AEF">
        <w:trPr>
          <w:tblCellSpacing w:w="15" w:type="dxa"/>
        </w:trPr>
        <w:tc>
          <w:tcPr>
            <w:tcW w:w="0" w:type="auto"/>
            <w:vAlign w:val="center"/>
            <w:hideMark/>
          </w:tcPr>
          <w:p w14:paraId="461E3932" w14:textId="77777777" w:rsidR="00CA3AEF" w:rsidRPr="00CA3AEF" w:rsidRDefault="00CA3AEF" w:rsidP="00CA3AEF">
            <w:r w:rsidRPr="00CA3AEF">
              <w:t>Revenue Forecast in 2030</w:t>
            </w:r>
          </w:p>
        </w:tc>
        <w:tc>
          <w:tcPr>
            <w:tcW w:w="0" w:type="auto"/>
            <w:vAlign w:val="center"/>
            <w:hideMark/>
          </w:tcPr>
          <w:p w14:paraId="10851613" w14:textId="77777777" w:rsidR="00CA3AEF" w:rsidRPr="00CA3AEF" w:rsidRDefault="00CA3AEF" w:rsidP="00CA3AEF">
            <w:r w:rsidRPr="00CA3AEF">
              <w:rPr>
                <w:b/>
                <w:bCs/>
              </w:rPr>
              <w:t>USD 28.6 Billion</w:t>
            </w:r>
          </w:p>
        </w:tc>
      </w:tr>
      <w:tr w:rsidR="00CA3AEF" w:rsidRPr="00CA3AEF" w14:paraId="7FD51F29" w14:textId="77777777" w:rsidTr="00CA3AEF">
        <w:trPr>
          <w:tblCellSpacing w:w="15" w:type="dxa"/>
        </w:trPr>
        <w:tc>
          <w:tcPr>
            <w:tcW w:w="0" w:type="auto"/>
            <w:vAlign w:val="center"/>
            <w:hideMark/>
          </w:tcPr>
          <w:p w14:paraId="60EC8C6D" w14:textId="77777777" w:rsidR="00CA3AEF" w:rsidRPr="00CA3AEF" w:rsidRDefault="00CA3AEF" w:rsidP="00CA3AEF">
            <w:r w:rsidRPr="00CA3AEF">
              <w:t>Overall Growth Rate</w:t>
            </w:r>
          </w:p>
        </w:tc>
        <w:tc>
          <w:tcPr>
            <w:tcW w:w="0" w:type="auto"/>
            <w:vAlign w:val="center"/>
            <w:hideMark/>
          </w:tcPr>
          <w:p w14:paraId="6DD42D27" w14:textId="3C21C7C3" w:rsidR="00CA3AEF" w:rsidRPr="00CA3AEF" w:rsidRDefault="00CA3AEF" w:rsidP="00CA3AEF">
            <w:r w:rsidRPr="00CA3AEF">
              <w:rPr>
                <w:b/>
                <w:bCs/>
              </w:rPr>
              <w:t xml:space="preserve">CAGR of </w:t>
            </w:r>
            <w:r>
              <w:rPr>
                <w:b/>
                <w:bCs/>
              </w:rPr>
              <w:t>5.43</w:t>
            </w:r>
            <w:r w:rsidRPr="00CA3AEF">
              <w:rPr>
                <w:b/>
                <w:bCs/>
              </w:rPr>
              <w:t>% (2024 – 2030)</w:t>
            </w:r>
          </w:p>
        </w:tc>
      </w:tr>
      <w:tr w:rsidR="00CA3AEF" w:rsidRPr="00CA3AEF" w14:paraId="67C9290D" w14:textId="77777777" w:rsidTr="00CA3AEF">
        <w:trPr>
          <w:tblCellSpacing w:w="15" w:type="dxa"/>
        </w:trPr>
        <w:tc>
          <w:tcPr>
            <w:tcW w:w="0" w:type="auto"/>
            <w:vAlign w:val="center"/>
            <w:hideMark/>
          </w:tcPr>
          <w:p w14:paraId="2E195A9C" w14:textId="77777777" w:rsidR="00CA3AEF" w:rsidRPr="00CA3AEF" w:rsidRDefault="00CA3AEF" w:rsidP="00CA3AEF">
            <w:r w:rsidRPr="00CA3AEF">
              <w:t>Base Year for Estimation</w:t>
            </w:r>
          </w:p>
        </w:tc>
        <w:tc>
          <w:tcPr>
            <w:tcW w:w="0" w:type="auto"/>
            <w:vAlign w:val="center"/>
            <w:hideMark/>
          </w:tcPr>
          <w:p w14:paraId="1DB5F01C" w14:textId="77777777" w:rsidR="00CA3AEF" w:rsidRPr="00CA3AEF" w:rsidRDefault="00CA3AEF" w:rsidP="00CA3AEF">
            <w:r w:rsidRPr="00CA3AEF">
              <w:t>2023</w:t>
            </w:r>
          </w:p>
        </w:tc>
      </w:tr>
      <w:tr w:rsidR="00CA3AEF" w:rsidRPr="00CA3AEF" w14:paraId="6C0B7C5B" w14:textId="77777777" w:rsidTr="00CA3AEF">
        <w:trPr>
          <w:tblCellSpacing w:w="15" w:type="dxa"/>
        </w:trPr>
        <w:tc>
          <w:tcPr>
            <w:tcW w:w="0" w:type="auto"/>
            <w:vAlign w:val="center"/>
            <w:hideMark/>
          </w:tcPr>
          <w:p w14:paraId="2B38D17C" w14:textId="77777777" w:rsidR="00CA3AEF" w:rsidRPr="00CA3AEF" w:rsidRDefault="00CA3AEF" w:rsidP="00CA3AEF">
            <w:r w:rsidRPr="00CA3AEF">
              <w:t>Historical Data</w:t>
            </w:r>
          </w:p>
        </w:tc>
        <w:tc>
          <w:tcPr>
            <w:tcW w:w="0" w:type="auto"/>
            <w:vAlign w:val="center"/>
            <w:hideMark/>
          </w:tcPr>
          <w:p w14:paraId="3DC93BE4" w14:textId="77777777" w:rsidR="00CA3AEF" w:rsidRPr="00CA3AEF" w:rsidRDefault="00CA3AEF" w:rsidP="00CA3AEF">
            <w:r w:rsidRPr="00CA3AEF">
              <w:t>2017 – 2021</w:t>
            </w:r>
          </w:p>
        </w:tc>
      </w:tr>
      <w:tr w:rsidR="00CA3AEF" w:rsidRPr="00CA3AEF" w14:paraId="3D4F2D34" w14:textId="77777777" w:rsidTr="00CA3AEF">
        <w:trPr>
          <w:tblCellSpacing w:w="15" w:type="dxa"/>
        </w:trPr>
        <w:tc>
          <w:tcPr>
            <w:tcW w:w="0" w:type="auto"/>
            <w:vAlign w:val="center"/>
            <w:hideMark/>
          </w:tcPr>
          <w:p w14:paraId="0FAEA9CB" w14:textId="77777777" w:rsidR="00CA3AEF" w:rsidRPr="00CA3AEF" w:rsidRDefault="00CA3AEF" w:rsidP="00CA3AEF">
            <w:r w:rsidRPr="00CA3AEF">
              <w:t>Unit</w:t>
            </w:r>
          </w:p>
        </w:tc>
        <w:tc>
          <w:tcPr>
            <w:tcW w:w="0" w:type="auto"/>
            <w:vAlign w:val="center"/>
            <w:hideMark/>
          </w:tcPr>
          <w:p w14:paraId="3AB4989A" w14:textId="77777777" w:rsidR="00CA3AEF" w:rsidRPr="00CA3AEF" w:rsidRDefault="00CA3AEF" w:rsidP="00CA3AEF">
            <w:r w:rsidRPr="00CA3AEF">
              <w:t>USD Million, CAGR (2024 – 2030)</w:t>
            </w:r>
          </w:p>
        </w:tc>
      </w:tr>
      <w:tr w:rsidR="00CA3AEF" w:rsidRPr="00CA3AEF" w14:paraId="356C049A" w14:textId="77777777" w:rsidTr="00CA3AEF">
        <w:trPr>
          <w:tblCellSpacing w:w="15" w:type="dxa"/>
        </w:trPr>
        <w:tc>
          <w:tcPr>
            <w:tcW w:w="0" w:type="auto"/>
            <w:vAlign w:val="center"/>
            <w:hideMark/>
          </w:tcPr>
          <w:p w14:paraId="2185F4E4" w14:textId="77777777" w:rsidR="00CA3AEF" w:rsidRPr="00CA3AEF" w:rsidRDefault="00CA3AEF" w:rsidP="00CA3AEF">
            <w:r w:rsidRPr="00CA3AEF">
              <w:t>Segmentation</w:t>
            </w:r>
          </w:p>
        </w:tc>
        <w:tc>
          <w:tcPr>
            <w:tcW w:w="0" w:type="auto"/>
            <w:vAlign w:val="center"/>
            <w:hideMark/>
          </w:tcPr>
          <w:p w14:paraId="2B108FDE" w14:textId="77777777" w:rsidR="00CA3AEF" w:rsidRPr="00CA3AEF" w:rsidRDefault="00CA3AEF" w:rsidP="00CA3AEF">
            <w:r w:rsidRPr="00CA3AEF">
              <w:t>By Test Type, By Application, By End User, By Geography</w:t>
            </w:r>
          </w:p>
        </w:tc>
      </w:tr>
      <w:tr w:rsidR="00CA3AEF" w:rsidRPr="00CA3AEF" w14:paraId="5DB4582A" w14:textId="77777777" w:rsidTr="00CA3AEF">
        <w:trPr>
          <w:tblCellSpacing w:w="15" w:type="dxa"/>
        </w:trPr>
        <w:tc>
          <w:tcPr>
            <w:tcW w:w="0" w:type="auto"/>
            <w:vAlign w:val="center"/>
            <w:hideMark/>
          </w:tcPr>
          <w:p w14:paraId="0BF95054" w14:textId="77777777" w:rsidR="00CA3AEF" w:rsidRPr="00CA3AEF" w:rsidRDefault="00CA3AEF" w:rsidP="00CA3AEF">
            <w:r w:rsidRPr="00CA3AEF">
              <w:t>By Test Type</w:t>
            </w:r>
          </w:p>
        </w:tc>
        <w:tc>
          <w:tcPr>
            <w:tcW w:w="0" w:type="auto"/>
            <w:vAlign w:val="center"/>
            <w:hideMark/>
          </w:tcPr>
          <w:p w14:paraId="768B6BD2" w14:textId="77777777" w:rsidR="00CA3AEF" w:rsidRPr="00CA3AEF" w:rsidRDefault="00CA3AEF" w:rsidP="00CA3AEF">
            <w:r w:rsidRPr="00CA3AEF">
              <w:t>ELISA, CLIA, Lateral Flow Assays, Agglutination Tests, Western Blot Tests, Others</w:t>
            </w:r>
          </w:p>
        </w:tc>
      </w:tr>
      <w:tr w:rsidR="00CA3AEF" w:rsidRPr="00CA3AEF" w14:paraId="319632E3" w14:textId="77777777" w:rsidTr="00CA3AEF">
        <w:trPr>
          <w:tblCellSpacing w:w="15" w:type="dxa"/>
        </w:trPr>
        <w:tc>
          <w:tcPr>
            <w:tcW w:w="0" w:type="auto"/>
            <w:vAlign w:val="center"/>
            <w:hideMark/>
          </w:tcPr>
          <w:p w14:paraId="6AA72D47" w14:textId="77777777" w:rsidR="00CA3AEF" w:rsidRPr="00CA3AEF" w:rsidRDefault="00CA3AEF" w:rsidP="00CA3AEF">
            <w:r w:rsidRPr="00CA3AEF">
              <w:t>By Application</w:t>
            </w:r>
          </w:p>
        </w:tc>
        <w:tc>
          <w:tcPr>
            <w:tcW w:w="0" w:type="auto"/>
            <w:vAlign w:val="center"/>
            <w:hideMark/>
          </w:tcPr>
          <w:p w14:paraId="2A80FDD2" w14:textId="77777777" w:rsidR="00CA3AEF" w:rsidRPr="00CA3AEF" w:rsidRDefault="00CA3AEF" w:rsidP="00CA3AEF">
            <w:r w:rsidRPr="00CA3AEF">
              <w:t>Infectious Diseases, Autoimmune Disorders, Oncology, Endocrinology, Toxicology, Others</w:t>
            </w:r>
          </w:p>
        </w:tc>
      </w:tr>
      <w:tr w:rsidR="00CA3AEF" w:rsidRPr="00CA3AEF" w14:paraId="09B6B4F2" w14:textId="77777777" w:rsidTr="00CA3AEF">
        <w:trPr>
          <w:tblCellSpacing w:w="15" w:type="dxa"/>
        </w:trPr>
        <w:tc>
          <w:tcPr>
            <w:tcW w:w="0" w:type="auto"/>
            <w:vAlign w:val="center"/>
            <w:hideMark/>
          </w:tcPr>
          <w:p w14:paraId="6A2B00E2" w14:textId="77777777" w:rsidR="00CA3AEF" w:rsidRPr="00CA3AEF" w:rsidRDefault="00CA3AEF" w:rsidP="00CA3AEF">
            <w:r w:rsidRPr="00CA3AEF">
              <w:t>By End User</w:t>
            </w:r>
          </w:p>
        </w:tc>
        <w:tc>
          <w:tcPr>
            <w:tcW w:w="0" w:type="auto"/>
            <w:vAlign w:val="center"/>
            <w:hideMark/>
          </w:tcPr>
          <w:p w14:paraId="0ECDD6D0" w14:textId="77777777" w:rsidR="00CA3AEF" w:rsidRPr="00CA3AEF" w:rsidRDefault="00CA3AEF" w:rsidP="00CA3AEF">
            <w:r w:rsidRPr="00CA3AEF">
              <w:t>Hospitals &amp; Clinics, Diagnostic Laboratories, Blood Banks, Academic &amp; Research Institutes, Biopharmaceutical Companies</w:t>
            </w:r>
          </w:p>
        </w:tc>
      </w:tr>
      <w:tr w:rsidR="00CA3AEF" w:rsidRPr="00CA3AEF" w14:paraId="34C40D7B" w14:textId="77777777" w:rsidTr="00CA3AEF">
        <w:trPr>
          <w:tblCellSpacing w:w="15" w:type="dxa"/>
        </w:trPr>
        <w:tc>
          <w:tcPr>
            <w:tcW w:w="0" w:type="auto"/>
            <w:vAlign w:val="center"/>
            <w:hideMark/>
          </w:tcPr>
          <w:p w14:paraId="4148510D" w14:textId="77777777" w:rsidR="00CA3AEF" w:rsidRPr="00CA3AEF" w:rsidRDefault="00CA3AEF" w:rsidP="00CA3AEF">
            <w:r w:rsidRPr="00CA3AEF">
              <w:lastRenderedPageBreak/>
              <w:t>By Region</w:t>
            </w:r>
          </w:p>
        </w:tc>
        <w:tc>
          <w:tcPr>
            <w:tcW w:w="0" w:type="auto"/>
            <w:vAlign w:val="center"/>
            <w:hideMark/>
          </w:tcPr>
          <w:p w14:paraId="0E5A2EDA" w14:textId="77777777" w:rsidR="00CA3AEF" w:rsidRPr="00CA3AEF" w:rsidRDefault="00CA3AEF" w:rsidP="00CA3AEF">
            <w:r w:rsidRPr="00CA3AEF">
              <w:t>North America, Europe, Asia-Pacific, Latin America, Middle East &amp; Africa</w:t>
            </w:r>
          </w:p>
        </w:tc>
      </w:tr>
      <w:tr w:rsidR="00CA3AEF" w:rsidRPr="00CA3AEF" w14:paraId="6B4DEF7E" w14:textId="77777777" w:rsidTr="00CA3AEF">
        <w:trPr>
          <w:tblCellSpacing w:w="15" w:type="dxa"/>
        </w:trPr>
        <w:tc>
          <w:tcPr>
            <w:tcW w:w="0" w:type="auto"/>
            <w:vAlign w:val="center"/>
            <w:hideMark/>
          </w:tcPr>
          <w:p w14:paraId="6045E892" w14:textId="77777777" w:rsidR="00CA3AEF" w:rsidRPr="00CA3AEF" w:rsidRDefault="00CA3AEF" w:rsidP="00CA3AEF">
            <w:r w:rsidRPr="00CA3AEF">
              <w:t>Country Scope</w:t>
            </w:r>
          </w:p>
        </w:tc>
        <w:tc>
          <w:tcPr>
            <w:tcW w:w="0" w:type="auto"/>
            <w:vAlign w:val="center"/>
            <w:hideMark/>
          </w:tcPr>
          <w:p w14:paraId="74F80E6A" w14:textId="77777777" w:rsidR="00CA3AEF" w:rsidRPr="00CA3AEF" w:rsidRDefault="00CA3AEF" w:rsidP="00CA3AEF">
            <w:r w:rsidRPr="00CA3AEF">
              <w:t>U.S., UK, Germany, China, India, Japan, Brazil, etc.</w:t>
            </w:r>
          </w:p>
        </w:tc>
      </w:tr>
      <w:tr w:rsidR="00CA3AEF" w:rsidRPr="00CA3AEF" w14:paraId="495B9E16" w14:textId="77777777" w:rsidTr="00CA3AEF">
        <w:trPr>
          <w:tblCellSpacing w:w="15" w:type="dxa"/>
        </w:trPr>
        <w:tc>
          <w:tcPr>
            <w:tcW w:w="0" w:type="auto"/>
            <w:vAlign w:val="center"/>
            <w:hideMark/>
          </w:tcPr>
          <w:p w14:paraId="27E99FB3" w14:textId="77777777" w:rsidR="00CA3AEF" w:rsidRPr="00CA3AEF" w:rsidRDefault="00CA3AEF" w:rsidP="00CA3AEF">
            <w:r w:rsidRPr="00CA3AEF">
              <w:t>Market Drivers</w:t>
            </w:r>
          </w:p>
        </w:tc>
        <w:tc>
          <w:tcPr>
            <w:tcW w:w="0" w:type="auto"/>
            <w:vAlign w:val="center"/>
            <w:hideMark/>
          </w:tcPr>
          <w:p w14:paraId="48A0514C" w14:textId="77777777" w:rsidR="00CA3AEF" w:rsidRPr="00CA3AEF" w:rsidRDefault="00CA3AEF" w:rsidP="00CA3AEF">
            <w:r w:rsidRPr="00CA3AEF">
              <w:t>Rising global disease surveillance; Increasing autoimmune and infectious cases; Tech-driven assay innovation</w:t>
            </w:r>
          </w:p>
        </w:tc>
      </w:tr>
      <w:tr w:rsidR="00CA3AEF" w:rsidRPr="00CA3AEF" w14:paraId="22BAB664" w14:textId="77777777" w:rsidTr="00CA3AEF">
        <w:trPr>
          <w:tblCellSpacing w:w="15" w:type="dxa"/>
        </w:trPr>
        <w:tc>
          <w:tcPr>
            <w:tcW w:w="0" w:type="auto"/>
            <w:vAlign w:val="center"/>
            <w:hideMark/>
          </w:tcPr>
          <w:p w14:paraId="5ACC84C9" w14:textId="77777777" w:rsidR="00CA3AEF" w:rsidRPr="00CA3AEF" w:rsidRDefault="00CA3AEF" w:rsidP="00CA3AEF">
            <w:r w:rsidRPr="00CA3AEF">
              <w:t>Customization Option</w:t>
            </w:r>
          </w:p>
        </w:tc>
        <w:tc>
          <w:tcPr>
            <w:tcW w:w="0" w:type="auto"/>
            <w:vAlign w:val="center"/>
            <w:hideMark/>
          </w:tcPr>
          <w:p w14:paraId="730F0834" w14:textId="77777777" w:rsidR="00CA3AEF" w:rsidRPr="00CA3AEF" w:rsidRDefault="00CA3AEF" w:rsidP="00CA3AEF">
            <w:r w:rsidRPr="00CA3AEF">
              <w:t>Available upon request</w:t>
            </w:r>
          </w:p>
        </w:tc>
      </w:tr>
    </w:tbl>
    <w:p w14:paraId="6FF3EBC6" w14:textId="77777777" w:rsidR="00CA3AEF" w:rsidRPr="00CA3AEF" w:rsidRDefault="00CA3AEF" w:rsidP="00CA3AEF">
      <w:r w:rsidRPr="00CA3AEF">
        <w:pict w14:anchorId="6ACFFBA5">
          <v:rect id="_x0000_i1359" style="width:0;height:1.5pt" o:hralign="center" o:hrstd="t" o:hr="t" fillcolor="#a0a0a0" stroked="f"/>
        </w:pict>
      </w:r>
    </w:p>
    <w:p w14:paraId="7BA8F5C6"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Top 5 FAQs</w:t>
      </w:r>
    </w:p>
    <w:p w14:paraId="1BE9AE09" w14:textId="77777777" w:rsidR="00CA3AEF" w:rsidRPr="00CA3AEF" w:rsidRDefault="00CA3AEF" w:rsidP="00CA3AEF">
      <w:r w:rsidRPr="00CA3AEF">
        <w:rPr>
          <w:b/>
          <w:bCs/>
        </w:rPr>
        <w:t>Q1: How big is the serological testing market?</w:t>
      </w:r>
      <w:r w:rsidRPr="00CA3AEF">
        <w:br/>
        <w:t xml:space="preserve">The global serological testing market was valued at </w:t>
      </w:r>
      <w:r w:rsidRPr="00CA3AEF">
        <w:rPr>
          <w:b/>
          <w:bCs/>
        </w:rPr>
        <w:t>USD 18.7 billion in 2024</w:t>
      </w:r>
      <w:r w:rsidRPr="00CA3AEF">
        <w:t>.</w:t>
      </w:r>
    </w:p>
    <w:p w14:paraId="6EC6418B" w14:textId="549A8FC4" w:rsidR="00CA3AEF" w:rsidRPr="00CA3AEF" w:rsidRDefault="00CA3AEF" w:rsidP="00CA3AEF">
      <w:r w:rsidRPr="00CA3AEF">
        <w:rPr>
          <w:b/>
          <w:bCs/>
        </w:rPr>
        <w:t>Q2: What is the CAGR for serological testing during the forecast period?</w:t>
      </w:r>
      <w:r w:rsidRPr="00CA3AEF">
        <w:br/>
        <w:t xml:space="preserve">The serological testing market is expected to grow at a </w:t>
      </w:r>
      <w:r w:rsidRPr="00CA3AEF">
        <w:rPr>
          <w:b/>
          <w:bCs/>
        </w:rPr>
        <w:t xml:space="preserve">CAGR of </w:t>
      </w:r>
      <w:r>
        <w:rPr>
          <w:b/>
          <w:bCs/>
        </w:rPr>
        <w:t>5.43</w:t>
      </w:r>
      <w:r w:rsidRPr="00CA3AEF">
        <w:rPr>
          <w:b/>
          <w:bCs/>
        </w:rPr>
        <w:t>% from 2024 to 2030</w:t>
      </w:r>
      <w:r w:rsidRPr="00CA3AEF">
        <w:t>.</w:t>
      </w:r>
    </w:p>
    <w:p w14:paraId="46CD6D21" w14:textId="77777777" w:rsidR="00CA3AEF" w:rsidRPr="00CA3AEF" w:rsidRDefault="00CA3AEF" w:rsidP="00CA3AEF">
      <w:r w:rsidRPr="00CA3AEF">
        <w:rPr>
          <w:b/>
          <w:bCs/>
        </w:rPr>
        <w:t>Q3: Who are the major players in the serological testing market?</w:t>
      </w:r>
      <w:r w:rsidRPr="00CA3AEF">
        <w:br/>
        <w:t xml:space="preserve">Leading players include </w:t>
      </w:r>
      <w:r w:rsidRPr="00CA3AEF">
        <w:rPr>
          <w:b/>
          <w:bCs/>
        </w:rPr>
        <w:t>Abbott Laboratories</w:t>
      </w:r>
      <w:r w:rsidRPr="00CA3AEF">
        <w:t xml:space="preserve">, </w:t>
      </w:r>
      <w:r w:rsidRPr="00CA3AEF">
        <w:rPr>
          <w:b/>
          <w:bCs/>
        </w:rPr>
        <w:t>Roche Diagnostics</w:t>
      </w:r>
      <w:r w:rsidRPr="00CA3AEF">
        <w:t xml:space="preserve">, and </w:t>
      </w:r>
      <w:r w:rsidRPr="00CA3AEF">
        <w:rPr>
          <w:b/>
          <w:bCs/>
        </w:rPr>
        <w:t xml:space="preserve">Siemens </w:t>
      </w:r>
      <w:proofErr w:type="spellStart"/>
      <w:r w:rsidRPr="00CA3AEF">
        <w:rPr>
          <w:b/>
          <w:bCs/>
        </w:rPr>
        <w:t>Healthineers</w:t>
      </w:r>
      <w:proofErr w:type="spellEnd"/>
      <w:r w:rsidRPr="00CA3AEF">
        <w:t>.</w:t>
      </w:r>
    </w:p>
    <w:p w14:paraId="51E059BD" w14:textId="77777777" w:rsidR="00CA3AEF" w:rsidRPr="00CA3AEF" w:rsidRDefault="00CA3AEF" w:rsidP="00CA3AEF">
      <w:r w:rsidRPr="00CA3AEF">
        <w:rPr>
          <w:b/>
          <w:bCs/>
        </w:rPr>
        <w:t>Q4: Which region dominates the serological testing market?</w:t>
      </w:r>
      <w:r w:rsidRPr="00CA3AEF">
        <w:br/>
      </w:r>
      <w:r w:rsidRPr="00CA3AEF">
        <w:rPr>
          <w:b/>
          <w:bCs/>
        </w:rPr>
        <w:t>North America</w:t>
      </w:r>
      <w:r w:rsidRPr="00CA3AEF">
        <w:t xml:space="preserve"> leads due to strong infrastructure, public health programs, and reimbursement frameworks.</w:t>
      </w:r>
    </w:p>
    <w:p w14:paraId="26DF7DD4" w14:textId="77777777" w:rsidR="00CA3AEF" w:rsidRPr="00CA3AEF" w:rsidRDefault="00CA3AEF" w:rsidP="00CA3AEF">
      <w:r w:rsidRPr="00CA3AEF">
        <w:rPr>
          <w:b/>
          <w:bCs/>
        </w:rPr>
        <w:t>Q5: What factors are driving the serological testing market?</w:t>
      </w:r>
      <w:r w:rsidRPr="00CA3AEF">
        <w:br/>
        <w:t xml:space="preserve">Growth is </w:t>
      </w:r>
      <w:proofErr w:type="spellStart"/>
      <w:r w:rsidRPr="00CA3AEF">
        <w:t>fueled</w:t>
      </w:r>
      <w:proofErr w:type="spellEnd"/>
      <w:r w:rsidRPr="00CA3AEF">
        <w:t xml:space="preserve"> by </w:t>
      </w:r>
      <w:r w:rsidRPr="00CA3AEF">
        <w:rPr>
          <w:b/>
          <w:bCs/>
        </w:rPr>
        <w:t>tech innovation, rising disease burden, and expanded global screening programs</w:t>
      </w:r>
      <w:r w:rsidRPr="00CA3AEF">
        <w:t>.</w:t>
      </w:r>
    </w:p>
    <w:p w14:paraId="66EB0382" w14:textId="77777777" w:rsidR="00CA3AEF" w:rsidRPr="00CA3AEF" w:rsidRDefault="00CA3AEF" w:rsidP="00CA3AEF">
      <w:r w:rsidRPr="00CA3AEF">
        <w:pict w14:anchorId="47F5CE78">
          <v:rect id="_x0000_i1360" style="width:0;height:1.5pt" o:hralign="center" o:hrstd="t" o:hr="t" fillcolor="#a0a0a0" stroked="f"/>
        </w:pict>
      </w:r>
    </w:p>
    <w:p w14:paraId="60F275BB"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JSON-LD Breadcrumb Schema</w:t>
      </w:r>
    </w:p>
    <w:p w14:paraId="509B692A" w14:textId="77777777" w:rsidR="00CA3AEF" w:rsidRPr="00CA3AEF" w:rsidRDefault="00CA3AEF" w:rsidP="00CA3AEF">
      <w:proofErr w:type="spellStart"/>
      <w:r w:rsidRPr="00CA3AEF">
        <w:t>json</w:t>
      </w:r>
      <w:proofErr w:type="spellEnd"/>
    </w:p>
    <w:p w14:paraId="751E4F1D" w14:textId="77777777" w:rsidR="00CA3AEF" w:rsidRPr="00CA3AEF" w:rsidRDefault="00CA3AEF" w:rsidP="00CA3AEF">
      <w:r w:rsidRPr="00CA3AEF">
        <w:t>Copy code</w:t>
      </w:r>
    </w:p>
    <w:p w14:paraId="26CE0A17" w14:textId="77777777" w:rsidR="00CA3AEF" w:rsidRPr="00CA3AEF" w:rsidRDefault="00CA3AEF" w:rsidP="00CA3AEF">
      <w:r w:rsidRPr="00CA3AEF">
        <w:t>{</w:t>
      </w:r>
    </w:p>
    <w:p w14:paraId="4965E640" w14:textId="77777777" w:rsidR="00CA3AEF" w:rsidRPr="00CA3AEF" w:rsidRDefault="00CA3AEF" w:rsidP="00CA3AEF">
      <w:r w:rsidRPr="00CA3AEF">
        <w:t xml:space="preserve">  "@context": "https://schema.org",</w:t>
      </w:r>
    </w:p>
    <w:p w14:paraId="653F138B" w14:textId="77777777" w:rsidR="00CA3AEF" w:rsidRPr="00CA3AEF" w:rsidRDefault="00CA3AEF" w:rsidP="00CA3AEF">
      <w:r w:rsidRPr="00CA3AEF">
        <w:t xml:space="preserve">  "@type": "</w:t>
      </w:r>
      <w:proofErr w:type="spellStart"/>
      <w:r w:rsidRPr="00CA3AEF">
        <w:t>BreadcrumbList</w:t>
      </w:r>
      <w:proofErr w:type="spellEnd"/>
      <w:r w:rsidRPr="00CA3AEF">
        <w:t>",</w:t>
      </w:r>
    </w:p>
    <w:p w14:paraId="3FDDA3B9" w14:textId="77777777" w:rsidR="00CA3AEF" w:rsidRPr="00CA3AEF" w:rsidRDefault="00CA3AEF" w:rsidP="00CA3AEF">
      <w:r w:rsidRPr="00CA3AEF">
        <w:t xml:space="preserve">  "</w:t>
      </w:r>
      <w:proofErr w:type="spellStart"/>
      <w:r w:rsidRPr="00CA3AEF">
        <w:t>itemListElement</w:t>
      </w:r>
      <w:proofErr w:type="spellEnd"/>
      <w:r w:rsidRPr="00CA3AEF">
        <w:t>": [</w:t>
      </w:r>
    </w:p>
    <w:p w14:paraId="34DEBD16" w14:textId="77777777" w:rsidR="00CA3AEF" w:rsidRPr="00CA3AEF" w:rsidRDefault="00CA3AEF" w:rsidP="00CA3AEF">
      <w:r w:rsidRPr="00CA3AEF">
        <w:t xml:space="preserve">    {</w:t>
      </w:r>
    </w:p>
    <w:p w14:paraId="6008B667" w14:textId="77777777" w:rsidR="00CA3AEF" w:rsidRPr="00CA3AEF" w:rsidRDefault="00CA3AEF" w:rsidP="00CA3AEF">
      <w:r w:rsidRPr="00CA3AEF">
        <w:lastRenderedPageBreak/>
        <w:t xml:space="preserve">      "@type": "</w:t>
      </w:r>
      <w:proofErr w:type="spellStart"/>
      <w:r w:rsidRPr="00CA3AEF">
        <w:t>ListItem</w:t>
      </w:r>
      <w:proofErr w:type="spellEnd"/>
      <w:r w:rsidRPr="00CA3AEF">
        <w:t>",</w:t>
      </w:r>
    </w:p>
    <w:p w14:paraId="494A7D36" w14:textId="77777777" w:rsidR="00CA3AEF" w:rsidRPr="00CA3AEF" w:rsidRDefault="00CA3AEF" w:rsidP="00CA3AEF">
      <w:r w:rsidRPr="00CA3AEF">
        <w:t xml:space="preserve">      "position": 1,</w:t>
      </w:r>
    </w:p>
    <w:p w14:paraId="49B25AC1" w14:textId="77777777" w:rsidR="00CA3AEF" w:rsidRPr="00CA3AEF" w:rsidRDefault="00CA3AEF" w:rsidP="00CA3AEF">
      <w:r w:rsidRPr="00CA3AEF">
        <w:t xml:space="preserve">      "name": "Home",</w:t>
      </w:r>
    </w:p>
    <w:p w14:paraId="5A508BA8" w14:textId="77777777" w:rsidR="00CA3AEF" w:rsidRPr="00CA3AEF" w:rsidRDefault="00CA3AEF" w:rsidP="00CA3AEF">
      <w:r w:rsidRPr="00CA3AEF">
        <w:t xml:space="preserve">      "item": "https://www.strategicmarketresearch.com/"</w:t>
      </w:r>
    </w:p>
    <w:p w14:paraId="5F0A9B4C" w14:textId="77777777" w:rsidR="00CA3AEF" w:rsidRPr="00CA3AEF" w:rsidRDefault="00CA3AEF" w:rsidP="00CA3AEF">
      <w:r w:rsidRPr="00CA3AEF">
        <w:t xml:space="preserve">    },</w:t>
      </w:r>
    </w:p>
    <w:p w14:paraId="34F4A8B3" w14:textId="77777777" w:rsidR="00CA3AEF" w:rsidRPr="00CA3AEF" w:rsidRDefault="00CA3AEF" w:rsidP="00CA3AEF">
      <w:r w:rsidRPr="00CA3AEF">
        <w:t xml:space="preserve">    {</w:t>
      </w:r>
    </w:p>
    <w:p w14:paraId="28F898B2" w14:textId="77777777" w:rsidR="00CA3AEF" w:rsidRPr="00CA3AEF" w:rsidRDefault="00CA3AEF" w:rsidP="00CA3AEF">
      <w:r w:rsidRPr="00CA3AEF">
        <w:t xml:space="preserve">      "@type": "</w:t>
      </w:r>
      <w:proofErr w:type="spellStart"/>
      <w:r w:rsidRPr="00CA3AEF">
        <w:t>ListItem</w:t>
      </w:r>
      <w:proofErr w:type="spellEnd"/>
      <w:r w:rsidRPr="00CA3AEF">
        <w:t>",</w:t>
      </w:r>
    </w:p>
    <w:p w14:paraId="6406AAF2" w14:textId="77777777" w:rsidR="00CA3AEF" w:rsidRPr="00CA3AEF" w:rsidRDefault="00CA3AEF" w:rsidP="00CA3AEF">
      <w:r w:rsidRPr="00CA3AEF">
        <w:t xml:space="preserve">      "position": 2,</w:t>
      </w:r>
    </w:p>
    <w:p w14:paraId="6ED8EE49" w14:textId="5C649223" w:rsidR="00CA3AEF" w:rsidRPr="00CA3AEF" w:rsidRDefault="00CA3AEF" w:rsidP="00CA3AEF">
      <w:r w:rsidRPr="00CA3AEF">
        <w:t xml:space="preserve">      "name": "</w:t>
      </w:r>
      <w:r>
        <w:t>Healthcare</w:t>
      </w:r>
      <w:r w:rsidRPr="00CA3AEF">
        <w:t>",</w:t>
      </w:r>
    </w:p>
    <w:p w14:paraId="133A67B3" w14:textId="71885ADE" w:rsidR="00CA3AEF" w:rsidRPr="00CA3AEF" w:rsidRDefault="00CA3AEF" w:rsidP="00CA3AEF">
      <w:r w:rsidRPr="00CA3AEF">
        <w:t xml:space="preserve">      "item": "https://www.strategicmarketresearch.com/reports/</w:t>
      </w:r>
      <w:r>
        <w:t>healthcare</w:t>
      </w:r>
      <w:r w:rsidRPr="00CA3AEF">
        <w:t>"</w:t>
      </w:r>
    </w:p>
    <w:p w14:paraId="42A8F733" w14:textId="77777777" w:rsidR="00CA3AEF" w:rsidRPr="00CA3AEF" w:rsidRDefault="00CA3AEF" w:rsidP="00CA3AEF">
      <w:r w:rsidRPr="00CA3AEF">
        <w:t xml:space="preserve">    },</w:t>
      </w:r>
    </w:p>
    <w:p w14:paraId="672029B4" w14:textId="77777777" w:rsidR="00CA3AEF" w:rsidRPr="00CA3AEF" w:rsidRDefault="00CA3AEF" w:rsidP="00CA3AEF">
      <w:r w:rsidRPr="00CA3AEF">
        <w:t xml:space="preserve">    {</w:t>
      </w:r>
    </w:p>
    <w:p w14:paraId="57ECD7D9" w14:textId="77777777" w:rsidR="00CA3AEF" w:rsidRPr="00CA3AEF" w:rsidRDefault="00CA3AEF" w:rsidP="00CA3AEF">
      <w:r w:rsidRPr="00CA3AEF">
        <w:t xml:space="preserve">      "@type": "</w:t>
      </w:r>
      <w:proofErr w:type="spellStart"/>
      <w:r w:rsidRPr="00CA3AEF">
        <w:t>ListItem</w:t>
      </w:r>
      <w:proofErr w:type="spellEnd"/>
      <w:r w:rsidRPr="00CA3AEF">
        <w:t>",</w:t>
      </w:r>
    </w:p>
    <w:p w14:paraId="34218A88" w14:textId="77777777" w:rsidR="00CA3AEF" w:rsidRPr="00CA3AEF" w:rsidRDefault="00CA3AEF" w:rsidP="00CA3AEF">
      <w:r w:rsidRPr="00CA3AEF">
        <w:t xml:space="preserve">      "position": 3,</w:t>
      </w:r>
    </w:p>
    <w:p w14:paraId="05CC5010" w14:textId="77777777" w:rsidR="00CA3AEF" w:rsidRPr="00CA3AEF" w:rsidRDefault="00CA3AEF" w:rsidP="00CA3AEF">
      <w:r w:rsidRPr="00CA3AEF">
        <w:t xml:space="preserve">      "name": "Serological Testing Market Report 2030",</w:t>
      </w:r>
    </w:p>
    <w:p w14:paraId="0A282253" w14:textId="77777777" w:rsidR="00CA3AEF" w:rsidRPr="00CA3AEF" w:rsidRDefault="00CA3AEF" w:rsidP="00CA3AEF">
      <w:r w:rsidRPr="00CA3AEF">
        <w:t xml:space="preserve">      "item": "https://www.strategicmarketresearch.com/market-report/serological-testing"</w:t>
      </w:r>
    </w:p>
    <w:p w14:paraId="40B97995" w14:textId="77777777" w:rsidR="00CA3AEF" w:rsidRPr="00CA3AEF" w:rsidRDefault="00CA3AEF" w:rsidP="00CA3AEF">
      <w:r w:rsidRPr="00CA3AEF">
        <w:t xml:space="preserve">    }</w:t>
      </w:r>
    </w:p>
    <w:p w14:paraId="267A2225" w14:textId="77777777" w:rsidR="00CA3AEF" w:rsidRPr="00CA3AEF" w:rsidRDefault="00CA3AEF" w:rsidP="00CA3AEF">
      <w:r w:rsidRPr="00CA3AEF">
        <w:t xml:space="preserve">  ]</w:t>
      </w:r>
    </w:p>
    <w:p w14:paraId="367CB730" w14:textId="77777777" w:rsidR="00CA3AEF" w:rsidRPr="00CA3AEF" w:rsidRDefault="00CA3AEF" w:rsidP="00CA3AEF">
      <w:r w:rsidRPr="00CA3AEF">
        <w:t>}</w:t>
      </w:r>
    </w:p>
    <w:p w14:paraId="698C8CCB" w14:textId="77777777" w:rsidR="00CA3AEF" w:rsidRPr="00CA3AEF" w:rsidRDefault="00CA3AEF" w:rsidP="00CA3AEF">
      <w:r w:rsidRPr="00CA3AEF">
        <w:pict w14:anchorId="3BFEB03B">
          <v:rect id="_x0000_i1361" style="width:0;height:1.5pt" o:hralign="center" o:hrstd="t" o:hr="t" fillcolor="#a0a0a0" stroked="f"/>
        </w:pict>
      </w:r>
    </w:p>
    <w:p w14:paraId="50023836" w14:textId="77777777" w:rsidR="00CA3AEF" w:rsidRPr="00CA3AEF" w:rsidRDefault="00CA3AEF" w:rsidP="00CA3AEF">
      <w:pPr>
        <w:rPr>
          <w:b/>
          <w:bCs/>
        </w:rPr>
      </w:pPr>
      <w:r w:rsidRPr="00CA3AEF">
        <w:rPr>
          <w:rFonts w:ascii="Segoe UI Emoji" w:hAnsi="Segoe UI Emoji" w:cs="Segoe UI Emoji"/>
          <w:b/>
          <w:bCs/>
        </w:rPr>
        <w:t>❓</w:t>
      </w:r>
      <w:r w:rsidRPr="00CA3AEF">
        <w:rPr>
          <w:b/>
          <w:bCs/>
        </w:rPr>
        <w:t xml:space="preserve"> JSON-LD FAQ Schema</w:t>
      </w:r>
    </w:p>
    <w:p w14:paraId="0033621D" w14:textId="77777777" w:rsidR="00CA3AEF" w:rsidRPr="00CA3AEF" w:rsidRDefault="00CA3AEF" w:rsidP="00CA3AEF">
      <w:proofErr w:type="spellStart"/>
      <w:r w:rsidRPr="00CA3AEF">
        <w:t>json</w:t>
      </w:r>
      <w:proofErr w:type="spellEnd"/>
    </w:p>
    <w:p w14:paraId="4E4794A1" w14:textId="77777777" w:rsidR="00CA3AEF" w:rsidRPr="00CA3AEF" w:rsidRDefault="00CA3AEF" w:rsidP="00CA3AEF">
      <w:r w:rsidRPr="00CA3AEF">
        <w:t>Copy code</w:t>
      </w:r>
    </w:p>
    <w:p w14:paraId="2B1DB0C5" w14:textId="77777777" w:rsidR="00CA3AEF" w:rsidRPr="00CA3AEF" w:rsidRDefault="00CA3AEF" w:rsidP="00CA3AEF">
      <w:r w:rsidRPr="00CA3AEF">
        <w:t>{</w:t>
      </w:r>
    </w:p>
    <w:p w14:paraId="2D1333FC" w14:textId="77777777" w:rsidR="00CA3AEF" w:rsidRPr="00CA3AEF" w:rsidRDefault="00CA3AEF" w:rsidP="00CA3AEF">
      <w:r w:rsidRPr="00CA3AEF">
        <w:t xml:space="preserve">  "@context": "https://schema.org",</w:t>
      </w:r>
    </w:p>
    <w:p w14:paraId="54BE09C9" w14:textId="77777777" w:rsidR="00CA3AEF" w:rsidRPr="00CA3AEF" w:rsidRDefault="00CA3AEF" w:rsidP="00CA3AEF">
      <w:r w:rsidRPr="00CA3AEF">
        <w:t xml:space="preserve">  "@type": "</w:t>
      </w:r>
      <w:proofErr w:type="spellStart"/>
      <w:r w:rsidRPr="00CA3AEF">
        <w:t>FAQPage</w:t>
      </w:r>
      <w:proofErr w:type="spellEnd"/>
      <w:r w:rsidRPr="00CA3AEF">
        <w:t>",</w:t>
      </w:r>
    </w:p>
    <w:p w14:paraId="198A498D" w14:textId="77777777" w:rsidR="00CA3AEF" w:rsidRPr="00CA3AEF" w:rsidRDefault="00CA3AEF" w:rsidP="00CA3AEF">
      <w:r w:rsidRPr="00CA3AEF">
        <w:t xml:space="preserve">  "</w:t>
      </w:r>
      <w:proofErr w:type="spellStart"/>
      <w:r w:rsidRPr="00CA3AEF">
        <w:t>mainEntity</w:t>
      </w:r>
      <w:proofErr w:type="spellEnd"/>
      <w:r w:rsidRPr="00CA3AEF">
        <w:t>": [</w:t>
      </w:r>
    </w:p>
    <w:p w14:paraId="69345E6B" w14:textId="77777777" w:rsidR="00CA3AEF" w:rsidRPr="00CA3AEF" w:rsidRDefault="00CA3AEF" w:rsidP="00CA3AEF">
      <w:r w:rsidRPr="00CA3AEF">
        <w:t xml:space="preserve">    {</w:t>
      </w:r>
    </w:p>
    <w:p w14:paraId="1917118E" w14:textId="77777777" w:rsidR="00CA3AEF" w:rsidRPr="00CA3AEF" w:rsidRDefault="00CA3AEF" w:rsidP="00CA3AEF">
      <w:r w:rsidRPr="00CA3AEF">
        <w:t xml:space="preserve">      "@type": "Question",</w:t>
      </w:r>
    </w:p>
    <w:p w14:paraId="25093088" w14:textId="77777777" w:rsidR="00CA3AEF" w:rsidRPr="00CA3AEF" w:rsidRDefault="00CA3AEF" w:rsidP="00CA3AEF">
      <w:r w:rsidRPr="00CA3AEF">
        <w:lastRenderedPageBreak/>
        <w:t xml:space="preserve">      "name": "How big is the serological testing market?",</w:t>
      </w:r>
    </w:p>
    <w:p w14:paraId="6C9790DE" w14:textId="77777777" w:rsidR="00CA3AEF" w:rsidRPr="00CA3AEF" w:rsidRDefault="00CA3AEF" w:rsidP="00CA3AEF">
      <w:r w:rsidRPr="00CA3AEF">
        <w:t xml:space="preserve">      "</w:t>
      </w:r>
      <w:proofErr w:type="spellStart"/>
      <w:r w:rsidRPr="00CA3AEF">
        <w:t>acceptedAnswer</w:t>
      </w:r>
      <w:proofErr w:type="spellEnd"/>
      <w:r w:rsidRPr="00CA3AEF">
        <w:t>": {</w:t>
      </w:r>
    </w:p>
    <w:p w14:paraId="0D9D8F16" w14:textId="77777777" w:rsidR="00CA3AEF" w:rsidRPr="00CA3AEF" w:rsidRDefault="00CA3AEF" w:rsidP="00CA3AEF">
      <w:r w:rsidRPr="00CA3AEF">
        <w:t xml:space="preserve">        "@type": "Answer",</w:t>
      </w:r>
    </w:p>
    <w:p w14:paraId="7086EAF9" w14:textId="77777777" w:rsidR="00CA3AEF" w:rsidRPr="00CA3AEF" w:rsidRDefault="00CA3AEF" w:rsidP="00CA3AEF">
      <w:r w:rsidRPr="00CA3AEF">
        <w:t xml:space="preserve">        "text": "The global serological testing market was valued at USD 18.7 billion in 2024."</w:t>
      </w:r>
    </w:p>
    <w:p w14:paraId="02F14434" w14:textId="77777777" w:rsidR="00CA3AEF" w:rsidRPr="00CA3AEF" w:rsidRDefault="00CA3AEF" w:rsidP="00CA3AEF">
      <w:r w:rsidRPr="00CA3AEF">
        <w:t xml:space="preserve">      }</w:t>
      </w:r>
    </w:p>
    <w:p w14:paraId="7CD2282C" w14:textId="77777777" w:rsidR="00CA3AEF" w:rsidRPr="00CA3AEF" w:rsidRDefault="00CA3AEF" w:rsidP="00CA3AEF">
      <w:r w:rsidRPr="00CA3AEF">
        <w:t xml:space="preserve">    },</w:t>
      </w:r>
    </w:p>
    <w:p w14:paraId="255C236A" w14:textId="77777777" w:rsidR="00CA3AEF" w:rsidRPr="00CA3AEF" w:rsidRDefault="00CA3AEF" w:rsidP="00CA3AEF">
      <w:r w:rsidRPr="00CA3AEF">
        <w:t xml:space="preserve">    {</w:t>
      </w:r>
    </w:p>
    <w:p w14:paraId="5AC754A0" w14:textId="77777777" w:rsidR="00CA3AEF" w:rsidRPr="00CA3AEF" w:rsidRDefault="00CA3AEF" w:rsidP="00CA3AEF">
      <w:r w:rsidRPr="00CA3AEF">
        <w:t xml:space="preserve">      "@type": "Question",</w:t>
      </w:r>
    </w:p>
    <w:p w14:paraId="2C066407" w14:textId="77777777" w:rsidR="00CA3AEF" w:rsidRPr="00CA3AEF" w:rsidRDefault="00CA3AEF" w:rsidP="00CA3AEF">
      <w:r w:rsidRPr="00CA3AEF">
        <w:t xml:space="preserve">      "name": "What is the CAGR for serological testing during the forecast period?",</w:t>
      </w:r>
    </w:p>
    <w:p w14:paraId="0C383B96" w14:textId="77777777" w:rsidR="00CA3AEF" w:rsidRPr="00CA3AEF" w:rsidRDefault="00CA3AEF" w:rsidP="00CA3AEF">
      <w:r w:rsidRPr="00CA3AEF">
        <w:t xml:space="preserve">      "</w:t>
      </w:r>
      <w:proofErr w:type="spellStart"/>
      <w:r w:rsidRPr="00CA3AEF">
        <w:t>acceptedAnswer</w:t>
      </w:r>
      <w:proofErr w:type="spellEnd"/>
      <w:r w:rsidRPr="00CA3AEF">
        <w:t>": {</w:t>
      </w:r>
    </w:p>
    <w:p w14:paraId="64529134" w14:textId="77777777" w:rsidR="00CA3AEF" w:rsidRPr="00CA3AEF" w:rsidRDefault="00CA3AEF" w:rsidP="00CA3AEF">
      <w:r w:rsidRPr="00CA3AEF">
        <w:t xml:space="preserve">        "@type": "Answer",</w:t>
      </w:r>
    </w:p>
    <w:p w14:paraId="4E995C12" w14:textId="788BEADF" w:rsidR="00CA3AEF" w:rsidRPr="00CA3AEF" w:rsidRDefault="00CA3AEF" w:rsidP="00CA3AEF">
      <w:r w:rsidRPr="00CA3AEF">
        <w:t xml:space="preserve">        "text": "The serological testing market is expected to grow at a CAGR of </w:t>
      </w:r>
      <w:r>
        <w:t>5.43</w:t>
      </w:r>
      <w:r w:rsidRPr="00CA3AEF">
        <w:t>% from 2024 to 2030."</w:t>
      </w:r>
    </w:p>
    <w:p w14:paraId="6C6DF2C2" w14:textId="77777777" w:rsidR="00CA3AEF" w:rsidRPr="00CA3AEF" w:rsidRDefault="00CA3AEF" w:rsidP="00CA3AEF">
      <w:r w:rsidRPr="00CA3AEF">
        <w:t xml:space="preserve">      }</w:t>
      </w:r>
    </w:p>
    <w:p w14:paraId="5106DC9C" w14:textId="77777777" w:rsidR="00CA3AEF" w:rsidRPr="00CA3AEF" w:rsidRDefault="00CA3AEF" w:rsidP="00CA3AEF">
      <w:r w:rsidRPr="00CA3AEF">
        <w:t xml:space="preserve">    },</w:t>
      </w:r>
    </w:p>
    <w:p w14:paraId="0F4A2850" w14:textId="77777777" w:rsidR="00CA3AEF" w:rsidRPr="00CA3AEF" w:rsidRDefault="00CA3AEF" w:rsidP="00CA3AEF">
      <w:r w:rsidRPr="00CA3AEF">
        <w:t xml:space="preserve">    {</w:t>
      </w:r>
    </w:p>
    <w:p w14:paraId="2AF93E29" w14:textId="77777777" w:rsidR="00CA3AEF" w:rsidRPr="00CA3AEF" w:rsidRDefault="00CA3AEF" w:rsidP="00CA3AEF">
      <w:r w:rsidRPr="00CA3AEF">
        <w:t xml:space="preserve">      "@type": "Question",</w:t>
      </w:r>
    </w:p>
    <w:p w14:paraId="36D26E1B" w14:textId="77777777" w:rsidR="00CA3AEF" w:rsidRPr="00CA3AEF" w:rsidRDefault="00CA3AEF" w:rsidP="00CA3AEF">
      <w:r w:rsidRPr="00CA3AEF">
        <w:t xml:space="preserve">      "name": "Who are the major players in the serological testing market?",</w:t>
      </w:r>
    </w:p>
    <w:p w14:paraId="41D6D906" w14:textId="77777777" w:rsidR="00CA3AEF" w:rsidRPr="00CA3AEF" w:rsidRDefault="00CA3AEF" w:rsidP="00CA3AEF">
      <w:r w:rsidRPr="00CA3AEF">
        <w:t xml:space="preserve">      "</w:t>
      </w:r>
      <w:proofErr w:type="spellStart"/>
      <w:r w:rsidRPr="00CA3AEF">
        <w:t>acceptedAnswer</w:t>
      </w:r>
      <w:proofErr w:type="spellEnd"/>
      <w:r w:rsidRPr="00CA3AEF">
        <w:t>": {</w:t>
      </w:r>
    </w:p>
    <w:p w14:paraId="6A50A580" w14:textId="77777777" w:rsidR="00CA3AEF" w:rsidRPr="00CA3AEF" w:rsidRDefault="00CA3AEF" w:rsidP="00CA3AEF">
      <w:r w:rsidRPr="00CA3AEF">
        <w:t xml:space="preserve">        "@type": "Answer",</w:t>
      </w:r>
    </w:p>
    <w:p w14:paraId="32EA160A" w14:textId="77777777" w:rsidR="00CA3AEF" w:rsidRPr="00CA3AEF" w:rsidRDefault="00CA3AEF" w:rsidP="00CA3AEF">
      <w:r w:rsidRPr="00CA3AEF">
        <w:t xml:space="preserve">        "text": "Leading players include Abbott Laboratories, Roche Diagnostics, and Siemens </w:t>
      </w:r>
      <w:proofErr w:type="spellStart"/>
      <w:r w:rsidRPr="00CA3AEF">
        <w:t>Healthineers</w:t>
      </w:r>
      <w:proofErr w:type="spellEnd"/>
      <w:r w:rsidRPr="00CA3AEF">
        <w:t>."</w:t>
      </w:r>
    </w:p>
    <w:p w14:paraId="595C3EBF" w14:textId="77777777" w:rsidR="00CA3AEF" w:rsidRPr="00CA3AEF" w:rsidRDefault="00CA3AEF" w:rsidP="00CA3AEF">
      <w:r w:rsidRPr="00CA3AEF">
        <w:t xml:space="preserve">      }</w:t>
      </w:r>
    </w:p>
    <w:p w14:paraId="42DFF94E" w14:textId="77777777" w:rsidR="00CA3AEF" w:rsidRPr="00CA3AEF" w:rsidRDefault="00CA3AEF" w:rsidP="00CA3AEF">
      <w:r w:rsidRPr="00CA3AEF">
        <w:t xml:space="preserve">    },</w:t>
      </w:r>
    </w:p>
    <w:p w14:paraId="256C0FF6" w14:textId="77777777" w:rsidR="00CA3AEF" w:rsidRPr="00CA3AEF" w:rsidRDefault="00CA3AEF" w:rsidP="00CA3AEF">
      <w:r w:rsidRPr="00CA3AEF">
        <w:t xml:space="preserve">    {</w:t>
      </w:r>
    </w:p>
    <w:p w14:paraId="3DAD160D" w14:textId="77777777" w:rsidR="00CA3AEF" w:rsidRPr="00CA3AEF" w:rsidRDefault="00CA3AEF" w:rsidP="00CA3AEF">
      <w:r w:rsidRPr="00CA3AEF">
        <w:t xml:space="preserve">      "@type": "Question",</w:t>
      </w:r>
    </w:p>
    <w:p w14:paraId="3433C7B7" w14:textId="77777777" w:rsidR="00CA3AEF" w:rsidRPr="00CA3AEF" w:rsidRDefault="00CA3AEF" w:rsidP="00CA3AEF">
      <w:r w:rsidRPr="00CA3AEF">
        <w:t xml:space="preserve">      "name": "Which region dominates the serological testing market?",</w:t>
      </w:r>
    </w:p>
    <w:p w14:paraId="41818CE6" w14:textId="77777777" w:rsidR="00CA3AEF" w:rsidRPr="00CA3AEF" w:rsidRDefault="00CA3AEF" w:rsidP="00CA3AEF">
      <w:r w:rsidRPr="00CA3AEF">
        <w:t xml:space="preserve">      "</w:t>
      </w:r>
      <w:proofErr w:type="spellStart"/>
      <w:r w:rsidRPr="00CA3AEF">
        <w:t>acceptedAnswer</w:t>
      </w:r>
      <w:proofErr w:type="spellEnd"/>
      <w:r w:rsidRPr="00CA3AEF">
        <w:t>": {</w:t>
      </w:r>
    </w:p>
    <w:p w14:paraId="22073018" w14:textId="77777777" w:rsidR="00CA3AEF" w:rsidRPr="00CA3AEF" w:rsidRDefault="00CA3AEF" w:rsidP="00CA3AEF">
      <w:r w:rsidRPr="00CA3AEF">
        <w:t xml:space="preserve">        "@type": "Answer",</w:t>
      </w:r>
    </w:p>
    <w:p w14:paraId="08CCC8B6" w14:textId="77777777" w:rsidR="00CA3AEF" w:rsidRPr="00CA3AEF" w:rsidRDefault="00CA3AEF" w:rsidP="00CA3AEF">
      <w:r w:rsidRPr="00CA3AEF">
        <w:lastRenderedPageBreak/>
        <w:t xml:space="preserve">        "text": "North America leads due to strong infrastructure, public health programs, and reimbursement frameworks."</w:t>
      </w:r>
    </w:p>
    <w:p w14:paraId="333CA63D" w14:textId="77777777" w:rsidR="00CA3AEF" w:rsidRPr="00CA3AEF" w:rsidRDefault="00CA3AEF" w:rsidP="00CA3AEF">
      <w:r w:rsidRPr="00CA3AEF">
        <w:t xml:space="preserve">      }</w:t>
      </w:r>
    </w:p>
    <w:p w14:paraId="38C24DE0" w14:textId="77777777" w:rsidR="00CA3AEF" w:rsidRPr="00CA3AEF" w:rsidRDefault="00CA3AEF" w:rsidP="00CA3AEF">
      <w:r w:rsidRPr="00CA3AEF">
        <w:t xml:space="preserve">    },</w:t>
      </w:r>
    </w:p>
    <w:p w14:paraId="11324A71" w14:textId="77777777" w:rsidR="00CA3AEF" w:rsidRPr="00CA3AEF" w:rsidRDefault="00CA3AEF" w:rsidP="00CA3AEF">
      <w:r w:rsidRPr="00CA3AEF">
        <w:t xml:space="preserve">    {</w:t>
      </w:r>
    </w:p>
    <w:p w14:paraId="515E9024" w14:textId="77777777" w:rsidR="00CA3AEF" w:rsidRPr="00CA3AEF" w:rsidRDefault="00CA3AEF" w:rsidP="00CA3AEF">
      <w:r w:rsidRPr="00CA3AEF">
        <w:t xml:space="preserve">      "@type": "Question",</w:t>
      </w:r>
    </w:p>
    <w:p w14:paraId="33CC8CAC" w14:textId="77777777" w:rsidR="00CA3AEF" w:rsidRPr="00CA3AEF" w:rsidRDefault="00CA3AEF" w:rsidP="00CA3AEF">
      <w:r w:rsidRPr="00CA3AEF">
        <w:t xml:space="preserve">      "name": "What factors are driving the serological testing market?",</w:t>
      </w:r>
    </w:p>
    <w:p w14:paraId="493D62EC" w14:textId="77777777" w:rsidR="00CA3AEF" w:rsidRPr="00CA3AEF" w:rsidRDefault="00CA3AEF" w:rsidP="00CA3AEF">
      <w:r w:rsidRPr="00CA3AEF">
        <w:t xml:space="preserve">      "</w:t>
      </w:r>
      <w:proofErr w:type="spellStart"/>
      <w:r w:rsidRPr="00CA3AEF">
        <w:t>acceptedAnswer</w:t>
      </w:r>
      <w:proofErr w:type="spellEnd"/>
      <w:r w:rsidRPr="00CA3AEF">
        <w:t>": {</w:t>
      </w:r>
    </w:p>
    <w:p w14:paraId="5308D9AA" w14:textId="77777777" w:rsidR="00CA3AEF" w:rsidRPr="00CA3AEF" w:rsidRDefault="00CA3AEF" w:rsidP="00CA3AEF">
      <w:r w:rsidRPr="00CA3AEF">
        <w:t xml:space="preserve">        "@type": "Answer",</w:t>
      </w:r>
    </w:p>
    <w:p w14:paraId="1593381C" w14:textId="77777777" w:rsidR="00CA3AEF" w:rsidRPr="00CA3AEF" w:rsidRDefault="00CA3AEF" w:rsidP="00CA3AEF">
      <w:r w:rsidRPr="00CA3AEF">
        <w:t xml:space="preserve">        "text": "Growth is </w:t>
      </w:r>
      <w:proofErr w:type="spellStart"/>
      <w:r w:rsidRPr="00CA3AEF">
        <w:t>fueled</w:t>
      </w:r>
      <w:proofErr w:type="spellEnd"/>
      <w:r w:rsidRPr="00CA3AEF">
        <w:t xml:space="preserve"> by tech innovation, rising disease burden, and expanded global screening programs."</w:t>
      </w:r>
    </w:p>
    <w:p w14:paraId="4BDC4C7C" w14:textId="77777777" w:rsidR="00CA3AEF" w:rsidRPr="00CA3AEF" w:rsidRDefault="00CA3AEF" w:rsidP="00CA3AEF">
      <w:r w:rsidRPr="00CA3AEF">
        <w:t xml:space="preserve">      }</w:t>
      </w:r>
    </w:p>
    <w:p w14:paraId="5D6F015E" w14:textId="77777777" w:rsidR="00CA3AEF" w:rsidRPr="00CA3AEF" w:rsidRDefault="00CA3AEF" w:rsidP="00CA3AEF">
      <w:r w:rsidRPr="00CA3AEF">
        <w:t xml:space="preserve">    }</w:t>
      </w:r>
    </w:p>
    <w:p w14:paraId="06946891" w14:textId="77777777" w:rsidR="00CA3AEF" w:rsidRPr="00CA3AEF" w:rsidRDefault="00CA3AEF" w:rsidP="00CA3AEF">
      <w:r w:rsidRPr="00CA3AEF">
        <w:t xml:space="preserve">  ]</w:t>
      </w:r>
    </w:p>
    <w:p w14:paraId="067C27FE" w14:textId="77777777" w:rsidR="00CA3AEF" w:rsidRPr="00CA3AEF" w:rsidRDefault="00CA3AEF" w:rsidP="00CA3AEF">
      <w:r w:rsidRPr="00CA3AEF">
        <w:t>}</w:t>
      </w:r>
    </w:p>
    <w:p w14:paraId="1EC4089B" w14:textId="493C6CEB" w:rsidR="00CA3AEF" w:rsidRDefault="00CA3AEF">
      <w:r>
        <w:br w:type="page"/>
      </w:r>
    </w:p>
    <w:p w14:paraId="2E2B3C5A" w14:textId="77777777" w:rsidR="00CA3AEF" w:rsidRPr="00CA3AEF" w:rsidRDefault="00CA3AEF" w:rsidP="00CA3AEF"/>
    <w:p w14:paraId="618ADF60" w14:textId="77777777" w:rsidR="00CA3AEF" w:rsidRPr="00CA3AEF" w:rsidRDefault="00CA3AEF" w:rsidP="00CA3AEF">
      <w:pPr>
        <w:rPr>
          <w:b/>
          <w:bCs/>
        </w:rPr>
      </w:pPr>
      <w:r w:rsidRPr="00CA3AEF">
        <w:rPr>
          <w:b/>
          <w:bCs/>
        </w:rPr>
        <w:t>9. Table of Contents for Serological Testing Market Report (2024–2030)</w:t>
      </w:r>
    </w:p>
    <w:p w14:paraId="27A84124" w14:textId="77777777" w:rsidR="00CA3AEF" w:rsidRPr="00CA3AEF" w:rsidRDefault="00CA3AEF" w:rsidP="00CA3AEF">
      <w:r w:rsidRPr="00CA3AEF">
        <w:pict w14:anchorId="19C59308">
          <v:rect id="_x0000_i1363" style="width:0;height:1.5pt" o:hralign="center" o:hrstd="t" o:hr="t" fillcolor="#a0a0a0" stroked="f"/>
        </w:pict>
      </w:r>
    </w:p>
    <w:p w14:paraId="7CD7BEB1" w14:textId="77777777" w:rsidR="00CA3AEF" w:rsidRPr="00CA3AEF" w:rsidRDefault="00CA3AEF" w:rsidP="00CA3AEF">
      <w:pPr>
        <w:rPr>
          <w:b/>
          <w:bCs/>
        </w:rPr>
      </w:pPr>
      <w:r w:rsidRPr="00CA3AEF">
        <w:rPr>
          <w:b/>
          <w:bCs/>
        </w:rPr>
        <w:t>Executive Summary</w:t>
      </w:r>
    </w:p>
    <w:p w14:paraId="7BBB8A7A" w14:textId="77777777" w:rsidR="00CA3AEF" w:rsidRPr="00CA3AEF" w:rsidRDefault="00CA3AEF" w:rsidP="00CA3AEF">
      <w:pPr>
        <w:numPr>
          <w:ilvl w:val="0"/>
          <w:numId w:val="25"/>
        </w:numPr>
      </w:pPr>
      <w:r w:rsidRPr="00CA3AEF">
        <w:t>Market Overview</w:t>
      </w:r>
    </w:p>
    <w:p w14:paraId="64BC6606" w14:textId="77777777" w:rsidR="00CA3AEF" w:rsidRPr="00CA3AEF" w:rsidRDefault="00CA3AEF" w:rsidP="00CA3AEF">
      <w:pPr>
        <w:numPr>
          <w:ilvl w:val="0"/>
          <w:numId w:val="25"/>
        </w:numPr>
      </w:pPr>
      <w:r w:rsidRPr="00CA3AEF">
        <w:t>Market Attractiveness by Test Type, Application, End User, and Region</w:t>
      </w:r>
    </w:p>
    <w:p w14:paraId="2AA2F030" w14:textId="77777777" w:rsidR="00CA3AEF" w:rsidRPr="00CA3AEF" w:rsidRDefault="00CA3AEF" w:rsidP="00CA3AEF">
      <w:pPr>
        <w:numPr>
          <w:ilvl w:val="0"/>
          <w:numId w:val="25"/>
        </w:numPr>
      </w:pPr>
      <w:r w:rsidRPr="00CA3AEF">
        <w:t>Strategic Insights from Key Executives (CXO Perspective)</w:t>
      </w:r>
    </w:p>
    <w:p w14:paraId="47E52C84" w14:textId="77777777" w:rsidR="00CA3AEF" w:rsidRPr="00CA3AEF" w:rsidRDefault="00CA3AEF" w:rsidP="00CA3AEF">
      <w:pPr>
        <w:numPr>
          <w:ilvl w:val="0"/>
          <w:numId w:val="25"/>
        </w:numPr>
      </w:pPr>
      <w:r w:rsidRPr="00CA3AEF">
        <w:t>Historical Market Size and Future Projections (2017–2030)</w:t>
      </w:r>
    </w:p>
    <w:p w14:paraId="3DE99DF1" w14:textId="77777777" w:rsidR="00CA3AEF" w:rsidRPr="00CA3AEF" w:rsidRDefault="00CA3AEF" w:rsidP="00CA3AEF">
      <w:pPr>
        <w:numPr>
          <w:ilvl w:val="0"/>
          <w:numId w:val="25"/>
        </w:numPr>
      </w:pPr>
      <w:r w:rsidRPr="00CA3AEF">
        <w:t>Summary of Market Segmentation by Test Type, Application, End User, and Region</w:t>
      </w:r>
    </w:p>
    <w:p w14:paraId="465D0629" w14:textId="77777777" w:rsidR="00CA3AEF" w:rsidRPr="00CA3AEF" w:rsidRDefault="00CA3AEF" w:rsidP="00CA3AEF">
      <w:r w:rsidRPr="00CA3AEF">
        <w:pict w14:anchorId="4BA659BF">
          <v:rect id="_x0000_i1364" style="width:0;height:1.5pt" o:hralign="center" o:hrstd="t" o:hr="t" fillcolor="#a0a0a0" stroked="f"/>
        </w:pict>
      </w:r>
    </w:p>
    <w:p w14:paraId="79C2240A" w14:textId="77777777" w:rsidR="00CA3AEF" w:rsidRPr="00CA3AEF" w:rsidRDefault="00CA3AEF" w:rsidP="00CA3AEF">
      <w:pPr>
        <w:rPr>
          <w:b/>
          <w:bCs/>
        </w:rPr>
      </w:pPr>
      <w:r w:rsidRPr="00CA3AEF">
        <w:rPr>
          <w:b/>
          <w:bCs/>
        </w:rPr>
        <w:t>Market Share Analysis</w:t>
      </w:r>
    </w:p>
    <w:p w14:paraId="27ED88F9" w14:textId="77777777" w:rsidR="00CA3AEF" w:rsidRPr="00CA3AEF" w:rsidRDefault="00CA3AEF" w:rsidP="00CA3AEF">
      <w:pPr>
        <w:numPr>
          <w:ilvl w:val="0"/>
          <w:numId w:val="26"/>
        </w:numPr>
      </w:pPr>
      <w:r w:rsidRPr="00CA3AEF">
        <w:t>Leading Players by Revenue and Market Share</w:t>
      </w:r>
    </w:p>
    <w:p w14:paraId="5EAC7D51" w14:textId="77777777" w:rsidR="00CA3AEF" w:rsidRPr="00CA3AEF" w:rsidRDefault="00CA3AEF" w:rsidP="00CA3AEF">
      <w:pPr>
        <w:numPr>
          <w:ilvl w:val="0"/>
          <w:numId w:val="26"/>
        </w:numPr>
      </w:pPr>
      <w:r w:rsidRPr="00CA3AEF">
        <w:t>Market Share Analysis by Test Type, Application, and End User</w:t>
      </w:r>
    </w:p>
    <w:p w14:paraId="1A50637F" w14:textId="77777777" w:rsidR="00CA3AEF" w:rsidRPr="00CA3AEF" w:rsidRDefault="00CA3AEF" w:rsidP="00CA3AEF">
      <w:r w:rsidRPr="00CA3AEF">
        <w:pict w14:anchorId="47CDC4EF">
          <v:rect id="_x0000_i1365" style="width:0;height:1.5pt" o:hralign="center" o:hrstd="t" o:hr="t" fillcolor="#a0a0a0" stroked="f"/>
        </w:pict>
      </w:r>
    </w:p>
    <w:p w14:paraId="1905B52A" w14:textId="77777777" w:rsidR="00CA3AEF" w:rsidRPr="00CA3AEF" w:rsidRDefault="00CA3AEF" w:rsidP="00CA3AEF">
      <w:pPr>
        <w:rPr>
          <w:b/>
          <w:bCs/>
        </w:rPr>
      </w:pPr>
      <w:r w:rsidRPr="00CA3AEF">
        <w:rPr>
          <w:b/>
          <w:bCs/>
        </w:rPr>
        <w:t>Investment Opportunities in the Serological Testing Market</w:t>
      </w:r>
    </w:p>
    <w:p w14:paraId="0B03BE50" w14:textId="77777777" w:rsidR="00CA3AEF" w:rsidRPr="00CA3AEF" w:rsidRDefault="00CA3AEF" w:rsidP="00CA3AEF">
      <w:pPr>
        <w:numPr>
          <w:ilvl w:val="0"/>
          <w:numId w:val="27"/>
        </w:numPr>
      </w:pPr>
      <w:r w:rsidRPr="00CA3AEF">
        <w:t>Key Developments and Innovations</w:t>
      </w:r>
    </w:p>
    <w:p w14:paraId="29A8C36D" w14:textId="77777777" w:rsidR="00CA3AEF" w:rsidRPr="00CA3AEF" w:rsidRDefault="00CA3AEF" w:rsidP="00CA3AEF">
      <w:pPr>
        <w:numPr>
          <w:ilvl w:val="0"/>
          <w:numId w:val="27"/>
        </w:numPr>
      </w:pPr>
      <w:r w:rsidRPr="00CA3AEF">
        <w:t>Mergers, Acquisitions, and Strategic Partnerships</w:t>
      </w:r>
    </w:p>
    <w:p w14:paraId="4A5E078F" w14:textId="77777777" w:rsidR="00CA3AEF" w:rsidRPr="00CA3AEF" w:rsidRDefault="00CA3AEF" w:rsidP="00CA3AEF">
      <w:pPr>
        <w:numPr>
          <w:ilvl w:val="0"/>
          <w:numId w:val="27"/>
        </w:numPr>
      </w:pPr>
      <w:r w:rsidRPr="00CA3AEF">
        <w:t>High-Growth Segments for Investment</w:t>
      </w:r>
    </w:p>
    <w:p w14:paraId="1454E66C" w14:textId="77777777" w:rsidR="00CA3AEF" w:rsidRPr="00CA3AEF" w:rsidRDefault="00CA3AEF" w:rsidP="00CA3AEF">
      <w:r w:rsidRPr="00CA3AEF">
        <w:pict w14:anchorId="3C08E8C7">
          <v:rect id="_x0000_i1366" style="width:0;height:1.5pt" o:hralign="center" o:hrstd="t" o:hr="t" fillcolor="#a0a0a0" stroked="f"/>
        </w:pict>
      </w:r>
    </w:p>
    <w:p w14:paraId="18187F2D" w14:textId="77777777" w:rsidR="00CA3AEF" w:rsidRPr="00CA3AEF" w:rsidRDefault="00CA3AEF" w:rsidP="00CA3AEF">
      <w:pPr>
        <w:rPr>
          <w:b/>
          <w:bCs/>
        </w:rPr>
      </w:pPr>
      <w:r w:rsidRPr="00CA3AEF">
        <w:rPr>
          <w:b/>
          <w:bCs/>
        </w:rPr>
        <w:t>Market Introduction</w:t>
      </w:r>
    </w:p>
    <w:p w14:paraId="7ED38ED3" w14:textId="77777777" w:rsidR="00CA3AEF" w:rsidRPr="00CA3AEF" w:rsidRDefault="00CA3AEF" w:rsidP="00CA3AEF">
      <w:pPr>
        <w:numPr>
          <w:ilvl w:val="0"/>
          <w:numId w:val="28"/>
        </w:numPr>
      </w:pPr>
      <w:r w:rsidRPr="00CA3AEF">
        <w:t>Definition and Scope of the Study</w:t>
      </w:r>
    </w:p>
    <w:p w14:paraId="151B3EAC" w14:textId="77777777" w:rsidR="00CA3AEF" w:rsidRPr="00CA3AEF" w:rsidRDefault="00CA3AEF" w:rsidP="00CA3AEF">
      <w:pPr>
        <w:numPr>
          <w:ilvl w:val="0"/>
          <w:numId w:val="28"/>
        </w:numPr>
      </w:pPr>
      <w:r w:rsidRPr="00CA3AEF">
        <w:t>Market Structure and Key Findings</w:t>
      </w:r>
    </w:p>
    <w:p w14:paraId="51401670" w14:textId="77777777" w:rsidR="00CA3AEF" w:rsidRPr="00CA3AEF" w:rsidRDefault="00CA3AEF" w:rsidP="00CA3AEF">
      <w:pPr>
        <w:numPr>
          <w:ilvl w:val="0"/>
          <w:numId w:val="28"/>
        </w:numPr>
      </w:pPr>
      <w:r w:rsidRPr="00CA3AEF">
        <w:t>Overview of Top Investment Pockets</w:t>
      </w:r>
    </w:p>
    <w:p w14:paraId="22A9AB3E" w14:textId="77777777" w:rsidR="00CA3AEF" w:rsidRPr="00CA3AEF" w:rsidRDefault="00CA3AEF" w:rsidP="00CA3AEF">
      <w:r w:rsidRPr="00CA3AEF">
        <w:pict w14:anchorId="3CD6FFF9">
          <v:rect id="_x0000_i1367" style="width:0;height:1.5pt" o:hralign="center" o:hrstd="t" o:hr="t" fillcolor="#a0a0a0" stroked="f"/>
        </w:pict>
      </w:r>
    </w:p>
    <w:p w14:paraId="621B3A38" w14:textId="77777777" w:rsidR="00CA3AEF" w:rsidRPr="00CA3AEF" w:rsidRDefault="00CA3AEF" w:rsidP="00CA3AEF">
      <w:pPr>
        <w:rPr>
          <w:b/>
          <w:bCs/>
        </w:rPr>
      </w:pPr>
      <w:r w:rsidRPr="00CA3AEF">
        <w:rPr>
          <w:b/>
          <w:bCs/>
        </w:rPr>
        <w:t>Research Methodology</w:t>
      </w:r>
    </w:p>
    <w:p w14:paraId="4995683C" w14:textId="77777777" w:rsidR="00CA3AEF" w:rsidRPr="00CA3AEF" w:rsidRDefault="00CA3AEF" w:rsidP="00CA3AEF">
      <w:pPr>
        <w:numPr>
          <w:ilvl w:val="0"/>
          <w:numId w:val="29"/>
        </w:numPr>
      </w:pPr>
      <w:r w:rsidRPr="00CA3AEF">
        <w:t>Research Process Overview</w:t>
      </w:r>
    </w:p>
    <w:p w14:paraId="03CCA33D" w14:textId="77777777" w:rsidR="00CA3AEF" w:rsidRPr="00CA3AEF" w:rsidRDefault="00CA3AEF" w:rsidP="00CA3AEF">
      <w:pPr>
        <w:numPr>
          <w:ilvl w:val="0"/>
          <w:numId w:val="29"/>
        </w:numPr>
      </w:pPr>
      <w:r w:rsidRPr="00CA3AEF">
        <w:t>Primary and Secondary Research Approaches</w:t>
      </w:r>
    </w:p>
    <w:p w14:paraId="5C9EFBAD" w14:textId="77777777" w:rsidR="00CA3AEF" w:rsidRPr="00CA3AEF" w:rsidRDefault="00CA3AEF" w:rsidP="00CA3AEF">
      <w:pPr>
        <w:numPr>
          <w:ilvl w:val="0"/>
          <w:numId w:val="29"/>
        </w:numPr>
      </w:pPr>
      <w:r w:rsidRPr="00CA3AEF">
        <w:t>Market Size Estimation and Forecasting Techniques</w:t>
      </w:r>
    </w:p>
    <w:p w14:paraId="5A2A159B" w14:textId="77777777" w:rsidR="00CA3AEF" w:rsidRPr="00CA3AEF" w:rsidRDefault="00CA3AEF" w:rsidP="00CA3AEF">
      <w:r w:rsidRPr="00CA3AEF">
        <w:pict w14:anchorId="1F26B998">
          <v:rect id="_x0000_i1368" style="width:0;height:1.5pt" o:hralign="center" o:hrstd="t" o:hr="t" fillcolor="#a0a0a0" stroked="f"/>
        </w:pict>
      </w:r>
    </w:p>
    <w:p w14:paraId="1B8BBB85" w14:textId="77777777" w:rsidR="00CA3AEF" w:rsidRPr="00CA3AEF" w:rsidRDefault="00CA3AEF" w:rsidP="00CA3AEF">
      <w:pPr>
        <w:rPr>
          <w:b/>
          <w:bCs/>
        </w:rPr>
      </w:pPr>
      <w:r w:rsidRPr="00CA3AEF">
        <w:rPr>
          <w:b/>
          <w:bCs/>
        </w:rPr>
        <w:lastRenderedPageBreak/>
        <w:t>Market Dynamics</w:t>
      </w:r>
    </w:p>
    <w:p w14:paraId="5AA5997C" w14:textId="77777777" w:rsidR="00CA3AEF" w:rsidRPr="00CA3AEF" w:rsidRDefault="00CA3AEF" w:rsidP="00CA3AEF">
      <w:pPr>
        <w:numPr>
          <w:ilvl w:val="0"/>
          <w:numId w:val="30"/>
        </w:numPr>
      </w:pPr>
      <w:r w:rsidRPr="00CA3AEF">
        <w:t>Key Market Drivers</w:t>
      </w:r>
    </w:p>
    <w:p w14:paraId="1DFDFE6B" w14:textId="77777777" w:rsidR="00CA3AEF" w:rsidRPr="00CA3AEF" w:rsidRDefault="00CA3AEF" w:rsidP="00CA3AEF">
      <w:pPr>
        <w:numPr>
          <w:ilvl w:val="0"/>
          <w:numId w:val="30"/>
        </w:numPr>
      </w:pPr>
      <w:r w:rsidRPr="00CA3AEF">
        <w:t>Challenges and Restraints Impacting Growth</w:t>
      </w:r>
    </w:p>
    <w:p w14:paraId="34161694" w14:textId="77777777" w:rsidR="00CA3AEF" w:rsidRPr="00CA3AEF" w:rsidRDefault="00CA3AEF" w:rsidP="00CA3AEF">
      <w:pPr>
        <w:numPr>
          <w:ilvl w:val="0"/>
          <w:numId w:val="30"/>
        </w:numPr>
      </w:pPr>
      <w:r w:rsidRPr="00CA3AEF">
        <w:t>Emerging Opportunities for Stakeholders</w:t>
      </w:r>
    </w:p>
    <w:p w14:paraId="4E6CFF16" w14:textId="77777777" w:rsidR="00CA3AEF" w:rsidRPr="00CA3AEF" w:rsidRDefault="00CA3AEF" w:rsidP="00CA3AEF">
      <w:pPr>
        <w:numPr>
          <w:ilvl w:val="0"/>
          <w:numId w:val="30"/>
        </w:numPr>
      </w:pPr>
      <w:r w:rsidRPr="00CA3AEF">
        <w:t>Regulatory and Technological Impact</w:t>
      </w:r>
    </w:p>
    <w:p w14:paraId="4682C83B" w14:textId="77777777" w:rsidR="00CA3AEF" w:rsidRPr="00CA3AEF" w:rsidRDefault="00CA3AEF" w:rsidP="00CA3AEF">
      <w:pPr>
        <w:numPr>
          <w:ilvl w:val="0"/>
          <w:numId w:val="30"/>
        </w:numPr>
      </w:pPr>
      <w:r w:rsidRPr="00CA3AEF">
        <w:t>Global Health Security Frameworks and Outbreak Preparedness</w:t>
      </w:r>
    </w:p>
    <w:p w14:paraId="22486616" w14:textId="77777777" w:rsidR="00CA3AEF" w:rsidRPr="00CA3AEF" w:rsidRDefault="00CA3AEF" w:rsidP="00CA3AEF">
      <w:r w:rsidRPr="00CA3AEF">
        <w:pict w14:anchorId="2BAAB04C">
          <v:rect id="_x0000_i1369" style="width:0;height:1.5pt" o:hralign="center" o:hrstd="t" o:hr="t" fillcolor="#a0a0a0" stroked="f"/>
        </w:pict>
      </w:r>
    </w:p>
    <w:p w14:paraId="4E812DFC" w14:textId="77777777" w:rsidR="00CA3AEF" w:rsidRPr="00CA3AEF" w:rsidRDefault="00CA3AEF" w:rsidP="00CA3AEF">
      <w:pPr>
        <w:rPr>
          <w:b/>
          <w:bCs/>
        </w:rPr>
      </w:pPr>
      <w:r w:rsidRPr="00CA3AEF">
        <w:rPr>
          <w:b/>
          <w:bCs/>
        </w:rPr>
        <w:t>Global Serological Testing Market Analysis</w:t>
      </w:r>
    </w:p>
    <w:p w14:paraId="4CCE0E23" w14:textId="77777777" w:rsidR="00CA3AEF" w:rsidRPr="00CA3AEF" w:rsidRDefault="00CA3AEF" w:rsidP="00CA3AEF">
      <w:pPr>
        <w:numPr>
          <w:ilvl w:val="0"/>
          <w:numId w:val="31"/>
        </w:numPr>
      </w:pPr>
      <w:r w:rsidRPr="00CA3AEF">
        <w:t>Historical Market Size and Volume (2017–2023)</w:t>
      </w:r>
    </w:p>
    <w:p w14:paraId="18013CA5" w14:textId="77777777" w:rsidR="00CA3AEF" w:rsidRPr="00CA3AEF" w:rsidRDefault="00CA3AEF" w:rsidP="00CA3AEF">
      <w:pPr>
        <w:numPr>
          <w:ilvl w:val="0"/>
          <w:numId w:val="31"/>
        </w:numPr>
      </w:pPr>
      <w:r w:rsidRPr="00CA3AEF">
        <w:t>Market Size and Volume Forecasts (2024–2030)</w:t>
      </w:r>
    </w:p>
    <w:p w14:paraId="028036F3" w14:textId="77777777" w:rsidR="00CA3AEF" w:rsidRPr="00CA3AEF" w:rsidRDefault="00CA3AEF" w:rsidP="00CA3AEF">
      <w:r w:rsidRPr="00CA3AEF">
        <w:rPr>
          <w:b/>
          <w:bCs/>
        </w:rPr>
        <w:t>By Test Type:</w:t>
      </w:r>
    </w:p>
    <w:p w14:paraId="0BC8B3D0" w14:textId="77777777" w:rsidR="00CA3AEF" w:rsidRPr="00CA3AEF" w:rsidRDefault="00CA3AEF" w:rsidP="00CA3AEF">
      <w:pPr>
        <w:numPr>
          <w:ilvl w:val="0"/>
          <w:numId w:val="32"/>
        </w:numPr>
      </w:pPr>
      <w:r w:rsidRPr="00CA3AEF">
        <w:t>ELISA</w:t>
      </w:r>
    </w:p>
    <w:p w14:paraId="2DA6FA7F" w14:textId="77777777" w:rsidR="00CA3AEF" w:rsidRPr="00CA3AEF" w:rsidRDefault="00CA3AEF" w:rsidP="00CA3AEF">
      <w:pPr>
        <w:numPr>
          <w:ilvl w:val="0"/>
          <w:numId w:val="32"/>
        </w:numPr>
      </w:pPr>
      <w:r w:rsidRPr="00CA3AEF">
        <w:t>CLIA</w:t>
      </w:r>
    </w:p>
    <w:p w14:paraId="79E4B2FD" w14:textId="77777777" w:rsidR="00CA3AEF" w:rsidRPr="00CA3AEF" w:rsidRDefault="00CA3AEF" w:rsidP="00CA3AEF">
      <w:pPr>
        <w:numPr>
          <w:ilvl w:val="0"/>
          <w:numId w:val="32"/>
        </w:numPr>
      </w:pPr>
      <w:r w:rsidRPr="00CA3AEF">
        <w:t>Lateral Flow Assays</w:t>
      </w:r>
    </w:p>
    <w:p w14:paraId="55B39533" w14:textId="77777777" w:rsidR="00CA3AEF" w:rsidRPr="00CA3AEF" w:rsidRDefault="00CA3AEF" w:rsidP="00CA3AEF">
      <w:pPr>
        <w:numPr>
          <w:ilvl w:val="0"/>
          <w:numId w:val="32"/>
        </w:numPr>
      </w:pPr>
      <w:r w:rsidRPr="00CA3AEF">
        <w:t>Agglutination Tests</w:t>
      </w:r>
    </w:p>
    <w:p w14:paraId="656F9C5E" w14:textId="77777777" w:rsidR="00CA3AEF" w:rsidRPr="00CA3AEF" w:rsidRDefault="00CA3AEF" w:rsidP="00CA3AEF">
      <w:pPr>
        <w:numPr>
          <w:ilvl w:val="0"/>
          <w:numId w:val="32"/>
        </w:numPr>
      </w:pPr>
      <w:r w:rsidRPr="00CA3AEF">
        <w:t>Western Blot Tests</w:t>
      </w:r>
    </w:p>
    <w:p w14:paraId="05CEAFFF" w14:textId="77777777" w:rsidR="00CA3AEF" w:rsidRPr="00CA3AEF" w:rsidRDefault="00CA3AEF" w:rsidP="00CA3AEF">
      <w:pPr>
        <w:numPr>
          <w:ilvl w:val="0"/>
          <w:numId w:val="32"/>
        </w:numPr>
      </w:pPr>
      <w:r w:rsidRPr="00CA3AEF">
        <w:t>Others</w:t>
      </w:r>
    </w:p>
    <w:p w14:paraId="6542880D" w14:textId="77777777" w:rsidR="00CA3AEF" w:rsidRPr="00CA3AEF" w:rsidRDefault="00CA3AEF" w:rsidP="00CA3AEF">
      <w:r w:rsidRPr="00CA3AEF">
        <w:rPr>
          <w:b/>
          <w:bCs/>
        </w:rPr>
        <w:t>By Application:</w:t>
      </w:r>
    </w:p>
    <w:p w14:paraId="446A4053" w14:textId="77777777" w:rsidR="00CA3AEF" w:rsidRPr="00CA3AEF" w:rsidRDefault="00CA3AEF" w:rsidP="00CA3AEF">
      <w:pPr>
        <w:numPr>
          <w:ilvl w:val="0"/>
          <w:numId w:val="33"/>
        </w:numPr>
      </w:pPr>
      <w:r w:rsidRPr="00CA3AEF">
        <w:t>Infectious Diseases</w:t>
      </w:r>
    </w:p>
    <w:p w14:paraId="3B3295AE" w14:textId="77777777" w:rsidR="00CA3AEF" w:rsidRPr="00CA3AEF" w:rsidRDefault="00CA3AEF" w:rsidP="00CA3AEF">
      <w:pPr>
        <w:numPr>
          <w:ilvl w:val="0"/>
          <w:numId w:val="33"/>
        </w:numPr>
      </w:pPr>
      <w:r w:rsidRPr="00CA3AEF">
        <w:t>Autoimmune Disorders</w:t>
      </w:r>
    </w:p>
    <w:p w14:paraId="1EA512C6" w14:textId="77777777" w:rsidR="00CA3AEF" w:rsidRPr="00CA3AEF" w:rsidRDefault="00CA3AEF" w:rsidP="00CA3AEF">
      <w:pPr>
        <w:numPr>
          <w:ilvl w:val="0"/>
          <w:numId w:val="33"/>
        </w:numPr>
      </w:pPr>
      <w:r w:rsidRPr="00CA3AEF">
        <w:t>Oncology</w:t>
      </w:r>
    </w:p>
    <w:p w14:paraId="3DCDF23F" w14:textId="77777777" w:rsidR="00CA3AEF" w:rsidRPr="00CA3AEF" w:rsidRDefault="00CA3AEF" w:rsidP="00CA3AEF">
      <w:pPr>
        <w:numPr>
          <w:ilvl w:val="0"/>
          <w:numId w:val="33"/>
        </w:numPr>
      </w:pPr>
      <w:r w:rsidRPr="00CA3AEF">
        <w:t>Endocrinology</w:t>
      </w:r>
    </w:p>
    <w:p w14:paraId="20D33D32" w14:textId="77777777" w:rsidR="00CA3AEF" w:rsidRPr="00CA3AEF" w:rsidRDefault="00CA3AEF" w:rsidP="00CA3AEF">
      <w:pPr>
        <w:numPr>
          <w:ilvl w:val="0"/>
          <w:numId w:val="33"/>
        </w:numPr>
      </w:pPr>
      <w:r w:rsidRPr="00CA3AEF">
        <w:t>Toxicology</w:t>
      </w:r>
    </w:p>
    <w:p w14:paraId="62DF66A0" w14:textId="77777777" w:rsidR="00CA3AEF" w:rsidRPr="00CA3AEF" w:rsidRDefault="00CA3AEF" w:rsidP="00CA3AEF">
      <w:pPr>
        <w:numPr>
          <w:ilvl w:val="0"/>
          <w:numId w:val="33"/>
        </w:numPr>
      </w:pPr>
      <w:r w:rsidRPr="00CA3AEF">
        <w:t>Others</w:t>
      </w:r>
    </w:p>
    <w:p w14:paraId="2F71028F" w14:textId="77777777" w:rsidR="00CA3AEF" w:rsidRPr="00CA3AEF" w:rsidRDefault="00CA3AEF" w:rsidP="00CA3AEF">
      <w:r w:rsidRPr="00CA3AEF">
        <w:rPr>
          <w:b/>
          <w:bCs/>
        </w:rPr>
        <w:t>By End User:</w:t>
      </w:r>
    </w:p>
    <w:p w14:paraId="1D7BFA26" w14:textId="77777777" w:rsidR="00CA3AEF" w:rsidRPr="00CA3AEF" w:rsidRDefault="00CA3AEF" w:rsidP="00CA3AEF">
      <w:pPr>
        <w:numPr>
          <w:ilvl w:val="0"/>
          <w:numId w:val="34"/>
        </w:numPr>
      </w:pPr>
      <w:r w:rsidRPr="00CA3AEF">
        <w:t>Hospitals &amp; Clinics</w:t>
      </w:r>
    </w:p>
    <w:p w14:paraId="3838413F" w14:textId="77777777" w:rsidR="00CA3AEF" w:rsidRPr="00CA3AEF" w:rsidRDefault="00CA3AEF" w:rsidP="00CA3AEF">
      <w:pPr>
        <w:numPr>
          <w:ilvl w:val="0"/>
          <w:numId w:val="34"/>
        </w:numPr>
      </w:pPr>
      <w:r w:rsidRPr="00CA3AEF">
        <w:t>Diagnostic Laboratories</w:t>
      </w:r>
    </w:p>
    <w:p w14:paraId="612BE5A0" w14:textId="77777777" w:rsidR="00CA3AEF" w:rsidRPr="00CA3AEF" w:rsidRDefault="00CA3AEF" w:rsidP="00CA3AEF">
      <w:pPr>
        <w:numPr>
          <w:ilvl w:val="0"/>
          <w:numId w:val="34"/>
        </w:numPr>
      </w:pPr>
      <w:r w:rsidRPr="00CA3AEF">
        <w:t>Blood Banks</w:t>
      </w:r>
    </w:p>
    <w:p w14:paraId="6C151FDC" w14:textId="77777777" w:rsidR="00CA3AEF" w:rsidRPr="00CA3AEF" w:rsidRDefault="00CA3AEF" w:rsidP="00CA3AEF">
      <w:pPr>
        <w:numPr>
          <w:ilvl w:val="0"/>
          <w:numId w:val="34"/>
        </w:numPr>
      </w:pPr>
      <w:r w:rsidRPr="00CA3AEF">
        <w:t>Academic &amp; Research Institutes</w:t>
      </w:r>
    </w:p>
    <w:p w14:paraId="01743AFA" w14:textId="77777777" w:rsidR="00CA3AEF" w:rsidRPr="00CA3AEF" w:rsidRDefault="00CA3AEF" w:rsidP="00CA3AEF">
      <w:pPr>
        <w:numPr>
          <w:ilvl w:val="0"/>
          <w:numId w:val="34"/>
        </w:numPr>
      </w:pPr>
      <w:r w:rsidRPr="00CA3AEF">
        <w:lastRenderedPageBreak/>
        <w:t>Biopharmaceutical Companies</w:t>
      </w:r>
    </w:p>
    <w:p w14:paraId="63074CA1" w14:textId="77777777" w:rsidR="00CA3AEF" w:rsidRPr="00CA3AEF" w:rsidRDefault="00CA3AEF" w:rsidP="00CA3AEF">
      <w:r w:rsidRPr="00CA3AEF">
        <w:rPr>
          <w:b/>
          <w:bCs/>
        </w:rPr>
        <w:t>By Region:</w:t>
      </w:r>
    </w:p>
    <w:p w14:paraId="2A13A517" w14:textId="77777777" w:rsidR="00CA3AEF" w:rsidRPr="00CA3AEF" w:rsidRDefault="00CA3AEF" w:rsidP="00CA3AEF">
      <w:pPr>
        <w:numPr>
          <w:ilvl w:val="0"/>
          <w:numId w:val="35"/>
        </w:numPr>
      </w:pPr>
      <w:r w:rsidRPr="00CA3AEF">
        <w:t>North America</w:t>
      </w:r>
    </w:p>
    <w:p w14:paraId="4EB1382C" w14:textId="77777777" w:rsidR="00CA3AEF" w:rsidRPr="00CA3AEF" w:rsidRDefault="00CA3AEF" w:rsidP="00CA3AEF">
      <w:pPr>
        <w:numPr>
          <w:ilvl w:val="0"/>
          <w:numId w:val="35"/>
        </w:numPr>
      </w:pPr>
      <w:r w:rsidRPr="00CA3AEF">
        <w:t>Europe</w:t>
      </w:r>
    </w:p>
    <w:p w14:paraId="7FC4E17F" w14:textId="77777777" w:rsidR="00CA3AEF" w:rsidRPr="00CA3AEF" w:rsidRDefault="00CA3AEF" w:rsidP="00CA3AEF">
      <w:pPr>
        <w:numPr>
          <w:ilvl w:val="0"/>
          <w:numId w:val="35"/>
        </w:numPr>
      </w:pPr>
      <w:r w:rsidRPr="00CA3AEF">
        <w:t>Asia-Pacific</w:t>
      </w:r>
    </w:p>
    <w:p w14:paraId="3F0BCC75" w14:textId="77777777" w:rsidR="00CA3AEF" w:rsidRPr="00CA3AEF" w:rsidRDefault="00CA3AEF" w:rsidP="00CA3AEF">
      <w:pPr>
        <w:numPr>
          <w:ilvl w:val="0"/>
          <w:numId w:val="35"/>
        </w:numPr>
      </w:pPr>
      <w:r w:rsidRPr="00CA3AEF">
        <w:t>Latin America</w:t>
      </w:r>
    </w:p>
    <w:p w14:paraId="42AF8024" w14:textId="77777777" w:rsidR="00CA3AEF" w:rsidRPr="00CA3AEF" w:rsidRDefault="00CA3AEF" w:rsidP="00CA3AEF">
      <w:pPr>
        <w:numPr>
          <w:ilvl w:val="0"/>
          <w:numId w:val="35"/>
        </w:numPr>
      </w:pPr>
      <w:r w:rsidRPr="00CA3AEF">
        <w:t>Middle East &amp; Africa</w:t>
      </w:r>
    </w:p>
    <w:p w14:paraId="61D3C489" w14:textId="77777777" w:rsidR="00CA3AEF" w:rsidRPr="00CA3AEF" w:rsidRDefault="00CA3AEF" w:rsidP="00CA3AEF">
      <w:r w:rsidRPr="00CA3AEF">
        <w:pict w14:anchorId="4E3A104D">
          <v:rect id="_x0000_i1370" style="width:0;height:1.5pt" o:hralign="center" o:hrstd="t" o:hr="t" fillcolor="#a0a0a0" stroked="f"/>
        </w:pict>
      </w:r>
    </w:p>
    <w:p w14:paraId="1427A559" w14:textId="77777777" w:rsidR="00CA3AEF" w:rsidRPr="00CA3AEF" w:rsidRDefault="00CA3AEF" w:rsidP="00CA3AEF">
      <w:pPr>
        <w:rPr>
          <w:b/>
          <w:bCs/>
        </w:rPr>
      </w:pPr>
      <w:r w:rsidRPr="00CA3AEF">
        <w:rPr>
          <w:b/>
          <w:bCs/>
        </w:rPr>
        <w:t>Regional Market Analysis (with Country-Level Details)</w:t>
      </w:r>
    </w:p>
    <w:p w14:paraId="4FFEF82F" w14:textId="77777777" w:rsidR="00CA3AEF" w:rsidRPr="00CA3AEF" w:rsidRDefault="00CA3AEF" w:rsidP="00CA3AEF">
      <w:r w:rsidRPr="00CA3AEF">
        <w:rPr>
          <w:b/>
          <w:bCs/>
        </w:rPr>
        <w:t>North America Serological Testing Market Analysis</w:t>
      </w:r>
    </w:p>
    <w:p w14:paraId="03840D67" w14:textId="77777777" w:rsidR="00CA3AEF" w:rsidRPr="00CA3AEF" w:rsidRDefault="00CA3AEF" w:rsidP="00CA3AEF">
      <w:pPr>
        <w:numPr>
          <w:ilvl w:val="0"/>
          <w:numId w:val="36"/>
        </w:numPr>
      </w:pPr>
      <w:r w:rsidRPr="00CA3AEF">
        <w:t>U.S.</w:t>
      </w:r>
    </w:p>
    <w:p w14:paraId="7C02D23A" w14:textId="77777777" w:rsidR="00CA3AEF" w:rsidRPr="00CA3AEF" w:rsidRDefault="00CA3AEF" w:rsidP="00CA3AEF">
      <w:pPr>
        <w:numPr>
          <w:ilvl w:val="0"/>
          <w:numId w:val="36"/>
        </w:numPr>
      </w:pPr>
      <w:r w:rsidRPr="00CA3AEF">
        <w:t>Canada</w:t>
      </w:r>
    </w:p>
    <w:p w14:paraId="1347E28D" w14:textId="77777777" w:rsidR="00CA3AEF" w:rsidRPr="00CA3AEF" w:rsidRDefault="00CA3AEF" w:rsidP="00CA3AEF">
      <w:pPr>
        <w:numPr>
          <w:ilvl w:val="0"/>
          <w:numId w:val="36"/>
        </w:numPr>
      </w:pPr>
      <w:r w:rsidRPr="00CA3AEF">
        <w:t>Mexico</w:t>
      </w:r>
    </w:p>
    <w:p w14:paraId="47CAE8DB" w14:textId="77777777" w:rsidR="00CA3AEF" w:rsidRPr="00CA3AEF" w:rsidRDefault="00CA3AEF" w:rsidP="00CA3AEF">
      <w:r w:rsidRPr="00CA3AEF">
        <w:rPr>
          <w:b/>
          <w:bCs/>
        </w:rPr>
        <w:t>Europe Serological Testing Market Analysis</w:t>
      </w:r>
    </w:p>
    <w:p w14:paraId="4E53E4C9" w14:textId="77777777" w:rsidR="00CA3AEF" w:rsidRPr="00CA3AEF" w:rsidRDefault="00CA3AEF" w:rsidP="00CA3AEF">
      <w:pPr>
        <w:numPr>
          <w:ilvl w:val="0"/>
          <w:numId w:val="37"/>
        </w:numPr>
      </w:pPr>
      <w:r w:rsidRPr="00CA3AEF">
        <w:t>Germany</w:t>
      </w:r>
    </w:p>
    <w:p w14:paraId="037CDAF3" w14:textId="77777777" w:rsidR="00CA3AEF" w:rsidRPr="00CA3AEF" w:rsidRDefault="00CA3AEF" w:rsidP="00CA3AEF">
      <w:pPr>
        <w:numPr>
          <w:ilvl w:val="0"/>
          <w:numId w:val="37"/>
        </w:numPr>
      </w:pPr>
      <w:r w:rsidRPr="00CA3AEF">
        <w:t>United Kingdom</w:t>
      </w:r>
    </w:p>
    <w:p w14:paraId="67E84D47" w14:textId="77777777" w:rsidR="00CA3AEF" w:rsidRPr="00CA3AEF" w:rsidRDefault="00CA3AEF" w:rsidP="00CA3AEF">
      <w:pPr>
        <w:numPr>
          <w:ilvl w:val="0"/>
          <w:numId w:val="37"/>
        </w:numPr>
      </w:pPr>
      <w:r w:rsidRPr="00CA3AEF">
        <w:t>France</w:t>
      </w:r>
    </w:p>
    <w:p w14:paraId="55E9950D" w14:textId="77777777" w:rsidR="00CA3AEF" w:rsidRPr="00CA3AEF" w:rsidRDefault="00CA3AEF" w:rsidP="00CA3AEF">
      <w:pPr>
        <w:numPr>
          <w:ilvl w:val="0"/>
          <w:numId w:val="37"/>
        </w:numPr>
      </w:pPr>
      <w:r w:rsidRPr="00CA3AEF">
        <w:t>Italy</w:t>
      </w:r>
    </w:p>
    <w:p w14:paraId="7D080204" w14:textId="77777777" w:rsidR="00CA3AEF" w:rsidRPr="00CA3AEF" w:rsidRDefault="00CA3AEF" w:rsidP="00CA3AEF">
      <w:pPr>
        <w:numPr>
          <w:ilvl w:val="0"/>
          <w:numId w:val="37"/>
        </w:numPr>
      </w:pPr>
      <w:r w:rsidRPr="00CA3AEF">
        <w:t>Spain</w:t>
      </w:r>
    </w:p>
    <w:p w14:paraId="37423BAE" w14:textId="77777777" w:rsidR="00CA3AEF" w:rsidRPr="00CA3AEF" w:rsidRDefault="00CA3AEF" w:rsidP="00CA3AEF">
      <w:pPr>
        <w:numPr>
          <w:ilvl w:val="0"/>
          <w:numId w:val="37"/>
        </w:numPr>
      </w:pPr>
      <w:r w:rsidRPr="00CA3AEF">
        <w:t>Rest of Europe</w:t>
      </w:r>
    </w:p>
    <w:p w14:paraId="02F84F2B" w14:textId="77777777" w:rsidR="00CA3AEF" w:rsidRPr="00CA3AEF" w:rsidRDefault="00CA3AEF" w:rsidP="00CA3AEF">
      <w:r w:rsidRPr="00CA3AEF">
        <w:rPr>
          <w:b/>
          <w:bCs/>
        </w:rPr>
        <w:t>Asia-Pacific Serological Testing Market Analysis</w:t>
      </w:r>
    </w:p>
    <w:p w14:paraId="0B01C6A4" w14:textId="77777777" w:rsidR="00CA3AEF" w:rsidRPr="00CA3AEF" w:rsidRDefault="00CA3AEF" w:rsidP="00CA3AEF">
      <w:pPr>
        <w:numPr>
          <w:ilvl w:val="0"/>
          <w:numId w:val="38"/>
        </w:numPr>
      </w:pPr>
      <w:r w:rsidRPr="00CA3AEF">
        <w:t>China</w:t>
      </w:r>
    </w:p>
    <w:p w14:paraId="5E2E46E3" w14:textId="77777777" w:rsidR="00CA3AEF" w:rsidRPr="00CA3AEF" w:rsidRDefault="00CA3AEF" w:rsidP="00CA3AEF">
      <w:pPr>
        <w:numPr>
          <w:ilvl w:val="0"/>
          <w:numId w:val="38"/>
        </w:numPr>
      </w:pPr>
      <w:r w:rsidRPr="00CA3AEF">
        <w:t>India</w:t>
      </w:r>
    </w:p>
    <w:p w14:paraId="306263F9" w14:textId="77777777" w:rsidR="00CA3AEF" w:rsidRPr="00CA3AEF" w:rsidRDefault="00CA3AEF" w:rsidP="00CA3AEF">
      <w:pPr>
        <w:numPr>
          <w:ilvl w:val="0"/>
          <w:numId w:val="38"/>
        </w:numPr>
      </w:pPr>
      <w:r w:rsidRPr="00CA3AEF">
        <w:t>Japan</w:t>
      </w:r>
    </w:p>
    <w:p w14:paraId="49A21921" w14:textId="77777777" w:rsidR="00CA3AEF" w:rsidRPr="00CA3AEF" w:rsidRDefault="00CA3AEF" w:rsidP="00CA3AEF">
      <w:pPr>
        <w:numPr>
          <w:ilvl w:val="0"/>
          <w:numId w:val="38"/>
        </w:numPr>
      </w:pPr>
      <w:r w:rsidRPr="00CA3AEF">
        <w:t>South Korea</w:t>
      </w:r>
    </w:p>
    <w:p w14:paraId="6AAAE060" w14:textId="77777777" w:rsidR="00CA3AEF" w:rsidRPr="00CA3AEF" w:rsidRDefault="00CA3AEF" w:rsidP="00CA3AEF">
      <w:pPr>
        <w:numPr>
          <w:ilvl w:val="0"/>
          <w:numId w:val="38"/>
        </w:numPr>
      </w:pPr>
      <w:r w:rsidRPr="00CA3AEF">
        <w:t>Rest of Asia-Pacific</w:t>
      </w:r>
    </w:p>
    <w:p w14:paraId="386EB777" w14:textId="77777777" w:rsidR="00CA3AEF" w:rsidRPr="00CA3AEF" w:rsidRDefault="00CA3AEF" w:rsidP="00CA3AEF">
      <w:r w:rsidRPr="00CA3AEF">
        <w:rPr>
          <w:b/>
          <w:bCs/>
        </w:rPr>
        <w:t>Latin America Serological Testing Market Analysis</w:t>
      </w:r>
    </w:p>
    <w:p w14:paraId="0A811BFD" w14:textId="77777777" w:rsidR="00CA3AEF" w:rsidRPr="00CA3AEF" w:rsidRDefault="00CA3AEF" w:rsidP="00CA3AEF">
      <w:pPr>
        <w:numPr>
          <w:ilvl w:val="0"/>
          <w:numId w:val="39"/>
        </w:numPr>
      </w:pPr>
      <w:r w:rsidRPr="00CA3AEF">
        <w:t>Brazil</w:t>
      </w:r>
    </w:p>
    <w:p w14:paraId="161B5E87" w14:textId="77777777" w:rsidR="00CA3AEF" w:rsidRPr="00CA3AEF" w:rsidRDefault="00CA3AEF" w:rsidP="00CA3AEF">
      <w:pPr>
        <w:numPr>
          <w:ilvl w:val="0"/>
          <w:numId w:val="39"/>
        </w:numPr>
      </w:pPr>
      <w:r w:rsidRPr="00CA3AEF">
        <w:t>Argentina</w:t>
      </w:r>
    </w:p>
    <w:p w14:paraId="33061B90" w14:textId="77777777" w:rsidR="00CA3AEF" w:rsidRPr="00CA3AEF" w:rsidRDefault="00CA3AEF" w:rsidP="00CA3AEF">
      <w:pPr>
        <w:numPr>
          <w:ilvl w:val="0"/>
          <w:numId w:val="39"/>
        </w:numPr>
      </w:pPr>
      <w:r w:rsidRPr="00CA3AEF">
        <w:lastRenderedPageBreak/>
        <w:t>Rest of Latin America</w:t>
      </w:r>
    </w:p>
    <w:p w14:paraId="0C5C37D6" w14:textId="77777777" w:rsidR="00CA3AEF" w:rsidRPr="00CA3AEF" w:rsidRDefault="00CA3AEF" w:rsidP="00CA3AEF">
      <w:r w:rsidRPr="00CA3AEF">
        <w:rPr>
          <w:b/>
          <w:bCs/>
        </w:rPr>
        <w:t>Middle East &amp; Africa Serological Testing Market Analysis</w:t>
      </w:r>
    </w:p>
    <w:p w14:paraId="48D6BC06" w14:textId="77777777" w:rsidR="00CA3AEF" w:rsidRPr="00CA3AEF" w:rsidRDefault="00CA3AEF" w:rsidP="00CA3AEF">
      <w:pPr>
        <w:numPr>
          <w:ilvl w:val="0"/>
          <w:numId w:val="40"/>
        </w:numPr>
      </w:pPr>
      <w:r w:rsidRPr="00CA3AEF">
        <w:t>GCC Countries</w:t>
      </w:r>
    </w:p>
    <w:p w14:paraId="70F7FD41" w14:textId="77777777" w:rsidR="00CA3AEF" w:rsidRPr="00CA3AEF" w:rsidRDefault="00CA3AEF" w:rsidP="00CA3AEF">
      <w:pPr>
        <w:numPr>
          <w:ilvl w:val="0"/>
          <w:numId w:val="40"/>
        </w:numPr>
      </w:pPr>
      <w:r w:rsidRPr="00CA3AEF">
        <w:t>South Africa</w:t>
      </w:r>
    </w:p>
    <w:p w14:paraId="74BBA6F6" w14:textId="77777777" w:rsidR="00CA3AEF" w:rsidRPr="00CA3AEF" w:rsidRDefault="00CA3AEF" w:rsidP="00CA3AEF">
      <w:pPr>
        <w:numPr>
          <w:ilvl w:val="0"/>
          <w:numId w:val="40"/>
        </w:numPr>
      </w:pPr>
      <w:r w:rsidRPr="00CA3AEF">
        <w:t>Rest of Middle East &amp; Africa</w:t>
      </w:r>
    </w:p>
    <w:p w14:paraId="5E01316A" w14:textId="77777777" w:rsidR="00CA3AEF" w:rsidRPr="00CA3AEF" w:rsidRDefault="00CA3AEF" w:rsidP="00CA3AEF">
      <w:r w:rsidRPr="00CA3AEF">
        <w:pict w14:anchorId="249038C2">
          <v:rect id="_x0000_i1371" style="width:0;height:1.5pt" o:hralign="center" o:hrstd="t" o:hr="t" fillcolor="#a0a0a0" stroked="f"/>
        </w:pict>
      </w:r>
    </w:p>
    <w:p w14:paraId="6ED187B2" w14:textId="77777777" w:rsidR="00CA3AEF" w:rsidRPr="00CA3AEF" w:rsidRDefault="00CA3AEF" w:rsidP="00CA3AEF">
      <w:pPr>
        <w:rPr>
          <w:b/>
          <w:bCs/>
        </w:rPr>
      </w:pPr>
      <w:r w:rsidRPr="00CA3AEF">
        <w:rPr>
          <w:b/>
          <w:bCs/>
        </w:rPr>
        <w:t>Competitive Intelligence</w:t>
      </w:r>
    </w:p>
    <w:p w14:paraId="774FAFD9" w14:textId="77777777" w:rsidR="00CA3AEF" w:rsidRPr="00CA3AEF" w:rsidRDefault="00CA3AEF" w:rsidP="00CA3AEF">
      <w:pPr>
        <w:numPr>
          <w:ilvl w:val="0"/>
          <w:numId w:val="41"/>
        </w:numPr>
      </w:pPr>
      <w:r w:rsidRPr="00CA3AEF">
        <w:t>Abbott Laboratories</w:t>
      </w:r>
    </w:p>
    <w:p w14:paraId="4719FF28" w14:textId="77777777" w:rsidR="00CA3AEF" w:rsidRPr="00CA3AEF" w:rsidRDefault="00CA3AEF" w:rsidP="00CA3AEF">
      <w:pPr>
        <w:numPr>
          <w:ilvl w:val="0"/>
          <w:numId w:val="41"/>
        </w:numPr>
      </w:pPr>
      <w:r w:rsidRPr="00CA3AEF">
        <w:t>Roche Diagnostics</w:t>
      </w:r>
    </w:p>
    <w:p w14:paraId="4B5E8DF4" w14:textId="77777777" w:rsidR="00CA3AEF" w:rsidRPr="00CA3AEF" w:rsidRDefault="00CA3AEF" w:rsidP="00CA3AEF">
      <w:pPr>
        <w:numPr>
          <w:ilvl w:val="0"/>
          <w:numId w:val="41"/>
        </w:numPr>
      </w:pPr>
      <w:r w:rsidRPr="00CA3AEF">
        <w:t xml:space="preserve">Siemens </w:t>
      </w:r>
      <w:proofErr w:type="spellStart"/>
      <w:r w:rsidRPr="00CA3AEF">
        <w:t>Healthineers</w:t>
      </w:r>
      <w:proofErr w:type="spellEnd"/>
    </w:p>
    <w:p w14:paraId="05789D1D" w14:textId="77777777" w:rsidR="00CA3AEF" w:rsidRPr="00CA3AEF" w:rsidRDefault="00CA3AEF" w:rsidP="00CA3AEF">
      <w:pPr>
        <w:numPr>
          <w:ilvl w:val="0"/>
          <w:numId w:val="41"/>
        </w:numPr>
      </w:pPr>
      <w:proofErr w:type="spellStart"/>
      <w:r w:rsidRPr="00CA3AEF">
        <w:t>Thermo</w:t>
      </w:r>
      <w:proofErr w:type="spellEnd"/>
      <w:r w:rsidRPr="00CA3AEF">
        <w:t xml:space="preserve"> Fisher Scientific</w:t>
      </w:r>
    </w:p>
    <w:p w14:paraId="7F302258" w14:textId="77777777" w:rsidR="00CA3AEF" w:rsidRPr="00CA3AEF" w:rsidRDefault="00CA3AEF" w:rsidP="00CA3AEF">
      <w:pPr>
        <w:numPr>
          <w:ilvl w:val="0"/>
          <w:numId w:val="41"/>
        </w:numPr>
      </w:pPr>
      <w:r w:rsidRPr="00CA3AEF">
        <w:t>Bio-Rad Laboratories</w:t>
      </w:r>
    </w:p>
    <w:p w14:paraId="74A28EBD" w14:textId="77777777" w:rsidR="00CA3AEF" w:rsidRPr="00CA3AEF" w:rsidRDefault="00CA3AEF" w:rsidP="00CA3AEF">
      <w:pPr>
        <w:numPr>
          <w:ilvl w:val="0"/>
          <w:numId w:val="41"/>
        </w:numPr>
      </w:pPr>
      <w:r w:rsidRPr="00CA3AEF">
        <w:t>Danaher Corporation (Beckman Coulter)</w:t>
      </w:r>
    </w:p>
    <w:p w14:paraId="1B4AE3C5" w14:textId="77777777" w:rsidR="00CA3AEF" w:rsidRPr="00CA3AEF" w:rsidRDefault="00CA3AEF" w:rsidP="00CA3AEF">
      <w:pPr>
        <w:numPr>
          <w:ilvl w:val="0"/>
          <w:numId w:val="41"/>
        </w:numPr>
      </w:pPr>
      <w:r w:rsidRPr="00CA3AEF">
        <w:t>EUROIMMUN (PerkinElmer)</w:t>
      </w:r>
    </w:p>
    <w:p w14:paraId="2310C0D4" w14:textId="77777777" w:rsidR="00CA3AEF" w:rsidRPr="00CA3AEF" w:rsidRDefault="00CA3AEF" w:rsidP="00CA3AEF">
      <w:r w:rsidRPr="00CA3AEF">
        <w:pict w14:anchorId="4BDE3BB3">
          <v:rect id="_x0000_i1372" style="width:0;height:1.5pt" o:hralign="center" o:hrstd="t" o:hr="t" fillcolor="#a0a0a0" stroked="f"/>
        </w:pict>
      </w:r>
    </w:p>
    <w:p w14:paraId="54C24AB3" w14:textId="77777777" w:rsidR="00CA3AEF" w:rsidRPr="00CA3AEF" w:rsidRDefault="00CA3AEF" w:rsidP="00CA3AEF">
      <w:pPr>
        <w:rPr>
          <w:b/>
          <w:bCs/>
        </w:rPr>
      </w:pPr>
      <w:r w:rsidRPr="00CA3AEF">
        <w:rPr>
          <w:b/>
          <w:bCs/>
        </w:rPr>
        <w:t>Appendix</w:t>
      </w:r>
    </w:p>
    <w:p w14:paraId="3CB88C05" w14:textId="77777777" w:rsidR="00CA3AEF" w:rsidRPr="00CA3AEF" w:rsidRDefault="00CA3AEF" w:rsidP="00CA3AEF">
      <w:pPr>
        <w:numPr>
          <w:ilvl w:val="0"/>
          <w:numId w:val="42"/>
        </w:numPr>
      </w:pPr>
      <w:r w:rsidRPr="00CA3AEF">
        <w:t>Abbreviations and Terminologies Used in the Report</w:t>
      </w:r>
    </w:p>
    <w:p w14:paraId="0EE0713D" w14:textId="77777777" w:rsidR="00CA3AEF" w:rsidRPr="00CA3AEF" w:rsidRDefault="00CA3AEF" w:rsidP="00CA3AEF">
      <w:pPr>
        <w:numPr>
          <w:ilvl w:val="0"/>
          <w:numId w:val="42"/>
        </w:numPr>
      </w:pPr>
      <w:r w:rsidRPr="00CA3AEF">
        <w:t>References and Sources</w:t>
      </w:r>
    </w:p>
    <w:p w14:paraId="5364E755" w14:textId="77777777" w:rsidR="00CA3AEF" w:rsidRPr="00CA3AEF" w:rsidRDefault="00CA3AEF" w:rsidP="00CA3AEF">
      <w:r w:rsidRPr="00CA3AEF">
        <w:pict w14:anchorId="27A517F9">
          <v:rect id="_x0000_i1373" style="width:0;height:1.5pt" o:hralign="center" o:hrstd="t" o:hr="t" fillcolor="#a0a0a0" stroked="f"/>
        </w:pict>
      </w:r>
    </w:p>
    <w:p w14:paraId="610B8E3B" w14:textId="77777777" w:rsidR="00CA3AEF" w:rsidRPr="00CA3AEF" w:rsidRDefault="00CA3AEF" w:rsidP="00CA3AEF">
      <w:pPr>
        <w:rPr>
          <w:b/>
          <w:bCs/>
        </w:rPr>
      </w:pPr>
      <w:r w:rsidRPr="00CA3AEF">
        <w:rPr>
          <w:b/>
          <w:bCs/>
        </w:rPr>
        <w:t>List of Tables</w:t>
      </w:r>
    </w:p>
    <w:p w14:paraId="135C4BEC" w14:textId="77777777" w:rsidR="00CA3AEF" w:rsidRPr="00CA3AEF" w:rsidRDefault="00CA3AEF" w:rsidP="00CA3AEF">
      <w:pPr>
        <w:numPr>
          <w:ilvl w:val="0"/>
          <w:numId w:val="43"/>
        </w:numPr>
      </w:pPr>
      <w:r w:rsidRPr="00CA3AEF">
        <w:t>Market Size by Test Type, Application, End User, and Region (2024–2030)</w:t>
      </w:r>
    </w:p>
    <w:p w14:paraId="56D95215" w14:textId="77777777" w:rsidR="00CA3AEF" w:rsidRPr="00CA3AEF" w:rsidRDefault="00CA3AEF" w:rsidP="00CA3AEF">
      <w:pPr>
        <w:numPr>
          <w:ilvl w:val="0"/>
          <w:numId w:val="43"/>
        </w:numPr>
      </w:pPr>
      <w:r w:rsidRPr="00CA3AEF">
        <w:t>Regional Market Breakdown by Test Type and End User (2024–2030)</w:t>
      </w:r>
    </w:p>
    <w:p w14:paraId="6A2ED60E" w14:textId="77777777" w:rsidR="00CA3AEF" w:rsidRPr="00CA3AEF" w:rsidRDefault="00CA3AEF" w:rsidP="00CA3AEF">
      <w:r w:rsidRPr="00CA3AEF">
        <w:pict w14:anchorId="03956C0D">
          <v:rect id="_x0000_i1374" style="width:0;height:1.5pt" o:hralign="center" o:hrstd="t" o:hr="t" fillcolor="#a0a0a0" stroked="f"/>
        </w:pict>
      </w:r>
    </w:p>
    <w:p w14:paraId="21D6BC8A" w14:textId="77777777" w:rsidR="00CA3AEF" w:rsidRPr="00CA3AEF" w:rsidRDefault="00CA3AEF" w:rsidP="00CA3AEF">
      <w:pPr>
        <w:rPr>
          <w:b/>
          <w:bCs/>
        </w:rPr>
      </w:pPr>
      <w:r w:rsidRPr="00CA3AEF">
        <w:rPr>
          <w:b/>
          <w:bCs/>
        </w:rPr>
        <w:t>List of Figures</w:t>
      </w:r>
    </w:p>
    <w:p w14:paraId="460BD1B9" w14:textId="77777777" w:rsidR="00CA3AEF" w:rsidRPr="00CA3AEF" w:rsidRDefault="00CA3AEF" w:rsidP="00CA3AEF">
      <w:pPr>
        <w:numPr>
          <w:ilvl w:val="0"/>
          <w:numId w:val="44"/>
        </w:numPr>
      </w:pPr>
      <w:r w:rsidRPr="00CA3AEF">
        <w:t>Market Dynamics: Drivers, Restraints, Opportunities, and Challenges</w:t>
      </w:r>
    </w:p>
    <w:p w14:paraId="4E798D02" w14:textId="77777777" w:rsidR="00CA3AEF" w:rsidRPr="00CA3AEF" w:rsidRDefault="00CA3AEF" w:rsidP="00CA3AEF">
      <w:pPr>
        <w:numPr>
          <w:ilvl w:val="0"/>
          <w:numId w:val="44"/>
        </w:numPr>
      </w:pPr>
      <w:r w:rsidRPr="00CA3AEF">
        <w:t>Regional Market Snapshot for Key Regions</w:t>
      </w:r>
    </w:p>
    <w:p w14:paraId="282367A9" w14:textId="77777777" w:rsidR="00CA3AEF" w:rsidRPr="00CA3AEF" w:rsidRDefault="00CA3AEF" w:rsidP="00CA3AEF">
      <w:pPr>
        <w:numPr>
          <w:ilvl w:val="0"/>
          <w:numId w:val="44"/>
        </w:numPr>
      </w:pPr>
      <w:r w:rsidRPr="00CA3AEF">
        <w:t>Competitive Landscape and Market Share Analysis</w:t>
      </w:r>
    </w:p>
    <w:p w14:paraId="714C8161" w14:textId="77777777" w:rsidR="00CA3AEF" w:rsidRPr="00CA3AEF" w:rsidRDefault="00CA3AEF" w:rsidP="00CA3AEF">
      <w:pPr>
        <w:numPr>
          <w:ilvl w:val="0"/>
          <w:numId w:val="44"/>
        </w:numPr>
      </w:pPr>
      <w:r w:rsidRPr="00CA3AEF">
        <w:t>Growth Strategies Adopted by Key Players</w:t>
      </w:r>
    </w:p>
    <w:p w14:paraId="1F0C4EEA" w14:textId="77777777" w:rsidR="00CA3AEF" w:rsidRPr="00CA3AEF" w:rsidRDefault="00CA3AEF" w:rsidP="00CA3AEF">
      <w:pPr>
        <w:numPr>
          <w:ilvl w:val="0"/>
          <w:numId w:val="44"/>
        </w:numPr>
      </w:pPr>
      <w:r w:rsidRPr="00CA3AEF">
        <w:t>Market Share by Test Type, Application, and End User (2024 vs. 2030)</w:t>
      </w:r>
    </w:p>
    <w:p w14:paraId="090A0BEA" w14:textId="77777777" w:rsidR="0082115F" w:rsidRDefault="0082115F"/>
    <w:sectPr w:rsidR="008211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04AC0"/>
    <w:multiLevelType w:val="multilevel"/>
    <w:tmpl w:val="EF6A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3B34"/>
    <w:multiLevelType w:val="multilevel"/>
    <w:tmpl w:val="D2C2D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31A1"/>
    <w:multiLevelType w:val="multilevel"/>
    <w:tmpl w:val="61B0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7400A5"/>
    <w:multiLevelType w:val="multilevel"/>
    <w:tmpl w:val="B606B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831B6"/>
    <w:multiLevelType w:val="multilevel"/>
    <w:tmpl w:val="994EE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602A9"/>
    <w:multiLevelType w:val="multilevel"/>
    <w:tmpl w:val="87903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CC5917"/>
    <w:multiLevelType w:val="multilevel"/>
    <w:tmpl w:val="3DE28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83287A"/>
    <w:multiLevelType w:val="multilevel"/>
    <w:tmpl w:val="30A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6F65C9"/>
    <w:multiLevelType w:val="multilevel"/>
    <w:tmpl w:val="144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3F0A75"/>
    <w:multiLevelType w:val="multilevel"/>
    <w:tmpl w:val="DC6EF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A94985"/>
    <w:multiLevelType w:val="multilevel"/>
    <w:tmpl w:val="6960E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4D694A"/>
    <w:multiLevelType w:val="multilevel"/>
    <w:tmpl w:val="1C101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01FAB"/>
    <w:multiLevelType w:val="multilevel"/>
    <w:tmpl w:val="18FC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D5A88"/>
    <w:multiLevelType w:val="multilevel"/>
    <w:tmpl w:val="B0BC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C75E67"/>
    <w:multiLevelType w:val="multilevel"/>
    <w:tmpl w:val="9B684A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CE7A15"/>
    <w:multiLevelType w:val="multilevel"/>
    <w:tmpl w:val="8CEA5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871463"/>
    <w:multiLevelType w:val="multilevel"/>
    <w:tmpl w:val="9FC82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4B70DF"/>
    <w:multiLevelType w:val="multilevel"/>
    <w:tmpl w:val="E9A29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31035"/>
    <w:multiLevelType w:val="multilevel"/>
    <w:tmpl w:val="FA4E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A621C"/>
    <w:multiLevelType w:val="multilevel"/>
    <w:tmpl w:val="33048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3205B4"/>
    <w:multiLevelType w:val="multilevel"/>
    <w:tmpl w:val="F758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CD1A31"/>
    <w:multiLevelType w:val="multilevel"/>
    <w:tmpl w:val="EDDC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240A6A"/>
    <w:multiLevelType w:val="multilevel"/>
    <w:tmpl w:val="7B06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3D4DFD"/>
    <w:multiLevelType w:val="multilevel"/>
    <w:tmpl w:val="4EB4B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D50A04"/>
    <w:multiLevelType w:val="multilevel"/>
    <w:tmpl w:val="BCC66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EF4FA9"/>
    <w:multiLevelType w:val="multilevel"/>
    <w:tmpl w:val="BE56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D40EBD"/>
    <w:multiLevelType w:val="multilevel"/>
    <w:tmpl w:val="4020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FD441D"/>
    <w:multiLevelType w:val="multilevel"/>
    <w:tmpl w:val="7F68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E02E6E"/>
    <w:multiLevelType w:val="multilevel"/>
    <w:tmpl w:val="D2721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BF5B97"/>
    <w:multiLevelType w:val="multilevel"/>
    <w:tmpl w:val="17DA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B322A"/>
    <w:multiLevelType w:val="multilevel"/>
    <w:tmpl w:val="4B8C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903714"/>
    <w:multiLevelType w:val="multilevel"/>
    <w:tmpl w:val="5C86F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9C1D8E"/>
    <w:multiLevelType w:val="multilevel"/>
    <w:tmpl w:val="33C46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6B3C7C"/>
    <w:multiLevelType w:val="multilevel"/>
    <w:tmpl w:val="519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80284A"/>
    <w:multiLevelType w:val="multilevel"/>
    <w:tmpl w:val="D1B4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54691C"/>
    <w:multiLevelType w:val="multilevel"/>
    <w:tmpl w:val="2B42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664A9F"/>
    <w:multiLevelType w:val="multilevel"/>
    <w:tmpl w:val="D72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5A6657"/>
    <w:multiLevelType w:val="multilevel"/>
    <w:tmpl w:val="C682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C610D"/>
    <w:multiLevelType w:val="multilevel"/>
    <w:tmpl w:val="E2547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7111EA"/>
    <w:multiLevelType w:val="multilevel"/>
    <w:tmpl w:val="D1AC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49663C"/>
    <w:multiLevelType w:val="multilevel"/>
    <w:tmpl w:val="A722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DC7545"/>
    <w:multiLevelType w:val="multilevel"/>
    <w:tmpl w:val="556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A36DAA"/>
    <w:multiLevelType w:val="multilevel"/>
    <w:tmpl w:val="A036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BC1384"/>
    <w:multiLevelType w:val="multilevel"/>
    <w:tmpl w:val="B74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168250">
    <w:abstractNumId w:val="2"/>
  </w:num>
  <w:num w:numId="2" w16cid:durableId="402070606">
    <w:abstractNumId w:val="43"/>
  </w:num>
  <w:num w:numId="3" w16cid:durableId="1201741667">
    <w:abstractNumId w:val="26"/>
  </w:num>
  <w:num w:numId="4" w16cid:durableId="1059941958">
    <w:abstractNumId w:val="23"/>
  </w:num>
  <w:num w:numId="5" w16cid:durableId="502551634">
    <w:abstractNumId w:val="18"/>
  </w:num>
  <w:num w:numId="6" w16cid:durableId="2088769320">
    <w:abstractNumId w:val="15"/>
  </w:num>
  <w:num w:numId="7" w16cid:durableId="1531334084">
    <w:abstractNumId w:val="41"/>
  </w:num>
  <w:num w:numId="8" w16cid:durableId="1652175305">
    <w:abstractNumId w:val="10"/>
  </w:num>
  <w:num w:numId="9" w16cid:durableId="1471939641">
    <w:abstractNumId w:val="21"/>
  </w:num>
  <w:num w:numId="10" w16cid:durableId="489058831">
    <w:abstractNumId w:val="19"/>
  </w:num>
  <w:num w:numId="11" w16cid:durableId="424038499">
    <w:abstractNumId w:val="39"/>
  </w:num>
  <w:num w:numId="12" w16cid:durableId="1731223909">
    <w:abstractNumId w:val="35"/>
  </w:num>
  <w:num w:numId="13" w16cid:durableId="1829514798">
    <w:abstractNumId w:val="13"/>
  </w:num>
  <w:num w:numId="14" w16cid:durableId="377242376">
    <w:abstractNumId w:val="29"/>
  </w:num>
  <w:num w:numId="15" w16cid:durableId="1164467461">
    <w:abstractNumId w:val="33"/>
  </w:num>
  <w:num w:numId="16" w16cid:durableId="1981425647">
    <w:abstractNumId w:val="32"/>
  </w:num>
  <w:num w:numId="17" w16cid:durableId="318506867">
    <w:abstractNumId w:val="37"/>
  </w:num>
  <w:num w:numId="18" w16cid:durableId="368187633">
    <w:abstractNumId w:val="36"/>
  </w:num>
  <w:num w:numId="19" w16cid:durableId="1674379447">
    <w:abstractNumId w:val="11"/>
  </w:num>
  <w:num w:numId="20" w16cid:durableId="1221402885">
    <w:abstractNumId w:val="7"/>
  </w:num>
  <w:num w:numId="21" w16cid:durableId="165100024">
    <w:abstractNumId w:val="3"/>
  </w:num>
  <w:num w:numId="22" w16cid:durableId="1352339046">
    <w:abstractNumId w:val="16"/>
  </w:num>
  <w:num w:numId="23" w16cid:durableId="1779058189">
    <w:abstractNumId w:val="14"/>
  </w:num>
  <w:num w:numId="24" w16cid:durableId="760681585">
    <w:abstractNumId w:val="9"/>
  </w:num>
  <w:num w:numId="25" w16cid:durableId="1803618657">
    <w:abstractNumId w:val="30"/>
  </w:num>
  <w:num w:numId="26" w16cid:durableId="2145846583">
    <w:abstractNumId w:val="6"/>
  </w:num>
  <w:num w:numId="27" w16cid:durableId="766194430">
    <w:abstractNumId w:val="27"/>
  </w:num>
  <w:num w:numId="28" w16cid:durableId="1227450550">
    <w:abstractNumId w:val="42"/>
  </w:num>
  <w:num w:numId="29" w16cid:durableId="2140681514">
    <w:abstractNumId w:val="34"/>
  </w:num>
  <w:num w:numId="30" w16cid:durableId="1606961465">
    <w:abstractNumId w:val="28"/>
  </w:num>
  <w:num w:numId="31" w16cid:durableId="1410738506">
    <w:abstractNumId w:val="25"/>
  </w:num>
  <w:num w:numId="32" w16cid:durableId="1408728276">
    <w:abstractNumId w:val="20"/>
  </w:num>
  <w:num w:numId="33" w16cid:durableId="1975215262">
    <w:abstractNumId w:val="8"/>
  </w:num>
  <w:num w:numId="34" w16cid:durableId="1518538160">
    <w:abstractNumId w:val="22"/>
  </w:num>
  <w:num w:numId="35" w16cid:durableId="985431722">
    <w:abstractNumId w:val="31"/>
  </w:num>
  <w:num w:numId="36" w16cid:durableId="1995450576">
    <w:abstractNumId w:val="5"/>
  </w:num>
  <w:num w:numId="37" w16cid:durableId="1767380686">
    <w:abstractNumId w:val="40"/>
  </w:num>
  <w:num w:numId="38" w16cid:durableId="1166017979">
    <w:abstractNumId w:val="4"/>
  </w:num>
  <w:num w:numId="39" w16cid:durableId="432018348">
    <w:abstractNumId w:val="0"/>
  </w:num>
  <w:num w:numId="40" w16cid:durableId="1544630218">
    <w:abstractNumId w:val="38"/>
  </w:num>
  <w:num w:numId="41" w16cid:durableId="300380742">
    <w:abstractNumId w:val="12"/>
  </w:num>
  <w:num w:numId="42" w16cid:durableId="1249120496">
    <w:abstractNumId w:val="24"/>
  </w:num>
  <w:num w:numId="43" w16cid:durableId="964501499">
    <w:abstractNumId w:val="1"/>
  </w:num>
  <w:num w:numId="44" w16cid:durableId="8658703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48D2"/>
    <w:rsid w:val="007648D2"/>
    <w:rsid w:val="00783733"/>
    <w:rsid w:val="0082115F"/>
    <w:rsid w:val="00C042CD"/>
    <w:rsid w:val="00CA3A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F3132"/>
  <w15:chartTrackingRefBased/>
  <w15:docId w15:val="{90ADF8CA-13B8-4CEC-BED8-34438D275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48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48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48D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48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unhideWhenUsed/>
    <w:qFormat/>
    <w:rsid w:val="007648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unhideWhenUsed/>
    <w:qFormat/>
    <w:rsid w:val="007648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48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48D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48D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8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48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48D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648D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rsid w:val="007648D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rsid w:val="007648D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648D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648D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648D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64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4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48D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48D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648D2"/>
    <w:pPr>
      <w:spacing w:before="160"/>
      <w:jc w:val="center"/>
    </w:pPr>
    <w:rPr>
      <w:i/>
      <w:iCs/>
      <w:color w:val="404040" w:themeColor="text1" w:themeTint="BF"/>
    </w:rPr>
  </w:style>
  <w:style w:type="character" w:customStyle="1" w:styleId="QuoteChar">
    <w:name w:val="Quote Char"/>
    <w:basedOn w:val="DefaultParagraphFont"/>
    <w:link w:val="Quote"/>
    <w:uiPriority w:val="29"/>
    <w:rsid w:val="007648D2"/>
    <w:rPr>
      <w:i/>
      <w:iCs/>
      <w:color w:val="404040" w:themeColor="text1" w:themeTint="BF"/>
    </w:rPr>
  </w:style>
  <w:style w:type="paragraph" w:styleId="ListParagraph">
    <w:name w:val="List Paragraph"/>
    <w:basedOn w:val="Normal"/>
    <w:uiPriority w:val="34"/>
    <w:qFormat/>
    <w:rsid w:val="007648D2"/>
    <w:pPr>
      <w:ind w:left="720"/>
      <w:contextualSpacing/>
    </w:pPr>
  </w:style>
  <w:style w:type="character" w:styleId="IntenseEmphasis">
    <w:name w:val="Intense Emphasis"/>
    <w:basedOn w:val="DefaultParagraphFont"/>
    <w:uiPriority w:val="21"/>
    <w:qFormat/>
    <w:rsid w:val="007648D2"/>
    <w:rPr>
      <w:i/>
      <w:iCs/>
      <w:color w:val="0F4761" w:themeColor="accent1" w:themeShade="BF"/>
    </w:rPr>
  </w:style>
  <w:style w:type="paragraph" w:styleId="IntenseQuote">
    <w:name w:val="Intense Quote"/>
    <w:basedOn w:val="Normal"/>
    <w:next w:val="Normal"/>
    <w:link w:val="IntenseQuoteChar"/>
    <w:uiPriority w:val="30"/>
    <w:qFormat/>
    <w:rsid w:val="007648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48D2"/>
    <w:rPr>
      <w:i/>
      <w:iCs/>
      <w:color w:val="0F4761" w:themeColor="accent1" w:themeShade="BF"/>
    </w:rPr>
  </w:style>
  <w:style w:type="character" w:styleId="IntenseReference">
    <w:name w:val="Intense Reference"/>
    <w:basedOn w:val="DefaultParagraphFont"/>
    <w:uiPriority w:val="32"/>
    <w:qFormat/>
    <w:rsid w:val="007648D2"/>
    <w:rPr>
      <w:b/>
      <w:bCs/>
      <w:smallCaps/>
      <w:color w:val="0F4761" w:themeColor="accent1" w:themeShade="BF"/>
      <w:spacing w:val="5"/>
    </w:rPr>
  </w:style>
  <w:style w:type="paragraph" w:customStyle="1" w:styleId="msonormal0">
    <w:name w:val="msonormal"/>
    <w:basedOn w:val="Normal"/>
    <w:rsid w:val="00CA3AEF"/>
    <w:pPr>
      <w:spacing w:before="100" w:beforeAutospacing="1" w:after="100" w:afterAutospacing="1" w:line="240" w:lineRule="auto"/>
    </w:pPr>
    <w:rPr>
      <w:rFonts w:eastAsia="Times New Roman"/>
      <w:kern w:val="0"/>
      <w:lang w:eastAsia="en-IN"/>
      <w14:ligatures w14:val="none"/>
    </w:rPr>
  </w:style>
  <w:style w:type="paragraph" w:styleId="NormalWeb">
    <w:name w:val="Normal (Web)"/>
    <w:basedOn w:val="Normal"/>
    <w:uiPriority w:val="99"/>
    <w:semiHidden/>
    <w:unhideWhenUsed/>
    <w:rsid w:val="00CA3AEF"/>
    <w:pPr>
      <w:spacing w:before="100" w:beforeAutospacing="1" w:after="100" w:afterAutospacing="1" w:line="240" w:lineRule="auto"/>
    </w:pPr>
    <w:rPr>
      <w:rFonts w:eastAsia="Times New Roman"/>
      <w:kern w:val="0"/>
      <w:lang w:eastAsia="en-IN"/>
      <w14:ligatures w14:val="none"/>
    </w:rPr>
  </w:style>
  <w:style w:type="character" w:styleId="Strong">
    <w:name w:val="Strong"/>
    <w:basedOn w:val="DefaultParagraphFont"/>
    <w:uiPriority w:val="22"/>
    <w:qFormat/>
    <w:rsid w:val="00CA3AEF"/>
    <w:rPr>
      <w:b/>
      <w:bCs/>
    </w:rPr>
  </w:style>
  <w:style w:type="character" w:styleId="Emphasis">
    <w:name w:val="Emphasis"/>
    <w:basedOn w:val="DefaultParagraphFont"/>
    <w:uiPriority w:val="20"/>
    <w:qFormat/>
    <w:rsid w:val="00CA3AEF"/>
    <w:rPr>
      <w:i/>
      <w:iCs/>
    </w:rPr>
  </w:style>
  <w:style w:type="character" w:customStyle="1" w:styleId="touchw-10">
    <w:name w:val="touch:w-10"/>
    <w:basedOn w:val="DefaultParagraphFont"/>
    <w:rsid w:val="00CA3AEF"/>
  </w:style>
  <w:style w:type="paragraph" w:styleId="HTMLPreformatted">
    <w:name w:val="HTML Preformatted"/>
    <w:basedOn w:val="Normal"/>
    <w:link w:val="HTMLPreformattedChar"/>
    <w:uiPriority w:val="99"/>
    <w:semiHidden/>
    <w:unhideWhenUsed/>
    <w:rsid w:val="00CA3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CA3A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CA3AEF"/>
    <w:rPr>
      <w:rFonts w:ascii="Courier New" w:eastAsia="Times New Roman" w:hAnsi="Courier New" w:cs="Courier New"/>
      <w:sz w:val="20"/>
      <w:szCs w:val="20"/>
    </w:rPr>
  </w:style>
  <w:style w:type="character" w:customStyle="1" w:styleId="hljs-punctuation">
    <w:name w:val="hljs-punctuation"/>
    <w:basedOn w:val="DefaultParagraphFont"/>
    <w:rsid w:val="00CA3AEF"/>
  </w:style>
  <w:style w:type="character" w:customStyle="1" w:styleId="hljs-attr">
    <w:name w:val="hljs-attr"/>
    <w:basedOn w:val="DefaultParagraphFont"/>
    <w:rsid w:val="00CA3AEF"/>
  </w:style>
  <w:style w:type="character" w:customStyle="1" w:styleId="hljs-string">
    <w:name w:val="hljs-string"/>
    <w:basedOn w:val="DefaultParagraphFont"/>
    <w:rsid w:val="00CA3AEF"/>
  </w:style>
  <w:style w:type="character" w:customStyle="1" w:styleId="hljs-number">
    <w:name w:val="hljs-number"/>
    <w:basedOn w:val="DefaultParagraphFont"/>
    <w:rsid w:val="00CA3A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6484203">
      <w:bodyDiv w:val="1"/>
      <w:marLeft w:val="0"/>
      <w:marRight w:val="0"/>
      <w:marTop w:val="0"/>
      <w:marBottom w:val="0"/>
      <w:divBdr>
        <w:top w:val="none" w:sz="0" w:space="0" w:color="auto"/>
        <w:left w:val="none" w:sz="0" w:space="0" w:color="auto"/>
        <w:bottom w:val="none" w:sz="0" w:space="0" w:color="auto"/>
        <w:right w:val="none" w:sz="0" w:space="0" w:color="auto"/>
      </w:divBdr>
      <w:divsChild>
        <w:div w:id="21824422">
          <w:marLeft w:val="0"/>
          <w:marRight w:val="0"/>
          <w:marTop w:val="0"/>
          <w:marBottom w:val="0"/>
          <w:divBdr>
            <w:top w:val="none" w:sz="0" w:space="0" w:color="auto"/>
            <w:left w:val="none" w:sz="0" w:space="0" w:color="auto"/>
            <w:bottom w:val="none" w:sz="0" w:space="0" w:color="auto"/>
            <w:right w:val="none" w:sz="0" w:space="0" w:color="auto"/>
          </w:divBdr>
          <w:divsChild>
            <w:div w:id="952175006">
              <w:marLeft w:val="0"/>
              <w:marRight w:val="0"/>
              <w:marTop w:val="0"/>
              <w:marBottom w:val="0"/>
              <w:divBdr>
                <w:top w:val="none" w:sz="0" w:space="0" w:color="auto"/>
                <w:left w:val="none" w:sz="0" w:space="0" w:color="auto"/>
                <w:bottom w:val="none" w:sz="0" w:space="0" w:color="auto"/>
                <w:right w:val="none" w:sz="0" w:space="0" w:color="auto"/>
              </w:divBdr>
              <w:divsChild>
                <w:div w:id="192965427">
                  <w:marLeft w:val="0"/>
                  <w:marRight w:val="0"/>
                  <w:marTop w:val="0"/>
                  <w:marBottom w:val="0"/>
                  <w:divBdr>
                    <w:top w:val="none" w:sz="0" w:space="0" w:color="auto"/>
                    <w:left w:val="none" w:sz="0" w:space="0" w:color="auto"/>
                    <w:bottom w:val="none" w:sz="0" w:space="0" w:color="auto"/>
                    <w:right w:val="none" w:sz="0" w:space="0" w:color="auto"/>
                  </w:divBdr>
                  <w:divsChild>
                    <w:div w:id="1609581229">
                      <w:marLeft w:val="0"/>
                      <w:marRight w:val="0"/>
                      <w:marTop w:val="0"/>
                      <w:marBottom w:val="0"/>
                      <w:divBdr>
                        <w:top w:val="none" w:sz="0" w:space="0" w:color="auto"/>
                        <w:left w:val="none" w:sz="0" w:space="0" w:color="auto"/>
                        <w:bottom w:val="none" w:sz="0" w:space="0" w:color="auto"/>
                        <w:right w:val="none" w:sz="0" w:space="0" w:color="auto"/>
                      </w:divBdr>
                      <w:divsChild>
                        <w:div w:id="499003645">
                          <w:marLeft w:val="0"/>
                          <w:marRight w:val="0"/>
                          <w:marTop w:val="0"/>
                          <w:marBottom w:val="0"/>
                          <w:divBdr>
                            <w:top w:val="none" w:sz="0" w:space="0" w:color="auto"/>
                            <w:left w:val="none" w:sz="0" w:space="0" w:color="auto"/>
                            <w:bottom w:val="none" w:sz="0" w:space="0" w:color="auto"/>
                            <w:right w:val="none" w:sz="0" w:space="0" w:color="auto"/>
                          </w:divBdr>
                          <w:divsChild>
                            <w:div w:id="1024020056">
                              <w:marLeft w:val="0"/>
                              <w:marRight w:val="0"/>
                              <w:marTop w:val="0"/>
                              <w:marBottom w:val="0"/>
                              <w:divBdr>
                                <w:top w:val="none" w:sz="0" w:space="0" w:color="auto"/>
                                <w:left w:val="none" w:sz="0" w:space="0" w:color="auto"/>
                                <w:bottom w:val="none" w:sz="0" w:space="0" w:color="auto"/>
                                <w:right w:val="none" w:sz="0" w:space="0" w:color="auto"/>
                              </w:divBdr>
                              <w:divsChild>
                                <w:div w:id="1577283276">
                                  <w:marLeft w:val="0"/>
                                  <w:marRight w:val="0"/>
                                  <w:marTop w:val="0"/>
                                  <w:marBottom w:val="0"/>
                                  <w:divBdr>
                                    <w:top w:val="none" w:sz="0" w:space="0" w:color="auto"/>
                                    <w:left w:val="none" w:sz="0" w:space="0" w:color="auto"/>
                                    <w:bottom w:val="none" w:sz="0" w:space="0" w:color="auto"/>
                                    <w:right w:val="none" w:sz="0" w:space="0" w:color="auto"/>
                                  </w:divBdr>
                                  <w:divsChild>
                                    <w:div w:id="87720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29307036">
          <w:marLeft w:val="0"/>
          <w:marRight w:val="0"/>
          <w:marTop w:val="0"/>
          <w:marBottom w:val="0"/>
          <w:divBdr>
            <w:top w:val="none" w:sz="0" w:space="0" w:color="auto"/>
            <w:left w:val="none" w:sz="0" w:space="0" w:color="auto"/>
            <w:bottom w:val="none" w:sz="0" w:space="0" w:color="auto"/>
            <w:right w:val="none" w:sz="0" w:space="0" w:color="auto"/>
          </w:divBdr>
          <w:divsChild>
            <w:div w:id="1217742118">
              <w:marLeft w:val="0"/>
              <w:marRight w:val="0"/>
              <w:marTop w:val="0"/>
              <w:marBottom w:val="0"/>
              <w:divBdr>
                <w:top w:val="none" w:sz="0" w:space="0" w:color="auto"/>
                <w:left w:val="none" w:sz="0" w:space="0" w:color="auto"/>
                <w:bottom w:val="none" w:sz="0" w:space="0" w:color="auto"/>
                <w:right w:val="none" w:sz="0" w:space="0" w:color="auto"/>
              </w:divBdr>
              <w:divsChild>
                <w:div w:id="1872961657">
                  <w:marLeft w:val="0"/>
                  <w:marRight w:val="0"/>
                  <w:marTop w:val="0"/>
                  <w:marBottom w:val="0"/>
                  <w:divBdr>
                    <w:top w:val="none" w:sz="0" w:space="0" w:color="auto"/>
                    <w:left w:val="none" w:sz="0" w:space="0" w:color="auto"/>
                    <w:bottom w:val="none" w:sz="0" w:space="0" w:color="auto"/>
                    <w:right w:val="none" w:sz="0" w:space="0" w:color="auto"/>
                  </w:divBdr>
                  <w:divsChild>
                    <w:div w:id="2116750123">
                      <w:marLeft w:val="0"/>
                      <w:marRight w:val="0"/>
                      <w:marTop w:val="0"/>
                      <w:marBottom w:val="0"/>
                      <w:divBdr>
                        <w:top w:val="none" w:sz="0" w:space="0" w:color="auto"/>
                        <w:left w:val="none" w:sz="0" w:space="0" w:color="auto"/>
                        <w:bottom w:val="none" w:sz="0" w:space="0" w:color="auto"/>
                        <w:right w:val="none" w:sz="0" w:space="0" w:color="auto"/>
                      </w:divBdr>
                      <w:divsChild>
                        <w:div w:id="1523937264">
                          <w:marLeft w:val="0"/>
                          <w:marRight w:val="0"/>
                          <w:marTop w:val="0"/>
                          <w:marBottom w:val="0"/>
                          <w:divBdr>
                            <w:top w:val="none" w:sz="0" w:space="0" w:color="auto"/>
                            <w:left w:val="none" w:sz="0" w:space="0" w:color="auto"/>
                            <w:bottom w:val="none" w:sz="0" w:space="0" w:color="auto"/>
                            <w:right w:val="none" w:sz="0" w:space="0" w:color="auto"/>
                          </w:divBdr>
                          <w:divsChild>
                            <w:div w:id="1214385842">
                              <w:marLeft w:val="0"/>
                              <w:marRight w:val="0"/>
                              <w:marTop w:val="0"/>
                              <w:marBottom w:val="0"/>
                              <w:divBdr>
                                <w:top w:val="none" w:sz="0" w:space="0" w:color="auto"/>
                                <w:left w:val="none" w:sz="0" w:space="0" w:color="auto"/>
                                <w:bottom w:val="none" w:sz="0" w:space="0" w:color="auto"/>
                                <w:right w:val="none" w:sz="0" w:space="0" w:color="auto"/>
                              </w:divBdr>
                              <w:divsChild>
                                <w:div w:id="2059738586">
                                  <w:marLeft w:val="0"/>
                                  <w:marRight w:val="0"/>
                                  <w:marTop w:val="0"/>
                                  <w:marBottom w:val="0"/>
                                  <w:divBdr>
                                    <w:top w:val="none" w:sz="0" w:space="0" w:color="auto"/>
                                    <w:left w:val="none" w:sz="0" w:space="0" w:color="auto"/>
                                    <w:bottom w:val="none" w:sz="0" w:space="0" w:color="auto"/>
                                    <w:right w:val="none" w:sz="0" w:space="0" w:color="auto"/>
                                  </w:divBdr>
                                  <w:divsChild>
                                    <w:div w:id="237909322">
                                      <w:marLeft w:val="0"/>
                                      <w:marRight w:val="0"/>
                                      <w:marTop w:val="0"/>
                                      <w:marBottom w:val="0"/>
                                      <w:divBdr>
                                        <w:top w:val="none" w:sz="0" w:space="0" w:color="auto"/>
                                        <w:left w:val="none" w:sz="0" w:space="0" w:color="auto"/>
                                        <w:bottom w:val="none" w:sz="0" w:space="0" w:color="auto"/>
                                        <w:right w:val="none" w:sz="0" w:space="0" w:color="auto"/>
                                      </w:divBdr>
                                      <w:divsChild>
                                        <w:div w:id="31452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896430">
          <w:marLeft w:val="0"/>
          <w:marRight w:val="0"/>
          <w:marTop w:val="0"/>
          <w:marBottom w:val="0"/>
          <w:divBdr>
            <w:top w:val="none" w:sz="0" w:space="0" w:color="auto"/>
            <w:left w:val="none" w:sz="0" w:space="0" w:color="auto"/>
            <w:bottom w:val="none" w:sz="0" w:space="0" w:color="auto"/>
            <w:right w:val="none" w:sz="0" w:space="0" w:color="auto"/>
          </w:divBdr>
          <w:divsChild>
            <w:div w:id="549541319">
              <w:marLeft w:val="0"/>
              <w:marRight w:val="0"/>
              <w:marTop w:val="0"/>
              <w:marBottom w:val="0"/>
              <w:divBdr>
                <w:top w:val="none" w:sz="0" w:space="0" w:color="auto"/>
                <w:left w:val="none" w:sz="0" w:space="0" w:color="auto"/>
                <w:bottom w:val="none" w:sz="0" w:space="0" w:color="auto"/>
                <w:right w:val="none" w:sz="0" w:space="0" w:color="auto"/>
              </w:divBdr>
              <w:divsChild>
                <w:div w:id="1672682449">
                  <w:marLeft w:val="0"/>
                  <w:marRight w:val="0"/>
                  <w:marTop w:val="0"/>
                  <w:marBottom w:val="0"/>
                  <w:divBdr>
                    <w:top w:val="none" w:sz="0" w:space="0" w:color="auto"/>
                    <w:left w:val="none" w:sz="0" w:space="0" w:color="auto"/>
                    <w:bottom w:val="none" w:sz="0" w:space="0" w:color="auto"/>
                    <w:right w:val="none" w:sz="0" w:space="0" w:color="auto"/>
                  </w:divBdr>
                  <w:divsChild>
                    <w:div w:id="1565991000">
                      <w:marLeft w:val="0"/>
                      <w:marRight w:val="0"/>
                      <w:marTop w:val="0"/>
                      <w:marBottom w:val="0"/>
                      <w:divBdr>
                        <w:top w:val="none" w:sz="0" w:space="0" w:color="auto"/>
                        <w:left w:val="none" w:sz="0" w:space="0" w:color="auto"/>
                        <w:bottom w:val="none" w:sz="0" w:space="0" w:color="auto"/>
                        <w:right w:val="none" w:sz="0" w:space="0" w:color="auto"/>
                      </w:divBdr>
                      <w:divsChild>
                        <w:div w:id="1195844966">
                          <w:marLeft w:val="0"/>
                          <w:marRight w:val="0"/>
                          <w:marTop w:val="0"/>
                          <w:marBottom w:val="0"/>
                          <w:divBdr>
                            <w:top w:val="none" w:sz="0" w:space="0" w:color="auto"/>
                            <w:left w:val="none" w:sz="0" w:space="0" w:color="auto"/>
                            <w:bottom w:val="none" w:sz="0" w:space="0" w:color="auto"/>
                            <w:right w:val="none" w:sz="0" w:space="0" w:color="auto"/>
                          </w:divBdr>
                          <w:divsChild>
                            <w:div w:id="546259557">
                              <w:marLeft w:val="0"/>
                              <w:marRight w:val="0"/>
                              <w:marTop w:val="0"/>
                              <w:marBottom w:val="0"/>
                              <w:divBdr>
                                <w:top w:val="none" w:sz="0" w:space="0" w:color="auto"/>
                                <w:left w:val="none" w:sz="0" w:space="0" w:color="auto"/>
                                <w:bottom w:val="none" w:sz="0" w:space="0" w:color="auto"/>
                                <w:right w:val="none" w:sz="0" w:space="0" w:color="auto"/>
                              </w:divBdr>
                              <w:divsChild>
                                <w:div w:id="795103936">
                                  <w:marLeft w:val="0"/>
                                  <w:marRight w:val="0"/>
                                  <w:marTop w:val="0"/>
                                  <w:marBottom w:val="0"/>
                                  <w:divBdr>
                                    <w:top w:val="none" w:sz="0" w:space="0" w:color="auto"/>
                                    <w:left w:val="none" w:sz="0" w:space="0" w:color="auto"/>
                                    <w:bottom w:val="none" w:sz="0" w:space="0" w:color="auto"/>
                                    <w:right w:val="none" w:sz="0" w:space="0" w:color="auto"/>
                                  </w:divBdr>
                                  <w:divsChild>
                                    <w:div w:id="27598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3805606">
          <w:marLeft w:val="0"/>
          <w:marRight w:val="0"/>
          <w:marTop w:val="0"/>
          <w:marBottom w:val="0"/>
          <w:divBdr>
            <w:top w:val="none" w:sz="0" w:space="0" w:color="auto"/>
            <w:left w:val="none" w:sz="0" w:space="0" w:color="auto"/>
            <w:bottom w:val="none" w:sz="0" w:space="0" w:color="auto"/>
            <w:right w:val="none" w:sz="0" w:space="0" w:color="auto"/>
          </w:divBdr>
          <w:divsChild>
            <w:div w:id="822310366">
              <w:marLeft w:val="0"/>
              <w:marRight w:val="0"/>
              <w:marTop w:val="0"/>
              <w:marBottom w:val="0"/>
              <w:divBdr>
                <w:top w:val="none" w:sz="0" w:space="0" w:color="auto"/>
                <w:left w:val="none" w:sz="0" w:space="0" w:color="auto"/>
                <w:bottom w:val="none" w:sz="0" w:space="0" w:color="auto"/>
                <w:right w:val="none" w:sz="0" w:space="0" w:color="auto"/>
              </w:divBdr>
              <w:divsChild>
                <w:div w:id="537427044">
                  <w:marLeft w:val="0"/>
                  <w:marRight w:val="0"/>
                  <w:marTop w:val="0"/>
                  <w:marBottom w:val="0"/>
                  <w:divBdr>
                    <w:top w:val="none" w:sz="0" w:space="0" w:color="auto"/>
                    <w:left w:val="none" w:sz="0" w:space="0" w:color="auto"/>
                    <w:bottom w:val="none" w:sz="0" w:space="0" w:color="auto"/>
                    <w:right w:val="none" w:sz="0" w:space="0" w:color="auto"/>
                  </w:divBdr>
                  <w:divsChild>
                    <w:div w:id="844200355">
                      <w:marLeft w:val="0"/>
                      <w:marRight w:val="0"/>
                      <w:marTop w:val="0"/>
                      <w:marBottom w:val="0"/>
                      <w:divBdr>
                        <w:top w:val="none" w:sz="0" w:space="0" w:color="auto"/>
                        <w:left w:val="none" w:sz="0" w:space="0" w:color="auto"/>
                        <w:bottom w:val="none" w:sz="0" w:space="0" w:color="auto"/>
                        <w:right w:val="none" w:sz="0" w:space="0" w:color="auto"/>
                      </w:divBdr>
                      <w:divsChild>
                        <w:div w:id="543251784">
                          <w:marLeft w:val="0"/>
                          <w:marRight w:val="0"/>
                          <w:marTop w:val="0"/>
                          <w:marBottom w:val="0"/>
                          <w:divBdr>
                            <w:top w:val="none" w:sz="0" w:space="0" w:color="auto"/>
                            <w:left w:val="none" w:sz="0" w:space="0" w:color="auto"/>
                            <w:bottom w:val="none" w:sz="0" w:space="0" w:color="auto"/>
                            <w:right w:val="none" w:sz="0" w:space="0" w:color="auto"/>
                          </w:divBdr>
                          <w:divsChild>
                            <w:div w:id="7876492">
                              <w:marLeft w:val="0"/>
                              <w:marRight w:val="0"/>
                              <w:marTop w:val="0"/>
                              <w:marBottom w:val="0"/>
                              <w:divBdr>
                                <w:top w:val="none" w:sz="0" w:space="0" w:color="auto"/>
                                <w:left w:val="none" w:sz="0" w:space="0" w:color="auto"/>
                                <w:bottom w:val="none" w:sz="0" w:space="0" w:color="auto"/>
                                <w:right w:val="none" w:sz="0" w:space="0" w:color="auto"/>
                              </w:divBdr>
                              <w:divsChild>
                                <w:div w:id="379130117">
                                  <w:marLeft w:val="0"/>
                                  <w:marRight w:val="0"/>
                                  <w:marTop w:val="0"/>
                                  <w:marBottom w:val="0"/>
                                  <w:divBdr>
                                    <w:top w:val="none" w:sz="0" w:space="0" w:color="auto"/>
                                    <w:left w:val="none" w:sz="0" w:space="0" w:color="auto"/>
                                    <w:bottom w:val="none" w:sz="0" w:space="0" w:color="auto"/>
                                    <w:right w:val="none" w:sz="0" w:space="0" w:color="auto"/>
                                  </w:divBdr>
                                  <w:divsChild>
                                    <w:div w:id="573007549">
                                      <w:marLeft w:val="0"/>
                                      <w:marRight w:val="0"/>
                                      <w:marTop w:val="0"/>
                                      <w:marBottom w:val="0"/>
                                      <w:divBdr>
                                        <w:top w:val="none" w:sz="0" w:space="0" w:color="auto"/>
                                        <w:left w:val="none" w:sz="0" w:space="0" w:color="auto"/>
                                        <w:bottom w:val="none" w:sz="0" w:space="0" w:color="auto"/>
                                        <w:right w:val="none" w:sz="0" w:space="0" w:color="auto"/>
                                      </w:divBdr>
                                      <w:divsChild>
                                        <w:div w:id="103566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5083928">
          <w:marLeft w:val="0"/>
          <w:marRight w:val="0"/>
          <w:marTop w:val="0"/>
          <w:marBottom w:val="0"/>
          <w:divBdr>
            <w:top w:val="none" w:sz="0" w:space="0" w:color="auto"/>
            <w:left w:val="none" w:sz="0" w:space="0" w:color="auto"/>
            <w:bottom w:val="none" w:sz="0" w:space="0" w:color="auto"/>
            <w:right w:val="none" w:sz="0" w:space="0" w:color="auto"/>
          </w:divBdr>
          <w:divsChild>
            <w:div w:id="490873988">
              <w:marLeft w:val="0"/>
              <w:marRight w:val="0"/>
              <w:marTop w:val="0"/>
              <w:marBottom w:val="0"/>
              <w:divBdr>
                <w:top w:val="none" w:sz="0" w:space="0" w:color="auto"/>
                <w:left w:val="none" w:sz="0" w:space="0" w:color="auto"/>
                <w:bottom w:val="none" w:sz="0" w:space="0" w:color="auto"/>
                <w:right w:val="none" w:sz="0" w:space="0" w:color="auto"/>
              </w:divBdr>
              <w:divsChild>
                <w:div w:id="74669253">
                  <w:marLeft w:val="0"/>
                  <w:marRight w:val="0"/>
                  <w:marTop w:val="0"/>
                  <w:marBottom w:val="0"/>
                  <w:divBdr>
                    <w:top w:val="none" w:sz="0" w:space="0" w:color="auto"/>
                    <w:left w:val="none" w:sz="0" w:space="0" w:color="auto"/>
                    <w:bottom w:val="none" w:sz="0" w:space="0" w:color="auto"/>
                    <w:right w:val="none" w:sz="0" w:space="0" w:color="auto"/>
                  </w:divBdr>
                  <w:divsChild>
                    <w:div w:id="312485651">
                      <w:marLeft w:val="0"/>
                      <w:marRight w:val="0"/>
                      <w:marTop w:val="0"/>
                      <w:marBottom w:val="0"/>
                      <w:divBdr>
                        <w:top w:val="none" w:sz="0" w:space="0" w:color="auto"/>
                        <w:left w:val="none" w:sz="0" w:space="0" w:color="auto"/>
                        <w:bottom w:val="none" w:sz="0" w:space="0" w:color="auto"/>
                        <w:right w:val="none" w:sz="0" w:space="0" w:color="auto"/>
                      </w:divBdr>
                      <w:divsChild>
                        <w:div w:id="54471603">
                          <w:marLeft w:val="0"/>
                          <w:marRight w:val="0"/>
                          <w:marTop w:val="0"/>
                          <w:marBottom w:val="0"/>
                          <w:divBdr>
                            <w:top w:val="none" w:sz="0" w:space="0" w:color="auto"/>
                            <w:left w:val="none" w:sz="0" w:space="0" w:color="auto"/>
                            <w:bottom w:val="none" w:sz="0" w:space="0" w:color="auto"/>
                            <w:right w:val="none" w:sz="0" w:space="0" w:color="auto"/>
                          </w:divBdr>
                          <w:divsChild>
                            <w:div w:id="751974314">
                              <w:marLeft w:val="0"/>
                              <w:marRight w:val="0"/>
                              <w:marTop w:val="0"/>
                              <w:marBottom w:val="0"/>
                              <w:divBdr>
                                <w:top w:val="none" w:sz="0" w:space="0" w:color="auto"/>
                                <w:left w:val="none" w:sz="0" w:space="0" w:color="auto"/>
                                <w:bottom w:val="none" w:sz="0" w:space="0" w:color="auto"/>
                                <w:right w:val="none" w:sz="0" w:space="0" w:color="auto"/>
                              </w:divBdr>
                              <w:divsChild>
                                <w:div w:id="1754622995">
                                  <w:marLeft w:val="0"/>
                                  <w:marRight w:val="0"/>
                                  <w:marTop w:val="0"/>
                                  <w:marBottom w:val="0"/>
                                  <w:divBdr>
                                    <w:top w:val="none" w:sz="0" w:space="0" w:color="auto"/>
                                    <w:left w:val="none" w:sz="0" w:space="0" w:color="auto"/>
                                    <w:bottom w:val="none" w:sz="0" w:space="0" w:color="auto"/>
                                    <w:right w:val="none" w:sz="0" w:space="0" w:color="auto"/>
                                  </w:divBdr>
                                  <w:divsChild>
                                    <w:div w:id="69088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8404015">
          <w:marLeft w:val="0"/>
          <w:marRight w:val="0"/>
          <w:marTop w:val="0"/>
          <w:marBottom w:val="0"/>
          <w:divBdr>
            <w:top w:val="none" w:sz="0" w:space="0" w:color="auto"/>
            <w:left w:val="none" w:sz="0" w:space="0" w:color="auto"/>
            <w:bottom w:val="none" w:sz="0" w:space="0" w:color="auto"/>
            <w:right w:val="none" w:sz="0" w:space="0" w:color="auto"/>
          </w:divBdr>
          <w:divsChild>
            <w:div w:id="324403956">
              <w:marLeft w:val="0"/>
              <w:marRight w:val="0"/>
              <w:marTop w:val="0"/>
              <w:marBottom w:val="0"/>
              <w:divBdr>
                <w:top w:val="none" w:sz="0" w:space="0" w:color="auto"/>
                <w:left w:val="none" w:sz="0" w:space="0" w:color="auto"/>
                <w:bottom w:val="none" w:sz="0" w:space="0" w:color="auto"/>
                <w:right w:val="none" w:sz="0" w:space="0" w:color="auto"/>
              </w:divBdr>
              <w:divsChild>
                <w:div w:id="2124688204">
                  <w:marLeft w:val="0"/>
                  <w:marRight w:val="0"/>
                  <w:marTop w:val="0"/>
                  <w:marBottom w:val="0"/>
                  <w:divBdr>
                    <w:top w:val="none" w:sz="0" w:space="0" w:color="auto"/>
                    <w:left w:val="none" w:sz="0" w:space="0" w:color="auto"/>
                    <w:bottom w:val="none" w:sz="0" w:space="0" w:color="auto"/>
                    <w:right w:val="none" w:sz="0" w:space="0" w:color="auto"/>
                  </w:divBdr>
                  <w:divsChild>
                    <w:div w:id="854803204">
                      <w:marLeft w:val="0"/>
                      <w:marRight w:val="0"/>
                      <w:marTop w:val="0"/>
                      <w:marBottom w:val="0"/>
                      <w:divBdr>
                        <w:top w:val="none" w:sz="0" w:space="0" w:color="auto"/>
                        <w:left w:val="none" w:sz="0" w:space="0" w:color="auto"/>
                        <w:bottom w:val="none" w:sz="0" w:space="0" w:color="auto"/>
                        <w:right w:val="none" w:sz="0" w:space="0" w:color="auto"/>
                      </w:divBdr>
                      <w:divsChild>
                        <w:div w:id="347491485">
                          <w:marLeft w:val="0"/>
                          <w:marRight w:val="0"/>
                          <w:marTop w:val="0"/>
                          <w:marBottom w:val="0"/>
                          <w:divBdr>
                            <w:top w:val="none" w:sz="0" w:space="0" w:color="auto"/>
                            <w:left w:val="none" w:sz="0" w:space="0" w:color="auto"/>
                            <w:bottom w:val="none" w:sz="0" w:space="0" w:color="auto"/>
                            <w:right w:val="none" w:sz="0" w:space="0" w:color="auto"/>
                          </w:divBdr>
                          <w:divsChild>
                            <w:div w:id="1441755278">
                              <w:marLeft w:val="0"/>
                              <w:marRight w:val="0"/>
                              <w:marTop w:val="0"/>
                              <w:marBottom w:val="0"/>
                              <w:divBdr>
                                <w:top w:val="none" w:sz="0" w:space="0" w:color="auto"/>
                                <w:left w:val="none" w:sz="0" w:space="0" w:color="auto"/>
                                <w:bottom w:val="none" w:sz="0" w:space="0" w:color="auto"/>
                                <w:right w:val="none" w:sz="0" w:space="0" w:color="auto"/>
                              </w:divBdr>
                              <w:divsChild>
                                <w:div w:id="1747919970">
                                  <w:marLeft w:val="0"/>
                                  <w:marRight w:val="0"/>
                                  <w:marTop w:val="0"/>
                                  <w:marBottom w:val="0"/>
                                  <w:divBdr>
                                    <w:top w:val="none" w:sz="0" w:space="0" w:color="auto"/>
                                    <w:left w:val="none" w:sz="0" w:space="0" w:color="auto"/>
                                    <w:bottom w:val="none" w:sz="0" w:space="0" w:color="auto"/>
                                    <w:right w:val="none" w:sz="0" w:space="0" w:color="auto"/>
                                  </w:divBdr>
                                  <w:divsChild>
                                    <w:div w:id="1044409771">
                                      <w:marLeft w:val="0"/>
                                      <w:marRight w:val="0"/>
                                      <w:marTop w:val="0"/>
                                      <w:marBottom w:val="0"/>
                                      <w:divBdr>
                                        <w:top w:val="none" w:sz="0" w:space="0" w:color="auto"/>
                                        <w:left w:val="none" w:sz="0" w:space="0" w:color="auto"/>
                                        <w:bottom w:val="none" w:sz="0" w:space="0" w:color="auto"/>
                                        <w:right w:val="none" w:sz="0" w:space="0" w:color="auto"/>
                                      </w:divBdr>
                                      <w:divsChild>
                                        <w:div w:id="56141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177921">
          <w:marLeft w:val="0"/>
          <w:marRight w:val="0"/>
          <w:marTop w:val="0"/>
          <w:marBottom w:val="0"/>
          <w:divBdr>
            <w:top w:val="none" w:sz="0" w:space="0" w:color="auto"/>
            <w:left w:val="none" w:sz="0" w:space="0" w:color="auto"/>
            <w:bottom w:val="none" w:sz="0" w:space="0" w:color="auto"/>
            <w:right w:val="none" w:sz="0" w:space="0" w:color="auto"/>
          </w:divBdr>
          <w:divsChild>
            <w:div w:id="980157472">
              <w:marLeft w:val="0"/>
              <w:marRight w:val="0"/>
              <w:marTop w:val="0"/>
              <w:marBottom w:val="0"/>
              <w:divBdr>
                <w:top w:val="none" w:sz="0" w:space="0" w:color="auto"/>
                <w:left w:val="none" w:sz="0" w:space="0" w:color="auto"/>
                <w:bottom w:val="none" w:sz="0" w:space="0" w:color="auto"/>
                <w:right w:val="none" w:sz="0" w:space="0" w:color="auto"/>
              </w:divBdr>
              <w:divsChild>
                <w:div w:id="71122096">
                  <w:marLeft w:val="0"/>
                  <w:marRight w:val="0"/>
                  <w:marTop w:val="0"/>
                  <w:marBottom w:val="0"/>
                  <w:divBdr>
                    <w:top w:val="none" w:sz="0" w:space="0" w:color="auto"/>
                    <w:left w:val="none" w:sz="0" w:space="0" w:color="auto"/>
                    <w:bottom w:val="none" w:sz="0" w:space="0" w:color="auto"/>
                    <w:right w:val="none" w:sz="0" w:space="0" w:color="auto"/>
                  </w:divBdr>
                  <w:divsChild>
                    <w:div w:id="1987659227">
                      <w:marLeft w:val="0"/>
                      <w:marRight w:val="0"/>
                      <w:marTop w:val="0"/>
                      <w:marBottom w:val="0"/>
                      <w:divBdr>
                        <w:top w:val="none" w:sz="0" w:space="0" w:color="auto"/>
                        <w:left w:val="none" w:sz="0" w:space="0" w:color="auto"/>
                        <w:bottom w:val="none" w:sz="0" w:space="0" w:color="auto"/>
                        <w:right w:val="none" w:sz="0" w:space="0" w:color="auto"/>
                      </w:divBdr>
                      <w:divsChild>
                        <w:div w:id="1246188566">
                          <w:marLeft w:val="0"/>
                          <w:marRight w:val="0"/>
                          <w:marTop w:val="0"/>
                          <w:marBottom w:val="0"/>
                          <w:divBdr>
                            <w:top w:val="none" w:sz="0" w:space="0" w:color="auto"/>
                            <w:left w:val="none" w:sz="0" w:space="0" w:color="auto"/>
                            <w:bottom w:val="none" w:sz="0" w:space="0" w:color="auto"/>
                            <w:right w:val="none" w:sz="0" w:space="0" w:color="auto"/>
                          </w:divBdr>
                          <w:divsChild>
                            <w:div w:id="1837303353">
                              <w:marLeft w:val="0"/>
                              <w:marRight w:val="0"/>
                              <w:marTop w:val="0"/>
                              <w:marBottom w:val="0"/>
                              <w:divBdr>
                                <w:top w:val="none" w:sz="0" w:space="0" w:color="auto"/>
                                <w:left w:val="none" w:sz="0" w:space="0" w:color="auto"/>
                                <w:bottom w:val="none" w:sz="0" w:space="0" w:color="auto"/>
                                <w:right w:val="none" w:sz="0" w:space="0" w:color="auto"/>
                              </w:divBdr>
                              <w:divsChild>
                                <w:div w:id="1839885129">
                                  <w:marLeft w:val="0"/>
                                  <w:marRight w:val="0"/>
                                  <w:marTop w:val="0"/>
                                  <w:marBottom w:val="0"/>
                                  <w:divBdr>
                                    <w:top w:val="none" w:sz="0" w:space="0" w:color="auto"/>
                                    <w:left w:val="none" w:sz="0" w:space="0" w:color="auto"/>
                                    <w:bottom w:val="none" w:sz="0" w:space="0" w:color="auto"/>
                                    <w:right w:val="none" w:sz="0" w:space="0" w:color="auto"/>
                                  </w:divBdr>
                                  <w:divsChild>
                                    <w:div w:id="12212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37568">
          <w:marLeft w:val="0"/>
          <w:marRight w:val="0"/>
          <w:marTop w:val="0"/>
          <w:marBottom w:val="0"/>
          <w:divBdr>
            <w:top w:val="none" w:sz="0" w:space="0" w:color="auto"/>
            <w:left w:val="none" w:sz="0" w:space="0" w:color="auto"/>
            <w:bottom w:val="none" w:sz="0" w:space="0" w:color="auto"/>
            <w:right w:val="none" w:sz="0" w:space="0" w:color="auto"/>
          </w:divBdr>
          <w:divsChild>
            <w:div w:id="817920779">
              <w:marLeft w:val="0"/>
              <w:marRight w:val="0"/>
              <w:marTop w:val="0"/>
              <w:marBottom w:val="0"/>
              <w:divBdr>
                <w:top w:val="none" w:sz="0" w:space="0" w:color="auto"/>
                <w:left w:val="none" w:sz="0" w:space="0" w:color="auto"/>
                <w:bottom w:val="none" w:sz="0" w:space="0" w:color="auto"/>
                <w:right w:val="none" w:sz="0" w:space="0" w:color="auto"/>
              </w:divBdr>
              <w:divsChild>
                <w:div w:id="162550951">
                  <w:marLeft w:val="0"/>
                  <w:marRight w:val="0"/>
                  <w:marTop w:val="0"/>
                  <w:marBottom w:val="0"/>
                  <w:divBdr>
                    <w:top w:val="none" w:sz="0" w:space="0" w:color="auto"/>
                    <w:left w:val="none" w:sz="0" w:space="0" w:color="auto"/>
                    <w:bottom w:val="none" w:sz="0" w:space="0" w:color="auto"/>
                    <w:right w:val="none" w:sz="0" w:space="0" w:color="auto"/>
                  </w:divBdr>
                  <w:divsChild>
                    <w:div w:id="1783919210">
                      <w:marLeft w:val="0"/>
                      <w:marRight w:val="0"/>
                      <w:marTop w:val="0"/>
                      <w:marBottom w:val="0"/>
                      <w:divBdr>
                        <w:top w:val="none" w:sz="0" w:space="0" w:color="auto"/>
                        <w:left w:val="none" w:sz="0" w:space="0" w:color="auto"/>
                        <w:bottom w:val="none" w:sz="0" w:space="0" w:color="auto"/>
                        <w:right w:val="none" w:sz="0" w:space="0" w:color="auto"/>
                      </w:divBdr>
                      <w:divsChild>
                        <w:div w:id="892498087">
                          <w:marLeft w:val="0"/>
                          <w:marRight w:val="0"/>
                          <w:marTop w:val="0"/>
                          <w:marBottom w:val="0"/>
                          <w:divBdr>
                            <w:top w:val="none" w:sz="0" w:space="0" w:color="auto"/>
                            <w:left w:val="none" w:sz="0" w:space="0" w:color="auto"/>
                            <w:bottom w:val="none" w:sz="0" w:space="0" w:color="auto"/>
                            <w:right w:val="none" w:sz="0" w:space="0" w:color="auto"/>
                          </w:divBdr>
                          <w:divsChild>
                            <w:div w:id="195582220">
                              <w:marLeft w:val="0"/>
                              <w:marRight w:val="0"/>
                              <w:marTop w:val="0"/>
                              <w:marBottom w:val="0"/>
                              <w:divBdr>
                                <w:top w:val="none" w:sz="0" w:space="0" w:color="auto"/>
                                <w:left w:val="none" w:sz="0" w:space="0" w:color="auto"/>
                                <w:bottom w:val="none" w:sz="0" w:space="0" w:color="auto"/>
                                <w:right w:val="none" w:sz="0" w:space="0" w:color="auto"/>
                              </w:divBdr>
                              <w:divsChild>
                                <w:div w:id="1749763384">
                                  <w:marLeft w:val="0"/>
                                  <w:marRight w:val="0"/>
                                  <w:marTop w:val="0"/>
                                  <w:marBottom w:val="0"/>
                                  <w:divBdr>
                                    <w:top w:val="none" w:sz="0" w:space="0" w:color="auto"/>
                                    <w:left w:val="none" w:sz="0" w:space="0" w:color="auto"/>
                                    <w:bottom w:val="none" w:sz="0" w:space="0" w:color="auto"/>
                                    <w:right w:val="none" w:sz="0" w:space="0" w:color="auto"/>
                                  </w:divBdr>
                                  <w:divsChild>
                                    <w:div w:id="1688215467">
                                      <w:marLeft w:val="0"/>
                                      <w:marRight w:val="0"/>
                                      <w:marTop w:val="0"/>
                                      <w:marBottom w:val="0"/>
                                      <w:divBdr>
                                        <w:top w:val="none" w:sz="0" w:space="0" w:color="auto"/>
                                        <w:left w:val="none" w:sz="0" w:space="0" w:color="auto"/>
                                        <w:bottom w:val="none" w:sz="0" w:space="0" w:color="auto"/>
                                        <w:right w:val="none" w:sz="0" w:space="0" w:color="auto"/>
                                      </w:divBdr>
                                      <w:divsChild>
                                        <w:div w:id="110391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0689780">
          <w:marLeft w:val="0"/>
          <w:marRight w:val="0"/>
          <w:marTop w:val="0"/>
          <w:marBottom w:val="0"/>
          <w:divBdr>
            <w:top w:val="none" w:sz="0" w:space="0" w:color="auto"/>
            <w:left w:val="none" w:sz="0" w:space="0" w:color="auto"/>
            <w:bottom w:val="none" w:sz="0" w:space="0" w:color="auto"/>
            <w:right w:val="none" w:sz="0" w:space="0" w:color="auto"/>
          </w:divBdr>
          <w:divsChild>
            <w:div w:id="1947536109">
              <w:marLeft w:val="0"/>
              <w:marRight w:val="0"/>
              <w:marTop w:val="0"/>
              <w:marBottom w:val="0"/>
              <w:divBdr>
                <w:top w:val="none" w:sz="0" w:space="0" w:color="auto"/>
                <w:left w:val="none" w:sz="0" w:space="0" w:color="auto"/>
                <w:bottom w:val="none" w:sz="0" w:space="0" w:color="auto"/>
                <w:right w:val="none" w:sz="0" w:space="0" w:color="auto"/>
              </w:divBdr>
              <w:divsChild>
                <w:div w:id="348024709">
                  <w:marLeft w:val="0"/>
                  <w:marRight w:val="0"/>
                  <w:marTop w:val="0"/>
                  <w:marBottom w:val="0"/>
                  <w:divBdr>
                    <w:top w:val="none" w:sz="0" w:space="0" w:color="auto"/>
                    <w:left w:val="none" w:sz="0" w:space="0" w:color="auto"/>
                    <w:bottom w:val="none" w:sz="0" w:space="0" w:color="auto"/>
                    <w:right w:val="none" w:sz="0" w:space="0" w:color="auto"/>
                  </w:divBdr>
                  <w:divsChild>
                    <w:div w:id="846137749">
                      <w:marLeft w:val="0"/>
                      <w:marRight w:val="0"/>
                      <w:marTop w:val="0"/>
                      <w:marBottom w:val="0"/>
                      <w:divBdr>
                        <w:top w:val="none" w:sz="0" w:space="0" w:color="auto"/>
                        <w:left w:val="none" w:sz="0" w:space="0" w:color="auto"/>
                        <w:bottom w:val="none" w:sz="0" w:space="0" w:color="auto"/>
                        <w:right w:val="none" w:sz="0" w:space="0" w:color="auto"/>
                      </w:divBdr>
                      <w:divsChild>
                        <w:div w:id="798107378">
                          <w:marLeft w:val="0"/>
                          <w:marRight w:val="0"/>
                          <w:marTop w:val="0"/>
                          <w:marBottom w:val="0"/>
                          <w:divBdr>
                            <w:top w:val="none" w:sz="0" w:space="0" w:color="auto"/>
                            <w:left w:val="none" w:sz="0" w:space="0" w:color="auto"/>
                            <w:bottom w:val="none" w:sz="0" w:space="0" w:color="auto"/>
                            <w:right w:val="none" w:sz="0" w:space="0" w:color="auto"/>
                          </w:divBdr>
                          <w:divsChild>
                            <w:div w:id="2022506507">
                              <w:marLeft w:val="0"/>
                              <w:marRight w:val="0"/>
                              <w:marTop w:val="0"/>
                              <w:marBottom w:val="0"/>
                              <w:divBdr>
                                <w:top w:val="none" w:sz="0" w:space="0" w:color="auto"/>
                                <w:left w:val="none" w:sz="0" w:space="0" w:color="auto"/>
                                <w:bottom w:val="none" w:sz="0" w:space="0" w:color="auto"/>
                                <w:right w:val="none" w:sz="0" w:space="0" w:color="auto"/>
                              </w:divBdr>
                              <w:divsChild>
                                <w:div w:id="1368488872">
                                  <w:marLeft w:val="0"/>
                                  <w:marRight w:val="0"/>
                                  <w:marTop w:val="0"/>
                                  <w:marBottom w:val="0"/>
                                  <w:divBdr>
                                    <w:top w:val="none" w:sz="0" w:space="0" w:color="auto"/>
                                    <w:left w:val="none" w:sz="0" w:space="0" w:color="auto"/>
                                    <w:bottom w:val="none" w:sz="0" w:space="0" w:color="auto"/>
                                    <w:right w:val="none" w:sz="0" w:space="0" w:color="auto"/>
                                  </w:divBdr>
                                  <w:divsChild>
                                    <w:div w:id="125836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220576">
          <w:marLeft w:val="0"/>
          <w:marRight w:val="0"/>
          <w:marTop w:val="0"/>
          <w:marBottom w:val="0"/>
          <w:divBdr>
            <w:top w:val="none" w:sz="0" w:space="0" w:color="auto"/>
            <w:left w:val="none" w:sz="0" w:space="0" w:color="auto"/>
            <w:bottom w:val="none" w:sz="0" w:space="0" w:color="auto"/>
            <w:right w:val="none" w:sz="0" w:space="0" w:color="auto"/>
          </w:divBdr>
          <w:divsChild>
            <w:div w:id="398788866">
              <w:marLeft w:val="0"/>
              <w:marRight w:val="0"/>
              <w:marTop w:val="0"/>
              <w:marBottom w:val="0"/>
              <w:divBdr>
                <w:top w:val="none" w:sz="0" w:space="0" w:color="auto"/>
                <w:left w:val="none" w:sz="0" w:space="0" w:color="auto"/>
                <w:bottom w:val="none" w:sz="0" w:space="0" w:color="auto"/>
                <w:right w:val="none" w:sz="0" w:space="0" w:color="auto"/>
              </w:divBdr>
              <w:divsChild>
                <w:div w:id="1296524159">
                  <w:marLeft w:val="0"/>
                  <w:marRight w:val="0"/>
                  <w:marTop w:val="0"/>
                  <w:marBottom w:val="0"/>
                  <w:divBdr>
                    <w:top w:val="none" w:sz="0" w:space="0" w:color="auto"/>
                    <w:left w:val="none" w:sz="0" w:space="0" w:color="auto"/>
                    <w:bottom w:val="none" w:sz="0" w:space="0" w:color="auto"/>
                    <w:right w:val="none" w:sz="0" w:space="0" w:color="auto"/>
                  </w:divBdr>
                  <w:divsChild>
                    <w:div w:id="1836996569">
                      <w:marLeft w:val="0"/>
                      <w:marRight w:val="0"/>
                      <w:marTop w:val="0"/>
                      <w:marBottom w:val="0"/>
                      <w:divBdr>
                        <w:top w:val="none" w:sz="0" w:space="0" w:color="auto"/>
                        <w:left w:val="none" w:sz="0" w:space="0" w:color="auto"/>
                        <w:bottom w:val="none" w:sz="0" w:space="0" w:color="auto"/>
                        <w:right w:val="none" w:sz="0" w:space="0" w:color="auto"/>
                      </w:divBdr>
                      <w:divsChild>
                        <w:div w:id="1780223613">
                          <w:marLeft w:val="0"/>
                          <w:marRight w:val="0"/>
                          <w:marTop w:val="0"/>
                          <w:marBottom w:val="0"/>
                          <w:divBdr>
                            <w:top w:val="none" w:sz="0" w:space="0" w:color="auto"/>
                            <w:left w:val="none" w:sz="0" w:space="0" w:color="auto"/>
                            <w:bottom w:val="none" w:sz="0" w:space="0" w:color="auto"/>
                            <w:right w:val="none" w:sz="0" w:space="0" w:color="auto"/>
                          </w:divBdr>
                          <w:divsChild>
                            <w:div w:id="1290282116">
                              <w:marLeft w:val="0"/>
                              <w:marRight w:val="0"/>
                              <w:marTop w:val="0"/>
                              <w:marBottom w:val="0"/>
                              <w:divBdr>
                                <w:top w:val="none" w:sz="0" w:space="0" w:color="auto"/>
                                <w:left w:val="none" w:sz="0" w:space="0" w:color="auto"/>
                                <w:bottom w:val="none" w:sz="0" w:space="0" w:color="auto"/>
                                <w:right w:val="none" w:sz="0" w:space="0" w:color="auto"/>
                              </w:divBdr>
                              <w:divsChild>
                                <w:div w:id="1960795855">
                                  <w:marLeft w:val="0"/>
                                  <w:marRight w:val="0"/>
                                  <w:marTop w:val="0"/>
                                  <w:marBottom w:val="0"/>
                                  <w:divBdr>
                                    <w:top w:val="none" w:sz="0" w:space="0" w:color="auto"/>
                                    <w:left w:val="none" w:sz="0" w:space="0" w:color="auto"/>
                                    <w:bottom w:val="none" w:sz="0" w:space="0" w:color="auto"/>
                                    <w:right w:val="none" w:sz="0" w:space="0" w:color="auto"/>
                                  </w:divBdr>
                                  <w:divsChild>
                                    <w:div w:id="1659768319">
                                      <w:marLeft w:val="0"/>
                                      <w:marRight w:val="0"/>
                                      <w:marTop w:val="0"/>
                                      <w:marBottom w:val="0"/>
                                      <w:divBdr>
                                        <w:top w:val="none" w:sz="0" w:space="0" w:color="auto"/>
                                        <w:left w:val="none" w:sz="0" w:space="0" w:color="auto"/>
                                        <w:bottom w:val="none" w:sz="0" w:space="0" w:color="auto"/>
                                        <w:right w:val="none" w:sz="0" w:space="0" w:color="auto"/>
                                      </w:divBdr>
                                      <w:divsChild>
                                        <w:div w:id="58414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29552557">
          <w:marLeft w:val="0"/>
          <w:marRight w:val="0"/>
          <w:marTop w:val="0"/>
          <w:marBottom w:val="0"/>
          <w:divBdr>
            <w:top w:val="none" w:sz="0" w:space="0" w:color="auto"/>
            <w:left w:val="none" w:sz="0" w:space="0" w:color="auto"/>
            <w:bottom w:val="none" w:sz="0" w:space="0" w:color="auto"/>
            <w:right w:val="none" w:sz="0" w:space="0" w:color="auto"/>
          </w:divBdr>
          <w:divsChild>
            <w:div w:id="1820687931">
              <w:marLeft w:val="0"/>
              <w:marRight w:val="0"/>
              <w:marTop w:val="0"/>
              <w:marBottom w:val="0"/>
              <w:divBdr>
                <w:top w:val="none" w:sz="0" w:space="0" w:color="auto"/>
                <w:left w:val="none" w:sz="0" w:space="0" w:color="auto"/>
                <w:bottom w:val="none" w:sz="0" w:space="0" w:color="auto"/>
                <w:right w:val="none" w:sz="0" w:space="0" w:color="auto"/>
              </w:divBdr>
              <w:divsChild>
                <w:div w:id="786393829">
                  <w:marLeft w:val="0"/>
                  <w:marRight w:val="0"/>
                  <w:marTop w:val="0"/>
                  <w:marBottom w:val="0"/>
                  <w:divBdr>
                    <w:top w:val="none" w:sz="0" w:space="0" w:color="auto"/>
                    <w:left w:val="none" w:sz="0" w:space="0" w:color="auto"/>
                    <w:bottom w:val="none" w:sz="0" w:space="0" w:color="auto"/>
                    <w:right w:val="none" w:sz="0" w:space="0" w:color="auto"/>
                  </w:divBdr>
                  <w:divsChild>
                    <w:div w:id="1551112822">
                      <w:marLeft w:val="0"/>
                      <w:marRight w:val="0"/>
                      <w:marTop w:val="0"/>
                      <w:marBottom w:val="0"/>
                      <w:divBdr>
                        <w:top w:val="none" w:sz="0" w:space="0" w:color="auto"/>
                        <w:left w:val="none" w:sz="0" w:space="0" w:color="auto"/>
                        <w:bottom w:val="none" w:sz="0" w:space="0" w:color="auto"/>
                        <w:right w:val="none" w:sz="0" w:space="0" w:color="auto"/>
                      </w:divBdr>
                      <w:divsChild>
                        <w:div w:id="1508863012">
                          <w:marLeft w:val="0"/>
                          <w:marRight w:val="0"/>
                          <w:marTop w:val="0"/>
                          <w:marBottom w:val="0"/>
                          <w:divBdr>
                            <w:top w:val="none" w:sz="0" w:space="0" w:color="auto"/>
                            <w:left w:val="none" w:sz="0" w:space="0" w:color="auto"/>
                            <w:bottom w:val="none" w:sz="0" w:space="0" w:color="auto"/>
                            <w:right w:val="none" w:sz="0" w:space="0" w:color="auto"/>
                          </w:divBdr>
                          <w:divsChild>
                            <w:div w:id="996497740">
                              <w:marLeft w:val="0"/>
                              <w:marRight w:val="0"/>
                              <w:marTop w:val="0"/>
                              <w:marBottom w:val="0"/>
                              <w:divBdr>
                                <w:top w:val="none" w:sz="0" w:space="0" w:color="auto"/>
                                <w:left w:val="none" w:sz="0" w:space="0" w:color="auto"/>
                                <w:bottom w:val="none" w:sz="0" w:space="0" w:color="auto"/>
                                <w:right w:val="none" w:sz="0" w:space="0" w:color="auto"/>
                              </w:divBdr>
                              <w:divsChild>
                                <w:div w:id="533232246">
                                  <w:marLeft w:val="0"/>
                                  <w:marRight w:val="0"/>
                                  <w:marTop w:val="0"/>
                                  <w:marBottom w:val="0"/>
                                  <w:divBdr>
                                    <w:top w:val="none" w:sz="0" w:space="0" w:color="auto"/>
                                    <w:left w:val="none" w:sz="0" w:space="0" w:color="auto"/>
                                    <w:bottom w:val="none" w:sz="0" w:space="0" w:color="auto"/>
                                    <w:right w:val="none" w:sz="0" w:space="0" w:color="auto"/>
                                  </w:divBdr>
                                  <w:divsChild>
                                    <w:div w:id="4714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9351246">
          <w:marLeft w:val="0"/>
          <w:marRight w:val="0"/>
          <w:marTop w:val="0"/>
          <w:marBottom w:val="0"/>
          <w:divBdr>
            <w:top w:val="none" w:sz="0" w:space="0" w:color="auto"/>
            <w:left w:val="none" w:sz="0" w:space="0" w:color="auto"/>
            <w:bottom w:val="none" w:sz="0" w:space="0" w:color="auto"/>
            <w:right w:val="none" w:sz="0" w:space="0" w:color="auto"/>
          </w:divBdr>
          <w:divsChild>
            <w:div w:id="905266172">
              <w:marLeft w:val="0"/>
              <w:marRight w:val="0"/>
              <w:marTop w:val="0"/>
              <w:marBottom w:val="0"/>
              <w:divBdr>
                <w:top w:val="none" w:sz="0" w:space="0" w:color="auto"/>
                <w:left w:val="none" w:sz="0" w:space="0" w:color="auto"/>
                <w:bottom w:val="none" w:sz="0" w:space="0" w:color="auto"/>
                <w:right w:val="none" w:sz="0" w:space="0" w:color="auto"/>
              </w:divBdr>
              <w:divsChild>
                <w:div w:id="1677998252">
                  <w:marLeft w:val="0"/>
                  <w:marRight w:val="0"/>
                  <w:marTop w:val="0"/>
                  <w:marBottom w:val="0"/>
                  <w:divBdr>
                    <w:top w:val="none" w:sz="0" w:space="0" w:color="auto"/>
                    <w:left w:val="none" w:sz="0" w:space="0" w:color="auto"/>
                    <w:bottom w:val="none" w:sz="0" w:space="0" w:color="auto"/>
                    <w:right w:val="none" w:sz="0" w:space="0" w:color="auto"/>
                  </w:divBdr>
                  <w:divsChild>
                    <w:div w:id="284311415">
                      <w:marLeft w:val="0"/>
                      <w:marRight w:val="0"/>
                      <w:marTop w:val="0"/>
                      <w:marBottom w:val="0"/>
                      <w:divBdr>
                        <w:top w:val="none" w:sz="0" w:space="0" w:color="auto"/>
                        <w:left w:val="none" w:sz="0" w:space="0" w:color="auto"/>
                        <w:bottom w:val="none" w:sz="0" w:space="0" w:color="auto"/>
                        <w:right w:val="none" w:sz="0" w:space="0" w:color="auto"/>
                      </w:divBdr>
                      <w:divsChild>
                        <w:div w:id="229343165">
                          <w:marLeft w:val="0"/>
                          <w:marRight w:val="0"/>
                          <w:marTop w:val="0"/>
                          <w:marBottom w:val="0"/>
                          <w:divBdr>
                            <w:top w:val="none" w:sz="0" w:space="0" w:color="auto"/>
                            <w:left w:val="none" w:sz="0" w:space="0" w:color="auto"/>
                            <w:bottom w:val="none" w:sz="0" w:space="0" w:color="auto"/>
                            <w:right w:val="none" w:sz="0" w:space="0" w:color="auto"/>
                          </w:divBdr>
                          <w:divsChild>
                            <w:div w:id="996767763">
                              <w:marLeft w:val="0"/>
                              <w:marRight w:val="0"/>
                              <w:marTop w:val="0"/>
                              <w:marBottom w:val="0"/>
                              <w:divBdr>
                                <w:top w:val="none" w:sz="0" w:space="0" w:color="auto"/>
                                <w:left w:val="none" w:sz="0" w:space="0" w:color="auto"/>
                                <w:bottom w:val="none" w:sz="0" w:space="0" w:color="auto"/>
                                <w:right w:val="none" w:sz="0" w:space="0" w:color="auto"/>
                              </w:divBdr>
                              <w:divsChild>
                                <w:div w:id="2128575198">
                                  <w:marLeft w:val="0"/>
                                  <w:marRight w:val="0"/>
                                  <w:marTop w:val="0"/>
                                  <w:marBottom w:val="0"/>
                                  <w:divBdr>
                                    <w:top w:val="none" w:sz="0" w:space="0" w:color="auto"/>
                                    <w:left w:val="none" w:sz="0" w:space="0" w:color="auto"/>
                                    <w:bottom w:val="none" w:sz="0" w:space="0" w:color="auto"/>
                                    <w:right w:val="none" w:sz="0" w:space="0" w:color="auto"/>
                                  </w:divBdr>
                                  <w:divsChild>
                                    <w:div w:id="871460101">
                                      <w:marLeft w:val="0"/>
                                      <w:marRight w:val="0"/>
                                      <w:marTop w:val="0"/>
                                      <w:marBottom w:val="0"/>
                                      <w:divBdr>
                                        <w:top w:val="none" w:sz="0" w:space="0" w:color="auto"/>
                                        <w:left w:val="none" w:sz="0" w:space="0" w:color="auto"/>
                                        <w:bottom w:val="none" w:sz="0" w:space="0" w:color="auto"/>
                                        <w:right w:val="none" w:sz="0" w:space="0" w:color="auto"/>
                                      </w:divBdr>
                                      <w:divsChild>
                                        <w:div w:id="188039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717045">
          <w:marLeft w:val="0"/>
          <w:marRight w:val="0"/>
          <w:marTop w:val="0"/>
          <w:marBottom w:val="0"/>
          <w:divBdr>
            <w:top w:val="none" w:sz="0" w:space="0" w:color="auto"/>
            <w:left w:val="none" w:sz="0" w:space="0" w:color="auto"/>
            <w:bottom w:val="none" w:sz="0" w:space="0" w:color="auto"/>
            <w:right w:val="none" w:sz="0" w:space="0" w:color="auto"/>
          </w:divBdr>
          <w:divsChild>
            <w:div w:id="404647763">
              <w:marLeft w:val="0"/>
              <w:marRight w:val="0"/>
              <w:marTop w:val="0"/>
              <w:marBottom w:val="0"/>
              <w:divBdr>
                <w:top w:val="none" w:sz="0" w:space="0" w:color="auto"/>
                <w:left w:val="none" w:sz="0" w:space="0" w:color="auto"/>
                <w:bottom w:val="none" w:sz="0" w:space="0" w:color="auto"/>
                <w:right w:val="none" w:sz="0" w:space="0" w:color="auto"/>
              </w:divBdr>
              <w:divsChild>
                <w:div w:id="410808488">
                  <w:marLeft w:val="0"/>
                  <w:marRight w:val="0"/>
                  <w:marTop w:val="0"/>
                  <w:marBottom w:val="0"/>
                  <w:divBdr>
                    <w:top w:val="none" w:sz="0" w:space="0" w:color="auto"/>
                    <w:left w:val="none" w:sz="0" w:space="0" w:color="auto"/>
                    <w:bottom w:val="none" w:sz="0" w:space="0" w:color="auto"/>
                    <w:right w:val="none" w:sz="0" w:space="0" w:color="auto"/>
                  </w:divBdr>
                  <w:divsChild>
                    <w:div w:id="1726491528">
                      <w:marLeft w:val="0"/>
                      <w:marRight w:val="0"/>
                      <w:marTop w:val="0"/>
                      <w:marBottom w:val="0"/>
                      <w:divBdr>
                        <w:top w:val="none" w:sz="0" w:space="0" w:color="auto"/>
                        <w:left w:val="none" w:sz="0" w:space="0" w:color="auto"/>
                        <w:bottom w:val="none" w:sz="0" w:space="0" w:color="auto"/>
                        <w:right w:val="none" w:sz="0" w:space="0" w:color="auto"/>
                      </w:divBdr>
                      <w:divsChild>
                        <w:div w:id="1479951961">
                          <w:marLeft w:val="0"/>
                          <w:marRight w:val="0"/>
                          <w:marTop w:val="0"/>
                          <w:marBottom w:val="0"/>
                          <w:divBdr>
                            <w:top w:val="none" w:sz="0" w:space="0" w:color="auto"/>
                            <w:left w:val="none" w:sz="0" w:space="0" w:color="auto"/>
                            <w:bottom w:val="none" w:sz="0" w:space="0" w:color="auto"/>
                            <w:right w:val="none" w:sz="0" w:space="0" w:color="auto"/>
                          </w:divBdr>
                          <w:divsChild>
                            <w:div w:id="1365062602">
                              <w:marLeft w:val="0"/>
                              <w:marRight w:val="0"/>
                              <w:marTop w:val="0"/>
                              <w:marBottom w:val="0"/>
                              <w:divBdr>
                                <w:top w:val="none" w:sz="0" w:space="0" w:color="auto"/>
                                <w:left w:val="none" w:sz="0" w:space="0" w:color="auto"/>
                                <w:bottom w:val="none" w:sz="0" w:space="0" w:color="auto"/>
                                <w:right w:val="none" w:sz="0" w:space="0" w:color="auto"/>
                              </w:divBdr>
                              <w:divsChild>
                                <w:div w:id="1045522958">
                                  <w:marLeft w:val="0"/>
                                  <w:marRight w:val="0"/>
                                  <w:marTop w:val="0"/>
                                  <w:marBottom w:val="0"/>
                                  <w:divBdr>
                                    <w:top w:val="none" w:sz="0" w:space="0" w:color="auto"/>
                                    <w:left w:val="none" w:sz="0" w:space="0" w:color="auto"/>
                                    <w:bottom w:val="none" w:sz="0" w:space="0" w:color="auto"/>
                                    <w:right w:val="none" w:sz="0" w:space="0" w:color="auto"/>
                                  </w:divBdr>
                                  <w:divsChild>
                                    <w:div w:id="87045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023526">
          <w:marLeft w:val="0"/>
          <w:marRight w:val="0"/>
          <w:marTop w:val="0"/>
          <w:marBottom w:val="0"/>
          <w:divBdr>
            <w:top w:val="none" w:sz="0" w:space="0" w:color="auto"/>
            <w:left w:val="none" w:sz="0" w:space="0" w:color="auto"/>
            <w:bottom w:val="none" w:sz="0" w:space="0" w:color="auto"/>
            <w:right w:val="none" w:sz="0" w:space="0" w:color="auto"/>
          </w:divBdr>
          <w:divsChild>
            <w:div w:id="2010448249">
              <w:marLeft w:val="0"/>
              <w:marRight w:val="0"/>
              <w:marTop w:val="0"/>
              <w:marBottom w:val="0"/>
              <w:divBdr>
                <w:top w:val="none" w:sz="0" w:space="0" w:color="auto"/>
                <w:left w:val="none" w:sz="0" w:space="0" w:color="auto"/>
                <w:bottom w:val="none" w:sz="0" w:space="0" w:color="auto"/>
                <w:right w:val="none" w:sz="0" w:space="0" w:color="auto"/>
              </w:divBdr>
              <w:divsChild>
                <w:div w:id="1663467425">
                  <w:marLeft w:val="0"/>
                  <w:marRight w:val="0"/>
                  <w:marTop w:val="0"/>
                  <w:marBottom w:val="0"/>
                  <w:divBdr>
                    <w:top w:val="none" w:sz="0" w:space="0" w:color="auto"/>
                    <w:left w:val="none" w:sz="0" w:space="0" w:color="auto"/>
                    <w:bottom w:val="none" w:sz="0" w:space="0" w:color="auto"/>
                    <w:right w:val="none" w:sz="0" w:space="0" w:color="auto"/>
                  </w:divBdr>
                  <w:divsChild>
                    <w:div w:id="1749308955">
                      <w:marLeft w:val="0"/>
                      <w:marRight w:val="0"/>
                      <w:marTop w:val="0"/>
                      <w:marBottom w:val="0"/>
                      <w:divBdr>
                        <w:top w:val="none" w:sz="0" w:space="0" w:color="auto"/>
                        <w:left w:val="none" w:sz="0" w:space="0" w:color="auto"/>
                        <w:bottom w:val="none" w:sz="0" w:space="0" w:color="auto"/>
                        <w:right w:val="none" w:sz="0" w:space="0" w:color="auto"/>
                      </w:divBdr>
                      <w:divsChild>
                        <w:div w:id="1944337842">
                          <w:marLeft w:val="0"/>
                          <w:marRight w:val="0"/>
                          <w:marTop w:val="0"/>
                          <w:marBottom w:val="0"/>
                          <w:divBdr>
                            <w:top w:val="none" w:sz="0" w:space="0" w:color="auto"/>
                            <w:left w:val="none" w:sz="0" w:space="0" w:color="auto"/>
                            <w:bottom w:val="none" w:sz="0" w:space="0" w:color="auto"/>
                            <w:right w:val="none" w:sz="0" w:space="0" w:color="auto"/>
                          </w:divBdr>
                          <w:divsChild>
                            <w:div w:id="589432418">
                              <w:marLeft w:val="0"/>
                              <w:marRight w:val="0"/>
                              <w:marTop w:val="0"/>
                              <w:marBottom w:val="0"/>
                              <w:divBdr>
                                <w:top w:val="none" w:sz="0" w:space="0" w:color="auto"/>
                                <w:left w:val="none" w:sz="0" w:space="0" w:color="auto"/>
                                <w:bottom w:val="none" w:sz="0" w:space="0" w:color="auto"/>
                                <w:right w:val="none" w:sz="0" w:space="0" w:color="auto"/>
                              </w:divBdr>
                              <w:divsChild>
                                <w:div w:id="52969951">
                                  <w:marLeft w:val="0"/>
                                  <w:marRight w:val="0"/>
                                  <w:marTop w:val="0"/>
                                  <w:marBottom w:val="0"/>
                                  <w:divBdr>
                                    <w:top w:val="none" w:sz="0" w:space="0" w:color="auto"/>
                                    <w:left w:val="none" w:sz="0" w:space="0" w:color="auto"/>
                                    <w:bottom w:val="none" w:sz="0" w:space="0" w:color="auto"/>
                                    <w:right w:val="none" w:sz="0" w:space="0" w:color="auto"/>
                                  </w:divBdr>
                                  <w:divsChild>
                                    <w:div w:id="2072732462">
                                      <w:marLeft w:val="0"/>
                                      <w:marRight w:val="0"/>
                                      <w:marTop w:val="0"/>
                                      <w:marBottom w:val="0"/>
                                      <w:divBdr>
                                        <w:top w:val="none" w:sz="0" w:space="0" w:color="auto"/>
                                        <w:left w:val="none" w:sz="0" w:space="0" w:color="auto"/>
                                        <w:bottom w:val="none" w:sz="0" w:space="0" w:color="auto"/>
                                        <w:right w:val="none" w:sz="0" w:space="0" w:color="auto"/>
                                      </w:divBdr>
                                      <w:divsChild>
                                        <w:div w:id="178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260138">
          <w:marLeft w:val="0"/>
          <w:marRight w:val="0"/>
          <w:marTop w:val="0"/>
          <w:marBottom w:val="0"/>
          <w:divBdr>
            <w:top w:val="none" w:sz="0" w:space="0" w:color="auto"/>
            <w:left w:val="none" w:sz="0" w:space="0" w:color="auto"/>
            <w:bottom w:val="none" w:sz="0" w:space="0" w:color="auto"/>
            <w:right w:val="none" w:sz="0" w:space="0" w:color="auto"/>
          </w:divBdr>
          <w:divsChild>
            <w:div w:id="1097140695">
              <w:marLeft w:val="0"/>
              <w:marRight w:val="0"/>
              <w:marTop w:val="0"/>
              <w:marBottom w:val="0"/>
              <w:divBdr>
                <w:top w:val="none" w:sz="0" w:space="0" w:color="auto"/>
                <w:left w:val="none" w:sz="0" w:space="0" w:color="auto"/>
                <w:bottom w:val="none" w:sz="0" w:space="0" w:color="auto"/>
                <w:right w:val="none" w:sz="0" w:space="0" w:color="auto"/>
              </w:divBdr>
              <w:divsChild>
                <w:div w:id="880048658">
                  <w:marLeft w:val="0"/>
                  <w:marRight w:val="0"/>
                  <w:marTop w:val="0"/>
                  <w:marBottom w:val="0"/>
                  <w:divBdr>
                    <w:top w:val="none" w:sz="0" w:space="0" w:color="auto"/>
                    <w:left w:val="none" w:sz="0" w:space="0" w:color="auto"/>
                    <w:bottom w:val="none" w:sz="0" w:space="0" w:color="auto"/>
                    <w:right w:val="none" w:sz="0" w:space="0" w:color="auto"/>
                  </w:divBdr>
                  <w:divsChild>
                    <w:div w:id="925728111">
                      <w:marLeft w:val="0"/>
                      <w:marRight w:val="0"/>
                      <w:marTop w:val="0"/>
                      <w:marBottom w:val="0"/>
                      <w:divBdr>
                        <w:top w:val="none" w:sz="0" w:space="0" w:color="auto"/>
                        <w:left w:val="none" w:sz="0" w:space="0" w:color="auto"/>
                        <w:bottom w:val="none" w:sz="0" w:space="0" w:color="auto"/>
                        <w:right w:val="none" w:sz="0" w:space="0" w:color="auto"/>
                      </w:divBdr>
                      <w:divsChild>
                        <w:div w:id="1094592466">
                          <w:marLeft w:val="0"/>
                          <w:marRight w:val="0"/>
                          <w:marTop w:val="0"/>
                          <w:marBottom w:val="0"/>
                          <w:divBdr>
                            <w:top w:val="none" w:sz="0" w:space="0" w:color="auto"/>
                            <w:left w:val="none" w:sz="0" w:space="0" w:color="auto"/>
                            <w:bottom w:val="none" w:sz="0" w:space="0" w:color="auto"/>
                            <w:right w:val="none" w:sz="0" w:space="0" w:color="auto"/>
                          </w:divBdr>
                          <w:divsChild>
                            <w:div w:id="1673559764">
                              <w:marLeft w:val="0"/>
                              <w:marRight w:val="0"/>
                              <w:marTop w:val="0"/>
                              <w:marBottom w:val="0"/>
                              <w:divBdr>
                                <w:top w:val="none" w:sz="0" w:space="0" w:color="auto"/>
                                <w:left w:val="none" w:sz="0" w:space="0" w:color="auto"/>
                                <w:bottom w:val="none" w:sz="0" w:space="0" w:color="auto"/>
                                <w:right w:val="none" w:sz="0" w:space="0" w:color="auto"/>
                              </w:divBdr>
                              <w:divsChild>
                                <w:div w:id="956519643">
                                  <w:marLeft w:val="0"/>
                                  <w:marRight w:val="0"/>
                                  <w:marTop w:val="0"/>
                                  <w:marBottom w:val="0"/>
                                  <w:divBdr>
                                    <w:top w:val="none" w:sz="0" w:space="0" w:color="auto"/>
                                    <w:left w:val="none" w:sz="0" w:space="0" w:color="auto"/>
                                    <w:bottom w:val="none" w:sz="0" w:space="0" w:color="auto"/>
                                    <w:right w:val="none" w:sz="0" w:space="0" w:color="auto"/>
                                  </w:divBdr>
                                  <w:divsChild>
                                    <w:div w:id="402916080">
                                      <w:marLeft w:val="0"/>
                                      <w:marRight w:val="0"/>
                                      <w:marTop w:val="0"/>
                                      <w:marBottom w:val="0"/>
                                      <w:divBdr>
                                        <w:top w:val="none" w:sz="0" w:space="0" w:color="auto"/>
                                        <w:left w:val="none" w:sz="0" w:space="0" w:color="auto"/>
                                        <w:bottom w:val="none" w:sz="0" w:space="0" w:color="auto"/>
                                        <w:right w:val="none" w:sz="0" w:space="0" w:color="auto"/>
                                      </w:divBdr>
                                      <w:divsChild>
                                        <w:div w:id="1879852851">
                                          <w:marLeft w:val="0"/>
                                          <w:marRight w:val="0"/>
                                          <w:marTop w:val="0"/>
                                          <w:marBottom w:val="0"/>
                                          <w:divBdr>
                                            <w:top w:val="none" w:sz="0" w:space="0" w:color="auto"/>
                                            <w:left w:val="none" w:sz="0" w:space="0" w:color="auto"/>
                                            <w:bottom w:val="none" w:sz="0" w:space="0" w:color="auto"/>
                                            <w:right w:val="none" w:sz="0" w:space="0" w:color="auto"/>
                                          </w:divBdr>
                                          <w:divsChild>
                                            <w:div w:id="709188651">
                                              <w:marLeft w:val="0"/>
                                              <w:marRight w:val="0"/>
                                              <w:marTop w:val="0"/>
                                              <w:marBottom w:val="0"/>
                                              <w:divBdr>
                                                <w:top w:val="none" w:sz="0" w:space="0" w:color="auto"/>
                                                <w:left w:val="none" w:sz="0" w:space="0" w:color="auto"/>
                                                <w:bottom w:val="none" w:sz="0" w:space="0" w:color="auto"/>
                                                <w:right w:val="none" w:sz="0" w:space="0" w:color="auto"/>
                                              </w:divBdr>
                                            </w:div>
                                          </w:divsChild>
                                        </w:div>
                                        <w:div w:id="124011176">
                                          <w:marLeft w:val="0"/>
                                          <w:marRight w:val="0"/>
                                          <w:marTop w:val="0"/>
                                          <w:marBottom w:val="0"/>
                                          <w:divBdr>
                                            <w:top w:val="none" w:sz="0" w:space="0" w:color="auto"/>
                                            <w:left w:val="none" w:sz="0" w:space="0" w:color="auto"/>
                                            <w:bottom w:val="none" w:sz="0" w:space="0" w:color="auto"/>
                                            <w:right w:val="none" w:sz="0" w:space="0" w:color="auto"/>
                                          </w:divBdr>
                                          <w:divsChild>
                                            <w:div w:id="473760483">
                                              <w:marLeft w:val="0"/>
                                              <w:marRight w:val="0"/>
                                              <w:marTop w:val="0"/>
                                              <w:marBottom w:val="0"/>
                                              <w:divBdr>
                                                <w:top w:val="none" w:sz="0" w:space="0" w:color="auto"/>
                                                <w:left w:val="none" w:sz="0" w:space="0" w:color="auto"/>
                                                <w:bottom w:val="none" w:sz="0" w:space="0" w:color="auto"/>
                                                <w:right w:val="none" w:sz="0" w:space="0" w:color="auto"/>
                                              </w:divBdr>
                                            </w:div>
                                            <w:div w:id="405735937">
                                              <w:marLeft w:val="0"/>
                                              <w:marRight w:val="0"/>
                                              <w:marTop w:val="0"/>
                                              <w:marBottom w:val="0"/>
                                              <w:divBdr>
                                                <w:top w:val="none" w:sz="0" w:space="0" w:color="auto"/>
                                                <w:left w:val="none" w:sz="0" w:space="0" w:color="auto"/>
                                                <w:bottom w:val="none" w:sz="0" w:space="0" w:color="auto"/>
                                                <w:right w:val="none" w:sz="0" w:space="0" w:color="auto"/>
                                              </w:divBdr>
                                              <w:divsChild>
                                                <w:div w:id="1532838644">
                                                  <w:marLeft w:val="0"/>
                                                  <w:marRight w:val="0"/>
                                                  <w:marTop w:val="0"/>
                                                  <w:marBottom w:val="0"/>
                                                  <w:divBdr>
                                                    <w:top w:val="none" w:sz="0" w:space="0" w:color="auto"/>
                                                    <w:left w:val="none" w:sz="0" w:space="0" w:color="auto"/>
                                                    <w:bottom w:val="none" w:sz="0" w:space="0" w:color="auto"/>
                                                    <w:right w:val="none" w:sz="0" w:space="0" w:color="auto"/>
                                                  </w:divBdr>
                                                  <w:divsChild>
                                                    <w:div w:id="13877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673340">
                                              <w:marLeft w:val="0"/>
                                              <w:marRight w:val="0"/>
                                              <w:marTop w:val="0"/>
                                              <w:marBottom w:val="0"/>
                                              <w:divBdr>
                                                <w:top w:val="none" w:sz="0" w:space="0" w:color="auto"/>
                                                <w:left w:val="none" w:sz="0" w:space="0" w:color="auto"/>
                                                <w:bottom w:val="none" w:sz="0" w:space="0" w:color="auto"/>
                                                <w:right w:val="none" w:sz="0" w:space="0" w:color="auto"/>
                                              </w:divBdr>
                                            </w:div>
                                          </w:divsChild>
                                        </w:div>
                                        <w:div w:id="1643191195">
                                          <w:marLeft w:val="0"/>
                                          <w:marRight w:val="0"/>
                                          <w:marTop w:val="0"/>
                                          <w:marBottom w:val="0"/>
                                          <w:divBdr>
                                            <w:top w:val="none" w:sz="0" w:space="0" w:color="auto"/>
                                            <w:left w:val="none" w:sz="0" w:space="0" w:color="auto"/>
                                            <w:bottom w:val="none" w:sz="0" w:space="0" w:color="auto"/>
                                            <w:right w:val="none" w:sz="0" w:space="0" w:color="auto"/>
                                          </w:divBdr>
                                          <w:divsChild>
                                            <w:div w:id="1341081779">
                                              <w:marLeft w:val="0"/>
                                              <w:marRight w:val="0"/>
                                              <w:marTop w:val="0"/>
                                              <w:marBottom w:val="0"/>
                                              <w:divBdr>
                                                <w:top w:val="none" w:sz="0" w:space="0" w:color="auto"/>
                                                <w:left w:val="none" w:sz="0" w:space="0" w:color="auto"/>
                                                <w:bottom w:val="none" w:sz="0" w:space="0" w:color="auto"/>
                                                <w:right w:val="none" w:sz="0" w:space="0" w:color="auto"/>
                                              </w:divBdr>
                                            </w:div>
                                            <w:div w:id="2102869579">
                                              <w:marLeft w:val="0"/>
                                              <w:marRight w:val="0"/>
                                              <w:marTop w:val="0"/>
                                              <w:marBottom w:val="0"/>
                                              <w:divBdr>
                                                <w:top w:val="none" w:sz="0" w:space="0" w:color="auto"/>
                                                <w:left w:val="none" w:sz="0" w:space="0" w:color="auto"/>
                                                <w:bottom w:val="none" w:sz="0" w:space="0" w:color="auto"/>
                                                <w:right w:val="none" w:sz="0" w:space="0" w:color="auto"/>
                                              </w:divBdr>
                                              <w:divsChild>
                                                <w:div w:id="976301463">
                                                  <w:marLeft w:val="0"/>
                                                  <w:marRight w:val="0"/>
                                                  <w:marTop w:val="0"/>
                                                  <w:marBottom w:val="0"/>
                                                  <w:divBdr>
                                                    <w:top w:val="none" w:sz="0" w:space="0" w:color="auto"/>
                                                    <w:left w:val="none" w:sz="0" w:space="0" w:color="auto"/>
                                                    <w:bottom w:val="none" w:sz="0" w:space="0" w:color="auto"/>
                                                    <w:right w:val="none" w:sz="0" w:space="0" w:color="auto"/>
                                                  </w:divBdr>
                                                  <w:divsChild>
                                                    <w:div w:id="35549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5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7177269">
          <w:marLeft w:val="0"/>
          <w:marRight w:val="0"/>
          <w:marTop w:val="0"/>
          <w:marBottom w:val="0"/>
          <w:divBdr>
            <w:top w:val="none" w:sz="0" w:space="0" w:color="auto"/>
            <w:left w:val="none" w:sz="0" w:space="0" w:color="auto"/>
            <w:bottom w:val="none" w:sz="0" w:space="0" w:color="auto"/>
            <w:right w:val="none" w:sz="0" w:space="0" w:color="auto"/>
          </w:divBdr>
          <w:divsChild>
            <w:div w:id="318078278">
              <w:marLeft w:val="0"/>
              <w:marRight w:val="0"/>
              <w:marTop w:val="0"/>
              <w:marBottom w:val="0"/>
              <w:divBdr>
                <w:top w:val="none" w:sz="0" w:space="0" w:color="auto"/>
                <w:left w:val="none" w:sz="0" w:space="0" w:color="auto"/>
                <w:bottom w:val="none" w:sz="0" w:space="0" w:color="auto"/>
                <w:right w:val="none" w:sz="0" w:space="0" w:color="auto"/>
              </w:divBdr>
              <w:divsChild>
                <w:div w:id="1513958240">
                  <w:marLeft w:val="0"/>
                  <w:marRight w:val="0"/>
                  <w:marTop w:val="0"/>
                  <w:marBottom w:val="0"/>
                  <w:divBdr>
                    <w:top w:val="none" w:sz="0" w:space="0" w:color="auto"/>
                    <w:left w:val="none" w:sz="0" w:space="0" w:color="auto"/>
                    <w:bottom w:val="none" w:sz="0" w:space="0" w:color="auto"/>
                    <w:right w:val="none" w:sz="0" w:space="0" w:color="auto"/>
                  </w:divBdr>
                  <w:divsChild>
                    <w:div w:id="970406491">
                      <w:marLeft w:val="0"/>
                      <w:marRight w:val="0"/>
                      <w:marTop w:val="0"/>
                      <w:marBottom w:val="0"/>
                      <w:divBdr>
                        <w:top w:val="none" w:sz="0" w:space="0" w:color="auto"/>
                        <w:left w:val="none" w:sz="0" w:space="0" w:color="auto"/>
                        <w:bottom w:val="none" w:sz="0" w:space="0" w:color="auto"/>
                        <w:right w:val="none" w:sz="0" w:space="0" w:color="auto"/>
                      </w:divBdr>
                      <w:divsChild>
                        <w:div w:id="72558256">
                          <w:marLeft w:val="0"/>
                          <w:marRight w:val="0"/>
                          <w:marTop w:val="0"/>
                          <w:marBottom w:val="0"/>
                          <w:divBdr>
                            <w:top w:val="none" w:sz="0" w:space="0" w:color="auto"/>
                            <w:left w:val="none" w:sz="0" w:space="0" w:color="auto"/>
                            <w:bottom w:val="none" w:sz="0" w:space="0" w:color="auto"/>
                            <w:right w:val="none" w:sz="0" w:space="0" w:color="auto"/>
                          </w:divBdr>
                          <w:divsChild>
                            <w:div w:id="1186021587">
                              <w:marLeft w:val="0"/>
                              <w:marRight w:val="0"/>
                              <w:marTop w:val="0"/>
                              <w:marBottom w:val="0"/>
                              <w:divBdr>
                                <w:top w:val="none" w:sz="0" w:space="0" w:color="auto"/>
                                <w:left w:val="none" w:sz="0" w:space="0" w:color="auto"/>
                                <w:bottom w:val="none" w:sz="0" w:space="0" w:color="auto"/>
                                <w:right w:val="none" w:sz="0" w:space="0" w:color="auto"/>
                              </w:divBdr>
                              <w:divsChild>
                                <w:div w:id="1772117727">
                                  <w:marLeft w:val="0"/>
                                  <w:marRight w:val="0"/>
                                  <w:marTop w:val="0"/>
                                  <w:marBottom w:val="0"/>
                                  <w:divBdr>
                                    <w:top w:val="none" w:sz="0" w:space="0" w:color="auto"/>
                                    <w:left w:val="none" w:sz="0" w:space="0" w:color="auto"/>
                                    <w:bottom w:val="none" w:sz="0" w:space="0" w:color="auto"/>
                                    <w:right w:val="none" w:sz="0" w:space="0" w:color="auto"/>
                                  </w:divBdr>
                                  <w:divsChild>
                                    <w:div w:id="1128014900">
                                      <w:marLeft w:val="0"/>
                                      <w:marRight w:val="0"/>
                                      <w:marTop w:val="0"/>
                                      <w:marBottom w:val="0"/>
                                      <w:divBdr>
                                        <w:top w:val="none" w:sz="0" w:space="0" w:color="auto"/>
                                        <w:left w:val="none" w:sz="0" w:space="0" w:color="auto"/>
                                        <w:bottom w:val="none" w:sz="0" w:space="0" w:color="auto"/>
                                        <w:right w:val="none" w:sz="0" w:space="0" w:color="auto"/>
                                      </w:divBdr>
                                      <w:divsChild>
                                        <w:div w:id="49383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198330">
          <w:marLeft w:val="0"/>
          <w:marRight w:val="0"/>
          <w:marTop w:val="0"/>
          <w:marBottom w:val="0"/>
          <w:divBdr>
            <w:top w:val="none" w:sz="0" w:space="0" w:color="auto"/>
            <w:left w:val="none" w:sz="0" w:space="0" w:color="auto"/>
            <w:bottom w:val="none" w:sz="0" w:space="0" w:color="auto"/>
            <w:right w:val="none" w:sz="0" w:space="0" w:color="auto"/>
          </w:divBdr>
          <w:divsChild>
            <w:div w:id="1548177114">
              <w:marLeft w:val="0"/>
              <w:marRight w:val="0"/>
              <w:marTop w:val="0"/>
              <w:marBottom w:val="0"/>
              <w:divBdr>
                <w:top w:val="none" w:sz="0" w:space="0" w:color="auto"/>
                <w:left w:val="none" w:sz="0" w:space="0" w:color="auto"/>
                <w:bottom w:val="none" w:sz="0" w:space="0" w:color="auto"/>
                <w:right w:val="none" w:sz="0" w:space="0" w:color="auto"/>
              </w:divBdr>
              <w:divsChild>
                <w:div w:id="826868345">
                  <w:marLeft w:val="0"/>
                  <w:marRight w:val="0"/>
                  <w:marTop w:val="0"/>
                  <w:marBottom w:val="0"/>
                  <w:divBdr>
                    <w:top w:val="none" w:sz="0" w:space="0" w:color="auto"/>
                    <w:left w:val="none" w:sz="0" w:space="0" w:color="auto"/>
                    <w:bottom w:val="none" w:sz="0" w:space="0" w:color="auto"/>
                    <w:right w:val="none" w:sz="0" w:space="0" w:color="auto"/>
                  </w:divBdr>
                  <w:divsChild>
                    <w:div w:id="954404563">
                      <w:marLeft w:val="0"/>
                      <w:marRight w:val="0"/>
                      <w:marTop w:val="0"/>
                      <w:marBottom w:val="0"/>
                      <w:divBdr>
                        <w:top w:val="none" w:sz="0" w:space="0" w:color="auto"/>
                        <w:left w:val="none" w:sz="0" w:space="0" w:color="auto"/>
                        <w:bottom w:val="none" w:sz="0" w:space="0" w:color="auto"/>
                        <w:right w:val="none" w:sz="0" w:space="0" w:color="auto"/>
                      </w:divBdr>
                      <w:divsChild>
                        <w:div w:id="986668770">
                          <w:marLeft w:val="0"/>
                          <w:marRight w:val="0"/>
                          <w:marTop w:val="0"/>
                          <w:marBottom w:val="0"/>
                          <w:divBdr>
                            <w:top w:val="none" w:sz="0" w:space="0" w:color="auto"/>
                            <w:left w:val="none" w:sz="0" w:space="0" w:color="auto"/>
                            <w:bottom w:val="none" w:sz="0" w:space="0" w:color="auto"/>
                            <w:right w:val="none" w:sz="0" w:space="0" w:color="auto"/>
                          </w:divBdr>
                          <w:divsChild>
                            <w:div w:id="1213807915">
                              <w:marLeft w:val="0"/>
                              <w:marRight w:val="0"/>
                              <w:marTop w:val="0"/>
                              <w:marBottom w:val="0"/>
                              <w:divBdr>
                                <w:top w:val="none" w:sz="0" w:space="0" w:color="auto"/>
                                <w:left w:val="none" w:sz="0" w:space="0" w:color="auto"/>
                                <w:bottom w:val="none" w:sz="0" w:space="0" w:color="auto"/>
                                <w:right w:val="none" w:sz="0" w:space="0" w:color="auto"/>
                              </w:divBdr>
                              <w:divsChild>
                                <w:div w:id="1953511113">
                                  <w:marLeft w:val="0"/>
                                  <w:marRight w:val="0"/>
                                  <w:marTop w:val="0"/>
                                  <w:marBottom w:val="0"/>
                                  <w:divBdr>
                                    <w:top w:val="none" w:sz="0" w:space="0" w:color="auto"/>
                                    <w:left w:val="none" w:sz="0" w:space="0" w:color="auto"/>
                                    <w:bottom w:val="none" w:sz="0" w:space="0" w:color="auto"/>
                                    <w:right w:val="none" w:sz="0" w:space="0" w:color="auto"/>
                                  </w:divBdr>
                                  <w:divsChild>
                                    <w:div w:id="174745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8766412">
      <w:bodyDiv w:val="1"/>
      <w:marLeft w:val="0"/>
      <w:marRight w:val="0"/>
      <w:marTop w:val="0"/>
      <w:marBottom w:val="0"/>
      <w:divBdr>
        <w:top w:val="none" w:sz="0" w:space="0" w:color="auto"/>
        <w:left w:val="none" w:sz="0" w:space="0" w:color="auto"/>
        <w:bottom w:val="none" w:sz="0" w:space="0" w:color="auto"/>
        <w:right w:val="none" w:sz="0" w:space="0" w:color="auto"/>
      </w:divBdr>
      <w:divsChild>
        <w:div w:id="656305176">
          <w:marLeft w:val="0"/>
          <w:marRight w:val="0"/>
          <w:marTop w:val="0"/>
          <w:marBottom w:val="0"/>
          <w:divBdr>
            <w:top w:val="none" w:sz="0" w:space="0" w:color="auto"/>
            <w:left w:val="none" w:sz="0" w:space="0" w:color="auto"/>
            <w:bottom w:val="none" w:sz="0" w:space="0" w:color="auto"/>
            <w:right w:val="none" w:sz="0" w:space="0" w:color="auto"/>
          </w:divBdr>
          <w:divsChild>
            <w:div w:id="874120740">
              <w:marLeft w:val="0"/>
              <w:marRight w:val="0"/>
              <w:marTop w:val="0"/>
              <w:marBottom w:val="0"/>
              <w:divBdr>
                <w:top w:val="none" w:sz="0" w:space="0" w:color="auto"/>
                <w:left w:val="none" w:sz="0" w:space="0" w:color="auto"/>
                <w:bottom w:val="none" w:sz="0" w:space="0" w:color="auto"/>
                <w:right w:val="none" w:sz="0" w:space="0" w:color="auto"/>
              </w:divBdr>
              <w:divsChild>
                <w:div w:id="1732772335">
                  <w:marLeft w:val="0"/>
                  <w:marRight w:val="0"/>
                  <w:marTop w:val="0"/>
                  <w:marBottom w:val="0"/>
                  <w:divBdr>
                    <w:top w:val="none" w:sz="0" w:space="0" w:color="auto"/>
                    <w:left w:val="none" w:sz="0" w:space="0" w:color="auto"/>
                    <w:bottom w:val="none" w:sz="0" w:space="0" w:color="auto"/>
                    <w:right w:val="none" w:sz="0" w:space="0" w:color="auto"/>
                  </w:divBdr>
                  <w:divsChild>
                    <w:div w:id="1730959639">
                      <w:marLeft w:val="0"/>
                      <w:marRight w:val="0"/>
                      <w:marTop w:val="0"/>
                      <w:marBottom w:val="0"/>
                      <w:divBdr>
                        <w:top w:val="none" w:sz="0" w:space="0" w:color="auto"/>
                        <w:left w:val="none" w:sz="0" w:space="0" w:color="auto"/>
                        <w:bottom w:val="none" w:sz="0" w:space="0" w:color="auto"/>
                        <w:right w:val="none" w:sz="0" w:space="0" w:color="auto"/>
                      </w:divBdr>
                      <w:divsChild>
                        <w:div w:id="1182426832">
                          <w:marLeft w:val="0"/>
                          <w:marRight w:val="0"/>
                          <w:marTop w:val="0"/>
                          <w:marBottom w:val="0"/>
                          <w:divBdr>
                            <w:top w:val="none" w:sz="0" w:space="0" w:color="auto"/>
                            <w:left w:val="none" w:sz="0" w:space="0" w:color="auto"/>
                            <w:bottom w:val="none" w:sz="0" w:space="0" w:color="auto"/>
                            <w:right w:val="none" w:sz="0" w:space="0" w:color="auto"/>
                          </w:divBdr>
                          <w:divsChild>
                            <w:div w:id="77216630">
                              <w:marLeft w:val="0"/>
                              <w:marRight w:val="0"/>
                              <w:marTop w:val="0"/>
                              <w:marBottom w:val="0"/>
                              <w:divBdr>
                                <w:top w:val="none" w:sz="0" w:space="0" w:color="auto"/>
                                <w:left w:val="none" w:sz="0" w:space="0" w:color="auto"/>
                                <w:bottom w:val="none" w:sz="0" w:space="0" w:color="auto"/>
                                <w:right w:val="none" w:sz="0" w:space="0" w:color="auto"/>
                              </w:divBdr>
                              <w:divsChild>
                                <w:div w:id="942735820">
                                  <w:marLeft w:val="0"/>
                                  <w:marRight w:val="0"/>
                                  <w:marTop w:val="0"/>
                                  <w:marBottom w:val="0"/>
                                  <w:divBdr>
                                    <w:top w:val="none" w:sz="0" w:space="0" w:color="auto"/>
                                    <w:left w:val="none" w:sz="0" w:space="0" w:color="auto"/>
                                    <w:bottom w:val="none" w:sz="0" w:space="0" w:color="auto"/>
                                    <w:right w:val="none" w:sz="0" w:space="0" w:color="auto"/>
                                  </w:divBdr>
                                  <w:divsChild>
                                    <w:div w:id="21713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097340">
          <w:marLeft w:val="0"/>
          <w:marRight w:val="0"/>
          <w:marTop w:val="0"/>
          <w:marBottom w:val="0"/>
          <w:divBdr>
            <w:top w:val="none" w:sz="0" w:space="0" w:color="auto"/>
            <w:left w:val="none" w:sz="0" w:space="0" w:color="auto"/>
            <w:bottom w:val="none" w:sz="0" w:space="0" w:color="auto"/>
            <w:right w:val="none" w:sz="0" w:space="0" w:color="auto"/>
          </w:divBdr>
          <w:divsChild>
            <w:div w:id="1783568422">
              <w:marLeft w:val="0"/>
              <w:marRight w:val="0"/>
              <w:marTop w:val="0"/>
              <w:marBottom w:val="0"/>
              <w:divBdr>
                <w:top w:val="none" w:sz="0" w:space="0" w:color="auto"/>
                <w:left w:val="none" w:sz="0" w:space="0" w:color="auto"/>
                <w:bottom w:val="none" w:sz="0" w:space="0" w:color="auto"/>
                <w:right w:val="none" w:sz="0" w:space="0" w:color="auto"/>
              </w:divBdr>
              <w:divsChild>
                <w:div w:id="67001954">
                  <w:marLeft w:val="0"/>
                  <w:marRight w:val="0"/>
                  <w:marTop w:val="0"/>
                  <w:marBottom w:val="0"/>
                  <w:divBdr>
                    <w:top w:val="none" w:sz="0" w:space="0" w:color="auto"/>
                    <w:left w:val="none" w:sz="0" w:space="0" w:color="auto"/>
                    <w:bottom w:val="none" w:sz="0" w:space="0" w:color="auto"/>
                    <w:right w:val="none" w:sz="0" w:space="0" w:color="auto"/>
                  </w:divBdr>
                  <w:divsChild>
                    <w:div w:id="1484008608">
                      <w:marLeft w:val="0"/>
                      <w:marRight w:val="0"/>
                      <w:marTop w:val="0"/>
                      <w:marBottom w:val="0"/>
                      <w:divBdr>
                        <w:top w:val="none" w:sz="0" w:space="0" w:color="auto"/>
                        <w:left w:val="none" w:sz="0" w:space="0" w:color="auto"/>
                        <w:bottom w:val="none" w:sz="0" w:space="0" w:color="auto"/>
                        <w:right w:val="none" w:sz="0" w:space="0" w:color="auto"/>
                      </w:divBdr>
                      <w:divsChild>
                        <w:div w:id="1750274422">
                          <w:marLeft w:val="0"/>
                          <w:marRight w:val="0"/>
                          <w:marTop w:val="0"/>
                          <w:marBottom w:val="0"/>
                          <w:divBdr>
                            <w:top w:val="none" w:sz="0" w:space="0" w:color="auto"/>
                            <w:left w:val="none" w:sz="0" w:space="0" w:color="auto"/>
                            <w:bottom w:val="none" w:sz="0" w:space="0" w:color="auto"/>
                            <w:right w:val="none" w:sz="0" w:space="0" w:color="auto"/>
                          </w:divBdr>
                          <w:divsChild>
                            <w:div w:id="1633828594">
                              <w:marLeft w:val="0"/>
                              <w:marRight w:val="0"/>
                              <w:marTop w:val="0"/>
                              <w:marBottom w:val="0"/>
                              <w:divBdr>
                                <w:top w:val="none" w:sz="0" w:space="0" w:color="auto"/>
                                <w:left w:val="none" w:sz="0" w:space="0" w:color="auto"/>
                                <w:bottom w:val="none" w:sz="0" w:space="0" w:color="auto"/>
                                <w:right w:val="none" w:sz="0" w:space="0" w:color="auto"/>
                              </w:divBdr>
                              <w:divsChild>
                                <w:div w:id="1807430051">
                                  <w:marLeft w:val="0"/>
                                  <w:marRight w:val="0"/>
                                  <w:marTop w:val="0"/>
                                  <w:marBottom w:val="0"/>
                                  <w:divBdr>
                                    <w:top w:val="none" w:sz="0" w:space="0" w:color="auto"/>
                                    <w:left w:val="none" w:sz="0" w:space="0" w:color="auto"/>
                                    <w:bottom w:val="none" w:sz="0" w:space="0" w:color="auto"/>
                                    <w:right w:val="none" w:sz="0" w:space="0" w:color="auto"/>
                                  </w:divBdr>
                                  <w:divsChild>
                                    <w:div w:id="1896312232">
                                      <w:marLeft w:val="0"/>
                                      <w:marRight w:val="0"/>
                                      <w:marTop w:val="0"/>
                                      <w:marBottom w:val="0"/>
                                      <w:divBdr>
                                        <w:top w:val="none" w:sz="0" w:space="0" w:color="auto"/>
                                        <w:left w:val="none" w:sz="0" w:space="0" w:color="auto"/>
                                        <w:bottom w:val="none" w:sz="0" w:space="0" w:color="auto"/>
                                        <w:right w:val="none" w:sz="0" w:space="0" w:color="auto"/>
                                      </w:divBdr>
                                      <w:divsChild>
                                        <w:div w:id="204455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2623434">
          <w:marLeft w:val="0"/>
          <w:marRight w:val="0"/>
          <w:marTop w:val="0"/>
          <w:marBottom w:val="0"/>
          <w:divBdr>
            <w:top w:val="none" w:sz="0" w:space="0" w:color="auto"/>
            <w:left w:val="none" w:sz="0" w:space="0" w:color="auto"/>
            <w:bottom w:val="none" w:sz="0" w:space="0" w:color="auto"/>
            <w:right w:val="none" w:sz="0" w:space="0" w:color="auto"/>
          </w:divBdr>
          <w:divsChild>
            <w:div w:id="207494161">
              <w:marLeft w:val="0"/>
              <w:marRight w:val="0"/>
              <w:marTop w:val="0"/>
              <w:marBottom w:val="0"/>
              <w:divBdr>
                <w:top w:val="none" w:sz="0" w:space="0" w:color="auto"/>
                <w:left w:val="none" w:sz="0" w:space="0" w:color="auto"/>
                <w:bottom w:val="none" w:sz="0" w:space="0" w:color="auto"/>
                <w:right w:val="none" w:sz="0" w:space="0" w:color="auto"/>
              </w:divBdr>
              <w:divsChild>
                <w:div w:id="2039617021">
                  <w:marLeft w:val="0"/>
                  <w:marRight w:val="0"/>
                  <w:marTop w:val="0"/>
                  <w:marBottom w:val="0"/>
                  <w:divBdr>
                    <w:top w:val="none" w:sz="0" w:space="0" w:color="auto"/>
                    <w:left w:val="none" w:sz="0" w:space="0" w:color="auto"/>
                    <w:bottom w:val="none" w:sz="0" w:space="0" w:color="auto"/>
                    <w:right w:val="none" w:sz="0" w:space="0" w:color="auto"/>
                  </w:divBdr>
                  <w:divsChild>
                    <w:div w:id="353306064">
                      <w:marLeft w:val="0"/>
                      <w:marRight w:val="0"/>
                      <w:marTop w:val="0"/>
                      <w:marBottom w:val="0"/>
                      <w:divBdr>
                        <w:top w:val="none" w:sz="0" w:space="0" w:color="auto"/>
                        <w:left w:val="none" w:sz="0" w:space="0" w:color="auto"/>
                        <w:bottom w:val="none" w:sz="0" w:space="0" w:color="auto"/>
                        <w:right w:val="none" w:sz="0" w:space="0" w:color="auto"/>
                      </w:divBdr>
                      <w:divsChild>
                        <w:div w:id="1829439602">
                          <w:marLeft w:val="0"/>
                          <w:marRight w:val="0"/>
                          <w:marTop w:val="0"/>
                          <w:marBottom w:val="0"/>
                          <w:divBdr>
                            <w:top w:val="none" w:sz="0" w:space="0" w:color="auto"/>
                            <w:left w:val="none" w:sz="0" w:space="0" w:color="auto"/>
                            <w:bottom w:val="none" w:sz="0" w:space="0" w:color="auto"/>
                            <w:right w:val="none" w:sz="0" w:space="0" w:color="auto"/>
                          </w:divBdr>
                          <w:divsChild>
                            <w:div w:id="1710106272">
                              <w:marLeft w:val="0"/>
                              <w:marRight w:val="0"/>
                              <w:marTop w:val="0"/>
                              <w:marBottom w:val="0"/>
                              <w:divBdr>
                                <w:top w:val="none" w:sz="0" w:space="0" w:color="auto"/>
                                <w:left w:val="none" w:sz="0" w:space="0" w:color="auto"/>
                                <w:bottom w:val="none" w:sz="0" w:space="0" w:color="auto"/>
                                <w:right w:val="none" w:sz="0" w:space="0" w:color="auto"/>
                              </w:divBdr>
                              <w:divsChild>
                                <w:div w:id="1363172628">
                                  <w:marLeft w:val="0"/>
                                  <w:marRight w:val="0"/>
                                  <w:marTop w:val="0"/>
                                  <w:marBottom w:val="0"/>
                                  <w:divBdr>
                                    <w:top w:val="none" w:sz="0" w:space="0" w:color="auto"/>
                                    <w:left w:val="none" w:sz="0" w:space="0" w:color="auto"/>
                                    <w:bottom w:val="none" w:sz="0" w:space="0" w:color="auto"/>
                                    <w:right w:val="none" w:sz="0" w:space="0" w:color="auto"/>
                                  </w:divBdr>
                                  <w:divsChild>
                                    <w:div w:id="2763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04541383">
          <w:marLeft w:val="0"/>
          <w:marRight w:val="0"/>
          <w:marTop w:val="0"/>
          <w:marBottom w:val="0"/>
          <w:divBdr>
            <w:top w:val="none" w:sz="0" w:space="0" w:color="auto"/>
            <w:left w:val="none" w:sz="0" w:space="0" w:color="auto"/>
            <w:bottom w:val="none" w:sz="0" w:space="0" w:color="auto"/>
            <w:right w:val="none" w:sz="0" w:space="0" w:color="auto"/>
          </w:divBdr>
          <w:divsChild>
            <w:div w:id="27805921">
              <w:marLeft w:val="0"/>
              <w:marRight w:val="0"/>
              <w:marTop w:val="0"/>
              <w:marBottom w:val="0"/>
              <w:divBdr>
                <w:top w:val="none" w:sz="0" w:space="0" w:color="auto"/>
                <w:left w:val="none" w:sz="0" w:space="0" w:color="auto"/>
                <w:bottom w:val="none" w:sz="0" w:space="0" w:color="auto"/>
                <w:right w:val="none" w:sz="0" w:space="0" w:color="auto"/>
              </w:divBdr>
              <w:divsChild>
                <w:div w:id="847447164">
                  <w:marLeft w:val="0"/>
                  <w:marRight w:val="0"/>
                  <w:marTop w:val="0"/>
                  <w:marBottom w:val="0"/>
                  <w:divBdr>
                    <w:top w:val="none" w:sz="0" w:space="0" w:color="auto"/>
                    <w:left w:val="none" w:sz="0" w:space="0" w:color="auto"/>
                    <w:bottom w:val="none" w:sz="0" w:space="0" w:color="auto"/>
                    <w:right w:val="none" w:sz="0" w:space="0" w:color="auto"/>
                  </w:divBdr>
                  <w:divsChild>
                    <w:div w:id="1474712303">
                      <w:marLeft w:val="0"/>
                      <w:marRight w:val="0"/>
                      <w:marTop w:val="0"/>
                      <w:marBottom w:val="0"/>
                      <w:divBdr>
                        <w:top w:val="none" w:sz="0" w:space="0" w:color="auto"/>
                        <w:left w:val="none" w:sz="0" w:space="0" w:color="auto"/>
                        <w:bottom w:val="none" w:sz="0" w:space="0" w:color="auto"/>
                        <w:right w:val="none" w:sz="0" w:space="0" w:color="auto"/>
                      </w:divBdr>
                      <w:divsChild>
                        <w:div w:id="1391346468">
                          <w:marLeft w:val="0"/>
                          <w:marRight w:val="0"/>
                          <w:marTop w:val="0"/>
                          <w:marBottom w:val="0"/>
                          <w:divBdr>
                            <w:top w:val="none" w:sz="0" w:space="0" w:color="auto"/>
                            <w:left w:val="none" w:sz="0" w:space="0" w:color="auto"/>
                            <w:bottom w:val="none" w:sz="0" w:space="0" w:color="auto"/>
                            <w:right w:val="none" w:sz="0" w:space="0" w:color="auto"/>
                          </w:divBdr>
                          <w:divsChild>
                            <w:div w:id="2065710797">
                              <w:marLeft w:val="0"/>
                              <w:marRight w:val="0"/>
                              <w:marTop w:val="0"/>
                              <w:marBottom w:val="0"/>
                              <w:divBdr>
                                <w:top w:val="none" w:sz="0" w:space="0" w:color="auto"/>
                                <w:left w:val="none" w:sz="0" w:space="0" w:color="auto"/>
                                <w:bottom w:val="none" w:sz="0" w:space="0" w:color="auto"/>
                                <w:right w:val="none" w:sz="0" w:space="0" w:color="auto"/>
                              </w:divBdr>
                              <w:divsChild>
                                <w:div w:id="1844314639">
                                  <w:marLeft w:val="0"/>
                                  <w:marRight w:val="0"/>
                                  <w:marTop w:val="0"/>
                                  <w:marBottom w:val="0"/>
                                  <w:divBdr>
                                    <w:top w:val="none" w:sz="0" w:space="0" w:color="auto"/>
                                    <w:left w:val="none" w:sz="0" w:space="0" w:color="auto"/>
                                    <w:bottom w:val="none" w:sz="0" w:space="0" w:color="auto"/>
                                    <w:right w:val="none" w:sz="0" w:space="0" w:color="auto"/>
                                  </w:divBdr>
                                  <w:divsChild>
                                    <w:div w:id="257835879">
                                      <w:marLeft w:val="0"/>
                                      <w:marRight w:val="0"/>
                                      <w:marTop w:val="0"/>
                                      <w:marBottom w:val="0"/>
                                      <w:divBdr>
                                        <w:top w:val="none" w:sz="0" w:space="0" w:color="auto"/>
                                        <w:left w:val="none" w:sz="0" w:space="0" w:color="auto"/>
                                        <w:bottom w:val="none" w:sz="0" w:space="0" w:color="auto"/>
                                        <w:right w:val="none" w:sz="0" w:space="0" w:color="auto"/>
                                      </w:divBdr>
                                      <w:divsChild>
                                        <w:div w:id="21402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6127113">
          <w:marLeft w:val="0"/>
          <w:marRight w:val="0"/>
          <w:marTop w:val="0"/>
          <w:marBottom w:val="0"/>
          <w:divBdr>
            <w:top w:val="none" w:sz="0" w:space="0" w:color="auto"/>
            <w:left w:val="none" w:sz="0" w:space="0" w:color="auto"/>
            <w:bottom w:val="none" w:sz="0" w:space="0" w:color="auto"/>
            <w:right w:val="none" w:sz="0" w:space="0" w:color="auto"/>
          </w:divBdr>
          <w:divsChild>
            <w:div w:id="1036854626">
              <w:marLeft w:val="0"/>
              <w:marRight w:val="0"/>
              <w:marTop w:val="0"/>
              <w:marBottom w:val="0"/>
              <w:divBdr>
                <w:top w:val="none" w:sz="0" w:space="0" w:color="auto"/>
                <w:left w:val="none" w:sz="0" w:space="0" w:color="auto"/>
                <w:bottom w:val="none" w:sz="0" w:space="0" w:color="auto"/>
                <w:right w:val="none" w:sz="0" w:space="0" w:color="auto"/>
              </w:divBdr>
              <w:divsChild>
                <w:div w:id="1974092773">
                  <w:marLeft w:val="0"/>
                  <w:marRight w:val="0"/>
                  <w:marTop w:val="0"/>
                  <w:marBottom w:val="0"/>
                  <w:divBdr>
                    <w:top w:val="none" w:sz="0" w:space="0" w:color="auto"/>
                    <w:left w:val="none" w:sz="0" w:space="0" w:color="auto"/>
                    <w:bottom w:val="none" w:sz="0" w:space="0" w:color="auto"/>
                    <w:right w:val="none" w:sz="0" w:space="0" w:color="auto"/>
                  </w:divBdr>
                  <w:divsChild>
                    <w:div w:id="463819034">
                      <w:marLeft w:val="0"/>
                      <w:marRight w:val="0"/>
                      <w:marTop w:val="0"/>
                      <w:marBottom w:val="0"/>
                      <w:divBdr>
                        <w:top w:val="none" w:sz="0" w:space="0" w:color="auto"/>
                        <w:left w:val="none" w:sz="0" w:space="0" w:color="auto"/>
                        <w:bottom w:val="none" w:sz="0" w:space="0" w:color="auto"/>
                        <w:right w:val="none" w:sz="0" w:space="0" w:color="auto"/>
                      </w:divBdr>
                      <w:divsChild>
                        <w:div w:id="1527865411">
                          <w:marLeft w:val="0"/>
                          <w:marRight w:val="0"/>
                          <w:marTop w:val="0"/>
                          <w:marBottom w:val="0"/>
                          <w:divBdr>
                            <w:top w:val="none" w:sz="0" w:space="0" w:color="auto"/>
                            <w:left w:val="none" w:sz="0" w:space="0" w:color="auto"/>
                            <w:bottom w:val="none" w:sz="0" w:space="0" w:color="auto"/>
                            <w:right w:val="none" w:sz="0" w:space="0" w:color="auto"/>
                          </w:divBdr>
                          <w:divsChild>
                            <w:div w:id="2011791184">
                              <w:marLeft w:val="0"/>
                              <w:marRight w:val="0"/>
                              <w:marTop w:val="0"/>
                              <w:marBottom w:val="0"/>
                              <w:divBdr>
                                <w:top w:val="none" w:sz="0" w:space="0" w:color="auto"/>
                                <w:left w:val="none" w:sz="0" w:space="0" w:color="auto"/>
                                <w:bottom w:val="none" w:sz="0" w:space="0" w:color="auto"/>
                                <w:right w:val="none" w:sz="0" w:space="0" w:color="auto"/>
                              </w:divBdr>
                              <w:divsChild>
                                <w:div w:id="1135561026">
                                  <w:marLeft w:val="0"/>
                                  <w:marRight w:val="0"/>
                                  <w:marTop w:val="0"/>
                                  <w:marBottom w:val="0"/>
                                  <w:divBdr>
                                    <w:top w:val="none" w:sz="0" w:space="0" w:color="auto"/>
                                    <w:left w:val="none" w:sz="0" w:space="0" w:color="auto"/>
                                    <w:bottom w:val="none" w:sz="0" w:space="0" w:color="auto"/>
                                    <w:right w:val="none" w:sz="0" w:space="0" w:color="auto"/>
                                  </w:divBdr>
                                  <w:divsChild>
                                    <w:div w:id="679161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0809671">
          <w:marLeft w:val="0"/>
          <w:marRight w:val="0"/>
          <w:marTop w:val="0"/>
          <w:marBottom w:val="0"/>
          <w:divBdr>
            <w:top w:val="none" w:sz="0" w:space="0" w:color="auto"/>
            <w:left w:val="none" w:sz="0" w:space="0" w:color="auto"/>
            <w:bottom w:val="none" w:sz="0" w:space="0" w:color="auto"/>
            <w:right w:val="none" w:sz="0" w:space="0" w:color="auto"/>
          </w:divBdr>
          <w:divsChild>
            <w:div w:id="541938483">
              <w:marLeft w:val="0"/>
              <w:marRight w:val="0"/>
              <w:marTop w:val="0"/>
              <w:marBottom w:val="0"/>
              <w:divBdr>
                <w:top w:val="none" w:sz="0" w:space="0" w:color="auto"/>
                <w:left w:val="none" w:sz="0" w:space="0" w:color="auto"/>
                <w:bottom w:val="none" w:sz="0" w:space="0" w:color="auto"/>
                <w:right w:val="none" w:sz="0" w:space="0" w:color="auto"/>
              </w:divBdr>
              <w:divsChild>
                <w:div w:id="1074398252">
                  <w:marLeft w:val="0"/>
                  <w:marRight w:val="0"/>
                  <w:marTop w:val="0"/>
                  <w:marBottom w:val="0"/>
                  <w:divBdr>
                    <w:top w:val="none" w:sz="0" w:space="0" w:color="auto"/>
                    <w:left w:val="none" w:sz="0" w:space="0" w:color="auto"/>
                    <w:bottom w:val="none" w:sz="0" w:space="0" w:color="auto"/>
                    <w:right w:val="none" w:sz="0" w:space="0" w:color="auto"/>
                  </w:divBdr>
                  <w:divsChild>
                    <w:div w:id="652679091">
                      <w:marLeft w:val="0"/>
                      <w:marRight w:val="0"/>
                      <w:marTop w:val="0"/>
                      <w:marBottom w:val="0"/>
                      <w:divBdr>
                        <w:top w:val="none" w:sz="0" w:space="0" w:color="auto"/>
                        <w:left w:val="none" w:sz="0" w:space="0" w:color="auto"/>
                        <w:bottom w:val="none" w:sz="0" w:space="0" w:color="auto"/>
                        <w:right w:val="none" w:sz="0" w:space="0" w:color="auto"/>
                      </w:divBdr>
                      <w:divsChild>
                        <w:div w:id="340012993">
                          <w:marLeft w:val="0"/>
                          <w:marRight w:val="0"/>
                          <w:marTop w:val="0"/>
                          <w:marBottom w:val="0"/>
                          <w:divBdr>
                            <w:top w:val="none" w:sz="0" w:space="0" w:color="auto"/>
                            <w:left w:val="none" w:sz="0" w:space="0" w:color="auto"/>
                            <w:bottom w:val="none" w:sz="0" w:space="0" w:color="auto"/>
                            <w:right w:val="none" w:sz="0" w:space="0" w:color="auto"/>
                          </w:divBdr>
                          <w:divsChild>
                            <w:div w:id="844899147">
                              <w:marLeft w:val="0"/>
                              <w:marRight w:val="0"/>
                              <w:marTop w:val="0"/>
                              <w:marBottom w:val="0"/>
                              <w:divBdr>
                                <w:top w:val="none" w:sz="0" w:space="0" w:color="auto"/>
                                <w:left w:val="none" w:sz="0" w:space="0" w:color="auto"/>
                                <w:bottom w:val="none" w:sz="0" w:space="0" w:color="auto"/>
                                <w:right w:val="none" w:sz="0" w:space="0" w:color="auto"/>
                              </w:divBdr>
                              <w:divsChild>
                                <w:div w:id="1274049255">
                                  <w:marLeft w:val="0"/>
                                  <w:marRight w:val="0"/>
                                  <w:marTop w:val="0"/>
                                  <w:marBottom w:val="0"/>
                                  <w:divBdr>
                                    <w:top w:val="none" w:sz="0" w:space="0" w:color="auto"/>
                                    <w:left w:val="none" w:sz="0" w:space="0" w:color="auto"/>
                                    <w:bottom w:val="none" w:sz="0" w:space="0" w:color="auto"/>
                                    <w:right w:val="none" w:sz="0" w:space="0" w:color="auto"/>
                                  </w:divBdr>
                                  <w:divsChild>
                                    <w:div w:id="1712026667">
                                      <w:marLeft w:val="0"/>
                                      <w:marRight w:val="0"/>
                                      <w:marTop w:val="0"/>
                                      <w:marBottom w:val="0"/>
                                      <w:divBdr>
                                        <w:top w:val="none" w:sz="0" w:space="0" w:color="auto"/>
                                        <w:left w:val="none" w:sz="0" w:space="0" w:color="auto"/>
                                        <w:bottom w:val="none" w:sz="0" w:space="0" w:color="auto"/>
                                        <w:right w:val="none" w:sz="0" w:space="0" w:color="auto"/>
                                      </w:divBdr>
                                      <w:divsChild>
                                        <w:div w:id="1795951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9652578">
          <w:marLeft w:val="0"/>
          <w:marRight w:val="0"/>
          <w:marTop w:val="0"/>
          <w:marBottom w:val="0"/>
          <w:divBdr>
            <w:top w:val="none" w:sz="0" w:space="0" w:color="auto"/>
            <w:left w:val="none" w:sz="0" w:space="0" w:color="auto"/>
            <w:bottom w:val="none" w:sz="0" w:space="0" w:color="auto"/>
            <w:right w:val="none" w:sz="0" w:space="0" w:color="auto"/>
          </w:divBdr>
          <w:divsChild>
            <w:div w:id="2030177943">
              <w:marLeft w:val="0"/>
              <w:marRight w:val="0"/>
              <w:marTop w:val="0"/>
              <w:marBottom w:val="0"/>
              <w:divBdr>
                <w:top w:val="none" w:sz="0" w:space="0" w:color="auto"/>
                <w:left w:val="none" w:sz="0" w:space="0" w:color="auto"/>
                <w:bottom w:val="none" w:sz="0" w:space="0" w:color="auto"/>
                <w:right w:val="none" w:sz="0" w:space="0" w:color="auto"/>
              </w:divBdr>
              <w:divsChild>
                <w:div w:id="1307664444">
                  <w:marLeft w:val="0"/>
                  <w:marRight w:val="0"/>
                  <w:marTop w:val="0"/>
                  <w:marBottom w:val="0"/>
                  <w:divBdr>
                    <w:top w:val="none" w:sz="0" w:space="0" w:color="auto"/>
                    <w:left w:val="none" w:sz="0" w:space="0" w:color="auto"/>
                    <w:bottom w:val="none" w:sz="0" w:space="0" w:color="auto"/>
                    <w:right w:val="none" w:sz="0" w:space="0" w:color="auto"/>
                  </w:divBdr>
                  <w:divsChild>
                    <w:div w:id="1285037023">
                      <w:marLeft w:val="0"/>
                      <w:marRight w:val="0"/>
                      <w:marTop w:val="0"/>
                      <w:marBottom w:val="0"/>
                      <w:divBdr>
                        <w:top w:val="none" w:sz="0" w:space="0" w:color="auto"/>
                        <w:left w:val="none" w:sz="0" w:space="0" w:color="auto"/>
                        <w:bottom w:val="none" w:sz="0" w:space="0" w:color="auto"/>
                        <w:right w:val="none" w:sz="0" w:space="0" w:color="auto"/>
                      </w:divBdr>
                      <w:divsChild>
                        <w:div w:id="309988388">
                          <w:marLeft w:val="0"/>
                          <w:marRight w:val="0"/>
                          <w:marTop w:val="0"/>
                          <w:marBottom w:val="0"/>
                          <w:divBdr>
                            <w:top w:val="none" w:sz="0" w:space="0" w:color="auto"/>
                            <w:left w:val="none" w:sz="0" w:space="0" w:color="auto"/>
                            <w:bottom w:val="none" w:sz="0" w:space="0" w:color="auto"/>
                            <w:right w:val="none" w:sz="0" w:space="0" w:color="auto"/>
                          </w:divBdr>
                          <w:divsChild>
                            <w:div w:id="1840004107">
                              <w:marLeft w:val="0"/>
                              <w:marRight w:val="0"/>
                              <w:marTop w:val="0"/>
                              <w:marBottom w:val="0"/>
                              <w:divBdr>
                                <w:top w:val="none" w:sz="0" w:space="0" w:color="auto"/>
                                <w:left w:val="none" w:sz="0" w:space="0" w:color="auto"/>
                                <w:bottom w:val="none" w:sz="0" w:space="0" w:color="auto"/>
                                <w:right w:val="none" w:sz="0" w:space="0" w:color="auto"/>
                              </w:divBdr>
                              <w:divsChild>
                                <w:div w:id="1653292609">
                                  <w:marLeft w:val="0"/>
                                  <w:marRight w:val="0"/>
                                  <w:marTop w:val="0"/>
                                  <w:marBottom w:val="0"/>
                                  <w:divBdr>
                                    <w:top w:val="none" w:sz="0" w:space="0" w:color="auto"/>
                                    <w:left w:val="none" w:sz="0" w:space="0" w:color="auto"/>
                                    <w:bottom w:val="none" w:sz="0" w:space="0" w:color="auto"/>
                                    <w:right w:val="none" w:sz="0" w:space="0" w:color="auto"/>
                                  </w:divBdr>
                                  <w:divsChild>
                                    <w:div w:id="8753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4390568">
          <w:marLeft w:val="0"/>
          <w:marRight w:val="0"/>
          <w:marTop w:val="0"/>
          <w:marBottom w:val="0"/>
          <w:divBdr>
            <w:top w:val="none" w:sz="0" w:space="0" w:color="auto"/>
            <w:left w:val="none" w:sz="0" w:space="0" w:color="auto"/>
            <w:bottom w:val="none" w:sz="0" w:space="0" w:color="auto"/>
            <w:right w:val="none" w:sz="0" w:space="0" w:color="auto"/>
          </w:divBdr>
          <w:divsChild>
            <w:div w:id="670180740">
              <w:marLeft w:val="0"/>
              <w:marRight w:val="0"/>
              <w:marTop w:val="0"/>
              <w:marBottom w:val="0"/>
              <w:divBdr>
                <w:top w:val="none" w:sz="0" w:space="0" w:color="auto"/>
                <w:left w:val="none" w:sz="0" w:space="0" w:color="auto"/>
                <w:bottom w:val="none" w:sz="0" w:space="0" w:color="auto"/>
                <w:right w:val="none" w:sz="0" w:space="0" w:color="auto"/>
              </w:divBdr>
              <w:divsChild>
                <w:div w:id="204680873">
                  <w:marLeft w:val="0"/>
                  <w:marRight w:val="0"/>
                  <w:marTop w:val="0"/>
                  <w:marBottom w:val="0"/>
                  <w:divBdr>
                    <w:top w:val="none" w:sz="0" w:space="0" w:color="auto"/>
                    <w:left w:val="none" w:sz="0" w:space="0" w:color="auto"/>
                    <w:bottom w:val="none" w:sz="0" w:space="0" w:color="auto"/>
                    <w:right w:val="none" w:sz="0" w:space="0" w:color="auto"/>
                  </w:divBdr>
                  <w:divsChild>
                    <w:div w:id="256015636">
                      <w:marLeft w:val="0"/>
                      <w:marRight w:val="0"/>
                      <w:marTop w:val="0"/>
                      <w:marBottom w:val="0"/>
                      <w:divBdr>
                        <w:top w:val="none" w:sz="0" w:space="0" w:color="auto"/>
                        <w:left w:val="none" w:sz="0" w:space="0" w:color="auto"/>
                        <w:bottom w:val="none" w:sz="0" w:space="0" w:color="auto"/>
                        <w:right w:val="none" w:sz="0" w:space="0" w:color="auto"/>
                      </w:divBdr>
                      <w:divsChild>
                        <w:div w:id="1071077129">
                          <w:marLeft w:val="0"/>
                          <w:marRight w:val="0"/>
                          <w:marTop w:val="0"/>
                          <w:marBottom w:val="0"/>
                          <w:divBdr>
                            <w:top w:val="none" w:sz="0" w:space="0" w:color="auto"/>
                            <w:left w:val="none" w:sz="0" w:space="0" w:color="auto"/>
                            <w:bottom w:val="none" w:sz="0" w:space="0" w:color="auto"/>
                            <w:right w:val="none" w:sz="0" w:space="0" w:color="auto"/>
                          </w:divBdr>
                          <w:divsChild>
                            <w:div w:id="1528372241">
                              <w:marLeft w:val="0"/>
                              <w:marRight w:val="0"/>
                              <w:marTop w:val="0"/>
                              <w:marBottom w:val="0"/>
                              <w:divBdr>
                                <w:top w:val="none" w:sz="0" w:space="0" w:color="auto"/>
                                <w:left w:val="none" w:sz="0" w:space="0" w:color="auto"/>
                                <w:bottom w:val="none" w:sz="0" w:space="0" w:color="auto"/>
                                <w:right w:val="none" w:sz="0" w:space="0" w:color="auto"/>
                              </w:divBdr>
                              <w:divsChild>
                                <w:div w:id="1848982338">
                                  <w:marLeft w:val="0"/>
                                  <w:marRight w:val="0"/>
                                  <w:marTop w:val="0"/>
                                  <w:marBottom w:val="0"/>
                                  <w:divBdr>
                                    <w:top w:val="none" w:sz="0" w:space="0" w:color="auto"/>
                                    <w:left w:val="none" w:sz="0" w:space="0" w:color="auto"/>
                                    <w:bottom w:val="none" w:sz="0" w:space="0" w:color="auto"/>
                                    <w:right w:val="none" w:sz="0" w:space="0" w:color="auto"/>
                                  </w:divBdr>
                                  <w:divsChild>
                                    <w:div w:id="202526652">
                                      <w:marLeft w:val="0"/>
                                      <w:marRight w:val="0"/>
                                      <w:marTop w:val="0"/>
                                      <w:marBottom w:val="0"/>
                                      <w:divBdr>
                                        <w:top w:val="none" w:sz="0" w:space="0" w:color="auto"/>
                                        <w:left w:val="none" w:sz="0" w:space="0" w:color="auto"/>
                                        <w:bottom w:val="none" w:sz="0" w:space="0" w:color="auto"/>
                                        <w:right w:val="none" w:sz="0" w:space="0" w:color="auto"/>
                                      </w:divBdr>
                                      <w:divsChild>
                                        <w:div w:id="136282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231115">
          <w:marLeft w:val="0"/>
          <w:marRight w:val="0"/>
          <w:marTop w:val="0"/>
          <w:marBottom w:val="0"/>
          <w:divBdr>
            <w:top w:val="none" w:sz="0" w:space="0" w:color="auto"/>
            <w:left w:val="none" w:sz="0" w:space="0" w:color="auto"/>
            <w:bottom w:val="none" w:sz="0" w:space="0" w:color="auto"/>
            <w:right w:val="none" w:sz="0" w:space="0" w:color="auto"/>
          </w:divBdr>
          <w:divsChild>
            <w:div w:id="1961910780">
              <w:marLeft w:val="0"/>
              <w:marRight w:val="0"/>
              <w:marTop w:val="0"/>
              <w:marBottom w:val="0"/>
              <w:divBdr>
                <w:top w:val="none" w:sz="0" w:space="0" w:color="auto"/>
                <w:left w:val="none" w:sz="0" w:space="0" w:color="auto"/>
                <w:bottom w:val="none" w:sz="0" w:space="0" w:color="auto"/>
                <w:right w:val="none" w:sz="0" w:space="0" w:color="auto"/>
              </w:divBdr>
              <w:divsChild>
                <w:div w:id="908003341">
                  <w:marLeft w:val="0"/>
                  <w:marRight w:val="0"/>
                  <w:marTop w:val="0"/>
                  <w:marBottom w:val="0"/>
                  <w:divBdr>
                    <w:top w:val="none" w:sz="0" w:space="0" w:color="auto"/>
                    <w:left w:val="none" w:sz="0" w:space="0" w:color="auto"/>
                    <w:bottom w:val="none" w:sz="0" w:space="0" w:color="auto"/>
                    <w:right w:val="none" w:sz="0" w:space="0" w:color="auto"/>
                  </w:divBdr>
                  <w:divsChild>
                    <w:div w:id="262961605">
                      <w:marLeft w:val="0"/>
                      <w:marRight w:val="0"/>
                      <w:marTop w:val="0"/>
                      <w:marBottom w:val="0"/>
                      <w:divBdr>
                        <w:top w:val="none" w:sz="0" w:space="0" w:color="auto"/>
                        <w:left w:val="none" w:sz="0" w:space="0" w:color="auto"/>
                        <w:bottom w:val="none" w:sz="0" w:space="0" w:color="auto"/>
                        <w:right w:val="none" w:sz="0" w:space="0" w:color="auto"/>
                      </w:divBdr>
                      <w:divsChild>
                        <w:div w:id="577709816">
                          <w:marLeft w:val="0"/>
                          <w:marRight w:val="0"/>
                          <w:marTop w:val="0"/>
                          <w:marBottom w:val="0"/>
                          <w:divBdr>
                            <w:top w:val="none" w:sz="0" w:space="0" w:color="auto"/>
                            <w:left w:val="none" w:sz="0" w:space="0" w:color="auto"/>
                            <w:bottom w:val="none" w:sz="0" w:space="0" w:color="auto"/>
                            <w:right w:val="none" w:sz="0" w:space="0" w:color="auto"/>
                          </w:divBdr>
                          <w:divsChild>
                            <w:div w:id="647243192">
                              <w:marLeft w:val="0"/>
                              <w:marRight w:val="0"/>
                              <w:marTop w:val="0"/>
                              <w:marBottom w:val="0"/>
                              <w:divBdr>
                                <w:top w:val="none" w:sz="0" w:space="0" w:color="auto"/>
                                <w:left w:val="none" w:sz="0" w:space="0" w:color="auto"/>
                                <w:bottom w:val="none" w:sz="0" w:space="0" w:color="auto"/>
                                <w:right w:val="none" w:sz="0" w:space="0" w:color="auto"/>
                              </w:divBdr>
                              <w:divsChild>
                                <w:div w:id="1507474063">
                                  <w:marLeft w:val="0"/>
                                  <w:marRight w:val="0"/>
                                  <w:marTop w:val="0"/>
                                  <w:marBottom w:val="0"/>
                                  <w:divBdr>
                                    <w:top w:val="none" w:sz="0" w:space="0" w:color="auto"/>
                                    <w:left w:val="none" w:sz="0" w:space="0" w:color="auto"/>
                                    <w:bottom w:val="none" w:sz="0" w:space="0" w:color="auto"/>
                                    <w:right w:val="none" w:sz="0" w:space="0" w:color="auto"/>
                                  </w:divBdr>
                                  <w:divsChild>
                                    <w:div w:id="76731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0668338">
          <w:marLeft w:val="0"/>
          <w:marRight w:val="0"/>
          <w:marTop w:val="0"/>
          <w:marBottom w:val="0"/>
          <w:divBdr>
            <w:top w:val="none" w:sz="0" w:space="0" w:color="auto"/>
            <w:left w:val="none" w:sz="0" w:space="0" w:color="auto"/>
            <w:bottom w:val="none" w:sz="0" w:space="0" w:color="auto"/>
            <w:right w:val="none" w:sz="0" w:space="0" w:color="auto"/>
          </w:divBdr>
          <w:divsChild>
            <w:div w:id="2040159181">
              <w:marLeft w:val="0"/>
              <w:marRight w:val="0"/>
              <w:marTop w:val="0"/>
              <w:marBottom w:val="0"/>
              <w:divBdr>
                <w:top w:val="none" w:sz="0" w:space="0" w:color="auto"/>
                <w:left w:val="none" w:sz="0" w:space="0" w:color="auto"/>
                <w:bottom w:val="none" w:sz="0" w:space="0" w:color="auto"/>
                <w:right w:val="none" w:sz="0" w:space="0" w:color="auto"/>
              </w:divBdr>
              <w:divsChild>
                <w:div w:id="1773477686">
                  <w:marLeft w:val="0"/>
                  <w:marRight w:val="0"/>
                  <w:marTop w:val="0"/>
                  <w:marBottom w:val="0"/>
                  <w:divBdr>
                    <w:top w:val="none" w:sz="0" w:space="0" w:color="auto"/>
                    <w:left w:val="none" w:sz="0" w:space="0" w:color="auto"/>
                    <w:bottom w:val="none" w:sz="0" w:space="0" w:color="auto"/>
                    <w:right w:val="none" w:sz="0" w:space="0" w:color="auto"/>
                  </w:divBdr>
                  <w:divsChild>
                    <w:div w:id="598679627">
                      <w:marLeft w:val="0"/>
                      <w:marRight w:val="0"/>
                      <w:marTop w:val="0"/>
                      <w:marBottom w:val="0"/>
                      <w:divBdr>
                        <w:top w:val="none" w:sz="0" w:space="0" w:color="auto"/>
                        <w:left w:val="none" w:sz="0" w:space="0" w:color="auto"/>
                        <w:bottom w:val="none" w:sz="0" w:space="0" w:color="auto"/>
                        <w:right w:val="none" w:sz="0" w:space="0" w:color="auto"/>
                      </w:divBdr>
                      <w:divsChild>
                        <w:div w:id="1993941949">
                          <w:marLeft w:val="0"/>
                          <w:marRight w:val="0"/>
                          <w:marTop w:val="0"/>
                          <w:marBottom w:val="0"/>
                          <w:divBdr>
                            <w:top w:val="none" w:sz="0" w:space="0" w:color="auto"/>
                            <w:left w:val="none" w:sz="0" w:space="0" w:color="auto"/>
                            <w:bottom w:val="none" w:sz="0" w:space="0" w:color="auto"/>
                            <w:right w:val="none" w:sz="0" w:space="0" w:color="auto"/>
                          </w:divBdr>
                          <w:divsChild>
                            <w:div w:id="1188181015">
                              <w:marLeft w:val="0"/>
                              <w:marRight w:val="0"/>
                              <w:marTop w:val="0"/>
                              <w:marBottom w:val="0"/>
                              <w:divBdr>
                                <w:top w:val="none" w:sz="0" w:space="0" w:color="auto"/>
                                <w:left w:val="none" w:sz="0" w:space="0" w:color="auto"/>
                                <w:bottom w:val="none" w:sz="0" w:space="0" w:color="auto"/>
                                <w:right w:val="none" w:sz="0" w:space="0" w:color="auto"/>
                              </w:divBdr>
                              <w:divsChild>
                                <w:div w:id="982199117">
                                  <w:marLeft w:val="0"/>
                                  <w:marRight w:val="0"/>
                                  <w:marTop w:val="0"/>
                                  <w:marBottom w:val="0"/>
                                  <w:divBdr>
                                    <w:top w:val="none" w:sz="0" w:space="0" w:color="auto"/>
                                    <w:left w:val="none" w:sz="0" w:space="0" w:color="auto"/>
                                    <w:bottom w:val="none" w:sz="0" w:space="0" w:color="auto"/>
                                    <w:right w:val="none" w:sz="0" w:space="0" w:color="auto"/>
                                  </w:divBdr>
                                  <w:divsChild>
                                    <w:div w:id="528497232">
                                      <w:marLeft w:val="0"/>
                                      <w:marRight w:val="0"/>
                                      <w:marTop w:val="0"/>
                                      <w:marBottom w:val="0"/>
                                      <w:divBdr>
                                        <w:top w:val="none" w:sz="0" w:space="0" w:color="auto"/>
                                        <w:left w:val="none" w:sz="0" w:space="0" w:color="auto"/>
                                        <w:bottom w:val="none" w:sz="0" w:space="0" w:color="auto"/>
                                        <w:right w:val="none" w:sz="0" w:space="0" w:color="auto"/>
                                      </w:divBdr>
                                      <w:divsChild>
                                        <w:div w:id="159359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55177383">
          <w:marLeft w:val="0"/>
          <w:marRight w:val="0"/>
          <w:marTop w:val="0"/>
          <w:marBottom w:val="0"/>
          <w:divBdr>
            <w:top w:val="none" w:sz="0" w:space="0" w:color="auto"/>
            <w:left w:val="none" w:sz="0" w:space="0" w:color="auto"/>
            <w:bottom w:val="none" w:sz="0" w:space="0" w:color="auto"/>
            <w:right w:val="none" w:sz="0" w:space="0" w:color="auto"/>
          </w:divBdr>
          <w:divsChild>
            <w:div w:id="209727615">
              <w:marLeft w:val="0"/>
              <w:marRight w:val="0"/>
              <w:marTop w:val="0"/>
              <w:marBottom w:val="0"/>
              <w:divBdr>
                <w:top w:val="none" w:sz="0" w:space="0" w:color="auto"/>
                <w:left w:val="none" w:sz="0" w:space="0" w:color="auto"/>
                <w:bottom w:val="none" w:sz="0" w:space="0" w:color="auto"/>
                <w:right w:val="none" w:sz="0" w:space="0" w:color="auto"/>
              </w:divBdr>
              <w:divsChild>
                <w:div w:id="1912544865">
                  <w:marLeft w:val="0"/>
                  <w:marRight w:val="0"/>
                  <w:marTop w:val="0"/>
                  <w:marBottom w:val="0"/>
                  <w:divBdr>
                    <w:top w:val="none" w:sz="0" w:space="0" w:color="auto"/>
                    <w:left w:val="none" w:sz="0" w:space="0" w:color="auto"/>
                    <w:bottom w:val="none" w:sz="0" w:space="0" w:color="auto"/>
                    <w:right w:val="none" w:sz="0" w:space="0" w:color="auto"/>
                  </w:divBdr>
                  <w:divsChild>
                    <w:div w:id="1500459955">
                      <w:marLeft w:val="0"/>
                      <w:marRight w:val="0"/>
                      <w:marTop w:val="0"/>
                      <w:marBottom w:val="0"/>
                      <w:divBdr>
                        <w:top w:val="none" w:sz="0" w:space="0" w:color="auto"/>
                        <w:left w:val="none" w:sz="0" w:space="0" w:color="auto"/>
                        <w:bottom w:val="none" w:sz="0" w:space="0" w:color="auto"/>
                        <w:right w:val="none" w:sz="0" w:space="0" w:color="auto"/>
                      </w:divBdr>
                      <w:divsChild>
                        <w:div w:id="1898324510">
                          <w:marLeft w:val="0"/>
                          <w:marRight w:val="0"/>
                          <w:marTop w:val="0"/>
                          <w:marBottom w:val="0"/>
                          <w:divBdr>
                            <w:top w:val="none" w:sz="0" w:space="0" w:color="auto"/>
                            <w:left w:val="none" w:sz="0" w:space="0" w:color="auto"/>
                            <w:bottom w:val="none" w:sz="0" w:space="0" w:color="auto"/>
                            <w:right w:val="none" w:sz="0" w:space="0" w:color="auto"/>
                          </w:divBdr>
                          <w:divsChild>
                            <w:div w:id="74321300">
                              <w:marLeft w:val="0"/>
                              <w:marRight w:val="0"/>
                              <w:marTop w:val="0"/>
                              <w:marBottom w:val="0"/>
                              <w:divBdr>
                                <w:top w:val="none" w:sz="0" w:space="0" w:color="auto"/>
                                <w:left w:val="none" w:sz="0" w:space="0" w:color="auto"/>
                                <w:bottom w:val="none" w:sz="0" w:space="0" w:color="auto"/>
                                <w:right w:val="none" w:sz="0" w:space="0" w:color="auto"/>
                              </w:divBdr>
                              <w:divsChild>
                                <w:div w:id="177811012">
                                  <w:marLeft w:val="0"/>
                                  <w:marRight w:val="0"/>
                                  <w:marTop w:val="0"/>
                                  <w:marBottom w:val="0"/>
                                  <w:divBdr>
                                    <w:top w:val="none" w:sz="0" w:space="0" w:color="auto"/>
                                    <w:left w:val="none" w:sz="0" w:space="0" w:color="auto"/>
                                    <w:bottom w:val="none" w:sz="0" w:space="0" w:color="auto"/>
                                    <w:right w:val="none" w:sz="0" w:space="0" w:color="auto"/>
                                  </w:divBdr>
                                  <w:divsChild>
                                    <w:div w:id="61833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197656">
          <w:marLeft w:val="0"/>
          <w:marRight w:val="0"/>
          <w:marTop w:val="0"/>
          <w:marBottom w:val="0"/>
          <w:divBdr>
            <w:top w:val="none" w:sz="0" w:space="0" w:color="auto"/>
            <w:left w:val="none" w:sz="0" w:space="0" w:color="auto"/>
            <w:bottom w:val="none" w:sz="0" w:space="0" w:color="auto"/>
            <w:right w:val="none" w:sz="0" w:space="0" w:color="auto"/>
          </w:divBdr>
          <w:divsChild>
            <w:div w:id="1793598138">
              <w:marLeft w:val="0"/>
              <w:marRight w:val="0"/>
              <w:marTop w:val="0"/>
              <w:marBottom w:val="0"/>
              <w:divBdr>
                <w:top w:val="none" w:sz="0" w:space="0" w:color="auto"/>
                <w:left w:val="none" w:sz="0" w:space="0" w:color="auto"/>
                <w:bottom w:val="none" w:sz="0" w:space="0" w:color="auto"/>
                <w:right w:val="none" w:sz="0" w:space="0" w:color="auto"/>
              </w:divBdr>
              <w:divsChild>
                <w:div w:id="475613565">
                  <w:marLeft w:val="0"/>
                  <w:marRight w:val="0"/>
                  <w:marTop w:val="0"/>
                  <w:marBottom w:val="0"/>
                  <w:divBdr>
                    <w:top w:val="none" w:sz="0" w:space="0" w:color="auto"/>
                    <w:left w:val="none" w:sz="0" w:space="0" w:color="auto"/>
                    <w:bottom w:val="none" w:sz="0" w:space="0" w:color="auto"/>
                    <w:right w:val="none" w:sz="0" w:space="0" w:color="auto"/>
                  </w:divBdr>
                  <w:divsChild>
                    <w:div w:id="1480027354">
                      <w:marLeft w:val="0"/>
                      <w:marRight w:val="0"/>
                      <w:marTop w:val="0"/>
                      <w:marBottom w:val="0"/>
                      <w:divBdr>
                        <w:top w:val="none" w:sz="0" w:space="0" w:color="auto"/>
                        <w:left w:val="none" w:sz="0" w:space="0" w:color="auto"/>
                        <w:bottom w:val="none" w:sz="0" w:space="0" w:color="auto"/>
                        <w:right w:val="none" w:sz="0" w:space="0" w:color="auto"/>
                      </w:divBdr>
                      <w:divsChild>
                        <w:div w:id="533231780">
                          <w:marLeft w:val="0"/>
                          <w:marRight w:val="0"/>
                          <w:marTop w:val="0"/>
                          <w:marBottom w:val="0"/>
                          <w:divBdr>
                            <w:top w:val="none" w:sz="0" w:space="0" w:color="auto"/>
                            <w:left w:val="none" w:sz="0" w:space="0" w:color="auto"/>
                            <w:bottom w:val="none" w:sz="0" w:space="0" w:color="auto"/>
                            <w:right w:val="none" w:sz="0" w:space="0" w:color="auto"/>
                          </w:divBdr>
                          <w:divsChild>
                            <w:div w:id="530537185">
                              <w:marLeft w:val="0"/>
                              <w:marRight w:val="0"/>
                              <w:marTop w:val="0"/>
                              <w:marBottom w:val="0"/>
                              <w:divBdr>
                                <w:top w:val="none" w:sz="0" w:space="0" w:color="auto"/>
                                <w:left w:val="none" w:sz="0" w:space="0" w:color="auto"/>
                                <w:bottom w:val="none" w:sz="0" w:space="0" w:color="auto"/>
                                <w:right w:val="none" w:sz="0" w:space="0" w:color="auto"/>
                              </w:divBdr>
                              <w:divsChild>
                                <w:div w:id="1132751453">
                                  <w:marLeft w:val="0"/>
                                  <w:marRight w:val="0"/>
                                  <w:marTop w:val="0"/>
                                  <w:marBottom w:val="0"/>
                                  <w:divBdr>
                                    <w:top w:val="none" w:sz="0" w:space="0" w:color="auto"/>
                                    <w:left w:val="none" w:sz="0" w:space="0" w:color="auto"/>
                                    <w:bottom w:val="none" w:sz="0" w:space="0" w:color="auto"/>
                                    <w:right w:val="none" w:sz="0" w:space="0" w:color="auto"/>
                                  </w:divBdr>
                                  <w:divsChild>
                                    <w:div w:id="47266491">
                                      <w:marLeft w:val="0"/>
                                      <w:marRight w:val="0"/>
                                      <w:marTop w:val="0"/>
                                      <w:marBottom w:val="0"/>
                                      <w:divBdr>
                                        <w:top w:val="none" w:sz="0" w:space="0" w:color="auto"/>
                                        <w:left w:val="none" w:sz="0" w:space="0" w:color="auto"/>
                                        <w:bottom w:val="none" w:sz="0" w:space="0" w:color="auto"/>
                                        <w:right w:val="none" w:sz="0" w:space="0" w:color="auto"/>
                                      </w:divBdr>
                                      <w:divsChild>
                                        <w:div w:id="13672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3374933">
          <w:marLeft w:val="0"/>
          <w:marRight w:val="0"/>
          <w:marTop w:val="0"/>
          <w:marBottom w:val="0"/>
          <w:divBdr>
            <w:top w:val="none" w:sz="0" w:space="0" w:color="auto"/>
            <w:left w:val="none" w:sz="0" w:space="0" w:color="auto"/>
            <w:bottom w:val="none" w:sz="0" w:space="0" w:color="auto"/>
            <w:right w:val="none" w:sz="0" w:space="0" w:color="auto"/>
          </w:divBdr>
          <w:divsChild>
            <w:div w:id="1233853917">
              <w:marLeft w:val="0"/>
              <w:marRight w:val="0"/>
              <w:marTop w:val="0"/>
              <w:marBottom w:val="0"/>
              <w:divBdr>
                <w:top w:val="none" w:sz="0" w:space="0" w:color="auto"/>
                <w:left w:val="none" w:sz="0" w:space="0" w:color="auto"/>
                <w:bottom w:val="none" w:sz="0" w:space="0" w:color="auto"/>
                <w:right w:val="none" w:sz="0" w:space="0" w:color="auto"/>
              </w:divBdr>
              <w:divsChild>
                <w:div w:id="1533108703">
                  <w:marLeft w:val="0"/>
                  <w:marRight w:val="0"/>
                  <w:marTop w:val="0"/>
                  <w:marBottom w:val="0"/>
                  <w:divBdr>
                    <w:top w:val="none" w:sz="0" w:space="0" w:color="auto"/>
                    <w:left w:val="none" w:sz="0" w:space="0" w:color="auto"/>
                    <w:bottom w:val="none" w:sz="0" w:space="0" w:color="auto"/>
                    <w:right w:val="none" w:sz="0" w:space="0" w:color="auto"/>
                  </w:divBdr>
                  <w:divsChild>
                    <w:div w:id="286855298">
                      <w:marLeft w:val="0"/>
                      <w:marRight w:val="0"/>
                      <w:marTop w:val="0"/>
                      <w:marBottom w:val="0"/>
                      <w:divBdr>
                        <w:top w:val="none" w:sz="0" w:space="0" w:color="auto"/>
                        <w:left w:val="none" w:sz="0" w:space="0" w:color="auto"/>
                        <w:bottom w:val="none" w:sz="0" w:space="0" w:color="auto"/>
                        <w:right w:val="none" w:sz="0" w:space="0" w:color="auto"/>
                      </w:divBdr>
                      <w:divsChild>
                        <w:div w:id="463937085">
                          <w:marLeft w:val="0"/>
                          <w:marRight w:val="0"/>
                          <w:marTop w:val="0"/>
                          <w:marBottom w:val="0"/>
                          <w:divBdr>
                            <w:top w:val="none" w:sz="0" w:space="0" w:color="auto"/>
                            <w:left w:val="none" w:sz="0" w:space="0" w:color="auto"/>
                            <w:bottom w:val="none" w:sz="0" w:space="0" w:color="auto"/>
                            <w:right w:val="none" w:sz="0" w:space="0" w:color="auto"/>
                          </w:divBdr>
                          <w:divsChild>
                            <w:div w:id="990671390">
                              <w:marLeft w:val="0"/>
                              <w:marRight w:val="0"/>
                              <w:marTop w:val="0"/>
                              <w:marBottom w:val="0"/>
                              <w:divBdr>
                                <w:top w:val="none" w:sz="0" w:space="0" w:color="auto"/>
                                <w:left w:val="none" w:sz="0" w:space="0" w:color="auto"/>
                                <w:bottom w:val="none" w:sz="0" w:space="0" w:color="auto"/>
                                <w:right w:val="none" w:sz="0" w:space="0" w:color="auto"/>
                              </w:divBdr>
                              <w:divsChild>
                                <w:div w:id="222759398">
                                  <w:marLeft w:val="0"/>
                                  <w:marRight w:val="0"/>
                                  <w:marTop w:val="0"/>
                                  <w:marBottom w:val="0"/>
                                  <w:divBdr>
                                    <w:top w:val="none" w:sz="0" w:space="0" w:color="auto"/>
                                    <w:left w:val="none" w:sz="0" w:space="0" w:color="auto"/>
                                    <w:bottom w:val="none" w:sz="0" w:space="0" w:color="auto"/>
                                    <w:right w:val="none" w:sz="0" w:space="0" w:color="auto"/>
                                  </w:divBdr>
                                  <w:divsChild>
                                    <w:div w:id="189211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2900723">
          <w:marLeft w:val="0"/>
          <w:marRight w:val="0"/>
          <w:marTop w:val="0"/>
          <w:marBottom w:val="0"/>
          <w:divBdr>
            <w:top w:val="none" w:sz="0" w:space="0" w:color="auto"/>
            <w:left w:val="none" w:sz="0" w:space="0" w:color="auto"/>
            <w:bottom w:val="none" w:sz="0" w:space="0" w:color="auto"/>
            <w:right w:val="none" w:sz="0" w:space="0" w:color="auto"/>
          </w:divBdr>
          <w:divsChild>
            <w:div w:id="2033649071">
              <w:marLeft w:val="0"/>
              <w:marRight w:val="0"/>
              <w:marTop w:val="0"/>
              <w:marBottom w:val="0"/>
              <w:divBdr>
                <w:top w:val="none" w:sz="0" w:space="0" w:color="auto"/>
                <w:left w:val="none" w:sz="0" w:space="0" w:color="auto"/>
                <w:bottom w:val="none" w:sz="0" w:space="0" w:color="auto"/>
                <w:right w:val="none" w:sz="0" w:space="0" w:color="auto"/>
              </w:divBdr>
              <w:divsChild>
                <w:div w:id="1630236292">
                  <w:marLeft w:val="0"/>
                  <w:marRight w:val="0"/>
                  <w:marTop w:val="0"/>
                  <w:marBottom w:val="0"/>
                  <w:divBdr>
                    <w:top w:val="none" w:sz="0" w:space="0" w:color="auto"/>
                    <w:left w:val="none" w:sz="0" w:space="0" w:color="auto"/>
                    <w:bottom w:val="none" w:sz="0" w:space="0" w:color="auto"/>
                    <w:right w:val="none" w:sz="0" w:space="0" w:color="auto"/>
                  </w:divBdr>
                  <w:divsChild>
                    <w:div w:id="1025719092">
                      <w:marLeft w:val="0"/>
                      <w:marRight w:val="0"/>
                      <w:marTop w:val="0"/>
                      <w:marBottom w:val="0"/>
                      <w:divBdr>
                        <w:top w:val="none" w:sz="0" w:space="0" w:color="auto"/>
                        <w:left w:val="none" w:sz="0" w:space="0" w:color="auto"/>
                        <w:bottom w:val="none" w:sz="0" w:space="0" w:color="auto"/>
                        <w:right w:val="none" w:sz="0" w:space="0" w:color="auto"/>
                      </w:divBdr>
                      <w:divsChild>
                        <w:div w:id="219482808">
                          <w:marLeft w:val="0"/>
                          <w:marRight w:val="0"/>
                          <w:marTop w:val="0"/>
                          <w:marBottom w:val="0"/>
                          <w:divBdr>
                            <w:top w:val="none" w:sz="0" w:space="0" w:color="auto"/>
                            <w:left w:val="none" w:sz="0" w:space="0" w:color="auto"/>
                            <w:bottom w:val="none" w:sz="0" w:space="0" w:color="auto"/>
                            <w:right w:val="none" w:sz="0" w:space="0" w:color="auto"/>
                          </w:divBdr>
                          <w:divsChild>
                            <w:div w:id="165871690">
                              <w:marLeft w:val="0"/>
                              <w:marRight w:val="0"/>
                              <w:marTop w:val="0"/>
                              <w:marBottom w:val="0"/>
                              <w:divBdr>
                                <w:top w:val="none" w:sz="0" w:space="0" w:color="auto"/>
                                <w:left w:val="none" w:sz="0" w:space="0" w:color="auto"/>
                                <w:bottom w:val="none" w:sz="0" w:space="0" w:color="auto"/>
                                <w:right w:val="none" w:sz="0" w:space="0" w:color="auto"/>
                              </w:divBdr>
                              <w:divsChild>
                                <w:div w:id="645161941">
                                  <w:marLeft w:val="0"/>
                                  <w:marRight w:val="0"/>
                                  <w:marTop w:val="0"/>
                                  <w:marBottom w:val="0"/>
                                  <w:divBdr>
                                    <w:top w:val="none" w:sz="0" w:space="0" w:color="auto"/>
                                    <w:left w:val="none" w:sz="0" w:space="0" w:color="auto"/>
                                    <w:bottom w:val="none" w:sz="0" w:space="0" w:color="auto"/>
                                    <w:right w:val="none" w:sz="0" w:space="0" w:color="auto"/>
                                  </w:divBdr>
                                  <w:divsChild>
                                    <w:div w:id="1934196219">
                                      <w:marLeft w:val="0"/>
                                      <w:marRight w:val="0"/>
                                      <w:marTop w:val="0"/>
                                      <w:marBottom w:val="0"/>
                                      <w:divBdr>
                                        <w:top w:val="none" w:sz="0" w:space="0" w:color="auto"/>
                                        <w:left w:val="none" w:sz="0" w:space="0" w:color="auto"/>
                                        <w:bottom w:val="none" w:sz="0" w:space="0" w:color="auto"/>
                                        <w:right w:val="none" w:sz="0" w:space="0" w:color="auto"/>
                                      </w:divBdr>
                                      <w:divsChild>
                                        <w:div w:id="196626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5987269">
          <w:marLeft w:val="0"/>
          <w:marRight w:val="0"/>
          <w:marTop w:val="0"/>
          <w:marBottom w:val="0"/>
          <w:divBdr>
            <w:top w:val="none" w:sz="0" w:space="0" w:color="auto"/>
            <w:left w:val="none" w:sz="0" w:space="0" w:color="auto"/>
            <w:bottom w:val="none" w:sz="0" w:space="0" w:color="auto"/>
            <w:right w:val="none" w:sz="0" w:space="0" w:color="auto"/>
          </w:divBdr>
          <w:divsChild>
            <w:div w:id="1737242081">
              <w:marLeft w:val="0"/>
              <w:marRight w:val="0"/>
              <w:marTop w:val="0"/>
              <w:marBottom w:val="0"/>
              <w:divBdr>
                <w:top w:val="none" w:sz="0" w:space="0" w:color="auto"/>
                <w:left w:val="none" w:sz="0" w:space="0" w:color="auto"/>
                <w:bottom w:val="none" w:sz="0" w:space="0" w:color="auto"/>
                <w:right w:val="none" w:sz="0" w:space="0" w:color="auto"/>
              </w:divBdr>
              <w:divsChild>
                <w:div w:id="304630852">
                  <w:marLeft w:val="0"/>
                  <w:marRight w:val="0"/>
                  <w:marTop w:val="0"/>
                  <w:marBottom w:val="0"/>
                  <w:divBdr>
                    <w:top w:val="none" w:sz="0" w:space="0" w:color="auto"/>
                    <w:left w:val="none" w:sz="0" w:space="0" w:color="auto"/>
                    <w:bottom w:val="none" w:sz="0" w:space="0" w:color="auto"/>
                    <w:right w:val="none" w:sz="0" w:space="0" w:color="auto"/>
                  </w:divBdr>
                  <w:divsChild>
                    <w:div w:id="486895301">
                      <w:marLeft w:val="0"/>
                      <w:marRight w:val="0"/>
                      <w:marTop w:val="0"/>
                      <w:marBottom w:val="0"/>
                      <w:divBdr>
                        <w:top w:val="none" w:sz="0" w:space="0" w:color="auto"/>
                        <w:left w:val="none" w:sz="0" w:space="0" w:color="auto"/>
                        <w:bottom w:val="none" w:sz="0" w:space="0" w:color="auto"/>
                        <w:right w:val="none" w:sz="0" w:space="0" w:color="auto"/>
                      </w:divBdr>
                      <w:divsChild>
                        <w:div w:id="1173059877">
                          <w:marLeft w:val="0"/>
                          <w:marRight w:val="0"/>
                          <w:marTop w:val="0"/>
                          <w:marBottom w:val="0"/>
                          <w:divBdr>
                            <w:top w:val="none" w:sz="0" w:space="0" w:color="auto"/>
                            <w:left w:val="none" w:sz="0" w:space="0" w:color="auto"/>
                            <w:bottom w:val="none" w:sz="0" w:space="0" w:color="auto"/>
                            <w:right w:val="none" w:sz="0" w:space="0" w:color="auto"/>
                          </w:divBdr>
                          <w:divsChild>
                            <w:div w:id="435059599">
                              <w:marLeft w:val="0"/>
                              <w:marRight w:val="0"/>
                              <w:marTop w:val="0"/>
                              <w:marBottom w:val="0"/>
                              <w:divBdr>
                                <w:top w:val="none" w:sz="0" w:space="0" w:color="auto"/>
                                <w:left w:val="none" w:sz="0" w:space="0" w:color="auto"/>
                                <w:bottom w:val="none" w:sz="0" w:space="0" w:color="auto"/>
                                <w:right w:val="none" w:sz="0" w:space="0" w:color="auto"/>
                              </w:divBdr>
                              <w:divsChild>
                                <w:div w:id="463740250">
                                  <w:marLeft w:val="0"/>
                                  <w:marRight w:val="0"/>
                                  <w:marTop w:val="0"/>
                                  <w:marBottom w:val="0"/>
                                  <w:divBdr>
                                    <w:top w:val="none" w:sz="0" w:space="0" w:color="auto"/>
                                    <w:left w:val="none" w:sz="0" w:space="0" w:color="auto"/>
                                    <w:bottom w:val="none" w:sz="0" w:space="0" w:color="auto"/>
                                    <w:right w:val="none" w:sz="0" w:space="0" w:color="auto"/>
                                  </w:divBdr>
                                  <w:divsChild>
                                    <w:div w:id="205264535">
                                      <w:marLeft w:val="0"/>
                                      <w:marRight w:val="0"/>
                                      <w:marTop w:val="0"/>
                                      <w:marBottom w:val="0"/>
                                      <w:divBdr>
                                        <w:top w:val="none" w:sz="0" w:space="0" w:color="auto"/>
                                        <w:left w:val="none" w:sz="0" w:space="0" w:color="auto"/>
                                        <w:bottom w:val="none" w:sz="0" w:space="0" w:color="auto"/>
                                        <w:right w:val="none" w:sz="0" w:space="0" w:color="auto"/>
                                      </w:divBdr>
                                      <w:divsChild>
                                        <w:div w:id="1128812683">
                                          <w:marLeft w:val="0"/>
                                          <w:marRight w:val="0"/>
                                          <w:marTop w:val="0"/>
                                          <w:marBottom w:val="0"/>
                                          <w:divBdr>
                                            <w:top w:val="none" w:sz="0" w:space="0" w:color="auto"/>
                                            <w:left w:val="none" w:sz="0" w:space="0" w:color="auto"/>
                                            <w:bottom w:val="none" w:sz="0" w:space="0" w:color="auto"/>
                                            <w:right w:val="none" w:sz="0" w:space="0" w:color="auto"/>
                                          </w:divBdr>
                                          <w:divsChild>
                                            <w:div w:id="216287973">
                                              <w:marLeft w:val="0"/>
                                              <w:marRight w:val="0"/>
                                              <w:marTop w:val="0"/>
                                              <w:marBottom w:val="0"/>
                                              <w:divBdr>
                                                <w:top w:val="none" w:sz="0" w:space="0" w:color="auto"/>
                                                <w:left w:val="none" w:sz="0" w:space="0" w:color="auto"/>
                                                <w:bottom w:val="none" w:sz="0" w:space="0" w:color="auto"/>
                                                <w:right w:val="none" w:sz="0" w:space="0" w:color="auto"/>
                                              </w:divBdr>
                                            </w:div>
                                          </w:divsChild>
                                        </w:div>
                                        <w:div w:id="1834643420">
                                          <w:marLeft w:val="0"/>
                                          <w:marRight w:val="0"/>
                                          <w:marTop w:val="0"/>
                                          <w:marBottom w:val="0"/>
                                          <w:divBdr>
                                            <w:top w:val="none" w:sz="0" w:space="0" w:color="auto"/>
                                            <w:left w:val="none" w:sz="0" w:space="0" w:color="auto"/>
                                            <w:bottom w:val="none" w:sz="0" w:space="0" w:color="auto"/>
                                            <w:right w:val="none" w:sz="0" w:space="0" w:color="auto"/>
                                          </w:divBdr>
                                          <w:divsChild>
                                            <w:div w:id="211696682">
                                              <w:marLeft w:val="0"/>
                                              <w:marRight w:val="0"/>
                                              <w:marTop w:val="0"/>
                                              <w:marBottom w:val="0"/>
                                              <w:divBdr>
                                                <w:top w:val="none" w:sz="0" w:space="0" w:color="auto"/>
                                                <w:left w:val="none" w:sz="0" w:space="0" w:color="auto"/>
                                                <w:bottom w:val="none" w:sz="0" w:space="0" w:color="auto"/>
                                                <w:right w:val="none" w:sz="0" w:space="0" w:color="auto"/>
                                              </w:divBdr>
                                            </w:div>
                                            <w:div w:id="1749960889">
                                              <w:marLeft w:val="0"/>
                                              <w:marRight w:val="0"/>
                                              <w:marTop w:val="0"/>
                                              <w:marBottom w:val="0"/>
                                              <w:divBdr>
                                                <w:top w:val="none" w:sz="0" w:space="0" w:color="auto"/>
                                                <w:left w:val="none" w:sz="0" w:space="0" w:color="auto"/>
                                                <w:bottom w:val="none" w:sz="0" w:space="0" w:color="auto"/>
                                                <w:right w:val="none" w:sz="0" w:space="0" w:color="auto"/>
                                              </w:divBdr>
                                              <w:divsChild>
                                                <w:div w:id="760761986">
                                                  <w:marLeft w:val="0"/>
                                                  <w:marRight w:val="0"/>
                                                  <w:marTop w:val="0"/>
                                                  <w:marBottom w:val="0"/>
                                                  <w:divBdr>
                                                    <w:top w:val="none" w:sz="0" w:space="0" w:color="auto"/>
                                                    <w:left w:val="none" w:sz="0" w:space="0" w:color="auto"/>
                                                    <w:bottom w:val="none" w:sz="0" w:space="0" w:color="auto"/>
                                                    <w:right w:val="none" w:sz="0" w:space="0" w:color="auto"/>
                                                  </w:divBdr>
                                                  <w:divsChild>
                                                    <w:div w:id="596672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6706">
                                              <w:marLeft w:val="0"/>
                                              <w:marRight w:val="0"/>
                                              <w:marTop w:val="0"/>
                                              <w:marBottom w:val="0"/>
                                              <w:divBdr>
                                                <w:top w:val="none" w:sz="0" w:space="0" w:color="auto"/>
                                                <w:left w:val="none" w:sz="0" w:space="0" w:color="auto"/>
                                                <w:bottom w:val="none" w:sz="0" w:space="0" w:color="auto"/>
                                                <w:right w:val="none" w:sz="0" w:space="0" w:color="auto"/>
                                              </w:divBdr>
                                            </w:div>
                                          </w:divsChild>
                                        </w:div>
                                        <w:div w:id="1361736859">
                                          <w:marLeft w:val="0"/>
                                          <w:marRight w:val="0"/>
                                          <w:marTop w:val="0"/>
                                          <w:marBottom w:val="0"/>
                                          <w:divBdr>
                                            <w:top w:val="none" w:sz="0" w:space="0" w:color="auto"/>
                                            <w:left w:val="none" w:sz="0" w:space="0" w:color="auto"/>
                                            <w:bottom w:val="none" w:sz="0" w:space="0" w:color="auto"/>
                                            <w:right w:val="none" w:sz="0" w:space="0" w:color="auto"/>
                                          </w:divBdr>
                                          <w:divsChild>
                                            <w:div w:id="1984042387">
                                              <w:marLeft w:val="0"/>
                                              <w:marRight w:val="0"/>
                                              <w:marTop w:val="0"/>
                                              <w:marBottom w:val="0"/>
                                              <w:divBdr>
                                                <w:top w:val="none" w:sz="0" w:space="0" w:color="auto"/>
                                                <w:left w:val="none" w:sz="0" w:space="0" w:color="auto"/>
                                                <w:bottom w:val="none" w:sz="0" w:space="0" w:color="auto"/>
                                                <w:right w:val="none" w:sz="0" w:space="0" w:color="auto"/>
                                              </w:divBdr>
                                            </w:div>
                                            <w:div w:id="1009992147">
                                              <w:marLeft w:val="0"/>
                                              <w:marRight w:val="0"/>
                                              <w:marTop w:val="0"/>
                                              <w:marBottom w:val="0"/>
                                              <w:divBdr>
                                                <w:top w:val="none" w:sz="0" w:space="0" w:color="auto"/>
                                                <w:left w:val="none" w:sz="0" w:space="0" w:color="auto"/>
                                                <w:bottom w:val="none" w:sz="0" w:space="0" w:color="auto"/>
                                                <w:right w:val="none" w:sz="0" w:space="0" w:color="auto"/>
                                              </w:divBdr>
                                              <w:divsChild>
                                                <w:div w:id="1347251529">
                                                  <w:marLeft w:val="0"/>
                                                  <w:marRight w:val="0"/>
                                                  <w:marTop w:val="0"/>
                                                  <w:marBottom w:val="0"/>
                                                  <w:divBdr>
                                                    <w:top w:val="none" w:sz="0" w:space="0" w:color="auto"/>
                                                    <w:left w:val="none" w:sz="0" w:space="0" w:color="auto"/>
                                                    <w:bottom w:val="none" w:sz="0" w:space="0" w:color="auto"/>
                                                    <w:right w:val="none" w:sz="0" w:space="0" w:color="auto"/>
                                                  </w:divBdr>
                                                  <w:divsChild>
                                                    <w:div w:id="74206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237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3506435">
          <w:marLeft w:val="0"/>
          <w:marRight w:val="0"/>
          <w:marTop w:val="0"/>
          <w:marBottom w:val="0"/>
          <w:divBdr>
            <w:top w:val="none" w:sz="0" w:space="0" w:color="auto"/>
            <w:left w:val="none" w:sz="0" w:space="0" w:color="auto"/>
            <w:bottom w:val="none" w:sz="0" w:space="0" w:color="auto"/>
            <w:right w:val="none" w:sz="0" w:space="0" w:color="auto"/>
          </w:divBdr>
          <w:divsChild>
            <w:div w:id="701519086">
              <w:marLeft w:val="0"/>
              <w:marRight w:val="0"/>
              <w:marTop w:val="0"/>
              <w:marBottom w:val="0"/>
              <w:divBdr>
                <w:top w:val="none" w:sz="0" w:space="0" w:color="auto"/>
                <w:left w:val="none" w:sz="0" w:space="0" w:color="auto"/>
                <w:bottom w:val="none" w:sz="0" w:space="0" w:color="auto"/>
                <w:right w:val="none" w:sz="0" w:space="0" w:color="auto"/>
              </w:divBdr>
              <w:divsChild>
                <w:div w:id="706296096">
                  <w:marLeft w:val="0"/>
                  <w:marRight w:val="0"/>
                  <w:marTop w:val="0"/>
                  <w:marBottom w:val="0"/>
                  <w:divBdr>
                    <w:top w:val="none" w:sz="0" w:space="0" w:color="auto"/>
                    <w:left w:val="none" w:sz="0" w:space="0" w:color="auto"/>
                    <w:bottom w:val="none" w:sz="0" w:space="0" w:color="auto"/>
                    <w:right w:val="none" w:sz="0" w:space="0" w:color="auto"/>
                  </w:divBdr>
                  <w:divsChild>
                    <w:div w:id="23335815">
                      <w:marLeft w:val="0"/>
                      <w:marRight w:val="0"/>
                      <w:marTop w:val="0"/>
                      <w:marBottom w:val="0"/>
                      <w:divBdr>
                        <w:top w:val="none" w:sz="0" w:space="0" w:color="auto"/>
                        <w:left w:val="none" w:sz="0" w:space="0" w:color="auto"/>
                        <w:bottom w:val="none" w:sz="0" w:space="0" w:color="auto"/>
                        <w:right w:val="none" w:sz="0" w:space="0" w:color="auto"/>
                      </w:divBdr>
                      <w:divsChild>
                        <w:div w:id="1481843531">
                          <w:marLeft w:val="0"/>
                          <w:marRight w:val="0"/>
                          <w:marTop w:val="0"/>
                          <w:marBottom w:val="0"/>
                          <w:divBdr>
                            <w:top w:val="none" w:sz="0" w:space="0" w:color="auto"/>
                            <w:left w:val="none" w:sz="0" w:space="0" w:color="auto"/>
                            <w:bottom w:val="none" w:sz="0" w:space="0" w:color="auto"/>
                            <w:right w:val="none" w:sz="0" w:space="0" w:color="auto"/>
                          </w:divBdr>
                          <w:divsChild>
                            <w:div w:id="224801067">
                              <w:marLeft w:val="0"/>
                              <w:marRight w:val="0"/>
                              <w:marTop w:val="0"/>
                              <w:marBottom w:val="0"/>
                              <w:divBdr>
                                <w:top w:val="none" w:sz="0" w:space="0" w:color="auto"/>
                                <w:left w:val="none" w:sz="0" w:space="0" w:color="auto"/>
                                <w:bottom w:val="none" w:sz="0" w:space="0" w:color="auto"/>
                                <w:right w:val="none" w:sz="0" w:space="0" w:color="auto"/>
                              </w:divBdr>
                              <w:divsChild>
                                <w:div w:id="756368566">
                                  <w:marLeft w:val="0"/>
                                  <w:marRight w:val="0"/>
                                  <w:marTop w:val="0"/>
                                  <w:marBottom w:val="0"/>
                                  <w:divBdr>
                                    <w:top w:val="none" w:sz="0" w:space="0" w:color="auto"/>
                                    <w:left w:val="none" w:sz="0" w:space="0" w:color="auto"/>
                                    <w:bottom w:val="none" w:sz="0" w:space="0" w:color="auto"/>
                                    <w:right w:val="none" w:sz="0" w:space="0" w:color="auto"/>
                                  </w:divBdr>
                                  <w:divsChild>
                                    <w:div w:id="1916353431">
                                      <w:marLeft w:val="0"/>
                                      <w:marRight w:val="0"/>
                                      <w:marTop w:val="0"/>
                                      <w:marBottom w:val="0"/>
                                      <w:divBdr>
                                        <w:top w:val="none" w:sz="0" w:space="0" w:color="auto"/>
                                        <w:left w:val="none" w:sz="0" w:space="0" w:color="auto"/>
                                        <w:bottom w:val="none" w:sz="0" w:space="0" w:color="auto"/>
                                        <w:right w:val="none" w:sz="0" w:space="0" w:color="auto"/>
                                      </w:divBdr>
                                      <w:divsChild>
                                        <w:div w:id="3819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1543031">
          <w:marLeft w:val="0"/>
          <w:marRight w:val="0"/>
          <w:marTop w:val="0"/>
          <w:marBottom w:val="0"/>
          <w:divBdr>
            <w:top w:val="none" w:sz="0" w:space="0" w:color="auto"/>
            <w:left w:val="none" w:sz="0" w:space="0" w:color="auto"/>
            <w:bottom w:val="none" w:sz="0" w:space="0" w:color="auto"/>
            <w:right w:val="none" w:sz="0" w:space="0" w:color="auto"/>
          </w:divBdr>
          <w:divsChild>
            <w:div w:id="1179780391">
              <w:marLeft w:val="0"/>
              <w:marRight w:val="0"/>
              <w:marTop w:val="0"/>
              <w:marBottom w:val="0"/>
              <w:divBdr>
                <w:top w:val="none" w:sz="0" w:space="0" w:color="auto"/>
                <w:left w:val="none" w:sz="0" w:space="0" w:color="auto"/>
                <w:bottom w:val="none" w:sz="0" w:space="0" w:color="auto"/>
                <w:right w:val="none" w:sz="0" w:space="0" w:color="auto"/>
              </w:divBdr>
              <w:divsChild>
                <w:div w:id="1066877945">
                  <w:marLeft w:val="0"/>
                  <w:marRight w:val="0"/>
                  <w:marTop w:val="0"/>
                  <w:marBottom w:val="0"/>
                  <w:divBdr>
                    <w:top w:val="none" w:sz="0" w:space="0" w:color="auto"/>
                    <w:left w:val="none" w:sz="0" w:space="0" w:color="auto"/>
                    <w:bottom w:val="none" w:sz="0" w:space="0" w:color="auto"/>
                    <w:right w:val="none" w:sz="0" w:space="0" w:color="auto"/>
                  </w:divBdr>
                  <w:divsChild>
                    <w:div w:id="661127930">
                      <w:marLeft w:val="0"/>
                      <w:marRight w:val="0"/>
                      <w:marTop w:val="0"/>
                      <w:marBottom w:val="0"/>
                      <w:divBdr>
                        <w:top w:val="none" w:sz="0" w:space="0" w:color="auto"/>
                        <w:left w:val="none" w:sz="0" w:space="0" w:color="auto"/>
                        <w:bottom w:val="none" w:sz="0" w:space="0" w:color="auto"/>
                        <w:right w:val="none" w:sz="0" w:space="0" w:color="auto"/>
                      </w:divBdr>
                      <w:divsChild>
                        <w:div w:id="806120817">
                          <w:marLeft w:val="0"/>
                          <w:marRight w:val="0"/>
                          <w:marTop w:val="0"/>
                          <w:marBottom w:val="0"/>
                          <w:divBdr>
                            <w:top w:val="none" w:sz="0" w:space="0" w:color="auto"/>
                            <w:left w:val="none" w:sz="0" w:space="0" w:color="auto"/>
                            <w:bottom w:val="none" w:sz="0" w:space="0" w:color="auto"/>
                            <w:right w:val="none" w:sz="0" w:space="0" w:color="auto"/>
                          </w:divBdr>
                          <w:divsChild>
                            <w:div w:id="721486419">
                              <w:marLeft w:val="0"/>
                              <w:marRight w:val="0"/>
                              <w:marTop w:val="0"/>
                              <w:marBottom w:val="0"/>
                              <w:divBdr>
                                <w:top w:val="none" w:sz="0" w:space="0" w:color="auto"/>
                                <w:left w:val="none" w:sz="0" w:space="0" w:color="auto"/>
                                <w:bottom w:val="none" w:sz="0" w:space="0" w:color="auto"/>
                                <w:right w:val="none" w:sz="0" w:space="0" w:color="auto"/>
                              </w:divBdr>
                              <w:divsChild>
                                <w:div w:id="1207177125">
                                  <w:marLeft w:val="0"/>
                                  <w:marRight w:val="0"/>
                                  <w:marTop w:val="0"/>
                                  <w:marBottom w:val="0"/>
                                  <w:divBdr>
                                    <w:top w:val="none" w:sz="0" w:space="0" w:color="auto"/>
                                    <w:left w:val="none" w:sz="0" w:space="0" w:color="auto"/>
                                    <w:bottom w:val="none" w:sz="0" w:space="0" w:color="auto"/>
                                    <w:right w:val="none" w:sz="0" w:space="0" w:color="auto"/>
                                  </w:divBdr>
                                  <w:divsChild>
                                    <w:div w:id="33627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4363</Words>
  <Characters>24875</Characters>
  <Application>Microsoft Office Word</Application>
  <DocSecurity>0</DocSecurity>
  <Lines>207</Lines>
  <Paragraphs>58</Paragraphs>
  <ScaleCrop>false</ScaleCrop>
  <Company/>
  <LinksUpToDate>false</LinksUpToDate>
  <CharactersWithSpaces>29180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strategicmarketresearch@outlook.com</dc:creator>
  <cp:keywords/>
  <dc:description/>
  <cp:lastModifiedBy>strategicmarketresearch@outlook.com</cp:lastModifiedBy>
  <cp:revision>3</cp:revision>
  <dcterms:created xsi:type="dcterms:W3CDTF">2025-06-26T13:11:00Z</dcterms:created>
  <dcterms:modified xsi:type="dcterms:W3CDTF">2025-06-26T13:17:00Z</dcterms:modified>
</cp:coreProperties>
</file>