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7EF8E"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1. Introduction and Strategic Context</w:t>
      </w:r>
    </w:p>
    <w:p w14:paraId="05BE29C7" w14:textId="537AC4D9"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The </w:t>
      </w:r>
      <w:r w:rsidR="00A373A2" w:rsidRPr="00417011">
        <w:rPr>
          <w:rFonts w:ascii="Segoe UI" w:eastAsia="Times New Roman" w:hAnsi="Segoe UI" w:cs="Segoe UI"/>
          <w:b/>
          <w:bCs/>
          <w:color w:val="0D0D0D"/>
          <w:sz w:val="24"/>
          <w:szCs w:val="24"/>
          <w:lang w:eastAsia="en-IN"/>
        </w:rPr>
        <w:t>Global Single Use Medical Device Reprocessing Market</w:t>
      </w:r>
      <w:r w:rsidR="00A373A2" w:rsidRPr="00417011">
        <w:rPr>
          <w:rFonts w:ascii="Segoe UI" w:eastAsia="Times New Roman" w:hAnsi="Segoe UI" w:cs="Segoe UI"/>
          <w:color w:val="0D0D0D"/>
          <w:sz w:val="24"/>
          <w:szCs w:val="24"/>
          <w:lang w:eastAsia="en-IN"/>
        </w:rPr>
        <w:t xml:space="preserve"> </w:t>
      </w:r>
      <w:r w:rsidRPr="00417011">
        <w:rPr>
          <w:rFonts w:ascii="Segoe UI" w:eastAsia="Times New Roman" w:hAnsi="Segoe UI" w:cs="Segoe UI"/>
          <w:color w:val="0D0D0D"/>
          <w:sz w:val="24"/>
          <w:szCs w:val="24"/>
          <w:lang w:eastAsia="en-IN"/>
        </w:rPr>
        <w:t>will witness a robust CAGR of </w:t>
      </w:r>
      <w:r w:rsidR="00A373A2">
        <w:rPr>
          <w:rFonts w:ascii="Segoe UI" w:eastAsia="Times New Roman" w:hAnsi="Segoe UI" w:cs="Segoe UI"/>
          <w:b/>
          <w:bCs/>
          <w:color w:val="0D0D0D"/>
          <w:sz w:val="24"/>
          <w:szCs w:val="24"/>
          <w:lang w:eastAsia="en-IN"/>
        </w:rPr>
        <w:t>14.7</w:t>
      </w:r>
      <w:r w:rsidRPr="00417011">
        <w:rPr>
          <w:rFonts w:ascii="Segoe UI" w:eastAsia="Times New Roman" w:hAnsi="Segoe UI" w:cs="Segoe UI"/>
          <w:b/>
          <w:bCs/>
          <w:color w:val="0D0D0D"/>
          <w:sz w:val="24"/>
          <w:szCs w:val="24"/>
          <w:lang w:eastAsia="en-IN"/>
        </w:rPr>
        <w:t>%</w:t>
      </w:r>
      <w:r w:rsidRPr="00417011">
        <w:rPr>
          <w:rFonts w:ascii="Segoe UI" w:eastAsia="Times New Roman" w:hAnsi="Segoe UI" w:cs="Segoe UI"/>
          <w:color w:val="0D0D0D"/>
          <w:sz w:val="24"/>
          <w:szCs w:val="24"/>
          <w:lang w:eastAsia="en-IN"/>
        </w:rPr>
        <w:t>, valued at </w:t>
      </w:r>
      <w:r w:rsidRPr="00417011">
        <w:rPr>
          <w:rFonts w:ascii="Segoe UI" w:eastAsia="Times New Roman" w:hAnsi="Segoe UI" w:cs="Segoe UI"/>
          <w:b/>
          <w:bCs/>
          <w:color w:val="0D0D0D"/>
          <w:sz w:val="24"/>
          <w:szCs w:val="24"/>
          <w:lang w:eastAsia="en-IN"/>
        </w:rPr>
        <w:t>$3.2 billion in 2024</w:t>
      </w:r>
      <w:r w:rsidRPr="00417011">
        <w:rPr>
          <w:rFonts w:ascii="Segoe UI" w:eastAsia="Times New Roman" w:hAnsi="Segoe UI" w:cs="Segoe UI"/>
          <w:color w:val="0D0D0D"/>
          <w:sz w:val="24"/>
          <w:szCs w:val="24"/>
          <w:lang w:eastAsia="en-IN"/>
        </w:rPr>
        <w:t>, expected to appreciate and reach </w:t>
      </w:r>
      <w:r w:rsidRPr="00417011">
        <w:rPr>
          <w:rFonts w:ascii="Segoe UI" w:eastAsia="Times New Roman" w:hAnsi="Segoe UI" w:cs="Segoe UI"/>
          <w:b/>
          <w:bCs/>
          <w:color w:val="0D0D0D"/>
          <w:sz w:val="24"/>
          <w:szCs w:val="24"/>
          <w:lang w:eastAsia="en-IN"/>
        </w:rPr>
        <w:t>$</w:t>
      </w:r>
      <w:r w:rsidR="00A373A2">
        <w:rPr>
          <w:rFonts w:ascii="Segoe UI" w:eastAsia="Times New Roman" w:hAnsi="Segoe UI" w:cs="Segoe UI"/>
          <w:b/>
          <w:bCs/>
          <w:color w:val="0D0D0D"/>
          <w:sz w:val="24"/>
          <w:szCs w:val="24"/>
          <w:lang w:eastAsia="en-IN"/>
        </w:rPr>
        <w:t>7.42</w:t>
      </w:r>
      <w:r w:rsidRPr="00417011">
        <w:rPr>
          <w:rFonts w:ascii="Segoe UI" w:eastAsia="Times New Roman" w:hAnsi="Segoe UI" w:cs="Segoe UI"/>
          <w:b/>
          <w:bCs/>
          <w:color w:val="0D0D0D"/>
          <w:sz w:val="24"/>
          <w:szCs w:val="24"/>
          <w:lang w:eastAsia="en-IN"/>
        </w:rPr>
        <w:t xml:space="preserve"> billion by 2030</w:t>
      </w:r>
      <w:r w:rsidRPr="00417011">
        <w:rPr>
          <w:rFonts w:ascii="Segoe UI" w:eastAsia="Times New Roman" w:hAnsi="Segoe UI" w:cs="Segoe UI"/>
          <w:color w:val="0D0D0D"/>
          <w:sz w:val="24"/>
          <w:szCs w:val="24"/>
          <w:lang w:eastAsia="en-IN"/>
        </w:rPr>
        <w:t>, confirms Strategic Market Research.</w:t>
      </w:r>
    </w:p>
    <w:p w14:paraId="6B556F43"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Single use medical device (SUD) reprocessing involves the validated cleaning, sterilization, and functional testing of medical devices </w:t>
      </w:r>
      <w:proofErr w:type="spellStart"/>
      <w:r w:rsidRPr="00417011">
        <w:rPr>
          <w:rFonts w:ascii="Segoe UI" w:eastAsia="Times New Roman" w:hAnsi="Segoe UI" w:cs="Segoe UI"/>
          <w:color w:val="0D0D0D"/>
          <w:sz w:val="24"/>
          <w:szCs w:val="24"/>
          <w:lang w:eastAsia="en-IN"/>
        </w:rPr>
        <w:t>labeled</w:t>
      </w:r>
      <w:proofErr w:type="spellEnd"/>
      <w:r w:rsidRPr="00417011">
        <w:rPr>
          <w:rFonts w:ascii="Segoe UI" w:eastAsia="Times New Roman" w:hAnsi="Segoe UI" w:cs="Segoe UI"/>
          <w:color w:val="0D0D0D"/>
          <w:sz w:val="24"/>
          <w:szCs w:val="24"/>
          <w:lang w:eastAsia="en-IN"/>
        </w:rPr>
        <w:t xml:space="preserve"> for single use, allowing them to be safely reused. While initially controversial, this practice has gained substantial regulatory and clinical acceptance over the past decade, primarily due to mounting pressure to control healthcare costs, reduce medical waste, and enhance hospital sustainability practices.</w:t>
      </w:r>
    </w:p>
    <w:p w14:paraId="479A517B"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From a strategic standpoint, this market intersects cost containment, environmental sustainability, and healthcare innovation. Hospitals and surgical </w:t>
      </w:r>
      <w:proofErr w:type="spellStart"/>
      <w:r w:rsidRPr="00417011">
        <w:rPr>
          <w:rFonts w:ascii="Segoe UI" w:eastAsia="Times New Roman" w:hAnsi="Segoe UI" w:cs="Segoe UI"/>
          <w:color w:val="0D0D0D"/>
          <w:sz w:val="24"/>
          <w:szCs w:val="24"/>
          <w:lang w:eastAsia="en-IN"/>
        </w:rPr>
        <w:t>centers</w:t>
      </w:r>
      <w:proofErr w:type="spellEnd"/>
      <w:r w:rsidRPr="00417011">
        <w:rPr>
          <w:rFonts w:ascii="Segoe UI" w:eastAsia="Times New Roman" w:hAnsi="Segoe UI" w:cs="Segoe UI"/>
          <w:color w:val="0D0D0D"/>
          <w:sz w:val="24"/>
          <w:szCs w:val="24"/>
          <w:lang w:eastAsia="en-IN"/>
        </w:rPr>
        <w:t>—especially in high-volume, budget-sensitive environments—are increasingly adopting reprocessing to optimize expenditures on frequently used instruments like compression sleeves, electrophysiology catheters, and surgical saw blades.</w:t>
      </w:r>
    </w:p>
    <w:p w14:paraId="0634A425"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Key macro forces </w:t>
      </w:r>
      <w:proofErr w:type="spellStart"/>
      <w:r w:rsidRPr="00417011">
        <w:rPr>
          <w:rFonts w:ascii="Segoe UI" w:eastAsia="Times New Roman" w:hAnsi="Segoe UI" w:cs="Segoe UI"/>
          <w:color w:val="0D0D0D"/>
          <w:sz w:val="24"/>
          <w:szCs w:val="24"/>
          <w:lang w:eastAsia="en-IN"/>
        </w:rPr>
        <w:t>fueling</w:t>
      </w:r>
      <w:proofErr w:type="spellEnd"/>
      <w:r w:rsidRPr="00417011">
        <w:rPr>
          <w:rFonts w:ascii="Segoe UI" w:eastAsia="Times New Roman" w:hAnsi="Segoe UI" w:cs="Segoe UI"/>
          <w:color w:val="0D0D0D"/>
          <w:sz w:val="24"/>
          <w:szCs w:val="24"/>
          <w:lang w:eastAsia="en-IN"/>
        </w:rPr>
        <w:t xml:space="preserve"> the sector include:</w:t>
      </w:r>
    </w:p>
    <w:p w14:paraId="2C89C55B" w14:textId="77777777" w:rsidR="00417011" w:rsidRPr="00417011" w:rsidRDefault="00417011" w:rsidP="0041701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Cost pressures in healthcare</w:t>
      </w:r>
      <w:r w:rsidRPr="00417011">
        <w:rPr>
          <w:rFonts w:ascii="Segoe UI" w:eastAsia="Times New Roman" w:hAnsi="Segoe UI" w:cs="Segoe UI"/>
          <w:color w:val="0D0D0D"/>
          <w:sz w:val="24"/>
          <w:szCs w:val="24"/>
          <w:lang w:eastAsia="en-IN"/>
        </w:rPr>
        <w:t>: Payers and providers are under growing pressure to deliver better outcomes at lower costs, pushing institutions toward reprocessing models that cut procurement expenses by up to 40–60%.</w:t>
      </w:r>
    </w:p>
    <w:p w14:paraId="3C650A74" w14:textId="77777777" w:rsidR="00417011" w:rsidRPr="00417011" w:rsidRDefault="00417011" w:rsidP="0041701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Sustainability mandates</w:t>
      </w:r>
      <w:r w:rsidRPr="00417011">
        <w:rPr>
          <w:rFonts w:ascii="Segoe UI" w:eastAsia="Times New Roman" w:hAnsi="Segoe UI" w:cs="Segoe UI"/>
          <w:color w:val="0D0D0D"/>
          <w:sz w:val="24"/>
          <w:szCs w:val="24"/>
          <w:lang w:eastAsia="en-IN"/>
        </w:rPr>
        <w:t xml:space="preserve">: Medical waste constitutes nearly 15% of total hospital waste. Regulatory bodies in the EU, U.S., and Japan are encouraging environmentally </w:t>
      </w:r>
      <w:proofErr w:type="spellStart"/>
      <w:r w:rsidRPr="00417011">
        <w:rPr>
          <w:rFonts w:ascii="Segoe UI" w:eastAsia="Times New Roman" w:hAnsi="Segoe UI" w:cs="Segoe UI"/>
          <w:color w:val="0D0D0D"/>
          <w:sz w:val="24"/>
          <w:szCs w:val="24"/>
          <w:lang w:eastAsia="en-IN"/>
        </w:rPr>
        <w:t>favorable</w:t>
      </w:r>
      <w:proofErr w:type="spellEnd"/>
      <w:r w:rsidRPr="00417011">
        <w:rPr>
          <w:rFonts w:ascii="Segoe UI" w:eastAsia="Times New Roman" w:hAnsi="Segoe UI" w:cs="Segoe UI"/>
          <w:color w:val="0D0D0D"/>
          <w:sz w:val="24"/>
          <w:szCs w:val="24"/>
          <w:lang w:eastAsia="en-IN"/>
        </w:rPr>
        <w:t xml:space="preserve"> medical practices—including reprocessing—to mitigate this.</w:t>
      </w:r>
    </w:p>
    <w:p w14:paraId="0B4EC82E" w14:textId="77777777" w:rsidR="00417011" w:rsidRPr="00417011" w:rsidRDefault="00417011" w:rsidP="0041701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Advances in reprocessing validation</w:t>
      </w:r>
      <w:r w:rsidRPr="00417011">
        <w:rPr>
          <w:rFonts w:ascii="Segoe UI" w:eastAsia="Times New Roman" w:hAnsi="Segoe UI" w:cs="Segoe UI"/>
          <w:color w:val="0D0D0D"/>
          <w:sz w:val="24"/>
          <w:szCs w:val="24"/>
          <w:lang w:eastAsia="en-IN"/>
        </w:rPr>
        <w:t>: Innovations in sterilization, device integrity assessment, and traceability have elevated trust in reprocessed SUDs, overcoming earlier safety concerns.</w:t>
      </w:r>
    </w:p>
    <w:p w14:paraId="68623D7D" w14:textId="77777777" w:rsidR="00417011" w:rsidRPr="00417011" w:rsidRDefault="00417011" w:rsidP="0041701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Shifting regulatory acceptance</w:t>
      </w:r>
      <w:r w:rsidRPr="00417011">
        <w:rPr>
          <w:rFonts w:ascii="Segoe UI" w:eastAsia="Times New Roman" w:hAnsi="Segoe UI" w:cs="Segoe UI"/>
          <w:color w:val="0D0D0D"/>
          <w:sz w:val="24"/>
          <w:szCs w:val="24"/>
          <w:lang w:eastAsia="en-IN"/>
        </w:rPr>
        <w:t>: Both the U.S. FDA and the European Commission now permit and guide third-party SUD reprocessing under strict conditions, further legitimizing the practice.</w:t>
      </w:r>
    </w:p>
    <w:p w14:paraId="1BDDC7C5"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Key stakeholders in this evolving landscape include:</w:t>
      </w:r>
    </w:p>
    <w:p w14:paraId="26457E80" w14:textId="77777777" w:rsidR="00417011" w:rsidRPr="00417011" w:rsidRDefault="00417011" w:rsidP="0041701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OEMs and third-party </w:t>
      </w:r>
      <w:proofErr w:type="spellStart"/>
      <w:r w:rsidRPr="00417011">
        <w:rPr>
          <w:rFonts w:ascii="Segoe UI" w:eastAsia="Times New Roman" w:hAnsi="Segoe UI" w:cs="Segoe UI"/>
          <w:b/>
          <w:bCs/>
          <w:color w:val="0D0D0D"/>
          <w:sz w:val="24"/>
          <w:szCs w:val="24"/>
          <w:lang w:eastAsia="en-IN"/>
        </w:rPr>
        <w:t>reprocessors</w:t>
      </w:r>
      <w:proofErr w:type="spellEnd"/>
      <w:r w:rsidRPr="00417011">
        <w:rPr>
          <w:rFonts w:ascii="Segoe UI" w:eastAsia="Times New Roman" w:hAnsi="Segoe UI" w:cs="Segoe UI"/>
          <w:color w:val="0D0D0D"/>
          <w:sz w:val="24"/>
          <w:szCs w:val="24"/>
          <w:lang w:eastAsia="en-IN"/>
        </w:rPr>
        <w:t> (strategizing on co-existence or competition)</w:t>
      </w:r>
    </w:p>
    <w:p w14:paraId="5312B53D" w14:textId="77777777" w:rsidR="00417011" w:rsidRPr="00417011" w:rsidRDefault="00417011" w:rsidP="0041701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Healthcare facilities</w:t>
      </w:r>
      <w:r w:rsidRPr="00417011">
        <w:rPr>
          <w:rFonts w:ascii="Segoe UI" w:eastAsia="Times New Roman" w:hAnsi="Segoe UI" w:cs="Segoe UI"/>
          <w:color w:val="0D0D0D"/>
          <w:sz w:val="24"/>
          <w:szCs w:val="24"/>
          <w:lang w:eastAsia="en-IN"/>
        </w:rPr>
        <w:t xml:space="preserve"> (hospitals, ambulatory surgical </w:t>
      </w:r>
      <w:proofErr w:type="spellStart"/>
      <w:r w:rsidRPr="00417011">
        <w:rPr>
          <w:rFonts w:ascii="Segoe UI" w:eastAsia="Times New Roman" w:hAnsi="Segoe UI" w:cs="Segoe UI"/>
          <w:color w:val="0D0D0D"/>
          <w:sz w:val="24"/>
          <w:szCs w:val="24"/>
          <w:lang w:eastAsia="en-IN"/>
        </w:rPr>
        <w:t>centers</w:t>
      </w:r>
      <w:proofErr w:type="spellEnd"/>
      <w:r w:rsidRPr="00417011">
        <w:rPr>
          <w:rFonts w:ascii="Segoe UI" w:eastAsia="Times New Roman" w:hAnsi="Segoe UI" w:cs="Segoe UI"/>
          <w:color w:val="0D0D0D"/>
          <w:sz w:val="24"/>
          <w:szCs w:val="24"/>
          <w:lang w:eastAsia="en-IN"/>
        </w:rPr>
        <w:t>, specialty clinics)</w:t>
      </w:r>
    </w:p>
    <w:p w14:paraId="0FBFBC9B" w14:textId="77777777" w:rsidR="00417011" w:rsidRPr="00417011" w:rsidRDefault="00417011" w:rsidP="0041701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Regulatory and environmental agencies</w:t>
      </w:r>
    </w:p>
    <w:p w14:paraId="49B338CF" w14:textId="77777777" w:rsidR="00417011" w:rsidRPr="00417011" w:rsidRDefault="00417011" w:rsidP="0041701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Procurement groups and insurers</w:t>
      </w:r>
    </w:p>
    <w:p w14:paraId="7B97475F" w14:textId="77777777" w:rsidR="00417011" w:rsidRPr="00417011" w:rsidRDefault="00417011" w:rsidP="0041701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Private equity firms</w:t>
      </w:r>
      <w:r w:rsidRPr="00417011">
        <w:rPr>
          <w:rFonts w:ascii="Segoe UI" w:eastAsia="Times New Roman" w:hAnsi="Segoe UI" w:cs="Segoe UI"/>
          <w:color w:val="0D0D0D"/>
          <w:sz w:val="24"/>
          <w:szCs w:val="24"/>
          <w:lang w:eastAsia="en-IN"/>
        </w:rPr>
        <w:t> investing in high-efficiency med-tech logistics models</w:t>
      </w:r>
    </w:p>
    <w:p w14:paraId="7599F01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lastRenderedPageBreak/>
        <w:t>As reprocessing transitions from a cost-saving measure to a strategic imperative, early adopters are not just cutting procurement bills—they are redefining what value-based care looks like in the 2020s.</w:t>
      </w:r>
    </w:p>
    <w:p w14:paraId="4F96832B"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2. Market Segmentation and Forecast Scope</w:t>
      </w:r>
    </w:p>
    <w:p w14:paraId="5C32DDD0"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global single use medical device reprocessing market can be segmented strategically based on </w:t>
      </w:r>
      <w:r w:rsidRPr="00417011">
        <w:rPr>
          <w:rFonts w:ascii="Segoe UI" w:eastAsia="Times New Roman" w:hAnsi="Segoe UI" w:cs="Segoe UI"/>
          <w:b/>
          <w:bCs/>
          <w:color w:val="0D0D0D"/>
          <w:sz w:val="24"/>
          <w:szCs w:val="24"/>
          <w:lang w:eastAsia="en-IN"/>
        </w:rPr>
        <w:t>Product Type</w:t>
      </w:r>
      <w:r w:rsidRPr="00417011">
        <w:rPr>
          <w:rFonts w:ascii="Segoe UI" w:eastAsia="Times New Roman" w:hAnsi="Segoe UI" w:cs="Segoe UI"/>
          <w:color w:val="0D0D0D"/>
          <w:sz w:val="24"/>
          <w:szCs w:val="24"/>
          <w:lang w:eastAsia="en-IN"/>
        </w:rPr>
        <w:t>, </w:t>
      </w:r>
      <w:r w:rsidRPr="00417011">
        <w:rPr>
          <w:rFonts w:ascii="Segoe UI" w:eastAsia="Times New Roman" w:hAnsi="Segoe UI" w:cs="Segoe UI"/>
          <w:b/>
          <w:bCs/>
          <w:color w:val="0D0D0D"/>
          <w:sz w:val="24"/>
          <w:szCs w:val="24"/>
          <w:lang w:eastAsia="en-IN"/>
        </w:rPr>
        <w:t>Application</w:t>
      </w:r>
      <w:r w:rsidRPr="00417011">
        <w:rPr>
          <w:rFonts w:ascii="Segoe UI" w:eastAsia="Times New Roman" w:hAnsi="Segoe UI" w:cs="Segoe UI"/>
          <w:color w:val="0D0D0D"/>
          <w:sz w:val="24"/>
          <w:szCs w:val="24"/>
          <w:lang w:eastAsia="en-IN"/>
        </w:rPr>
        <w:t>, </w:t>
      </w:r>
      <w:r w:rsidRPr="00417011">
        <w:rPr>
          <w:rFonts w:ascii="Segoe UI" w:eastAsia="Times New Roman" w:hAnsi="Segoe UI" w:cs="Segoe UI"/>
          <w:b/>
          <w:bCs/>
          <w:color w:val="0D0D0D"/>
          <w:sz w:val="24"/>
          <w:szCs w:val="24"/>
          <w:lang w:eastAsia="en-IN"/>
        </w:rPr>
        <w:t>End User</w:t>
      </w:r>
      <w:r w:rsidRPr="00417011">
        <w:rPr>
          <w:rFonts w:ascii="Segoe UI" w:eastAsia="Times New Roman" w:hAnsi="Segoe UI" w:cs="Segoe UI"/>
          <w:color w:val="0D0D0D"/>
          <w:sz w:val="24"/>
          <w:szCs w:val="24"/>
          <w:lang w:eastAsia="en-IN"/>
        </w:rPr>
        <w:t>, and </w:t>
      </w:r>
      <w:r w:rsidRPr="00417011">
        <w:rPr>
          <w:rFonts w:ascii="Segoe UI" w:eastAsia="Times New Roman" w:hAnsi="Segoe UI" w:cs="Segoe UI"/>
          <w:b/>
          <w:bCs/>
          <w:color w:val="0D0D0D"/>
          <w:sz w:val="24"/>
          <w:szCs w:val="24"/>
          <w:lang w:eastAsia="en-IN"/>
        </w:rPr>
        <w:t>Geography</w:t>
      </w:r>
      <w:r w:rsidRPr="00417011">
        <w:rPr>
          <w:rFonts w:ascii="Segoe UI" w:eastAsia="Times New Roman" w:hAnsi="Segoe UI" w:cs="Segoe UI"/>
          <w:color w:val="0D0D0D"/>
          <w:sz w:val="24"/>
          <w:szCs w:val="24"/>
          <w:lang w:eastAsia="en-IN"/>
        </w:rPr>
        <w:t>. Each of these dimensions reveals unique growth drivers and adoption dynamics.</w:t>
      </w:r>
    </w:p>
    <w:p w14:paraId="2674628F"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621454C">
          <v:rect id="_x0000_i1025" style="width:0;height:0" o:hralign="center" o:hrstd="t" o:hrnoshade="t" o:hr="t" fillcolor="#0d0d0d" stroked="f"/>
        </w:pict>
      </w:r>
    </w:p>
    <w:p w14:paraId="59F5D44D"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By Product Type:</w:t>
      </w:r>
    </w:p>
    <w:p w14:paraId="46DE6B55" w14:textId="77777777" w:rsidR="00417011" w:rsidRPr="00417011" w:rsidRDefault="00417011" w:rsidP="0041701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Class I Devices</w:t>
      </w:r>
      <w:r w:rsidRPr="00417011">
        <w:rPr>
          <w:rFonts w:ascii="Segoe UI" w:eastAsia="Times New Roman" w:hAnsi="Segoe UI" w:cs="Segoe UI"/>
          <w:color w:val="0D0D0D"/>
          <w:sz w:val="24"/>
          <w:szCs w:val="24"/>
          <w:lang w:eastAsia="en-IN"/>
        </w:rPr>
        <w:t>: These include compression sleeves, surgical gowns, and simple hand tools. They are relatively easy to clean and sterilize, making them ideal for reprocessing.</w:t>
      </w:r>
    </w:p>
    <w:p w14:paraId="5DC88228" w14:textId="77777777" w:rsidR="00417011" w:rsidRPr="00417011" w:rsidRDefault="00417011" w:rsidP="0041701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Class II Devices</w:t>
      </w:r>
      <w:r w:rsidRPr="00417011">
        <w:rPr>
          <w:rFonts w:ascii="Segoe UI" w:eastAsia="Times New Roman" w:hAnsi="Segoe UI" w:cs="Segoe UI"/>
          <w:color w:val="0D0D0D"/>
          <w:sz w:val="24"/>
          <w:szCs w:val="24"/>
          <w:lang w:eastAsia="en-IN"/>
        </w:rPr>
        <w:t>: This category comprises more complex devices such as electrophysiology catheters, surgical blades, and endoscopic tools, which require strict reprocessing protocols due to their intricacy and risk classification.</w:t>
      </w:r>
    </w:p>
    <w:p w14:paraId="7036100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In </w:t>
      </w:r>
      <w:r w:rsidRPr="00417011">
        <w:rPr>
          <w:rFonts w:ascii="Segoe UI" w:eastAsia="Times New Roman" w:hAnsi="Segoe UI" w:cs="Segoe UI"/>
          <w:b/>
          <w:bCs/>
          <w:color w:val="0D0D0D"/>
          <w:sz w:val="24"/>
          <w:szCs w:val="24"/>
          <w:lang w:eastAsia="en-IN"/>
        </w:rPr>
        <w:t>2024</w:t>
      </w:r>
      <w:r w:rsidRPr="00417011">
        <w:rPr>
          <w:rFonts w:ascii="Segoe UI" w:eastAsia="Times New Roman" w:hAnsi="Segoe UI" w:cs="Segoe UI"/>
          <w:color w:val="0D0D0D"/>
          <w:sz w:val="24"/>
          <w:szCs w:val="24"/>
          <w:lang w:eastAsia="en-IN"/>
        </w:rPr>
        <w:t>, </w:t>
      </w:r>
      <w:r w:rsidRPr="00417011">
        <w:rPr>
          <w:rFonts w:ascii="Segoe UI" w:eastAsia="Times New Roman" w:hAnsi="Segoe UI" w:cs="Segoe UI"/>
          <w:b/>
          <w:bCs/>
          <w:color w:val="0D0D0D"/>
          <w:sz w:val="24"/>
          <w:szCs w:val="24"/>
          <w:lang w:eastAsia="en-IN"/>
        </w:rPr>
        <w:t>Class II devices</w:t>
      </w:r>
      <w:r w:rsidRPr="00417011">
        <w:rPr>
          <w:rFonts w:ascii="Segoe UI" w:eastAsia="Times New Roman" w:hAnsi="Segoe UI" w:cs="Segoe UI"/>
          <w:color w:val="0D0D0D"/>
          <w:sz w:val="24"/>
          <w:szCs w:val="24"/>
          <w:lang w:eastAsia="en-IN"/>
        </w:rPr>
        <w:t> are estimated to account for </w:t>
      </w:r>
      <w:r w:rsidRPr="00417011">
        <w:rPr>
          <w:rFonts w:ascii="Segoe UI" w:eastAsia="Times New Roman" w:hAnsi="Segoe UI" w:cs="Segoe UI"/>
          <w:b/>
          <w:bCs/>
          <w:color w:val="0D0D0D"/>
          <w:sz w:val="24"/>
          <w:szCs w:val="24"/>
          <w:lang w:eastAsia="en-IN"/>
        </w:rPr>
        <w:t>over 58%</w:t>
      </w:r>
      <w:r w:rsidRPr="00417011">
        <w:rPr>
          <w:rFonts w:ascii="Segoe UI" w:eastAsia="Times New Roman" w:hAnsi="Segoe UI" w:cs="Segoe UI"/>
          <w:color w:val="0D0D0D"/>
          <w:sz w:val="24"/>
          <w:szCs w:val="24"/>
          <w:lang w:eastAsia="en-IN"/>
        </w:rPr>
        <w:t xml:space="preserve"> of total market revenue, driven by high unit costs and repeated demand in interventional cardiology and </w:t>
      </w:r>
      <w:proofErr w:type="spellStart"/>
      <w:r w:rsidRPr="00417011">
        <w:rPr>
          <w:rFonts w:ascii="Segoe UI" w:eastAsia="Times New Roman" w:hAnsi="Segoe UI" w:cs="Segoe UI"/>
          <w:color w:val="0D0D0D"/>
          <w:sz w:val="24"/>
          <w:szCs w:val="24"/>
          <w:lang w:eastAsia="en-IN"/>
        </w:rPr>
        <w:t>orthopedic</w:t>
      </w:r>
      <w:proofErr w:type="spellEnd"/>
      <w:r w:rsidRPr="00417011">
        <w:rPr>
          <w:rFonts w:ascii="Segoe UI" w:eastAsia="Times New Roman" w:hAnsi="Segoe UI" w:cs="Segoe UI"/>
          <w:color w:val="0D0D0D"/>
          <w:sz w:val="24"/>
          <w:szCs w:val="24"/>
          <w:lang w:eastAsia="en-IN"/>
        </w:rPr>
        <w:t xml:space="preserve"> procedures. </w:t>
      </w:r>
      <w:r w:rsidRPr="00417011">
        <w:rPr>
          <w:rFonts w:ascii="Segoe UI" w:eastAsia="Times New Roman" w:hAnsi="Segoe UI" w:cs="Segoe UI"/>
          <w:i/>
          <w:iCs/>
          <w:color w:val="0D0D0D"/>
          <w:sz w:val="24"/>
          <w:szCs w:val="24"/>
          <w:lang w:eastAsia="en-IN"/>
        </w:rPr>
        <w:t>Their reprocessing offers significant cost advantages without compromising clinical efficacy.</w:t>
      </w:r>
    </w:p>
    <w:p w14:paraId="65127C31"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56C4EF9">
          <v:rect id="_x0000_i1026" style="width:0;height:0" o:hralign="center" o:hrstd="t" o:hrnoshade="t" o:hr="t" fillcolor="#0d0d0d" stroked="f"/>
        </w:pict>
      </w:r>
    </w:p>
    <w:p w14:paraId="113349EE"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By Application:</w:t>
      </w:r>
    </w:p>
    <w:p w14:paraId="77A7F90A" w14:textId="77777777" w:rsidR="00417011" w:rsidRPr="00417011" w:rsidRDefault="00417011" w:rsidP="0041701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Cardiology</w:t>
      </w:r>
    </w:p>
    <w:p w14:paraId="0209DCB6" w14:textId="77777777" w:rsidR="00417011" w:rsidRPr="00417011" w:rsidRDefault="00417011" w:rsidP="00417011">
      <w:pPr>
        <w:numPr>
          <w:ilvl w:val="0"/>
          <w:numId w:val="4"/>
        </w:numPr>
        <w:shd w:val="clear" w:color="auto" w:fill="FFFFFF"/>
        <w:spacing w:after="0" w:line="240" w:lineRule="auto"/>
        <w:rPr>
          <w:rFonts w:ascii="Segoe UI" w:eastAsia="Times New Roman" w:hAnsi="Segoe UI" w:cs="Segoe UI"/>
          <w:color w:val="0D0D0D"/>
          <w:sz w:val="24"/>
          <w:szCs w:val="24"/>
          <w:lang w:eastAsia="en-IN"/>
        </w:rPr>
      </w:pPr>
      <w:proofErr w:type="spellStart"/>
      <w:r w:rsidRPr="00417011">
        <w:rPr>
          <w:rFonts w:ascii="Segoe UI" w:eastAsia="Times New Roman" w:hAnsi="Segoe UI" w:cs="Segoe UI"/>
          <w:b/>
          <w:bCs/>
          <w:color w:val="0D0D0D"/>
          <w:sz w:val="24"/>
          <w:szCs w:val="24"/>
          <w:lang w:eastAsia="en-IN"/>
        </w:rPr>
        <w:t>Orthopedic</w:t>
      </w:r>
      <w:proofErr w:type="spellEnd"/>
      <w:r w:rsidRPr="00417011">
        <w:rPr>
          <w:rFonts w:ascii="Segoe UI" w:eastAsia="Times New Roman" w:hAnsi="Segoe UI" w:cs="Segoe UI"/>
          <w:b/>
          <w:bCs/>
          <w:color w:val="0D0D0D"/>
          <w:sz w:val="24"/>
          <w:szCs w:val="24"/>
          <w:lang w:eastAsia="en-IN"/>
        </w:rPr>
        <w:t xml:space="preserve"> Surgery</w:t>
      </w:r>
    </w:p>
    <w:p w14:paraId="4F64F122" w14:textId="77777777" w:rsidR="00417011" w:rsidRPr="00417011" w:rsidRDefault="00417011" w:rsidP="0041701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Gastroenterology</w:t>
      </w:r>
    </w:p>
    <w:p w14:paraId="6E8375F9" w14:textId="77777777" w:rsidR="00417011" w:rsidRPr="00417011" w:rsidRDefault="00417011" w:rsidP="0041701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General Surgery</w:t>
      </w:r>
    </w:p>
    <w:p w14:paraId="4451D362" w14:textId="77777777" w:rsidR="00417011" w:rsidRPr="00417011" w:rsidRDefault="00417011" w:rsidP="0041701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Urology</w:t>
      </w:r>
    </w:p>
    <w:p w14:paraId="12272F3F"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lastRenderedPageBreak/>
        <w:t>Cardiology is anticipated to emerge as the fastest-growing application segment,</w:t>
      </w:r>
      <w:r w:rsidRPr="00417011">
        <w:rPr>
          <w:rFonts w:ascii="Segoe UI" w:eastAsia="Times New Roman" w:hAnsi="Segoe UI" w:cs="Segoe UI"/>
          <w:color w:val="0D0D0D"/>
          <w:sz w:val="24"/>
          <w:szCs w:val="24"/>
          <w:lang w:eastAsia="en-IN"/>
        </w:rPr>
        <w:t> </w:t>
      </w:r>
      <w:proofErr w:type="spellStart"/>
      <w:r w:rsidRPr="00417011">
        <w:rPr>
          <w:rFonts w:ascii="Segoe UI" w:eastAsia="Times New Roman" w:hAnsi="Segoe UI" w:cs="Segoe UI"/>
          <w:color w:val="0D0D0D"/>
          <w:sz w:val="24"/>
          <w:szCs w:val="24"/>
          <w:lang w:eastAsia="en-IN"/>
        </w:rPr>
        <w:t>fueled</w:t>
      </w:r>
      <w:proofErr w:type="spellEnd"/>
      <w:r w:rsidRPr="00417011">
        <w:rPr>
          <w:rFonts w:ascii="Segoe UI" w:eastAsia="Times New Roman" w:hAnsi="Segoe UI" w:cs="Segoe UI"/>
          <w:color w:val="0D0D0D"/>
          <w:sz w:val="24"/>
          <w:szCs w:val="24"/>
          <w:lang w:eastAsia="en-IN"/>
        </w:rPr>
        <w:t xml:space="preserve"> by the high cost and recurring use of electrophysiology catheters, pacing leads, and diagnostic wires.</w:t>
      </w:r>
    </w:p>
    <w:p w14:paraId="044C32CC"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71E828C">
          <v:rect id="_x0000_i1027" style="width:0;height:0" o:hralign="center" o:hrstd="t" o:hrnoshade="t" o:hr="t" fillcolor="#0d0d0d" stroked="f"/>
        </w:pict>
      </w:r>
    </w:p>
    <w:p w14:paraId="7A45645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By End User:</w:t>
      </w:r>
    </w:p>
    <w:p w14:paraId="53277290" w14:textId="77777777" w:rsidR="00417011" w:rsidRPr="00417011" w:rsidRDefault="00417011" w:rsidP="0041701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Hospitals</w:t>
      </w:r>
    </w:p>
    <w:p w14:paraId="2B62DC0D" w14:textId="77777777" w:rsidR="00417011" w:rsidRPr="00417011" w:rsidRDefault="00417011" w:rsidP="0041701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Ambulatory Surgical </w:t>
      </w:r>
      <w:proofErr w:type="spellStart"/>
      <w:r w:rsidRPr="00417011">
        <w:rPr>
          <w:rFonts w:ascii="Segoe UI" w:eastAsia="Times New Roman" w:hAnsi="Segoe UI" w:cs="Segoe UI"/>
          <w:b/>
          <w:bCs/>
          <w:color w:val="0D0D0D"/>
          <w:sz w:val="24"/>
          <w:szCs w:val="24"/>
          <w:lang w:eastAsia="en-IN"/>
        </w:rPr>
        <w:t>Centers</w:t>
      </w:r>
      <w:proofErr w:type="spellEnd"/>
      <w:r w:rsidRPr="00417011">
        <w:rPr>
          <w:rFonts w:ascii="Segoe UI" w:eastAsia="Times New Roman" w:hAnsi="Segoe UI" w:cs="Segoe UI"/>
          <w:b/>
          <w:bCs/>
          <w:color w:val="0D0D0D"/>
          <w:sz w:val="24"/>
          <w:szCs w:val="24"/>
          <w:lang w:eastAsia="en-IN"/>
        </w:rPr>
        <w:t xml:space="preserve"> (ASCs)</w:t>
      </w:r>
    </w:p>
    <w:p w14:paraId="0AA09B1E" w14:textId="77777777" w:rsidR="00417011" w:rsidRPr="00417011" w:rsidRDefault="00417011" w:rsidP="0041701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Specialty Clinics</w:t>
      </w:r>
    </w:p>
    <w:p w14:paraId="4E6B90CF" w14:textId="77777777" w:rsidR="00417011" w:rsidRPr="00417011" w:rsidRDefault="00417011" w:rsidP="0041701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Academic &amp; Research Institutions</w:t>
      </w:r>
    </w:p>
    <w:p w14:paraId="0F9F36E9"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Hospitals</w:t>
      </w:r>
      <w:r w:rsidRPr="00417011">
        <w:rPr>
          <w:rFonts w:ascii="Segoe UI" w:eastAsia="Times New Roman" w:hAnsi="Segoe UI" w:cs="Segoe UI"/>
          <w:color w:val="0D0D0D"/>
          <w:sz w:val="24"/>
          <w:szCs w:val="24"/>
          <w:lang w:eastAsia="en-IN"/>
        </w:rPr>
        <w:t> dominate the landscape due to their large procedure volumes and institutional infrastructure for validating reprocessed inventory. However, </w:t>
      </w:r>
      <w:r w:rsidRPr="00417011">
        <w:rPr>
          <w:rFonts w:ascii="Segoe UI" w:eastAsia="Times New Roman" w:hAnsi="Segoe UI" w:cs="Segoe UI"/>
          <w:b/>
          <w:bCs/>
          <w:color w:val="0D0D0D"/>
          <w:sz w:val="24"/>
          <w:szCs w:val="24"/>
          <w:lang w:eastAsia="en-IN"/>
        </w:rPr>
        <w:t>ASCs</w:t>
      </w:r>
      <w:r w:rsidRPr="00417011">
        <w:rPr>
          <w:rFonts w:ascii="Segoe UI" w:eastAsia="Times New Roman" w:hAnsi="Segoe UI" w:cs="Segoe UI"/>
          <w:color w:val="0D0D0D"/>
          <w:sz w:val="24"/>
          <w:szCs w:val="24"/>
          <w:lang w:eastAsia="en-IN"/>
        </w:rPr>
        <w:t> are expected to see the </w:t>
      </w:r>
      <w:r w:rsidRPr="00417011">
        <w:rPr>
          <w:rFonts w:ascii="Segoe UI" w:eastAsia="Times New Roman" w:hAnsi="Segoe UI" w:cs="Segoe UI"/>
          <w:b/>
          <w:bCs/>
          <w:color w:val="0D0D0D"/>
          <w:sz w:val="24"/>
          <w:szCs w:val="24"/>
          <w:lang w:eastAsia="en-IN"/>
        </w:rPr>
        <w:t>fastest CAGR</w:t>
      </w:r>
      <w:r w:rsidRPr="00417011">
        <w:rPr>
          <w:rFonts w:ascii="Segoe UI" w:eastAsia="Times New Roman" w:hAnsi="Segoe UI" w:cs="Segoe UI"/>
          <w:color w:val="0D0D0D"/>
          <w:sz w:val="24"/>
          <w:szCs w:val="24"/>
          <w:lang w:eastAsia="en-IN"/>
        </w:rPr>
        <w:t> through 2030 as they seek cost-effective procurement solutions amid tighter reimbursement frameworks.</w:t>
      </w:r>
    </w:p>
    <w:p w14:paraId="6A0A36B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0882F168">
          <v:rect id="_x0000_i1028" style="width:0;height:0" o:hralign="center" o:hrstd="t" o:hrnoshade="t" o:hr="t" fillcolor="#0d0d0d" stroked="f"/>
        </w:pict>
      </w:r>
    </w:p>
    <w:p w14:paraId="24E24C3F"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By Region:</w:t>
      </w:r>
    </w:p>
    <w:p w14:paraId="1893DC17" w14:textId="77777777" w:rsidR="00417011" w:rsidRPr="00417011" w:rsidRDefault="00417011" w:rsidP="0041701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North America</w:t>
      </w:r>
    </w:p>
    <w:p w14:paraId="7B6F119A" w14:textId="77777777" w:rsidR="00417011" w:rsidRPr="00417011" w:rsidRDefault="00417011" w:rsidP="0041701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Europe</w:t>
      </w:r>
    </w:p>
    <w:p w14:paraId="6F034A70" w14:textId="77777777" w:rsidR="00417011" w:rsidRPr="00417011" w:rsidRDefault="00417011" w:rsidP="0041701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Asia Pacific</w:t>
      </w:r>
    </w:p>
    <w:p w14:paraId="6C4B9083" w14:textId="77777777" w:rsidR="00417011" w:rsidRPr="00417011" w:rsidRDefault="00417011" w:rsidP="0041701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Latin America</w:t>
      </w:r>
    </w:p>
    <w:p w14:paraId="29F3EC19" w14:textId="77777777" w:rsidR="00417011" w:rsidRPr="00417011" w:rsidRDefault="00417011" w:rsidP="0041701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Middle East &amp; Africa</w:t>
      </w:r>
    </w:p>
    <w:p w14:paraId="0DB55453"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North America leads with mature third-party reprocessing providers and a </w:t>
      </w:r>
      <w:proofErr w:type="spellStart"/>
      <w:r w:rsidRPr="00417011">
        <w:rPr>
          <w:rFonts w:ascii="Segoe UI" w:eastAsia="Times New Roman" w:hAnsi="Segoe UI" w:cs="Segoe UI"/>
          <w:color w:val="0D0D0D"/>
          <w:sz w:val="24"/>
          <w:szCs w:val="24"/>
          <w:lang w:eastAsia="en-IN"/>
        </w:rPr>
        <w:t>favorable</w:t>
      </w:r>
      <w:proofErr w:type="spellEnd"/>
      <w:r w:rsidRPr="00417011">
        <w:rPr>
          <w:rFonts w:ascii="Segoe UI" w:eastAsia="Times New Roman" w:hAnsi="Segoe UI" w:cs="Segoe UI"/>
          <w:color w:val="0D0D0D"/>
          <w:sz w:val="24"/>
          <w:szCs w:val="24"/>
          <w:lang w:eastAsia="en-IN"/>
        </w:rPr>
        <w:t xml:space="preserve"> FDA regulatory framework. Meanwhile, </w:t>
      </w:r>
      <w:r w:rsidRPr="00417011">
        <w:rPr>
          <w:rFonts w:ascii="Segoe UI" w:eastAsia="Times New Roman" w:hAnsi="Segoe UI" w:cs="Segoe UI"/>
          <w:i/>
          <w:iCs/>
          <w:color w:val="0D0D0D"/>
          <w:sz w:val="24"/>
          <w:szCs w:val="24"/>
          <w:lang w:eastAsia="en-IN"/>
        </w:rPr>
        <w:t>Asia Pacific is positioned for explosive growth,</w:t>
      </w:r>
      <w:r w:rsidRPr="00417011">
        <w:rPr>
          <w:rFonts w:ascii="Segoe UI" w:eastAsia="Times New Roman" w:hAnsi="Segoe UI" w:cs="Segoe UI"/>
          <w:color w:val="0D0D0D"/>
          <w:sz w:val="24"/>
          <w:szCs w:val="24"/>
          <w:lang w:eastAsia="en-IN"/>
        </w:rPr>
        <w:t> propelled by rising surgical volumes, medical waste concerns, and governmental cost-containment programs in countries like India and China.</w:t>
      </w:r>
    </w:p>
    <w:p w14:paraId="0070B472"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2273CD45">
          <v:rect id="_x0000_i1029" style="width:0;height:0" o:hralign="center" o:hrstd="t" o:hrnoshade="t" o:hr="t" fillcolor="#0d0d0d" stroked="f"/>
        </w:pict>
      </w:r>
    </w:p>
    <w:p w14:paraId="7EC7270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lastRenderedPageBreak/>
        <w:t>This multi-dimensional segmentation helps industry players and investors target the most lucrative niches. </w:t>
      </w:r>
      <w:r w:rsidRPr="00417011">
        <w:rPr>
          <w:rFonts w:ascii="Segoe UI" w:eastAsia="Times New Roman" w:hAnsi="Segoe UI" w:cs="Segoe UI"/>
          <w:i/>
          <w:iCs/>
          <w:color w:val="0D0D0D"/>
          <w:sz w:val="24"/>
          <w:szCs w:val="24"/>
          <w:lang w:eastAsia="en-IN"/>
        </w:rPr>
        <w:t>Understanding the interplay between application type and regional policy is crucial to achieving long-term success in this sector.</w:t>
      </w:r>
    </w:p>
    <w:p w14:paraId="4961DCF4"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3. Market Trends and Innovation Landscape</w:t>
      </w:r>
    </w:p>
    <w:p w14:paraId="4A66652A"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single use medical device reprocessing market is undergoing rapid transformation, shaped by technological advancements, regulatory normalization, and shifting hospital procurement strategies. Several key trends are redefining how the market operates and expands globally.</w:t>
      </w:r>
    </w:p>
    <w:p w14:paraId="5543E502"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03D8B0E3">
          <v:rect id="_x0000_i1035" style="width:0;height:0" o:hralign="center" o:hrstd="t" o:hrnoshade="t" o:hr="t" fillcolor="#0d0d0d" stroked="f"/>
        </w:pict>
      </w:r>
    </w:p>
    <w:p w14:paraId="28B55505"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1. Integration of Automation and AI in Reprocessing Workflows</w:t>
      </w:r>
    </w:p>
    <w:p w14:paraId="4F8B6BBE"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Modern reprocessing facilities are increasingly leveraging </w:t>
      </w:r>
      <w:r w:rsidRPr="00417011">
        <w:rPr>
          <w:rFonts w:ascii="Segoe UI" w:eastAsia="Times New Roman" w:hAnsi="Segoe UI" w:cs="Segoe UI"/>
          <w:b/>
          <w:bCs/>
          <w:color w:val="0D0D0D"/>
          <w:sz w:val="24"/>
          <w:szCs w:val="24"/>
          <w:lang w:eastAsia="en-IN"/>
        </w:rPr>
        <w:t>automation</w:t>
      </w:r>
      <w:r w:rsidRPr="00417011">
        <w:rPr>
          <w:rFonts w:ascii="Segoe UI" w:eastAsia="Times New Roman" w:hAnsi="Segoe UI" w:cs="Segoe UI"/>
          <w:color w:val="0D0D0D"/>
          <w:sz w:val="24"/>
          <w:szCs w:val="24"/>
          <w:lang w:eastAsia="en-IN"/>
        </w:rPr>
        <w:t> for device inspection, sorting, cleaning, and packaging. Robotics and AI-powered quality control systems now enable precision assessments of device wear, enabling safe reuse without human error.</w:t>
      </w:r>
    </w:p>
    <w:p w14:paraId="32B14A71"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According to clinical engineers, automated validation tools have reduced inspection errors by up to 70%, significantly increasing confidence in the reliability of reprocessed Class II devices.</w:t>
      </w:r>
    </w:p>
    <w:p w14:paraId="5681928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2B069788">
          <v:rect id="_x0000_i1036" style="width:0;height:0" o:hralign="center" o:hrstd="t" o:hrnoshade="t" o:hr="t" fillcolor="#0d0d0d" stroked="f"/>
        </w:pict>
      </w:r>
    </w:p>
    <w:p w14:paraId="43DF888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2. Smart </w:t>
      </w:r>
      <w:proofErr w:type="spellStart"/>
      <w:r w:rsidRPr="00417011">
        <w:rPr>
          <w:rFonts w:ascii="Segoe UI" w:eastAsia="Times New Roman" w:hAnsi="Segoe UI" w:cs="Segoe UI"/>
          <w:b/>
          <w:bCs/>
          <w:color w:val="0D0D0D"/>
          <w:sz w:val="24"/>
          <w:szCs w:val="24"/>
          <w:lang w:eastAsia="en-IN"/>
        </w:rPr>
        <w:t>Labeling</w:t>
      </w:r>
      <w:proofErr w:type="spellEnd"/>
      <w:r w:rsidRPr="00417011">
        <w:rPr>
          <w:rFonts w:ascii="Segoe UI" w:eastAsia="Times New Roman" w:hAnsi="Segoe UI" w:cs="Segoe UI"/>
          <w:b/>
          <w:bCs/>
          <w:color w:val="0D0D0D"/>
          <w:sz w:val="24"/>
          <w:szCs w:val="24"/>
          <w:lang w:eastAsia="en-IN"/>
        </w:rPr>
        <w:t xml:space="preserve"> and IoT-Based Tracking</w:t>
      </w:r>
    </w:p>
    <w:p w14:paraId="71859F6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To maintain traceability and regulatory compliance, third-party </w:t>
      </w:r>
      <w:proofErr w:type="spellStart"/>
      <w:r w:rsidRPr="00417011">
        <w:rPr>
          <w:rFonts w:ascii="Segoe UI" w:eastAsia="Times New Roman" w:hAnsi="Segoe UI" w:cs="Segoe UI"/>
          <w:color w:val="0D0D0D"/>
          <w:sz w:val="24"/>
          <w:szCs w:val="24"/>
          <w:lang w:eastAsia="en-IN"/>
        </w:rPr>
        <w:t>reprocessors</w:t>
      </w:r>
      <w:proofErr w:type="spellEnd"/>
      <w:r w:rsidRPr="00417011">
        <w:rPr>
          <w:rFonts w:ascii="Segoe UI" w:eastAsia="Times New Roman" w:hAnsi="Segoe UI" w:cs="Segoe UI"/>
          <w:color w:val="0D0D0D"/>
          <w:sz w:val="24"/>
          <w:szCs w:val="24"/>
          <w:lang w:eastAsia="en-IN"/>
        </w:rPr>
        <w:t xml:space="preserve"> are embedding </w:t>
      </w:r>
      <w:r w:rsidRPr="00417011">
        <w:rPr>
          <w:rFonts w:ascii="Segoe UI" w:eastAsia="Times New Roman" w:hAnsi="Segoe UI" w:cs="Segoe UI"/>
          <w:b/>
          <w:bCs/>
          <w:color w:val="0D0D0D"/>
          <w:sz w:val="24"/>
          <w:szCs w:val="24"/>
          <w:lang w:eastAsia="en-IN"/>
        </w:rPr>
        <w:t>RFID tags and smart barcoding</w:t>
      </w:r>
      <w:r w:rsidRPr="00417011">
        <w:rPr>
          <w:rFonts w:ascii="Segoe UI" w:eastAsia="Times New Roman" w:hAnsi="Segoe UI" w:cs="Segoe UI"/>
          <w:color w:val="0D0D0D"/>
          <w:sz w:val="24"/>
          <w:szCs w:val="24"/>
          <w:lang w:eastAsia="en-IN"/>
        </w:rPr>
        <w:t> onto devices. This not only helps in lifecycle tracking but also integrates with hospital inventory management systems, ensuring real-time usage data and replenishment insights.</w:t>
      </w:r>
    </w:p>
    <w:p w14:paraId="2E41E02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This innovation has made reprocessed inventory more transparent and manageable than ever before, allowing hospitals to track per-use costs with surgical precision.</w:t>
      </w:r>
    </w:p>
    <w:p w14:paraId="304123FE"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6F0168C">
          <v:rect id="_x0000_i1037" style="width:0;height:0" o:hralign="center" o:hrstd="t" o:hrnoshade="t" o:hr="t" fillcolor="#0d0d0d" stroked="f"/>
        </w:pict>
      </w:r>
    </w:p>
    <w:p w14:paraId="4E0E895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3. Regulatory Convergence and Global Harmonization</w:t>
      </w:r>
    </w:p>
    <w:p w14:paraId="1EB87035"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Historically, reprocessing regulations varied widely across regions. However, a growing convergence is emerging:</w:t>
      </w:r>
    </w:p>
    <w:p w14:paraId="24B5564E" w14:textId="77777777" w:rsidR="00417011" w:rsidRPr="00417011" w:rsidRDefault="00417011" w:rsidP="0041701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w:t>
      </w:r>
      <w:r w:rsidRPr="00417011">
        <w:rPr>
          <w:rFonts w:ascii="Segoe UI" w:eastAsia="Times New Roman" w:hAnsi="Segoe UI" w:cs="Segoe UI"/>
          <w:b/>
          <w:bCs/>
          <w:color w:val="0D0D0D"/>
          <w:sz w:val="24"/>
          <w:szCs w:val="24"/>
          <w:lang w:eastAsia="en-IN"/>
        </w:rPr>
        <w:t>U.S. FDA</w:t>
      </w:r>
      <w:r w:rsidRPr="00417011">
        <w:rPr>
          <w:rFonts w:ascii="Segoe UI" w:eastAsia="Times New Roman" w:hAnsi="Segoe UI" w:cs="Segoe UI"/>
          <w:color w:val="0D0D0D"/>
          <w:sz w:val="24"/>
          <w:szCs w:val="24"/>
          <w:lang w:eastAsia="en-IN"/>
        </w:rPr>
        <w:t xml:space="preserve"> has laid out detailed pathways for third-party reprocessing, including quality system requirements and </w:t>
      </w:r>
      <w:proofErr w:type="spellStart"/>
      <w:r w:rsidRPr="00417011">
        <w:rPr>
          <w:rFonts w:ascii="Segoe UI" w:eastAsia="Times New Roman" w:hAnsi="Segoe UI" w:cs="Segoe UI"/>
          <w:color w:val="0D0D0D"/>
          <w:sz w:val="24"/>
          <w:szCs w:val="24"/>
          <w:lang w:eastAsia="en-IN"/>
        </w:rPr>
        <w:t>labeling</w:t>
      </w:r>
      <w:proofErr w:type="spellEnd"/>
      <w:r w:rsidRPr="00417011">
        <w:rPr>
          <w:rFonts w:ascii="Segoe UI" w:eastAsia="Times New Roman" w:hAnsi="Segoe UI" w:cs="Segoe UI"/>
          <w:color w:val="0D0D0D"/>
          <w:sz w:val="24"/>
          <w:szCs w:val="24"/>
          <w:lang w:eastAsia="en-IN"/>
        </w:rPr>
        <w:t>.</w:t>
      </w:r>
    </w:p>
    <w:p w14:paraId="5BBCB8E3" w14:textId="77777777" w:rsidR="00417011" w:rsidRPr="00417011" w:rsidRDefault="00417011" w:rsidP="0041701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w:t>
      </w:r>
      <w:r w:rsidRPr="00417011">
        <w:rPr>
          <w:rFonts w:ascii="Segoe UI" w:eastAsia="Times New Roman" w:hAnsi="Segoe UI" w:cs="Segoe UI"/>
          <w:b/>
          <w:bCs/>
          <w:color w:val="0D0D0D"/>
          <w:sz w:val="24"/>
          <w:szCs w:val="24"/>
          <w:lang w:eastAsia="en-IN"/>
        </w:rPr>
        <w:t>EU MDR</w:t>
      </w:r>
      <w:r w:rsidRPr="00417011">
        <w:rPr>
          <w:rFonts w:ascii="Segoe UI" w:eastAsia="Times New Roman" w:hAnsi="Segoe UI" w:cs="Segoe UI"/>
          <w:color w:val="0D0D0D"/>
          <w:sz w:val="24"/>
          <w:szCs w:val="24"/>
          <w:lang w:eastAsia="en-IN"/>
        </w:rPr>
        <w:t> (Medical Device Regulation) includes provisions that align with sustainability and controlled reprocessing when performed under equivalent safety standards.</w:t>
      </w:r>
    </w:p>
    <w:p w14:paraId="720DD266" w14:textId="77777777" w:rsidR="00417011" w:rsidRPr="00417011" w:rsidRDefault="00417011" w:rsidP="0041701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Japan and Australia are piloting frameworks that reflect international standards, enabling OEMs and </w:t>
      </w:r>
      <w:proofErr w:type="spellStart"/>
      <w:r w:rsidRPr="00417011">
        <w:rPr>
          <w:rFonts w:ascii="Segoe UI" w:eastAsia="Times New Roman" w:hAnsi="Segoe UI" w:cs="Segoe UI"/>
          <w:color w:val="0D0D0D"/>
          <w:sz w:val="24"/>
          <w:szCs w:val="24"/>
          <w:lang w:eastAsia="en-IN"/>
        </w:rPr>
        <w:t>reprocessors</w:t>
      </w:r>
      <w:proofErr w:type="spellEnd"/>
      <w:r w:rsidRPr="00417011">
        <w:rPr>
          <w:rFonts w:ascii="Segoe UI" w:eastAsia="Times New Roman" w:hAnsi="Segoe UI" w:cs="Segoe UI"/>
          <w:color w:val="0D0D0D"/>
          <w:sz w:val="24"/>
          <w:szCs w:val="24"/>
          <w:lang w:eastAsia="en-IN"/>
        </w:rPr>
        <w:t xml:space="preserve"> to scale globally.</w:t>
      </w:r>
    </w:p>
    <w:p w14:paraId="174D8F83"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As regulatory clarity expands, the barrier to adoption lowers, paving the way for multi-country reprocessing networks.</w:t>
      </w:r>
    </w:p>
    <w:p w14:paraId="15876331"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39DC00B">
          <v:rect id="_x0000_i1038" style="width:0;height:0" o:hralign="center" o:hrstd="t" o:hrnoshade="t" o:hr="t" fillcolor="#0d0d0d" stroked="f"/>
        </w:pict>
      </w:r>
    </w:p>
    <w:p w14:paraId="05F51709"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4. Expansion of OEM-</w:t>
      </w:r>
      <w:proofErr w:type="spellStart"/>
      <w:r w:rsidRPr="00417011">
        <w:rPr>
          <w:rFonts w:ascii="Segoe UI" w:eastAsia="Times New Roman" w:hAnsi="Segoe UI" w:cs="Segoe UI"/>
          <w:b/>
          <w:bCs/>
          <w:color w:val="0D0D0D"/>
          <w:sz w:val="24"/>
          <w:szCs w:val="24"/>
          <w:lang w:eastAsia="en-IN"/>
        </w:rPr>
        <w:t>Reprocessor</w:t>
      </w:r>
      <w:proofErr w:type="spellEnd"/>
      <w:r w:rsidRPr="00417011">
        <w:rPr>
          <w:rFonts w:ascii="Segoe UI" w:eastAsia="Times New Roman" w:hAnsi="Segoe UI" w:cs="Segoe UI"/>
          <w:b/>
          <w:bCs/>
          <w:color w:val="0D0D0D"/>
          <w:sz w:val="24"/>
          <w:szCs w:val="24"/>
          <w:lang w:eastAsia="en-IN"/>
        </w:rPr>
        <w:t xml:space="preserve"> Partnerships</w:t>
      </w:r>
    </w:p>
    <w:p w14:paraId="26816BA5"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Rather than resisting reprocessing, some OEMs are shifting toward </w:t>
      </w:r>
      <w:r w:rsidRPr="00417011">
        <w:rPr>
          <w:rFonts w:ascii="Segoe UI" w:eastAsia="Times New Roman" w:hAnsi="Segoe UI" w:cs="Segoe UI"/>
          <w:b/>
          <w:bCs/>
          <w:color w:val="0D0D0D"/>
          <w:sz w:val="24"/>
          <w:szCs w:val="24"/>
          <w:lang w:eastAsia="en-IN"/>
        </w:rPr>
        <w:t>co-branded or joint-validated reprocessing models</w:t>
      </w:r>
      <w:r w:rsidRPr="00417011">
        <w:rPr>
          <w:rFonts w:ascii="Segoe UI" w:eastAsia="Times New Roman" w:hAnsi="Segoe UI" w:cs="Segoe UI"/>
          <w:color w:val="0D0D0D"/>
          <w:sz w:val="24"/>
          <w:szCs w:val="24"/>
          <w:lang w:eastAsia="en-IN"/>
        </w:rPr>
        <w:t>, where original device designs are optimized for safe reuse. This reduces product cannibalization while generating new revenue streams from reprocessing contracts.</w:t>
      </w:r>
    </w:p>
    <w:p w14:paraId="4E0B5555"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Forward-looking OEMs now view reprocessing as a complementary revenue model rather than a threat.</w:t>
      </w:r>
    </w:p>
    <w:p w14:paraId="23D58728"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5DD2EE7">
          <v:rect id="_x0000_i1039" style="width:0;height:0" o:hralign="center" o:hrstd="t" o:hrnoshade="t" o:hr="t" fillcolor="#0d0d0d" stroked="f"/>
        </w:pict>
      </w:r>
    </w:p>
    <w:p w14:paraId="51AEC4E0"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5. Material Innovation for Reusability</w:t>
      </w:r>
    </w:p>
    <w:p w14:paraId="38C399D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Device manufacturers are gradually adopting </w:t>
      </w:r>
      <w:r w:rsidRPr="00417011">
        <w:rPr>
          <w:rFonts w:ascii="Segoe UI" w:eastAsia="Times New Roman" w:hAnsi="Segoe UI" w:cs="Segoe UI"/>
          <w:b/>
          <w:bCs/>
          <w:color w:val="0D0D0D"/>
          <w:sz w:val="24"/>
          <w:szCs w:val="24"/>
          <w:lang w:eastAsia="en-IN"/>
        </w:rPr>
        <w:t>polymer and metal alloys</w:t>
      </w:r>
      <w:r w:rsidRPr="00417011">
        <w:rPr>
          <w:rFonts w:ascii="Segoe UI" w:eastAsia="Times New Roman" w:hAnsi="Segoe UI" w:cs="Segoe UI"/>
          <w:color w:val="0D0D0D"/>
          <w:sz w:val="24"/>
          <w:szCs w:val="24"/>
          <w:lang w:eastAsia="en-IN"/>
        </w:rPr>
        <w:t xml:space="preserve"> that can withstand multiple sterilization cycles without degradation. This aligns with both OEM and </w:t>
      </w:r>
      <w:proofErr w:type="spellStart"/>
      <w:r w:rsidRPr="00417011">
        <w:rPr>
          <w:rFonts w:ascii="Segoe UI" w:eastAsia="Times New Roman" w:hAnsi="Segoe UI" w:cs="Segoe UI"/>
          <w:color w:val="0D0D0D"/>
          <w:sz w:val="24"/>
          <w:szCs w:val="24"/>
          <w:lang w:eastAsia="en-IN"/>
        </w:rPr>
        <w:t>reprocessor</w:t>
      </w:r>
      <w:proofErr w:type="spellEnd"/>
      <w:r w:rsidRPr="00417011">
        <w:rPr>
          <w:rFonts w:ascii="Segoe UI" w:eastAsia="Times New Roman" w:hAnsi="Segoe UI" w:cs="Segoe UI"/>
          <w:color w:val="0D0D0D"/>
          <w:sz w:val="24"/>
          <w:szCs w:val="24"/>
          <w:lang w:eastAsia="en-IN"/>
        </w:rPr>
        <w:t xml:space="preserve"> interests, creating a new generation of “designed-for-reprocessing” SUDs.</w:t>
      </w:r>
    </w:p>
    <w:p w14:paraId="42F0DBF7"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These material upgrades are being driven by </w:t>
      </w:r>
      <w:r w:rsidRPr="00417011">
        <w:rPr>
          <w:rFonts w:ascii="Segoe UI" w:eastAsia="Times New Roman" w:hAnsi="Segoe UI" w:cs="Segoe UI"/>
          <w:b/>
          <w:bCs/>
          <w:color w:val="0D0D0D"/>
          <w:sz w:val="24"/>
          <w:szCs w:val="24"/>
          <w:lang w:eastAsia="en-IN"/>
        </w:rPr>
        <w:t>eco-design mandates</w:t>
      </w:r>
      <w:r w:rsidRPr="00417011">
        <w:rPr>
          <w:rFonts w:ascii="Segoe UI" w:eastAsia="Times New Roman" w:hAnsi="Segoe UI" w:cs="Segoe UI"/>
          <w:color w:val="0D0D0D"/>
          <w:sz w:val="24"/>
          <w:szCs w:val="24"/>
          <w:lang w:eastAsia="en-IN"/>
        </w:rPr>
        <w:t> in the EU and “green procurement” guidelines across leading hospital networks.</w:t>
      </w:r>
    </w:p>
    <w:p w14:paraId="2D3361EE"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lastRenderedPageBreak/>
        <w:pict w14:anchorId="515D23A4">
          <v:rect id="_x0000_i1040" style="width:0;height:0" o:hralign="center" o:hrstd="t" o:hrnoshade="t" o:hr="t" fillcolor="#0d0d0d" stroked="f"/>
        </w:pict>
      </w:r>
    </w:p>
    <w:p w14:paraId="2740C114"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6. Emerging Markets as Innovation Test Beds</w:t>
      </w:r>
    </w:p>
    <w:p w14:paraId="7A3BD907"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India, Brazil, and South Africa are not just high-growth markets but also </w:t>
      </w:r>
      <w:r w:rsidRPr="00417011">
        <w:rPr>
          <w:rFonts w:ascii="Segoe UI" w:eastAsia="Times New Roman" w:hAnsi="Segoe UI" w:cs="Segoe UI"/>
          <w:b/>
          <w:bCs/>
          <w:color w:val="0D0D0D"/>
          <w:sz w:val="24"/>
          <w:szCs w:val="24"/>
          <w:lang w:eastAsia="en-IN"/>
        </w:rPr>
        <w:t>laboratories for process innovation</w:t>
      </w:r>
      <w:r w:rsidRPr="00417011">
        <w:rPr>
          <w:rFonts w:ascii="Segoe UI" w:eastAsia="Times New Roman" w:hAnsi="Segoe UI" w:cs="Segoe UI"/>
          <w:color w:val="0D0D0D"/>
          <w:sz w:val="24"/>
          <w:szCs w:val="24"/>
          <w:lang w:eastAsia="en-IN"/>
        </w:rPr>
        <w:t xml:space="preserve"> in low-resource settings. Start-ups and </w:t>
      </w:r>
      <w:proofErr w:type="spellStart"/>
      <w:r w:rsidRPr="00417011">
        <w:rPr>
          <w:rFonts w:ascii="Segoe UI" w:eastAsia="Times New Roman" w:hAnsi="Segoe UI" w:cs="Segoe UI"/>
          <w:color w:val="0D0D0D"/>
          <w:sz w:val="24"/>
          <w:szCs w:val="24"/>
          <w:lang w:eastAsia="en-IN"/>
        </w:rPr>
        <w:t>healthtech</w:t>
      </w:r>
      <w:proofErr w:type="spellEnd"/>
      <w:r w:rsidRPr="00417011">
        <w:rPr>
          <w:rFonts w:ascii="Segoe UI" w:eastAsia="Times New Roman" w:hAnsi="Segoe UI" w:cs="Segoe UI"/>
          <w:color w:val="0D0D0D"/>
          <w:sz w:val="24"/>
          <w:szCs w:val="24"/>
          <w:lang w:eastAsia="en-IN"/>
        </w:rPr>
        <w:t xml:space="preserve"> companies in these regions are developing </w:t>
      </w:r>
      <w:r w:rsidRPr="00417011">
        <w:rPr>
          <w:rFonts w:ascii="Segoe UI" w:eastAsia="Times New Roman" w:hAnsi="Segoe UI" w:cs="Segoe UI"/>
          <w:b/>
          <w:bCs/>
          <w:color w:val="0D0D0D"/>
          <w:sz w:val="24"/>
          <w:szCs w:val="24"/>
          <w:lang w:eastAsia="en-IN"/>
        </w:rPr>
        <w:t>cost-effective, small-footprint reprocessing units</w:t>
      </w:r>
      <w:r w:rsidRPr="00417011">
        <w:rPr>
          <w:rFonts w:ascii="Segoe UI" w:eastAsia="Times New Roman" w:hAnsi="Segoe UI" w:cs="Segoe UI"/>
          <w:color w:val="0D0D0D"/>
          <w:sz w:val="24"/>
          <w:szCs w:val="24"/>
          <w:lang w:eastAsia="en-IN"/>
        </w:rPr>
        <w:t> tailored to local constraints.</w:t>
      </w:r>
    </w:p>
    <w:p w14:paraId="6501EDA8"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7D2D2E9B">
          <v:rect id="_x0000_i1041" style="width:0;height:0" o:hralign="center" o:hrstd="t" o:hrnoshade="t" o:hr="t" fillcolor="#0d0d0d" stroked="f"/>
        </w:pict>
      </w:r>
    </w:p>
    <w:p w14:paraId="160739A6"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Together, these trends suggest a market that is shifting from basic reuse to </w:t>
      </w:r>
      <w:r w:rsidRPr="00417011">
        <w:rPr>
          <w:rFonts w:ascii="Segoe UI" w:eastAsia="Times New Roman" w:hAnsi="Segoe UI" w:cs="Segoe UI"/>
          <w:b/>
          <w:bCs/>
          <w:color w:val="0D0D0D"/>
          <w:sz w:val="24"/>
          <w:szCs w:val="24"/>
          <w:lang w:eastAsia="en-IN"/>
        </w:rPr>
        <w:t>intelligent, data-driven, and design-integrated reprocessing ecosystems</w:t>
      </w:r>
      <w:r w:rsidRPr="00417011">
        <w:rPr>
          <w:rFonts w:ascii="Segoe UI" w:eastAsia="Times New Roman" w:hAnsi="Segoe UI" w:cs="Segoe UI"/>
          <w:color w:val="0D0D0D"/>
          <w:sz w:val="24"/>
          <w:szCs w:val="24"/>
          <w:lang w:eastAsia="en-IN"/>
        </w:rPr>
        <w:t>.</w:t>
      </w:r>
    </w:p>
    <w:p w14:paraId="641CC39B"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4. Competitive Intelligence and Benchmarking</w:t>
      </w:r>
    </w:p>
    <w:p w14:paraId="3E8902C0"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single use medical device reprocessing market is marked by a unique blend of </w:t>
      </w:r>
      <w:r w:rsidRPr="00417011">
        <w:rPr>
          <w:rFonts w:ascii="Segoe UI" w:eastAsia="Times New Roman" w:hAnsi="Segoe UI" w:cs="Segoe UI"/>
          <w:b/>
          <w:bCs/>
          <w:color w:val="0D0D0D"/>
          <w:sz w:val="24"/>
          <w:szCs w:val="24"/>
          <w:lang w:eastAsia="en-IN"/>
        </w:rPr>
        <w:t xml:space="preserve">third-party </w:t>
      </w:r>
      <w:proofErr w:type="spellStart"/>
      <w:r w:rsidRPr="00417011">
        <w:rPr>
          <w:rFonts w:ascii="Segoe UI" w:eastAsia="Times New Roman" w:hAnsi="Segoe UI" w:cs="Segoe UI"/>
          <w:b/>
          <w:bCs/>
          <w:color w:val="0D0D0D"/>
          <w:sz w:val="24"/>
          <w:szCs w:val="24"/>
          <w:lang w:eastAsia="en-IN"/>
        </w:rPr>
        <w:t>reprocessors</w:t>
      </w:r>
      <w:proofErr w:type="spellEnd"/>
      <w:r w:rsidRPr="00417011">
        <w:rPr>
          <w:rFonts w:ascii="Segoe UI" w:eastAsia="Times New Roman" w:hAnsi="Segoe UI" w:cs="Segoe UI"/>
          <w:b/>
          <w:bCs/>
          <w:color w:val="0D0D0D"/>
          <w:sz w:val="24"/>
          <w:szCs w:val="24"/>
          <w:lang w:eastAsia="en-IN"/>
        </w:rPr>
        <w:t>, OEMs, and emerging hybrid players</w:t>
      </w:r>
      <w:r w:rsidRPr="00417011">
        <w:rPr>
          <w:rFonts w:ascii="Segoe UI" w:eastAsia="Times New Roman" w:hAnsi="Segoe UI" w:cs="Segoe UI"/>
          <w:color w:val="0D0D0D"/>
          <w:sz w:val="24"/>
          <w:szCs w:val="24"/>
          <w:lang w:eastAsia="en-IN"/>
        </w:rPr>
        <w:t>, all competing to deliver validated, high-performance, and regulatory-compliant reprocessed devices. As market adoption accelerates, competitive strategies are shifting from basic cost advantage to innovation, sustainability, and scalability.</w:t>
      </w:r>
    </w:p>
    <w:p w14:paraId="293B59BE"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Here are key players shaping the global landscape:</w:t>
      </w:r>
    </w:p>
    <w:p w14:paraId="64EE8744"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27851637">
          <v:rect id="_x0000_i1049" style="width:0;height:0" o:hralign="center" o:hrstd="t" o:hrnoshade="t" o:hr="t" fillcolor="#0d0d0d" stroked="f"/>
        </w:pict>
      </w:r>
    </w:p>
    <w:p w14:paraId="2DC83337"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1. Stryker Sustainability Solutions</w:t>
      </w:r>
    </w:p>
    <w:p w14:paraId="746193F4"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As one of the most dominant players, </w:t>
      </w:r>
      <w:r w:rsidRPr="00417011">
        <w:rPr>
          <w:rFonts w:ascii="Segoe UI" w:eastAsia="Times New Roman" w:hAnsi="Segoe UI" w:cs="Segoe UI"/>
          <w:b/>
          <w:bCs/>
          <w:color w:val="0D0D0D"/>
          <w:sz w:val="24"/>
          <w:szCs w:val="24"/>
          <w:lang w:eastAsia="en-IN"/>
        </w:rPr>
        <w:t>Stryker</w:t>
      </w:r>
      <w:r w:rsidRPr="00417011">
        <w:rPr>
          <w:rFonts w:ascii="Segoe UI" w:eastAsia="Times New Roman" w:hAnsi="Segoe UI" w:cs="Segoe UI"/>
          <w:color w:val="0D0D0D"/>
          <w:sz w:val="24"/>
          <w:szCs w:val="24"/>
          <w:lang w:eastAsia="en-IN"/>
        </w:rPr>
        <w:t> operates one of the largest commercial reprocessing operations in the world. Its model is built on hospital partnership programs, centralized reprocessing hubs, and extensive FDA-cleared device categories.</w:t>
      </w:r>
    </w:p>
    <w:p w14:paraId="5E75E2B6" w14:textId="77777777" w:rsidR="00417011" w:rsidRPr="00417011" w:rsidRDefault="00417011" w:rsidP="0041701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Strategy</w:t>
      </w:r>
      <w:r w:rsidRPr="00417011">
        <w:rPr>
          <w:rFonts w:ascii="Segoe UI" w:eastAsia="Times New Roman" w:hAnsi="Segoe UI" w:cs="Segoe UI"/>
          <w:color w:val="0D0D0D"/>
          <w:sz w:val="24"/>
          <w:szCs w:val="24"/>
          <w:lang w:eastAsia="en-IN"/>
        </w:rPr>
        <w:t>: End-to-end hospital engagement with a focus on sustainability and lifecycle cost-savings.</w:t>
      </w:r>
    </w:p>
    <w:p w14:paraId="6B874FAF" w14:textId="77777777" w:rsidR="00417011" w:rsidRPr="00417011" w:rsidRDefault="00417011" w:rsidP="0041701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Differentiator</w:t>
      </w:r>
      <w:r w:rsidRPr="00417011">
        <w:rPr>
          <w:rFonts w:ascii="Segoe UI" w:eastAsia="Times New Roman" w:hAnsi="Segoe UI" w:cs="Segoe UI"/>
          <w:color w:val="0D0D0D"/>
          <w:sz w:val="24"/>
          <w:szCs w:val="24"/>
          <w:lang w:eastAsia="en-IN"/>
        </w:rPr>
        <w:t xml:space="preserve">: Industry-leading portfolio of cleared reprocessed electrophysiology and </w:t>
      </w:r>
      <w:proofErr w:type="spellStart"/>
      <w:r w:rsidRPr="00417011">
        <w:rPr>
          <w:rFonts w:ascii="Segoe UI" w:eastAsia="Times New Roman" w:hAnsi="Segoe UI" w:cs="Segoe UI"/>
          <w:color w:val="0D0D0D"/>
          <w:sz w:val="24"/>
          <w:szCs w:val="24"/>
          <w:lang w:eastAsia="en-IN"/>
        </w:rPr>
        <w:t>orthopedic</w:t>
      </w:r>
      <w:proofErr w:type="spellEnd"/>
      <w:r w:rsidRPr="00417011">
        <w:rPr>
          <w:rFonts w:ascii="Segoe UI" w:eastAsia="Times New Roman" w:hAnsi="Segoe UI" w:cs="Segoe UI"/>
          <w:color w:val="0D0D0D"/>
          <w:sz w:val="24"/>
          <w:szCs w:val="24"/>
          <w:lang w:eastAsia="en-IN"/>
        </w:rPr>
        <w:t xml:space="preserve"> instruments.</w:t>
      </w:r>
    </w:p>
    <w:p w14:paraId="4108D82C" w14:textId="77777777" w:rsidR="00417011" w:rsidRPr="00417011" w:rsidRDefault="00417011" w:rsidP="0041701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lastRenderedPageBreak/>
        <w:t xml:space="preserve">Stryker leverages its OEM legacy to influence hospital procurement </w:t>
      </w:r>
      <w:proofErr w:type="spellStart"/>
      <w:r w:rsidRPr="00417011">
        <w:rPr>
          <w:rFonts w:ascii="Segoe UI" w:eastAsia="Times New Roman" w:hAnsi="Segoe UI" w:cs="Segoe UI"/>
          <w:i/>
          <w:iCs/>
          <w:color w:val="0D0D0D"/>
          <w:sz w:val="24"/>
          <w:szCs w:val="24"/>
          <w:lang w:eastAsia="en-IN"/>
        </w:rPr>
        <w:t>behaviors</w:t>
      </w:r>
      <w:proofErr w:type="spellEnd"/>
      <w:r w:rsidRPr="00417011">
        <w:rPr>
          <w:rFonts w:ascii="Segoe UI" w:eastAsia="Times New Roman" w:hAnsi="Segoe UI" w:cs="Segoe UI"/>
          <w:i/>
          <w:iCs/>
          <w:color w:val="0D0D0D"/>
          <w:sz w:val="24"/>
          <w:szCs w:val="24"/>
          <w:lang w:eastAsia="en-IN"/>
        </w:rPr>
        <w:t>, bundling original and reprocessed products.</w:t>
      </w:r>
    </w:p>
    <w:p w14:paraId="0B59E388"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7B1FE85">
          <v:rect id="_x0000_i1050" style="width:0;height:0" o:hralign="center" o:hrstd="t" o:hrnoshade="t" o:hr="t" fillcolor="#0d0d0d" stroked="f"/>
        </w:pict>
      </w:r>
    </w:p>
    <w:p w14:paraId="127AA031"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2. Medline </w:t>
      </w:r>
      <w:proofErr w:type="spellStart"/>
      <w:r w:rsidRPr="00417011">
        <w:rPr>
          <w:rFonts w:ascii="Segoe UI" w:eastAsia="Times New Roman" w:hAnsi="Segoe UI" w:cs="Segoe UI"/>
          <w:b/>
          <w:bCs/>
          <w:color w:val="0D0D0D"/>
          <w:sz w:val="24"/>
          <w:szCs w:val="24"/>
          <w:lang w:eastAsia="en-IN"/>
        </w:rPr>
        <w:t>ReNewal</w:t>
      </w:r>
      <w:proofErr w:type="spellEnd"/>
    </w:p>
    <w:p w14:paraId="05602BB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Medline</w:t>
      </w:r>
      <w:r w:rsidRPr="00417011">
        <w:rPr>
          <w:rFonts w:ascii="Segoe UI" w:eastAsia="Times New Roman" w:hAnsi="Segoe UI" w:cs="Segoe UI"/>
          <w:color w:val="0D0D0D"/>
          <w:sz w:val="24"/>
          <w:szCs w:val="24"/>
          <w:lang w:eastAsia="en-IN"/>
        </w:rPr>
        <w:t xml:space="preserve"> has established itself as a significant player through its </w:t>
      </w:r>
      <w:proofErr w:type="spellStart"/>
      <w:proofErr w:type="gramStart"/>
      <w:r w:rsidRPr="00417011">
        <w:rPr>
          <w:rFonts w:ascii="Segoe UI" w:eastAsia="Times New Roman" w:hAnsi="Segoe UI" w:cs="Segoe UI"/>
          <w:color w:val="0D0D0D"/>
          <w:sz w:val="24"/>
          <w:szCs w:val="24"/>
          <w:lang w:eastAsia="en-IN"/>
        </w:rPr>
        <w:t>ReNewal</w:t>
      </w:r>
      <w:proofErr w:type="spellEnd"/>
      <w:proofErr w:type="gramEnd"/>
      <w:r w:rsidRPr="00417011">
        <w:rPr>
          <w:rFonts w:ascii="Segoe UI" w:eastAsia="Times New Roman" w:hAnsi="Segoe UI" w:cs="Segoe UI"/>
          <w:color w:val="0D0D0D"/>
          <w:sz w:val="24"/>
          <w:szCs w:val="24"/>
          <w:lang w:eastAsia="en-IN"/>
        </w:rPr>
        <w:t xml:space="preserve"> division, targeting high-volume devices such as surgical blades, saws, and </w:t>
      </w:r>
      <w:proofErr w:type="spellStart"/>
      <w:r w:rsidRPr="00417011">
        <w:rPr>
          <w:rFonts w:ascii="Segoe UI" w:eastAsia="Times New Roman" w:hAnsi="Segoe UI" w:cs="Segoe UI"/>
          <w:color w:val="0D0D0D"/>
          <w:sz w:val="24"/>
          <w:szCs w:val="24"/>
          <w:lang w:eastAsia="en-IN"/>
        </w:rPr>
        <w:t>orthopedic</w:t>
      </w:r>
      <w:proofErr w:type="spellEnd"/>
      <w:r w:rsidRPr="00417011">
        <w:rPr>
          <w:rFonts w:ascii="Segoe UI" w:eastAsia="Times New Roman" w:hAnsi="Segoe UI" w:cs="Segoe UI"/>
          <w:color w:val="0D0D0D"/>
          <w:sz w:val="24"/>
          <w:szCs w:val="24"/>
          <w:lang w:eastAsia="en-IN"/>
        </w:rPr>
        <w:t xml:space="preserve"> burrs.</w:t>
      </w:r>
    </w:p>
    <w:p w14:paraId="557A53B0" w14:textId="77777777" w:rsidR="00417011" w:rsidRPr="00417011" w:rsidRDefault="00417011" w:rsidP="0041701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Strategy</w:t>
      </w:r>
      <w:r w:rsidRPr="00417011">
        <w:rPr>
          <w:rFonts w:ascii="Segoe UI" w:eastAsia="Times New Roman" w:hAnsi="Segoe UI" w:cs="Segoe UI"/>
          <w:color w:val="0D0D0D"/>
          <w:sz w:val="24"/>
          <w:szCs w:val="24"/>
          <w:lang w:eastAsia="en-IN"/>
        </w:rPr>
        <w:t>: Targets mid-size hospitals and ASCs with flexible contract options.</w:t>
      </w:r>
    </w:p>
    <w:p w14:paraId="50E96DF7" w14:textId="77777777" w:rsidR="00417011" w:rsidRPr="00417011" w:rsidRDefault="00417011" w:rsidP="0041701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Reach</w:t>
      </w:r>
      <w:r w:rsidRPr="00417011">
        <w:rPr>
          <w:rFonts w:ascii="Segoe UI" w:eastAsia="Times New Roman" w:hAnsi="Segoe UI" w:cs="Segoe UI"/>
          <w:color w:val="0D0D0D"/>
          <w:sz w:val="24"/>
          <w:szCs w:val="24"/>
          <w:lang w:eastAsia="en-IN"/>
        </w:rPr>
        <w:t>: Strong U.S. market presence with gradual expansion into Canada and Western Europe.</w:t>
      </w:r>
    </w:p>
    <w:p w14:paraId="262C6D35" w14:textId="77777777" w:rsidR="00417011" w:rsidRPr="00417011" w:rsidRDefault="00417011" w:rsidP="0041701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Medline's edge lies in its ability to integrate reprocessing with its broader medical supply chain offerings.</w:t>
      </w:r>
    </w:p>
    <w:p w14:paraId="116640E1"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27DF32E">
          <v:rect id="_x0000_i1051" style="width:0;height:0" o:hralign="center" o:hrstd="t" o:hrnoshade="t" o:hr="t" fillcolor="#0d0d0d" stroked="f"/>
        </w:pict>
      </w:r>
    </w:p>
    <w:p w14:paraId="1AD3BB2D"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3. Innovative Health</w:t>
      </w:r>
    </w:p>
    <w:p w14:paraId="47C0731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An emerging force in the electrophysiology and cardiology segment, </w:t>
      </w:r>
      <w:r w:rsidRPr="00417011">
        <w:rPr>
          <w:rFonts w:ascii="Segoe UI" w:eastAsia="Times New Roman" w:hAnsi="Segoe UI" w:cs="Segoe UI"/>
          <w:b/>
          <w:bCs/>
          <w:color w:val="0D0D0D"/>
          <w:sz w:val="24"/>
          <w:szCs w:val="24"/>
          <w:lang w:eastAsia="en-IN"/>
        </w:rPr>
        <w:t>Innovative Health</w:t>
      </w:r>
      <w:r w:rsidRPr="00417011">
        <w:rPr>
          <w:rFonts w:ascii="Segoe UI" w:eastAsia="Times New Roman" w:hAnsi="Segoe UI" w:cs="Segoe UI"/>
          <w:color w:val="0D0D0D"/>
          <w:sz w:val="24"/>
          <w:szCs w:val="24"/>
          <w:lang w:eastAsia="en-IN"/>
        </w:rPr>
        <w:t> specializes in reprocessing high-value catheters and mapping systems used in arrhythmia diagnostics.</w:t>
      </w:r>
    </w:p>
    <w:p w14:paraId="3D0CB0C5" w14:textId="77777777" w:rsidR="00417011" w:rsidRPr="00417011" w:rsidRDefault="00417011" w:rsidP="0041701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Strategy</w:t>
      </w:r>
      <w:r w:rsidRPr="00417011">
        <w:rPr>
          <w:rFonts w:ascii="Segoe UI" w:eastAsia="Times New Roman" w:hAnsi="Segoe UI" w:cs="Segoe UI"/>
          <w:color w:val="0D0D0D"/>
          <w:sz w:val="24"/>
          <w:szCs w:val="24"/>
          <w:lang w:eastAsia="en-IN"/>
        </w:rPr>
        <w:t>: Niche vertical focus with deeper physician engagement.</w:t>
      </w:r>
    </w:p>
    <w:p w14:paraId="2AE646DD" w14:textId="77777777" w:rsidR="00417011" w:rsidRPr="00417011" w:rsidRDefault="00417011" w:rsidP="0041701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Product Differentiation</w:t>
      </w:r>
      <w:r w:rsidRPr="00417011">
        <w:rPr>
          <w:rFonts w:ascii="Segoe UI" w:eastAsia="Times New Roman" w:hAnsi="Segoe UI" w:cs="Segoe UI"/>
          <w:color w:val="0D0D0D"/>
          <w:sz w:val="24"/>
          <w:szCs w:val="24"/>
          <w:lang w:eastAsia="en-IN"/>
        </w:rPr>
        <w:t>: Offers clinical dashboards for usage data and reprocessed-device performance metrics.</w:t>
      </w:r>
    </w:p>
    <w:p w14:paraId="5F396932" w14:textId="77777777" w:rsidR="00417011" w:rsidRPr="00417011" w:rsidRDefault="00417011" w:rsidP="0041701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The company is positioning itself as a data-driven reprocessing specialist in interventional cardiology.</w:t>
      </w:r>
    </w:p>
    <w:p w14:paraId="388585FF"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74E714C2">
          <v:rect id="_x0000_i1052" style="width:0;height:0" o:hralign="center" o:hrstd="t" o:hrnoshade="t" o:hr="t" fillcolor="#0d0d0d" stroked="f"/>
        </w:pict>
      </w:r>
    </w:p>
    <w:p w14:paraId="75725183"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4. Vanguard AG</w:t>
      </w:r>
    </w:p>
    <w:p w14:paraId="3DAE128A"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Germany-based </w:t>
      </w:r>
      <w:r w:rsidRPr="00417011">
        <w:rPr>
          <w:rFonts w:ascii="Segoe UI" w:eastAsia="Times New Roman" w:hAnsi="Segoe UI" w:cs="Segoe UI"/>
          <w:b/>
          <w:bCs/>
          <w:color w:val="0D0D0D"/>
          <w:sz w:val="24"/>
          <w:szCs w:val="24"/>
          <w:lang w:eastAsia="en-IN"/>
        </w:rPr>
        <w:t>Vanguard AG</w:t>
      </w:r>
      <w:r w:rsidRPr="00417011">
        <w:rPr>
          <w:rFonts w:ascii="Segoe UI" w:eastAsia="Times New Roman" w:hAnsi="Segoe UI" w:cs="Segoe UI"/>
          <w:color w:val="0D0D0D"/>
          <w:sz w:val="24"/>
          <w:szCs w:val="24"/>
          <w:lang w:eastAsia="en-IN"/>
        </w:rPr>
        <w:t xml:space="preserve"> is Europe’s largest </w:t>
      </w:r>
      <w:proofErr w:type="spellStart"/>
      <w:r w:rsidRPr="00417011">
        <w:rPr>
          <w:rFonts w:ascii="Segoe UI" w:eastAsia="Times New Roman" w:hAnsi="Segoe UI" w:cs="Segoe UI"/>
          <w:color w:val="0D0D0D"/>
          <w:sz w:val="24"/>
          <w:szCs w:val="24"/>
          <w:lang w:eastAsia="en-IN"/>
        </w:rPr>
        <w:t>reprocessor</w:t>
      </w:r>
      <w:proofErr w:type="spellEnd"/>
      <w:r w:rsidRPr="00417011">
        <w:rPr>
          <w:rFonts w:ascii="Segoe UI" w:eastAsia="Times New Roman" w:hAnsi="Segoe UI" w:cs="Segoe UI"/>
          <w:color w:val="0D0D0D"/>
          <w:sz w:val="24"/>
          <w:szCs w:val="24"/>
          <w:lang w:eastAsia="en-IN"/>
        </w:rPr>
        <w:t>, serving hospitals across the DACH region and Scandinavian countries.</w:t>
      </w:r>
    </w:p>
    <w:p w14:paraId="5A0A0D06" w14:textId="77777777" w:rsidR="00417011" w:rsidRPr="00417011" w:rsidRDefault="00417011" w:rsidP="0041701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Strategy</w:t>
      </w:r>
      <w:r w:rsidRPr="00417011">
        <w:rPr>
          <w:rFonts w:ascii="Segoe UI" w:eastAsia="Times New Roman" w:hAnsi="Segoe UI" w:cs="Segoe UI"/>
          <w:color w:val="0D0D0D"/>
          <w:sz w:val="24"/>
          <w:szCs w:val="24"/>
          <w:lang w:eastAsia="en-IN"/>
        </w:rPr>
        <w:t>: Full compliance with EU MDR and regional eco-health guidelines.</w:t>
      </w:r>
    </w:p>
    <w:p w14:paraId="4EA297AA" w14:textId="77777777" w:rsidR="00417011" w:rsidRPr="00417011" w:rsidRDefault="00417011" w:rsidP="0041701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Geographic Advantage</w:t>
      </w:r>
      <w:r w:rsidRPr="00417011">
        <w:rPr>
          <w:rFonts w:ascii="Segoe UI" w:eastAsia="Times New Roman" w:hAnsi="Segoe UI" w:cs="Segoe UI"/>
          <w:color w:val="0D0D0D"/>
          <w:sz w:val="24"/>
          <w:szCs w:val="24"/>
          <w:lang w:eastAsia="en-IN"/>
        </w:rPr>
        <w:t>: Strong regulatory credentials and access to public health institutions in sustainability-focused economies.</w:t>
      </w:r>
    </w:p>
    <w:p w14:paraId="4EA13198" w14:textId="77777777" w:rsidR="00417011" w:rsidRPr="00417011" w:rsidRDefault="00417011" w:rsidP="0041701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Vanguard is pioneering OEM-neutral circular economy models across European health systems.</w:t>
      </w:r>
    </w:p>
    <w:p w14:paraId="18F87015"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01449A4">
          <v:rect id="_x0000_i1053" style="width:0;height:0" o:hralign="center" o:hrstd="t" o:hrnoshade="t" o:hr="t" fillcolor="#0d0d0d" stroked="f"/>
        </w:pict>
      </w:r>
    </w:p>
    <w:p w14:paraId="0DF0A3A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5. </w:t>
      </w:r>
      <w:proofErr w:type="spellStart"/>
      <w:r w:rsidRPr="00417011">
        <w:rPr>
          <w:rFonts w:ascii="Segoe UI" w:eastAsia="Times New Roman" w:hAnsi="Segoe UI" w:cs="Segoe UI"/>
          <w:b/>
          <w:bCs/>
          <w:color w:val="0D0D0D"/>
          <w:sz w:val="24"/>
          <w:szCs w:val="24"/>
          <w:lang w:eastAsia="en-IN"/>
        </w:rPr>
        <w:t>SterilMed</w:t>
      </w:r>
      <w:proofErr w:type="spellEnd"/>
      <w:r w:rsidRPr="00417011">
        <w:rPr>
          <w:rFonts w:ascii="Segoe UI" w:eastAsia="Times New Roman" w:hAnsi="Segoe UI" w:cs="Segoe UI"/>
          <w:b/>
          <w:bCs/>
          <w:color w:val="0D0D0D"/>
          <w:sz w:val="24"/>
          <w:szCs w:val="24"/>
          <w:lang w:eastAsia="en-IN"/>
        </w:rPr>
        <w:t xml:space="preserve"> (formerly part of Johnson &amp; Johnson)</w:t>
      </w:r>
    </w:p>
    <w:p w14:paraId="63C234B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Although no longer active under J&amp;J branding, </w:t>
      </w:r>
      <w:proofErr w:type="spellStart"/>
      <w:r w:rsidRPr="00417011">
        <w:rPr>
          <w:rFonts w:ascii="Segoe UI" w:eastAsia="Times New Roman" w:hAnsi="Segoe UI" w:cs="Segoe UI"/>
          <w:b/>
          <w:bCs/>
          <w:color w:val="0D0D0D"/>
          <w:sz w:val="24"/>
          <w:szCs w:val="24"/>
          <w:lang w:eastAsia="en-IN"/>
        </w:rPr>
        <w:t>SterilMed</w:t>
      </w:r>
      <w:proofErr w:type="spellEnd"/>
      <w:r w:rsidRPr="00417011">
        <w:rPr>
          <w:rFonts w:ascii="Segoe UI" w:eastAsia="Times New Roman" w:hAnsi="Segoe UI" w:cs="Segoe UI"/>
          <w:color w:val="0D0D0D"/>
          <w:sz w:val="24"/>
          <w:szCs w:val="24"/>
          <w:lang w:eastAsia="en-IN"/>
        </w:rPr>
        <w:t> set foundational industry benchmarks in safety, documentation, and device traceability.</w:t>
      </w:r>
    </w:p>
    <w:p w14:paraId="2C6C8F5F" w14:textId="77777777" w:rsidR="00417011" w:rsidRPr="00417011" w:rsidRDefault="00417011" w:rsidP="0041701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Legacy Impact</w:t>
      </w:r>
      <w:r w:rsidRPr="00417011">
        <w:rPr>
          <w:rFonts w:ascii="Segoe UI" w:eastAsia="Times New Roman" w:hAnsi="Segoe UI" w:cs="Segoe UI"/>
          <w:color w:val="0D0D0D"/>
          <w:sz w:val="24"/>
          <w:szCs w:val="24"/>
          <w:lang w:eastAsia="en-IN"/>
        </w:rPr>
        <w:t>: Its processes and technology continue to influence regulatory frameworks in the U.S. and abroad.</w:t>
      </w:r>
    </w:p>
    <w:p w14:paraId="5BC4E8E8" w14:textId="77777777" w:rsidR="00417011" w:rsidRPr="00417011" w:rsidRDefault="00417011" w:rsidP="00417011">
      <w:pPr>
        <w:numPr>
          <w:ilvl w:val="0"/>
          <w:numId w:val="12"/>
        </w:numPr>
        <w:shd w:val="clear" w:color="auto" w:fill="FFFFFF"/>
        <w:spacing w:after="0" w:line="240" w:lineRule="auto"/>
        <w:rPr>
          <w:rFonts w:ascii="Segoe UI" w:eastAsia="Times New Roman" w:hAnsi="Segoe UI" w:cs="Segoe UI"/>
          <w:color w:val="0D0D0D"/>
          <w:sz w:val="24"/>
          <w:szCs w:val="24"/>
          <w:lang w:eastAsia="en-IN"/>
        </w:rPr>
      </w:pPr>
      <w:proofErr w:type="spellStart"/>
      <w:r w:rsidRPr="00417011">
        <w:rPr>
          <w:rFonts w:ascii="Segoe UI" w:eastAsia="Times New Roman" w:hAnsi="Segoe UI" w:cs="Segoe UI"/>
          <w:i/>
          <w:iCs/>
          <w:color w:val="0D0D0D"/>
          <w:sz w:val="24"/>
          <w:szCs w:val="24"/>
          <w:lang w:eastAsia="en-IN"/>
        </w:rPr>
        <w:t>SterilMed’s</w:t>
      </w:r>
      <w:proofErr w:type="spellEnd"/>
      <w:r w:rsidRPr="00417011">
        <w:rPr>
          <w:rFonts w:ascii="Segoe UI" w:eastAsia="Times New Roman" w:hAnsi="Segoe UI" w:cs="Segoe UI"/>
          <w:i/>
          <w:iCs/>
          <w:color w:val="0D0D0D"/>
          <w:sz w:val="24"/>
          <w:szCs w:val="24"/>
          <w:lang w:eastAsia="en-IN"/>
        </w:rPr>
        <w:t xml:space="preserve"> legacy created a framework for FDA-approved reprocessing protocols still referenced today.</w:t>
      </w:r>
    </w:p>
    <w:p w14:paraId="2C27EB5E"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0559F977">
          <v:rect id="_x0000_i1054" style="width:0;height:0" o:hralign="center" o:hrstd="t" o:hrnoshade="t" o:hr="t" fillcolor="#0d0d0d" stroked="f"/>
        </w:pict>
      </w:r>
    </w:p>
    <w:p w14:paraId="127D3BE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6. </w:t>
      </w:r>
      <w:proofErr w:type="spellStart"/>
      <w:r w:rsidRPr="00417011">
        <w:rPr>
          <w:rFonts w:ascii="Segoe UI" w:eastAsia="Times New Roman" w:hAnsi="Segoe UI" w:cs="Segoe UI"/>
          <w:b/>
          <w:bCs/>
          <w:color w:val="0D0D0D"/>
          <w:sz w:val="24"/>
          <w:szCs w:val="24"/>
          <w:lang w:eastAsia="en-IN"/>
        </w:rPr>
        <w:t>NEScientific</w:t>
      </w:r>
      <w:proofErr w:type="spellEnd"/>
    </w:p>
    <w:p w14:paraId="696F128F"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Focused on Asia Pacific and the Middle East, </w:t>
      </w:r>
      <w:proofErr w:type="spellStart"/>
      <w:r w:rsidRPr="00417011">
        <w:rPr>
          <w:rFonts w:ascii="Segoe UI" w:eastAsia="Times New Roman" w:hAnsi="Segoe UI" w:cs="Segoe UI"/>
          <w:b/>
          <w:bCs/>
          <w:color w:val="0D0D0D"/>
          <w:sz w:val="24"/>
          <w:szCs w:val="24"/>
          <w:lang w:eastAsia="en-IN"/>
        </w:rPr>
        <w:t>NEScientific</w:t>
      </w:r>
      <w:proofErr w:type="spellEnd"/>
      <w:r w:rsidRPr="00417011">
        <w:rPr>
          <w:rFonts w:ascii="Segoe UI" w:eastAsia="Times New Roman" w:hAnsi="Segoe UI" w:cs="Segoe UI"/>
          <w:color w:val="0D0D0D"/>
          <w:sz w:val="24"/>
          <w:szCs w:val="24"/>
          <w:lang w:eastAsia="en-IN"/>
        </w:rPr>
        <w:t> serves private hospitals and group purchasing organizations (GPOs) looking for cost-optimized solutions.</w:t>
      </w:r>
    </w:p>
    <w:p w14:paraId="6527E066" w14:textId="77777777" w:rsidR="00417011" w:rsidRPr="00417011" w:rsidRDefault="00417011" w:rsidP="0041701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Strategy</w:t>
      </w:r>
      <w:r w:rsidRPr="00417011">
        <w:rPr>
          <w:rFonts w:ascii="Segoe UI" w:eastAsia="Times New Roman" w:hAnsi="Segoe UI" w:cs="Segoe UI"/>
          <w:color w:val="0D0D0D"/>
          <w:sz w:val="24"/>
          <w:szCs w:val="24"/>
          <w:lang w:eastAsia="en-IN"/>
        </w:rPr>
        <w:t>: Expansion into emerging markets through strategic distributor partnerships.</w:t>
      </w:r>
    </w:p>
    <w:p w14:paraId="45D88AD6" w14:textId="77777777" w:rsidR="00417011" w:rsidRPr="00417011" w:rsidRDefault="00417011" w:rsidP="0041701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Its nimbleness and localized approach make it a fast-growing contender in less-regulated geographies.</w:t>
      </w:r>
    </w:p>
    <w:p w14:paraId="1F530F28"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7C3F862">
          <v:rect id="_x0000_i1055" style="width:0;height:0" o:hralign="center" o:hrstd="t" o:hrnoshade="t" o:hr="t" fillcolor="#0d0d0d" stroked="f"/>
        </w:pict>
      </w:r>
    </w:p>
    <w:p w14:paraId="50793C16"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In summary, competition in this market hinges on:</w:t>
      </w:r>
    </w:p>
    <w:p w14:paraId="5602E791" w14:textId="77777777" w:rsidR="00417011" w:rsidRPr="00417011" w:rsidRDefault="00417011" w:rsidP="0041701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Regulatory certifications</w:t>
      </w:r>
      <w:r w:rsidRPr="00417011">
        <w:rPr>
          <w:rFonts w:ascii="Segoe UI" w:eastAsia="Times New Roman" w:hAnsi="Segoe UI" w:cs="Segoe UI"/>
          <w:color w:val="0D0D0D"/>
          <w:sz w:val="24"/>
          <w:szCs w:val="24"/>
          <w:lang w:eastAsia="en-IN"/>
        </w:rPr>
        <w:t> (especially FDA and EU MDR)</w:t>
      </w:r>
    </w:p>
    <w:p w14:paraId="487A7BC5" w14:textId="77777777" w:rsidR="00417011" w:rsidRPr="00417011" w:rsidRDefault="00417011" w:rsidP="0041701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Device category specialization</w:t>
      </w:r>
    </w:p>
    <w:p w14:paraId="1DEB0318" w14:textId="77777777" w:rsidR="00417011" w:rsidRPr="00417011" w:rsidRDefault="00417011" w:rsidP="0041701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Partnership-driven hospital contracts</w:t>
      </w:r>
    </w:p>
    <w:p w14:paraId="5BE270FB" w14:textId="77777777" w:rsidR="00417011" w:rsidRPr="00417011" w:rsidRDefault="00417011" w:rsidP="0041701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Sustainability and digital traceability tools</w:t>
      </w:r>
    </w:p>
    <w:p w14:paraId="19152F0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 xml:space="preserve">As OEMs and </w:t>
      </w:r>
      <w:proofErr w:type="spellStart"/>
      <w:r w:rsidRPr="00417011">
        <w:rPr>
          <w:rFonts w:ascii="Segoe UI" w:eastAsia="Times New Roman" w:hAnsi="Segoe UI" w:cs="Segoe UI"/>
          <w:i/>
          <w:iCs/>
          <w:color w:val="0D0D0D"/>
          <w:sz w:val="24"/>
          <w:szCs w:val="24"/>
          <w:lang w:eastAsia="en-IN"/>
        </w:rPr>
        <w:t>reprocessors</w:t>
      </w:r>
      <w:proofErr w:type="spellEnd"/>
      <w:r w:rsidRPr="00417011">
        <w:rPr>
          <w:rFonts w:ascii="Segoe UI" w:eastAsia="Times New Roman" w:hAnsi="Segoe UI" w:cs="Segoe UI"/>
          <w:i/>
          <w:iCs/>
          <w:color w:val="0D0D0D"/>
          <w:sz w:val="24"/>
          <w:szCs w:val="24"/>
          <w:lang w:eastAsia="en-IN"/>
        </w:rPr>
        <w:t xml:space="preserve"> continue to cross paths, collaboration rather than confrontation is becoming the new norm.</w:t>
      </w:r>
    </w:p>
    <w:p w14:paraId="5EC00174"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5. Regional Landscape and Adoption Outlook</w:t>
      </w:r>
    </w:p>
    <w:p w14:paraId="0704A186"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single use medical device reprocessing market exhibits considerable geographic variation in terms of regulatory support, healthcare infrastructure, and environmental policy. While </w:t>
      </w:r>
      <w:r w:rsidRPr="00417011">
        <w:rPr>
          <w:rFonts w:ascii="Segoe UI" w:eastAsia="Times New Roman" w:hAnsi="Segoe UI" w:cs="Segoe UI"/>
          <w:b/>
          <w:bCs/>
          <w:color w:val="0D0D0D"/>
          <w:sz w:val="24"/>
          <w:szCs w:val="24"/>
          <w:lang w:eastAsia="en-IN"/>
        </w:rPr>
        <w:t>North America</w:t>
      </w:r>
      <w:r w:rsidRPr="00417011">
        <w:rPr>
          <w:rFonts w:ascii="Segoe UI" w:eastAsia="Times New Roman" w:hAnsi="Segoe UI" w:cs="Segoe UI"/>
          <w:color w:val="0D0D0D"/>
          <w:sz w:val="24"/>
          <w:szCs w:val="24"/>
          <w:lang w:eastAsia="en-IN"/>
        </w:rPr>
        <w:t> leads the global market, </w:t>
      </w:r>
      <w:r w:rsidRPr="00417011">
        <w:rPr>
          <w:rFonts w:ascii="Segoe UI" w:eastAsia="Times New Roman" w:hAnsi="Segoe UI" w:cs="Segoe UI"/>
          <w:b/>
          <w:bCs/>
          <w:color w:val="0D0D0D"/>
          <w:sz w:val="24"/>
          <w:szCs w:val="24"/>
          <w:lang w:eastAsia="en-IN"/>
        </w:rPr>
        <w:t>Asia Pacific</w:t>
      </w:r>
      <w:r w:rsidRPr="00417011">
        <w:rPr>
          <w:rFonts w:ascii="Segoe UI" w:eastAsia="Times New Roman" w:hAnsi="Segoe UI" w:cs="Segoe UI"/>
          <w:color w:val="0D0D0D"/>
          <w:sz w:val="24"/>
          <w:szCs w:val="24"/>
          <w:lang w:eastAsia="en-IN"/>
        </w:rPr>
        <w:t> and </w:t>
      </w:r>
      <w:r w:rsidRPr="00417011">
        <w:rPr>
          <w:rFonts w:ascii="Segoe UI" w:eastAsia="Times New Roman" w:hAnsi="Segoe UI" w:cs="Segoe UI"/>
          <w:b/>
          <w:bCs/>
          <w:color w:val="0D0D0D"/>
          <w:sz w:val="24"/>
          <w:szCs w:val="24"/>
          <w:lang w:eastAsia="en-IN"/>
        </w:rPr>
        <w:t>Europe</w:t>
      </w:r>
      <w:r w:rsidRPr="00417011">
        <w:rPr>
          <w:rFonts w:ascii="Segoe UI" w:eastAsia="Times New Roman" w:hAnsi="Segoe UI" w:cs="Segoe UI"/>
          <w:color w:val="0D0D0D"/>
          <w:sz w:val="24"/>
          <w:szCs w:val="24"/>
          <w:lang w:eastAsia="en-IN"/>
        </w:rPr>
        <w:t> are fast emerging as competitive hotspots with their own unique adoption pathways.</w:t>
      </w:r>
    </w:p>
    <w:p w14:paraId="57B5581C"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A28BA22">
          <v:rect id="_x0000_i1063" style="width:0;height:0" o:hralign="center" o:hrstd="t" o:hrnoshade="t" o:hr="t" fillcolor="#0d0d0d" stroked="f"/>
        </w:pict>
      </w:r>
    </w:p>
    <w:p w14:paraId="6302207B"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North America</w:t>
      </w:r>
    </w:p>
    <w:p w14:paraId="63A5079E" w14:textId="77777777" w:rsidR="00417011" w:rsidRPr="00417011" w:rsidRDefault="00417011" w:rsidP="0041701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United States</w:t>
      </w:r>
      <w:r w:rsidRPr="00417011">
        <w:rPr>
          <w:rFonts w:ascii="Segoe UI" w:eastAsia="Times New Roman" w:hAnsi="Segoe UI" w:cs="Segoe UI"/>
          <w:color w:val="0D0D0D"/>
          <w:sz w:val="24"/>
          <w:szCs w:val="24"/>
          <w:lang w:eastAsia="en-IN"/>
        </w:rPr>
        <w:t> dominates regional revenue with robust regulatory support from the </w:t>
      </w:r>
      <w:r w:rsidRPr="00417011">
        <w:rPr>
          <w:rFonts w:ascii="Segoe UI" w:eastAsia="Times New Roman" w:hAnsi="Segoe UI" w:cs="Segoe UI"/>
          <w:b/>
          <w:bCs/>
          <w:color w:val="0D0D0D"/>
          <w:sz w:val="24"/>
          <w:szCs w:val="24"/>
          <w:lang w:eastAsia="en-IN"/>
        </w:rPr>
        <w:t>FDA</w:t>
      </w:r>
      <w:r w:rsidRPr="00417011">
        <w:rPr>
          <w:rFonts w:ascii="Segoe UI" w:eastAsia="Times New Roman" w:hAnsi="Segoe UI" w:cs="Segoe UI"/>
          <w:color w:val="0D0D0D"/>
          <w:sz w:val="24"/>
          <w:szCs w:val="24"/>
          <w:lang w:eastAsia="en-IN"/>
        </w:rPr>
        <w:t>, which has explicitly approved third-party reprocessing under stringent quality standards.</w:t>
      </w:r>
    </w:p>
    <w:p w14:paraId="4D2218AE" w14:textId="77777777" w:rsidR="00417011" w:rsidRPr="00417011" w:rsidRDefault="00417011" w:rsidP="0041701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Leading reprocessing providers such as </w:t>
      </w:r>
      <w:r w:rsidRPr="00417011">
        <w:rPr>
          <w:rFonts w:ascii="Segoe UI" w:eastAsia="Times New Roman" w:hAnsi="Segoe UI" w:cs="Segoe UI"/>
          <w:b/>
          <w:bCs/>
          <w:color w:val="0D0D0D"/>
          <w:sz w:val="24"/>
          <w:szCs w:val="24"/>
          <w:lang w:eastAsia="en-IN"/>
        </w:rPr>
        <w:t>Stryker</w:t>
      </w:r>
      <w:r w:rsidRPr="00417011">
        <w:rPr>
          <w:rFonts w:ascii="Segoe UI" w:eastAsia="Times New Roman" w:hAnsi="Segoe UI" w:cs="Segoe UI"/>
          <w:color w:val="0D0D0D"/>
          <w:sz w:val="24"/>
          <w:szCs w:val="24"/>
          <w:lang w:eastAsia="en-IN"/>
        </w:rPr>
        <w:t> and </w:t>
      </w:r>
      <w:r w:rsidRPr="00417011">
        <w:rPr>
          <w:rFonts w:ascii="Segoe UI" w:eastAsia="Times New Roman" w:hAnsi="Segoe UI" w:cs="Segoe UI"/>
          <w:b/>
          <w:bCs/>
          <w:color w:val="0D0D0D"/>
          <w:sz w:val="24"/>
          <w:szCs w:val="24"/>
          <w:lang w:eastAsia="en-IN"/>
        </w:rPr>
        <w:t xml:space="preserve">Medline </w:t>
      </w:r>
      <w:proofErr w:type="spellStart"/>
      <w:r w:rsidRPr="00417011">
        <w:rPr>
          <w:rFonts w:ascii="Segoe UI" w:eastAsia="Times New Roman" w:hAnsi="Segoe UI" w:cs="Segoe UI"/>
          <w:b/>
          <w:bCs/>
          <w:color w:val="0D0D0D"/>
          <w:sz w:val="24"/>
          <w:szCs w:val="24"/>
          <w:lang w:eastAsia="en-IN"/>
        </w:rPr>
        <w:t>ReNewal</w:t>
      </w:r>
      <w:proofErr w:type="spellEnd"/>
      <w:r w:rsidRPr="00417011">
        <w:rPr>
          <w:rFonts w:ascii="Segoe UI" w:eastAsia="Times New Roman" w:hAnsi="Segoe UI" w:cs="Segoe UI"/>
          <w:color w:val="0D0D0D"/>
          <w:sz w:val="24"/>
          <w:szCs w:val="24"/>
          <w:lang w:eastAsia="en-IN"/>
        </w:rPr>
        <w:t> have entrenched relationships with hospitals, enabling systemic integration of reprocessed devices.</w:t>
      </w:r>
    </w:p>
    <w:p w14:paraId="3019B4B6" w14:textId="77777777" w:rsidR="00417011" w:rsidRPr="00417011" w:rsidRDefault="00417011" w:rsidP="0041701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Strong sustainability mandates by large hospital networks (e.g., Kaiser Permanente, Mayo Clinic) are reinforcing reprocessing as part of corporate social responsibility (CSR) metrics.</w:t>
      </w:r>
    </w:p>
    <w:p w14:paraId="65367A5D"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“Cost-effectiveness and environmental stewardship go hand in hand in the U.S. — a dual-value proposition driving widespread adoption,” says a clinical procurement director at a leading U.S. health system.</w:t>
      </w:r>
    </w:p>
    <w:p w14:paraId="7601303A"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77974E8">
          <v:rect id="_x0000_i1064" style="width:0;height:0" o:hralign="center" o:hrstd="t" o:hrnoshade="t" o:hr="t" fillcolor="#0d0d0d" stroked="f"/>
        </w:pict>
      </w:r>
    </w:p>
    <w:p w14:paraId="26A4173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Europe</w:t>
      </w:r>
    </w:p>
    <w:p w14:paraId="001C1D83" w14:textId="77777777" w:rsidR="00417011" w:rsidRPr="00417011" w:rsidRDefault="00417011" w:rsidP="0041701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Europe is seeing a </w:t>
      </w:r>
      <w:r w:rsidRPr="00417011">
        <w:rPr>
          <w:rFonts w:ascii="Segoe UI" w:eastAsia="Times New Roman" w:hAnsi="Segoe UI" w:cs="Segoe UI"/>
          <w:b/>
          <w:bCs/>
          <w:color w:val="0D0D0D"/>
          <w:sz w:val="24"/>
          <w:szCs w:val="24"/>
          <w:lang w:eastAsia="en-IN"/>
        </w:rPr>
        <w:t>policy-led expansion</w:t>
      </w:r>
      <w:r w:rsidRPr="00417011">
        <w:rPr>
          <w:rFonts w:ascii="Segoe UI" w:eastAsia="Times New Roman" w:hAnsi="Segoe UI" w:cs="Segoe UI"/>
          <w:color w:val="0D0D0D"/>
          <w:sz w:val="24"/>
          <w:szCs w:val="24"/>
          <w:lang w:eastAsia="en-IN"/>
        </w:rPr>
        <w:t>, particularly in </w:t>
      </w:r>
      <w:r w:rsidRPr="00417011">
        <w:rPr>
          <w:rFonts w:ascii="Segoe UI" w:eastAsia="Times New Roman" w:hAnsi="Segoe UI" w:cs="Segoe UI"/>
          <w:b/>
          <w:bCs/>
          <w:color w:val="0D0D0D"/>
          <w:sz w:val="24"/>
          <w:szCs w:val="24"/>
          <w:lang w:eastAsia="en-IN"/>
        </w:rPr>
        <w:t>Germany, France, and the Nordics</w:t>
      </w:r>
      <w:r w:rsidRPr="00417011">
        <w:rPr>
          <w:rFonts w:ascii="Segoe UI" w:eastAsia="Times New Roman" w:hAnsi="Segoe UI" w:cs="Segoe UI"/>
          <w:color w:val="0D0D0D"/>
          <w:sz w:val="24"/>
          <w:szCs w:val="24"/>
          <w:lang w:eastAsia="en-IN"/>
        </w:rPr>
        <w:t>, where public hospitals are under increasing pressure to reduce carbon footprints.</w:t>
      </w:r>
    </w:p>
    <w:p w14:paraId="51A4CD5B" w14:textId="77777777" w:rsidR="00417011" w:rsidRPr="00417011" w:rsidRDefault="00417011" w:rsidP="0041701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w:t>
      </w:r>
      <w:r w:rsidRPr="00417011">
        <w:rPr>
          <w:rFonts w:ascii="Segoe UI" w:eastAsia="Times New Roman" w:hAnsi="Segoe UI" w:cs="Segoe UI"/>
          <w:b/>
          <w:bCs/>
          <w:color w:val="0D0D0D"/>
          <w:sz w:val="24"/>
          <w:szCs w:val="24"/>
          <w:lang w:eastAsia="en-IN"/>
        </w:rPr>
        <w:t>EU Medical Device Regulation (MDR)</w:t>
      </w:r>
      <w:r w:rsidRPr="00417011">
        <w:rPr>
          <w:rFonts w:ascii="Segoe UI" w:eastAsia="Times New Roman" w:hAnsi="Segoe UI" w:cs="Segoe UI"/>
          <w:color w:val="0D0D0D"/>
          <w:sz w:val="24"/>
          <w:szCs w:val="24"/>
          <w:lang w:eastAsia="en-IN"/>
        </w:rPr>
        <w:t> allows reprocessing provided it meets safety standards equivalent to those applied to new devices.</w:t>
      </w:r>
    </w:p>
    <w:p w14:paraId="3A6700B0" w14:textId="77777777" w:rsidR="00417011" w:rsidRPr="00417011" w:rsidRDefault="00417011" w:rsidP="0041701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lastRenderedPageBreak/>
        <w:t>Companies like </w:t>
      </w:r>
      <w:r w:rsidRPr="00417011">
        <w:rPr>
          <w:rFonts w:ascii="Segoe UI" w:eastAsia="Times New Roman" w:hAnsi="Segoe UI" w:cs="Segoe UI"/>
          <w:b/>
          <w:bCs/>
          <w:color w:val="0D0D0D"/>
          <w:sz w:val="24"/>
          <w:szCs w:val="24"/>
          <w:lang w:eastAsia="en-IN"/>
        </w:rPr>
        <w:t>Vanguard AG</w:t>
      </w:r>
      <w:r w:rsidRPr="00417011">
        <w:rPr>
          <w:rFonts w:ascii="Segoe UI" w:eastAsia="Times New Roman" w:hAnsi="Segoe UI" w:cs="Segoe UI"/>
          <w:color w:val="0D0D0D"/>
          <w:sz w:val="24"/>
          <w:szCs w:val="24"/>
          <w:lang w:eastAsia="en-IN"/>
        </w:rPr>
        <w:t> and </w:t>
      </w:r>
      <w:proofErr w:type="spellStart"/>
      <w:r w:rsidRPr="00417011">
        <w:rPr>
          <w:rFonts w:ascii="Segoe UI" w:eastAsia="Times New Roman" w:hAnsi="Segoe UI" w:cs="Segoe UI"/>
          <w:b/>
          <w:bCs/>
          <w:color w:val="0D0D0D"/>
          <w:sz w:val="24"/>
          <w:szCs w:val="24"/>
          <w:lang w:eastAsia="en-IN"/>
        </w:rPr>
        <w:t>ReNew</w:t>
      </w:r>
      <w:proofErr w:type="spellEnd"/>
      <w:r w:rsidRPr="00417011">
        <w:rPr>
          <w:rFonts w:ascii="Segoe UI" w:eastAsia="Times New Roman" w:hAnsi="Segoe UI" w:cs="Segoe UI"/>
          <w:b/>
          <w:bCs/>
          <w:color w:val="0D0D0D"/>
          <w:sz w:val="24"/>
          <w:szCs w:val="24"/>
          <w:lang w:eastAsia="en-IN"/>
        </w:rPr>
        <w:t xml:space="preserve"> Health</w:t>
      </w:r>
      <w:r w:rsidRPr="00417011">
        <w:rPr>
          <w:rFonts w:ascii="Segoe UI" w:eastAsia="Times New Roman" w:hAnsi="Segoe UI" w:cs="Segoe UI"/>
          <w:color w:val="0D0D0D"/>
          <w:sz w:val="24"/>
          <w:szCs w:val="24"/>
          <w:lang w:eastAsia="en-IN"/>
        </w:rPr>
        <w:t> have successfully capitalized on this policy shift, offering eco-compliant reprocessing services to university hospitals and regional health authorities.</w:t>
      </w:r>
    </w:p>
    <w:p w14:paraId="1C9245FE"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Europe’s adoption curve is steepening, driven less by cost pressures and more by institutional sustainability goals and eco-tax incentives.</w:t>
      </w:r>
    </w:p>
    <w:p w14:paraId="3293E3E3"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986B7DC">
          <v:rect id="_x0000_i1065" style="width:0;height:0" o:hralign="center" o:hrstd="t" o:hrnoshade="t" o:hr="t" fillcolor="#0d0d0d" stroked="f"/>
        </w:pict>
      </w:r>
    </w:p>
    <w:p w14:paraId="6E9A414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Asia Pacific</w:t>
      </w:r>
    </w:p>
    <w:p w14:paraId="2EC7E58A" w14:textId="77777777" w:rsidR="00417011" w:rsidRPr="00417011" w:rsidRDefault="00417011" w:rsidP="0041701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APAC is the </w:t>
      </w:r>
      <w:r w:rsidRPr="00417011">
        <w:rPr>
          <w:rFonts w:ascii="Segoe UI" w:eastAsia="Times New Roman" w:hAnsi="Segoe UI" w:cs="Segoe UI"/>
          <w:b/>
          <w:bCs/>
          <w:color w:val="0D0D0D"/>
          <w:sz w:val="24"/>
          <w:szCs w:val="24"/>
          <w:lang w:eastAsia="en-IN"/>
        </w:rPr>
        <w:t>fastest-growing region</w:t>
      </w:r>
      <w:r w:rsidRPr="00417011">
        <w:rPr>
          <w:rFonts w:ascii="Segoe UI" w:eastAsia="Times New Roman" w:hAnsi="Segoe UI" w:cs="Segoe UI"/>
          <w:color w:val="0D0D0D"/>
          <w:sz w:val="24"/>
          <w:szCs w:val="24"/>
          <w:lang w:eastAsia="en-IN"/>
        </w:rPr>
        <w:t>, with </w:t>
      </w:r>
      <w:r w:rsidRPr="00417011">
        <w:rPr>
          <w:rFonts w:ascii="Segoe UI" w:eastAsia="Times New Roman" w:hAnsi="Segoe UI" w:cs="Segoe UI"/>
          <w:b/>
          <w:bCs/>
          <w:color w:val="0D0D0D"/>
          <w:sz w:val="24"/>
          <w:szCs w:val="24"/>
          <w:lang w:eastAsia="en-IN"/>
        </w:rPr>
        <w:t>China, India, and South Korea</w:t>
      </w:r>
      <w:r w:rsidRPr="00417011">
        <w:rPr>
          <w:rFonts w:ascii="Segoe UI" w:eastAsia="Times New Roman" w:hAnsi="Segoe UI" w:cs="Segoe UI"/>
          <w:color w:val="0D0D0D"/>
          <w:sz w:val="24"/>
          <w:szCs w:val="24"/>
          <w:lang w:eastAsia="en-IN"/>
        </w:rPr>
        <w:t> emerging as key adopters due to procedural volume growth and healthcare budget constraints.</w:t>
      </w:r>
    </w:p>
    <w:p w14:paraId="45BDAC62" w14:textId="77777777" w:rsidR="00417011" w:rsidRPr="00417011" w:rsidRDefault="00417011" w:rsidP="0041701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Regulatory frameworks in these regions are still evolving, but </w:t>
      </w:r>
      <w:r w:rsidRPr="00417011">
        <w:rPr>
          <w:rFonts w:ascii="Segoe UI" w:eastAsia="Times New Roman" w:hAnsi="Segoe UI" w:cs="Segoe UI"/>
          <w:b/>
          <w:bCs/>
          <w:color w:val="0D0D0D"/>
          <w:sz w:val="24"/>
          <w:szCs w:val="24"/>
          <w:lang w:eastAsia="en-IN"/>
        </w:rPr>
        <w:t>private hospitals</w:t>
      </w:r>
      <w:r w:rsidRPr="00417011">
        <w:rPr>
          <w:rFonts w:ascii="Segoe UI" w:eastAsia="Times New Roman" w:hAnsi="Segoe UI" w:cs="Segoe UI"/>
          <w:color w:val="0D0D0D"/>
          <w:sz w:val="24"/>
          <w:szCs w:val="24"/>
          <w:lang w:eastAsia="en-IN"/>
        </w:rPr>
        <w:t> and </w:t>
      </w:r>
      <w:r w:rsidRPr="00417011">
        <w:rPr>
          <w:rFonts w:ascii="Segoe UI" w:eastAsia="Times New Roman" w:hAnsi="Segoe UI" w:cs="Segoe UI"/>
          <w:b/>
          <w:bCs/>
          <w:color w:val="0D0D0D"/>
          <w:sz w:val="24"/>
          <w:szCs w:val="24"/>
          <w:lang w:eastAsia="en-IN"/>
        </w:rPr>
        <w:t xml:space="preserve">medical tourism </w:t>
      </w:r>
      <w:proofErr w:type="spellStart"/>
      <w:r w:rsidRPr="00417011">
        <w:rPr>
          <w:rFonts w:ascii="Segoe UI" w:eastAsia="Times New Roman" w:hAnsi="Segoe UI" w:cs="Segoe UI"/>
          <w:b/>
          <w:bCs/>
          <w:color w:val="0D0D0D"/>
          <w:sz w:val="24"/>
          <w:szCs w:val="24"/>
          <w:lang w:eastAsia="en-IN"/>
        </w:rPr>
        <w:t>centers</w:t>
      </w:r>
      <w:proofErr w:type="spellEnd"/>
      <w:r w:rsidRPr="00417011">
        <w:rPr>
          <w:rFonts w:ascii="Segoe UI" w:eastAsia="Times New Roman" w:hAnsi="Segoe UI" w:cs="Segoe UI"/>
          <w:color w:val="0D0D0D"/>
          <w:sz w:val="24"/>
          <w:szCs w:val="24"/>
          <w:lang w:eastAsia="en-IN"/>
        </w:rPr>
        <w:t> are experimenting with in-house or partner-led reprocessing models.</w:t>
      </w:r>
    </w:p>
    <w:p w14:paraId="188B0FDC" w14:textId="77777777" w:rsidR="00417011" w:rsidRPr="00417011" w:rsidRDefault="00417011" w:rsidP="0041701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India and China have reported cost savings of up to 55%</w:t>
      </w:r>
      <w:r w:rsidRPr="00417011">
        <w:rPr>
          <w:rFonts w:ascii="Segoe UI" w:eastAsia="Times New Roman" w:hAnsi="Segoe UI" w:cs="Segoe UI"/>
          <w:color w:val="0D0D0D"/>
          <w:sz w:val="24"/>
          <w:szCs w:val="24"/>
          <w:lang w:eastAsia="en-IN"/>
        </w:rPr>
        <w:t> per procedure by selectively reprocessing high-value cardiology and surgical tools under hospital-defined SOPs.</w:t>
      </w:r>
    </w:p>
    <w:p w14:paraId="29EC1FBF"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 xml:space="preserve">In Asia, reprocessing is a strategy of necessity — especially in high-density urban care </w:t>
      </w:r>
      <w:proofErr w:type="spellStart"/>
      <w:r w:rsidRPr="00417011">
        <w:rPr>
          <w:rFonts w:ascii="Segoe UI" w:eastAsia="Times New Roman" w:hAnsi="Segoe UI" w:cs="Segoe UI"/>
          <w:i/>
          <w:iCs/>
          <w:color w:val="0D0D0D"/>
          <w:sz w:val="24"/>
          <w:szCs w:val="24"/>
          <w:lang w:eastAsia="en-IN"/>
        </w:rPr>
        <w:t>centers</w:t>
      </w:r>
      <w:proofErr w:type="spellEnd"/>
      <w:r w:rsidRPr="00417011">
        <w:rPr>
          <w:rFonts w:ascii="Segoe UI" w:eastAsia="Times New Roman" w:hAnsi="Segoe UI" w:cs="Segoe UI"/>
          <w:i/>
          <w:iCs/>
          <w:color w:val="0D0D0D"/>
          <w:sz w:val="24"/>
          <w:szCs w:val="24"/>
          <w:lang w:eastAsia="en-IN"/>
        </w:rPr>
        <w:t xml:space="preserve"> where cost per patient is under intense scrutiny.</w:t>
      </w:r>
    </w:p>
    <w:p w14:paraId="628ABE66"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04822A6">
          <v:rect id="_x0000_i1066" style="width:0;height:0" o:hralign="center" o:hrstd="t" o:hrnoshade="t" o:hr="t" fillcolor="#0d0d0d" stroked="f"/>
        </w:pict>
      </w:r>
    </w:p>
    <w:p w14:paraId="7FB72AFD"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Latin America</w:t>
      </w:r>
    </w:p>
    <w:p w14:paraId="30F9273E" w14:textId="77777777" w:rsidR="00417011" w:rsidRPr="00417011" w:rsidRDefault="00417011" w:rsidP="0041701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Brazil and Mexico</w:t>
      </w:r>
      <w:r w:rsidRPr="00417011">
        <w:rPr>
          <w:rFonts w:ascii="Segoe UI" w:eastAsia="Times New Roman" w:hAnsi="Segoe UI" w:cs="Segoe UI"/>
          <w:color w:val="0D0D0D"/>
          <w:sz w:val="24"/>
          <w:szCs w:val="24"/>
          <w:lang w:eastAsia="en-IN"/>
        </w:rPr>
        <w:t> are early adopters within the region, largely in the </w:t>
      </w:r>
      <w:r w:rsidRPr="00417011">
        <w:rPr>
          <w:rFonts w:ascii="Segoe UI" w:eastAsia="Times New Roman" w:hAnsi="Segoe UI" w:cs="Segoe UI"/>
          <w:b/>
          <w:bCs/>
          <w:color w:val="0D0D0D"/>
          <w:sz w:val="24"/>
          <w:szCs w:val="24"/>
          <w:lang w:eastAsia="en-IN"/>
        </w:rPr>
        <w:t>private hospital segment</w:t>
      </w:r>
      <w:r w:rsidRPr="00417011">
        <w:rPr>
          <w:rFonts w:ascii="Segoe UI" w:eastAsia="Times New Roman" w:hAnsi="Segoe UI" w:cs="Segoe UI"/>
          <w:color w:val="0D0D0D"/>
          <w:sz w:val="24"/>
          <w:szCs w:val="24"/>
          <w:lang w:eastAsia="en-IN"/>
        </w:rPr>
        <w:t>.</w:t>
      </w:r>
    </w:p>
    <w:p w14:paraId="61634EC3" w14:textId="77777777" w:rsidR="00417011" w:rsidRPr="00417011" w:rsidRDefault="00417011" w:rsidP="0041701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Regulatory inconsistency and lack of harmonized standards have slowed market penetration.</w:t>
      </w:r>
    </w:p>
    <w:p w14:paraId="39D1757E" w14:textId="77777777" w:rsidR="00417011" w:rsidRPr="00417011" w:rsidRDefault="00417011" w:rsidP="0041701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However, economic instability is forcing hospitals to revisit procurement strategies — opening new doors for low-cost, high-compliance reprocessing providers.</w:t>
      </w:r>
    </w:p>
    <w:p w14:paraId="339536C5"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A662F31">
          <v:rect id="_x0000_i1067" style="width:0;height:0" o:hralign="center" o:hrstd="t" o:hrnoshade="t" o:hr="t" fillcolor="#0d0d0d" stroked="f"/>
        </w:pict>
      </w:r>
    </w:p>
    <w:p w14:paraId="7E62EECA"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Middle East &amp; Africa</w:t>
      </w:r>
    </w:p>
    <w:p w14:paraId="346FC9AC" w14:textId="77777777" w:rsidR="00417011" w:rsidRPr="00417011" w:rsidRDefault="00417011" w:rsidP="0041701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Still in its </w:t>
      </w:r>
      <w:r w:rsidRPr="00417011">
        <w:rPr>
          <w:rFonts w:ascii="Segoe UI" w:eastAsia="Times New Roman" w:hAnsi="Segoe UI" w:cs="Segoe UI"/>
          <w:b/>
          <w:bCs/>
          <w:color w:val="0D0D0D"/>
          <w:sz w:val="24"/>
          <w:szCs w:val="24"/>
          <w:lang w:eastAsia="en-IN"/>
        </w:rPr>
        <w:t>nascent stage</w:t>
      </w:r>
      <w:r w:rsidRPr="00417011">
        <w:rPr>
          <w:rFonts w:ascii="Segoe UI" w:eastAsia="Times New Roman" w:hAnsi="Segoe UI" w:cs="Segoe UI"/>
          <w:color w:val="0D0D0D"/>
          <w:sz w:val="24"/>
          <w:szCs w:val="24"/>
          <w:lang w:eastAsia="en-IN"/>
        </w:rPr>
        <w:t>, with only </w:t>
      </w:r>
      <w:r w:rsidRPr="00417011">
        <w:rPr>
          <w:rFonts w:ascii="Segoe UI" w:eastAsia="Times New Roman" w:hAnsi="Segoe UI" w:cs="Segoe UI"/>
          <w:b/>
          <w:bCs/>
          <w:color w:val="0D0D0D"/>
          <w:sz w:val="24"/>
          <w:szCs w:val="24"/>
          <w:lang w:eastAsia="en-IN"/>
        </w:rPr>
        <w:t>select private hospitals in the UAE and South Africa</w:t>
      </w:r>
      <w:r w:rsidRPr="00417011">
        <w:rPr>
          <w:rFonts w:ascii="Segoe UI" w:eastAsia="Times New Roman" w:hAnsi="Segoe UI" w:cs="Segoe UI"/>
          <w:color w:val="0D0D0D"/>
          <w:sz w:val="24"/>
          <w:szCs w:val="24"/>
          <w:lang w:eastAsia="en-IN"/>
        </w:rPr>
        <w:t> piloting reprocessing models.</w:t>
      </w:r>
    </w:p>
    <w:p w14:paraId="3F98A2ED" w14:textId="77777777" w:rsidR="00417011" w:rsidRPr="00417011" w:rsidRDefault="00417011" w:rsidP="0041701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Public health systems are constrained by regulatory ambiguity and lack of localized third-party </w:t>
      </w:r>
      <w:proofErr w:type="spellStart"/>
      <w:r w:rsidRPr="00417011">
        <w:rPr>
          <w:rFonts w:ascii="Segoe UI" w:eastAsia="Times New Roman" w:hAnsi="Segoe UI" w:cs="Segoe UI"/>
          <w:color w:val="0D0D0D"/>
          <w:sz w:val="24"/>
          <w:szCs w:val="24"/>
          <w:lang w:eastAsia="en-IN"/>
        </w:rPr>
        <w:t>reprocessors</w:t>
      </w:r>
      <w:proofErr w:type="spellEnd"/>
      <w:r w:rsidRPr="00417011">
        <w:rPr>
          <w:rFonts w:ascii="Segoe UI" w:eastAsia="Times New Roman" w:hAnsi="Segoe UI" w:cs="Segoe UI"/>
          <w:color w:val="0D0D0D"/>
          <w:sz w:val="24"/>
          <w:szCs w:val="24"/>
          <w:lang w:eastAsia="en-IN"/>
        </w:rPr>
        <w:t>.</w:t>
      </w:r>
    </w:p>
    <w:p w14:paraId="5DAF36F6" w14:textId="77777777" w:rsidR="00417011" w:rsidRPr="00417011" w:rsidRDefault="00417011" w:rsidP="0041701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White space opportunities exist</w:t>
      </w:r>
      <w:r w:rsidRPr="00417011">
        <w:rPr>
          <w:rFonts w:ascii="Segoe UI" w:eastAsia="Times New Roman" w:hAnsi="Segoe UI" w:cs="Segoe UI"/>
          <w:color w:val="0D0D0D"/>
          <w:sz w:val="24"/>
          <w:szCs w:val="24"/>
          <w:lang w:eastAsia="en-IN"/>
        </w:rPr>
        <w:t>, particularly in </w:t>
      </w:r>
      <w:r w:rsidRPr="00417011">
        <w:rPr>
          <w:rFonts w:ascii="Segoe UI" w:eastAsia="Times New Roman" w:hAnsi="Segoe UI" w:cs="Segoe UI"/>
          <w:b/>
          <w:bCs/>
          <w:color w:val="0D0D0D"/>
          <w:sz w:val="24"/>
          <w:szCs w:val="24"/>
          <w:lang w:eastAsia="en-IN"/>
        </w:rPr>
        <w:t>Gulf Cooperation Council (GCC)</w:t>
      </w:r>
      <w:r w:rsidRPr="00417011">
        <w:rPr>
          <w:rFonts w:ascii="Segoe UI" w:eastAsia="Times New Roman" w:hAnsi="Segoe UI" w:cs="Segoe UI"/>
          <w:color w:val="0D0D0D"/>
          <w:sz w:val="24"/>
          <w:szCs w:val="24"/>
          <w:lang w:eastAsia="en-IN"/>
        </w:rPr>
        <w:t> nations where health infrastructure is being modernized rapidly, and cost-efficiency mandates are tightening.</w:t>
      </w:r>
    </w:p>
    <w:p w14:paraId="25DC658B"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D2D526D">
          <v:rect id="_x0000_i1068" style="width:0;height:0" o:hralign="center" o:hrstd="t" o:hrnoshade="t" o:hr="t" fillcolor="#0d0d0d" stroked="f"/>
        </w:pict>
      </w:r>
    </w:p>
    <w:p w14:paraId="133047BC"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In conclusion, </w:t>
      </w:r>
      <w:r w:rsidRPr="00417011">
        <w:rPr>
          <w:rFonts w:ascii="Segoe UI" w:eastAsia="Times New Roman" w:hAnsi="Segoe UI" w:cs="Segoe UI"/>
          <w:b/>
          <w:bCs/>
          <w:color w:val="0D0D0D"/>
          <w:sz w:val="24"/>
          <w:szCs w:val="24"/>
          <w:lang w:eastAsia="en-IN"/>
        </w:rPr>
        <w:t>North America leads</w:t>
      </w:r>
      <w:r w:rsidRPr="00417011">
        <w:rPr>
          <w:rFonts w:ascii="Segoe UI" w:eastAsia="Times New Roman" w:hAnsi="Segoe UI" w:cs="Segoe UI"/>
          <w:color w:val="0D0D0D"/>
          <w:sz w:val="24"/>
          <w:szCs w:val="24"/>
          <w:lang w:eastAsia="en-IN"/>
        </w:rPr>
        <w:t> on regulation and volume, </w:t>
      </w:r>
      <w:r w:rsidRPr="00417011">
        <w:rPr>
          <w:rFonts w:ascii="Segoe UI" w:eastAsia="Times New Roman" w:hAnsi="Segoe UI" w:cs="Segoe UI"/>
          <w:b/>
          <w:bCs/>
          <w:color w:val="0D0D0D"/>
          <w:sz w:val="24"/>
          <w:szCs w:val="24"/>
          <w:lang w:eastAsia="en-IN"/>
        </w:rPr>
        <w:t>Europe innovates</w:t>
      </w:r>
      <w:r w:rsidRPr="00417011">
        <w:rPr>
          <w:rFonts w:ascii="Segoe UI" w:eastAsia="Times New Roman" w:hAnsi="Segoe UI" w:cs="Segoe UI"/>
          <w:color w:val="0D0D0D"/>
          <w:sz w:val="24"/>
          <w:szCs w:val="24"/>
          <w:lang w:eastAsia="en-IN"/>
        </w:rPr>
        <w:t> on sustainability, </w:t>
      </w:r>
      <w:r w:rsidRPr="00417011">
        <w:rPr>
          <w:rFonts w:ascii="Segoe UI" w:eastAsia="Times New Roman" w:hAnsi="Segoe UI" w:cs="Segoe UI"/>
          <w:b/>
          <w:bCs/>
          <w:color w:val="0D0D0D"/>
          <w:sz w:val="24"/>
          <w:szCs w:val="24"/>
          <w:lang w:eastAsia="en-IN"/>
        </w:rPr>
        <w:t>Asia Pacific accelerates</w:t>
      </w:r>
      <w:r w:rsidRPr="00417011">
        <w:rPr>
          <w:rFonts w:ascii="Segoe UI" w:eastAsia="Times New Roman" w:hAnsi="Segoe UI" w:cs="Segoe UI"/>
          <w:color w:val="0D0D0D"/>
          <w:sz w:val="24"/>
          <w:szCs w:val="24"/>
          <w:lang w:eastAsia="en-IN"/>
        </w:rPr>
        <w:t> on necessity, and </w:t>
      </w:r>
      <w:r w:rsidRPr="00417011">
        <w:rPr>
          <w:rFonts w:ascii="Segoe UI" w:eastAsia="Times New Roman" w:hAnsi="Segoe UI" w:cs="Segoe UI"/>
          <w:b/>
          <w:bCs/>
          <w:color w:val="0D0D0D"/>
          <w:sz w:val="24"/>
          <w:szCs w:val="24"/>
          <w:lang w:eastAsia="en-IN"/>
        </w:rPr>
        <w:t>LATAM + MEA</w:t>
      </w:r>
      <w:r w:rsidRPr="00417011">
        <w:rPr>
          <w:rFonts w:ascii="Segoe UI" w:eastAsia="Times New Roman" w:hAnsi="Segoe UI" w:cs="Segoe UI"/>
          <w:color w:val="0D0D0D"/>
          <w:sz w:val="24"/>
          <w:szCs w:val="24"/>
          <w:lang w:eastAsia="en-IN"/>
        </w:rPr>
        <w:t> present untapped, cost-sensitive opportunities.</w:t>
      </w:r>
    </w:p>
    <w:p w14:paraId="415AD344"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6. End-User Dynamics and Use Case</w:t>
      </w:r>
    </w:p>
    <w:p w14:paraId="5467BFC7"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adoption of single use medical device reprocessing varies considerably across end-user categories, each driven by unique operational needs, financial pressures, and clinical priorities. From large-scale hospitals to focused specialty clinics, reprocessing is becoming a tailored strategy for cost optimization and sustainability.</w:t>
      </w:r>
    </w:p>
    <w:p w14:paraId="2B351A9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62B4EFA">
          <v:rect id="_x0000_i1075" style="width:0;height:0" o:hralign="center" o:hrstd="t" o:hrnoshade="t" o:hr="t" fillcolor="#0d0d0d" stroked="f"/>
        </w:pict>
      </w:r>
    </w:p>
    <w:p w14:paraId="2F4A293D"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1. Hospitals</w:t>
      </w:r>
    </w:p>
    <w:p w14:paraId="4B1CD1D7"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Hospitals, particularly large urban and teaching hospitals, are the </w:t>
      </w:r>
      <w:r w:rsidRPr="00417011">
        <w:rPr>
          <w:rFonts w:ascii="Segoe UI" w:eastAsia="Times New Roman" w:hAnsi="Segoe UI" w:cs="Segoe UI"/>
          <w:b/>
          <w:bCs/>
          <w:color w:val="0D0D0D"/>
          <w:sz w:val="24"/>
          <w:szCs w:val="24"/>
          <w:lang w:eastAsia="en-IN"/>
        </w:rPr>
        <w:t>primary adopters</w:t>
      </w:r>
      <w:r w:rsidRPr="00417011">
        <w:rPr>
          <w:rFonts w:ascii="Segoe UI" w:eastAsia="Times New Roman" w:hAnsi="Segoe UI" w:cs="Segoe UI"/>
          <w:color w:val="0D0D0D"/>
          <w:sz w:val="24"/>
          <w:szCs w:val="24"/>
          <w:lang w:eastAsia="en-IN"/>
        </w:rPr>
        <w:t> of SUD reprocessing. These institutions handle high surgical volumes and often operate under strict cost containment mandates from insurers and group purchasing organizations (GPOs).</w:t>
      </w:r>
    </w:p>
    <w:p w14:paraId="2BAB064A" w14:textId="77777777" w:rsidR="00417011" w:rsidRPr="00417011" w:rsidRDefault="00417011" w:rsidP="0041701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Benefits: Reduction in procurement costs by up to </w:t>
      </w:r>
      <w:r w:rsidRPr="00417011">
        <w:rPr>
          <w:rFonts w:ascii="Segoe UI" w:eastAsia="Times New Roman" w:hAnsi="Segoe UI" w:cs="Segoe UI"/>
          <w:b/>
          <w:bCs/>
          <w:color w:val="0D0D0D"/>
          <w:sz w:val="24"/>
          <w:szCs w:val="24"/>
          <w:lang w:eastAsia="en-IN"/>
        </w:rPr>
        <w:t>60%</w:t>
      </w:r>
      <w:r w:rsidRPr="00417011">
        <w:rPr>
          <w:rFonts w:ascii="Segoe UI" w:eastAsia="Times New Roman" w:hAnsi="Segoe UI" w:cs="Segoe UI"/>
          <w:color w:val="0D0D0D"/>
          <w:sz w:val="24"/>
          <w:szCs w:val="24"/>
          <w:lang w:eastAsia="en-IN"/>
        </w:rPr>
        <w:t> on high-use items; improved inventory efficiency; alignment with green hospital initiatives.</w:t>
      </w:r>
    </w:p>
    <w:p w14:paraId="5B1D0EE9" w14:textId="77777777" w:rsidR="00417011" w:rsidRPr="00417011" w:rsidRDefault="00417011" w:rsidP="0041701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Operational Integration: Many hospitals embed reprocessing into their </w:t>
      </w:r>
      <w:r w:rsidRPr="00417011">
        <w:rPr>
          <w:rFonts w:ascii="Segoe UI" w:eastAsia="Times New Roman" w:hAnsi="Segoe UI" w:cs="Segoe UI"/>
          <w:b/>
          <w:bCs/>
          <w:color w:val="0D0D0D"/>
          <w:sz w:val="24"/>
          <w:szCs w:val="24"/>
          <w:lang w:eastAsia="en-IN"/>
        </w:rPr>
        <w:t>value analysis committees (VACs)</w:t>
      </w:r>
      <w:r w:rsidRPr="00417011">
        <w:rPr>
          <w:rFonts w:ascii="Segoe UI" w:eastAsia="Times New Roman" w:hAnsi="Segoe UI" w:cs="Segoe UI"/>
          <w:color w:val="0D0D0D"/>
          <w:sz w:val="24"/>
          <w:szCs w:val="24"/>
          <w:lang w:eastAsia="en-IN"/>
        </w:rPr>
        <w:t>, evaluating clinical and financial performance at the department level.</w:t>
      </w:r>
    </w:p>
    <w:p w14:paraId="04D1EC2C"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lastRenderedPageBreak/>
        <w:pict w14:anchorId="1681979A">
          <v:rect id="_x0000_i1076" style="width:0;height:0" o:hralign="center" o:hrstd="t" o:hrnoshade="t" o:hr="t" fillcolor="#0d0d0d" stroked="f"/>
        </w:pict>
      </w:r>
    </w:p>
    <w:p w14:paraId="045DFA34"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2. Ambulatory Surgical </w:t>
      </w:r>
      <w:proofErr w:type="spellStart"/>
      <w:r w:rsidRPr="00417011">
        <w:rPr>
          <w:rFonts w:ascii="Segoe UI" w:eastAsia="Times New Roman" w:hAnsi="Segoe UI" w:cs="Segoe UI"/>
          <w:b/>
          <w:bCs/>
          <w:color w:val="0D0D0D"/>
          <w:sz w:val="24"/>
          <w:szCs w:val="24"/>
          <w:lang w:eastAsia="en-IN"/>
        </w:rPr>
        <w:t>Centers</w:t>
      </w:r>
      <w:proofErr w:type="spellEnd"/>
      <w:r w:rsidRPr="00417011">
        <w:rPr>
          <w:rFonts w:ascii="Segoe UI" w:eastAsia="Times New Roman" w:hAnsi="Segoe UI" w:cs="Segoe UI"/>
          <w:b/>
          <w:bCs/>
          <w:color w:val="0D0D0D"/>
          <w:sz w:val="24"/>
          <w:szCs w:val="24"/>
          <w:lang w:eastAsia="en-IN"/>
        </w:rPr>
        <w:t xml:space="preserve"> (ASCs)</w:t>
      </w:r>
    </w:p>
    <w:p w14:paraId="2454426F"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ASCs are emerging as the </w:t>
      </w:r>
      <w:r w:rsidRPr="00417011">
        <w:rPr>
          <w:rFonts w:ascii="Segoe UI" w:eastAsia="Times New Roman" w:hAnsi="Segoe UI" w:cs="Segoe UI"/>
          <w:b/>
          <w:bCs/>
          <w:color w:val="0D0D0D"/>
          <w:sz w:val="24"/>
          <w:szCs w:val="24"/>
          <w:lang w:eastAsia="en-IN"/>
        </w:rPr>
        <w:t>fastest-growing end-user segment</w:t>
      </w:r>
      <w:r w:rsidRPr="00417011">
        <w:rPr>
          <w:rFonts w:ascii="Segoe UI" w:eastAsia="Times New Roman" w:hAnsi="Segoe UI" w:cs="Segoe UI"/>
          <w:color w:val="0D0D0D"/>
          <w:sz w:val="24"/>
          <w:szCs w:val="24"/>
          <w:lang w:eastAsia="en-IN"/>
        </w:rPr>
        <w:t> due to their lean operational models and pressure to remain profitable under fixed reimbursement models.</w:t>
      </w:r>
    </w:p>
    <w:p w14:paraId="4F854FE0" w14:textId="77777777" w:rsidR="00417011" w:rsidRPr="00417011" w:rsidRDefault="00417011" w:rsidP="0041701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Focus: </w:t>
      </w:r>
      <w:proofErr w:type="spellStart"/>
      <w:r w:rsidRPr="00417011">
        <w:rPr>
          <w:rFonts w:ascii="Segoe UI" w:eastAsia="Times New Roman" w:hAnsi="Segoe UI" w:cs="Segoe UI"/>
          <w:color w:val="0D0D0D"/>
          <w:sz w:val="24"/>
          <w:szCs w:val="24"/>
          <w:lang w:eastAsia="en-IN"/>
        </w:rPr>
        <w:t>Orthopedic</w:t>
      </w:r>
      <w:proofErr w:type="spellEnd"/>
      <w:r w:rsidRPr="00417011">
        <w:rPr>
          <w:rFonts w:ascii="Segoe UI" w:eastAsia="Times New Roman" w:hAnsi="Segoe UI" w:cs="Segoe UI"/>
          <w:color w:val="0D0D0D"/>
          <w:sz w:val="24"/>
          <w:szCs w:val="24"/>
          <w:lang w:eastAsia="en-IN"/>
        </w:rPr>
        <w:t xml:space="preserve">, ophthalmic, and general surgery </w:t>
      </w:r>
      <w:proofErr w:type="spellStart"/>
      <w:r w:rsidRPr="00417011">
        <w:rPr>
          <w:rFonts w:ascii="Segoe UI" w:eastAsia="Times New Roman" w:hAnsi="Segoe UI" w:cs="Segoe UI"/>
          <w:color w:val="0D0D0D"/>
          <w:sz w:val="24"/>
          <w:szCs w:val="24"/>
          <w:lang w:eastAsia="en-IN"/>
        </w:rPr>
        <w:t>centers</w:t>
      </w:r>
      <w:proofErr w:type="spellEnd"/>
      <w:r w:rsidRPr="00417011">
        <w:rPr>
          <w:rFonts w:ascii="Segoe UI" w:eastAsia="Times New Roman" w:hAnsi="Segoe UI" w:cs="Segoe UI"/>
          <w:color w:val="0D0D0D"/>
          <w:sz w:val="24"/>
          <w:szCs w:val="24"/>
          <w:lang w:eastAsia="en-IN"/>
        </w:rPr>
        <w:t xml:space="preserve"> using high-cost cutting tools and electrosurgical accessories.</w:t>
      </w:r>
    </w:p>
    <w:p w14:paraId="48561D04" w14:textId="77777777" w:rsidR="00417011" w:rsidRPr="00417011" w:rsidRDefault="00417011" w:rsidP="0041701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 xml:space="preserve">Trend: Outsourcing to third-party </w:t>
      </w:r>
      <w:proofErr w:type="spellStart"/>
      <w:r w:rsidRPr="00417011">
        <w:rPr>
          <w:rFonts w:ascii="Segoe UI" w:eastAsia="Times New Roman" w:hAnsi="Segoe UI" w:cs="Segoe UI"/>
          <w:color w:val="0D0D0D"/>
          <w:sz w:val="24"/>
          <w:szCs w:val="24"/>
          <w:lang w:eastAsia="en-IN"/>
        </w:rPr>
        <w:t>reprocessors</w:t>
      </w:r>
      <w:proofErr w:type="spellEnd"/>
      <w:r w:rsidRPr="00417011">
        <w:rPr>
          <w:rFonts w:ascii="Segoe UI" w:eastAsia="Times New Roman" w:hAnsi="Segoe UI" w:cs="Segoe UI"/>
          <w:color w:val="0D0D0D"/>
          <w:sz w:val="24"/>
          <w:szCs w:val="24"/>
          <w:lang w:eastAsia="en-IN"/>
        </w:rPr>
        <w:t xml:space="preserve"> to avoid upfront investment in sterilization infrastructure.</w:t>
      </w:r>
    </w:p>
    <w:p w14:paraId="2AA3F7B9"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The reprocessing model enables ASCs to remain competitive while preserving procedural quality—especially in low-margin procedures like arthroscopy and hernia repair.</w:t>
      </w:r>
    </w:p>
    <w:p w14:paraId="6F6342CE"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04A1AD11">
          <v:rect id="_x0000_i1077" style="width:0;height:0" o:hralign="center" o:hrstd="t" o:hrnoshade="t" o:hr="t" fillcolor="#0d0d0d" stroked="f"/>
        </w:pict>
      </w:r>
    </w:p>
    <w:p w14:paraId="4E06C76E"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3. Specialty Clinics</w:t>
      </w:r>
    </w:p>
    <w:p w14:paraId="751DA4B1" w14:textId="77777777" w:rsidR="00417011" w:rsidRPr="00417011" w:rsidRDefault="00417011" w:rsidP="0041701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Electrophysiology (EP), dermatology, and pain management clinics are gradually entering the reprocessing landscape, particularly where Class I and II diagnostic catheters and electrodes are used.</w:t>
      </w:r>
    </w:p>
    <w:p w14:paraId="0D44236C" w14:textId="77777777" w:rsidR="00417011" w:rsidRPr="00417011" w:rsidRDefault="00417011" w:rsidP="0041701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Limitation: Adoption is slower due to limited internal resources and regulatory uncertainty.</w:t>
      </w:r>
    </w:p>
    <w:p w14:paraId="0A0FA94C" w14:textId="77777777" w:rsidR="00417011" w:rsidRPr="00417011" w:rsidRDefault="00417011" w:rsidP="0041701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Opportunity: Bundled reprocessing contracts from vendors like Medline or Innovative Health are helping bridge the gap.</w:t>
      </w:r>
    </w:p>
    <w:p w14:paraId="15DE91E4"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4979088B">
          <v:rect id="_x0000_i1078" style="width:0;height:0" o:hralign="center" o:hrstd="t" o:hrnoshade="t" o:hr="t" fillcolor="#0d0d0d" stroked="f"/>
        </w:pict>
      </w:r>
    </w:p>
    <w:p w14:paraId="168FA40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4. Academic &amp; Research Institutions</w:t>
      </w:r>
    </w:p>
    <w:p w14:paraId="1F949655"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While not high-volume users, these entities serve as </w:t>
      </w:r>
      <w:r w:rsidRPr="00417011">
        <w:rPr>
          <w:rFonts w:ascii="Segoe UI" w:eastAsia="Times New Roman" w:hAnsi="Segoe UI" w:cs="Segoe UI"/>
          <w:b/>
          <w:bCs/>
          <w:color w:val="0D0D0D"/>
          <w:sz w:val="24"/>
          <w:szCs w:val="24"/>
          <w:lang w:eastAsia="en-IN"/>
        </w:rPr>
        <w:t xml:space="preserve">validation </w:t>
      </w:r>
      <w:proofErr w:type="spellStart"/>
      <w:r w:rsidRPr="00417011">
        <w:rPr>
          <w:rFonts w:ascii="Segoe UI" w:eastAsia="Times New Roman" w:hAnsi="Segoe UI" w:cs="Segoe UI"/>
          <w:b/>
          <w:bCs/>
          <w:color w:val="0D0D0D"/>
          <w:sz w:val="24"/>
          <w:szCs w:val="24"/>
          <w:lang w:eastAsia="en-IN"/>
        </w:rPr>
        <w:t>centers</w:t>
      </w:r>
      <w:proofErr w:type="spellEnd"/>
      <w:r w:rsidRPr="00417011">
        <w:rPr>
          <w:rFonts w:ascii="Segoe UI" w:eastAsia="Times New Roman" w:hAnsi="Segoe UI" w:cs="Segoe UI"/>
          <w:color w:val="0D0D0D"/>
          <w:sz w:val="24"/>
          <w:szCs w:val="24"/>
          <w:lang w:eastAsia="en-IN"/>
        </w:rPr>
        <w:t> for reprocessing techniques. They contribute to R&amp;D and generate real-world evidence (RWE) that informs regulatory frameworks and industry standards.</w:t>
      </w:r>
    </w:p>
    <w:p w14:paraId="2258030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lastRenderedPageBreak/>
        <w:pict w14:anchorId="43498C25">
          <v:rect id="_x0000_i1079" style="width:0;height:0" o:hralign="center" o:hrstd="t" o:hrnoshade="t" o:hr="t" fillcolor="#0d0d0d" stroked="f"/>
        </w:pict>
      </w:r>
    </w:p>
    <w:p w14:paraId="2579470A" w14:textId="77777777" w:rsidR="00417011" w:rsidRPr="00417011" w:rsidRDefault="00417011" w:rsidP="00417011">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Use Case: Reprocessing in a South Korean Tertiary Care Hospital</w:t>
      </w:r>
    </w:p>
    <w:p w14:paraId="38A70B26"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A prominent tertiary hospital in Seoul implemented a phased reprocessing program in its cardiology department, targeting high-use electrophysiology catheters.</w:t>
      </w:r>
    </w:p>
    <w:p w14:paraId="7B637356" w14:textId="77777777" w:rsidR="00417011" w:rsidRPr="00417011" w:rsidRDefault="00417011" w:rsidP="0041701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Initial goal</w:t>
      </w:r>
      <w:r w:rsidRPr="00417011">
        <w:rPr>
          <w:rFonts w:ascii="Segoe UI" w:eastAsia="Times New Roman" w:hAnsi="Segoe UI" w:cs="Segoe UI"/>
          <w:color w:val="0D0D0D"/>
          <w:sz w:val="24"/>
          <w:szCs w:val="24"/>
          <w:lang w:eastAsia="en-IN"/>
        </w:rPr>
        <w:t>: Reduce per-case material costs in ablation procedures.</w:t>
      </w:r>
    </w:p>
    <w:p w14:paraId="314CB5D6" w14:textId="77777777" w:rsidR="00417011" w:rsidRPr="00417011" w:rsidRDefault="00417011" w:rsidP="0041701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Implementation</w:t>
      </w:r>
      <w:r w:rsidRPr="00417011">
        <w:rPr>
          <w:rFonts w:ascii="Segoe UI" w:eastAsia="Times New Roman" w:hAnsi="Segoe UI" w:cs="Segoe UI"/>
          <w:color w:val="0D0D0D"/>
          <w:sz w:val="24"/>
          <w:szCs w:val="24"/>
          <w:lang w:eastAsia="en-IN"/>
        </w:rPr>
        <w:t xml:space="preserve">: Partnered with a U.S.-based third-party </w:t>
      </w:r>
      <w:proofErr w:type="spellStart"/>
      <w:r w:rsidRPr="00417011">
        <w:rPr>
          <w:rFonts w:ascii="Segoe UI" w:eastAsia="Times New Roman" w:hAnsi="Segoe UI" w:cs="Segoe UI"/>
          <w:color w:val="0D0D0D"/>
          <w:sz w:val="24"/>
          <w:szCs w:val="24"/>
          <w:lang w:eastAsia="en-IN"/>
        </w:rPr>
        <w:t>reprocessor</w:t>
      </w:r>
      <w:proofErr w:type="spellEnd"/>
      <w:r w:rsidRPr="00417011">
        <w:rPr>
          <w:rFonts w:ascii="Segoe UI" w:eastAsia="Times New Roman" w:hAnsi="Segoe UI" w:cs="Segoe UI"/>
          <w:color w:val="0D0D0D"/>
          <w:sz w:val="24"/>
          <w:szCs w:val="24"/>
          <w:lang w:eastAsia="en-IN"/>
        </w:rPr>
        <w:t>, trained clinical staff, and integrated RFID tagging for inventory tracking.</w:t>
      </w:r>
    </w:p>
    <w:p w14:paraId="66E89580" w14:textId="77777777" w:rsidR="00417011" w:rsidRPr="00417011" w:rsidRDefault="00417011" w:rsidP="0041701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Outcome</w:t>
      </w:r>
      <w:r w:rsidRPr="00417011">
        <w:rPr>
          <w:rFonts w:ascii="Segoe UI" w:eastAsia="Times New Roman" w:hAnsi="Segoe UI" w:cs="Segoe UI"/>
          <w:color w:val="0D0D0D"/>
          <w:sz w:val="24"/>
          <w:szCs w:val="24"/>
          <w:lang w:eastAsia="en-IN"/>
        </w:rPr>
        <w:t>: Achieved </w:t>
      </w:r>
      <w:r w:rsidRPr="00417011">
        <w:rPr>
          <w:rFonts w:ascii="Segoe UI" w:eastAsia="Times New Roman" w:hAnsi="Segoe UI" w:cs="Segoe UI"/>
          <w:b/>
          <w:bCs/>
          <w:color w:val="0D0D0D"/>
          <w:sz w:val="24"/>
          <w:szCs w:val="24"/>
          <w:lang w:eastAsia="en-IN"/>
        </w:rPr>
        <w:t>38% cost reduction</w:t>
      </w:r>
      <w:r w:rsidRPr="00417011">
        <w:rPr>
          <w:rFonts w:ascii="Segoe UI" w:eastAsia="Times New Roman" w:hAnsi="Segoe UI" w:cs="Segoe UI"/>
          <w:color w:val="0D0D0D"/>
          <w:sz w:val="24"/>
          <w:szCs w:val="24"/>
          <w:lang w:eastAsia="en-IN"/>
        </w:rPr>
        <w:t> per procedure within six months, with </w:t>
      </w:r>
      <w:r w:rsidRPr="00417011">
        <w:rPr>
          <w:rFonts w:ascii="Segoe UI" w:eastAsia="Times New Roman" w:hAnsi="Segoe UI" w:cs="Segoe UI"/>
          <w:b/>
          <w:bCs/>
          <w:color w:val="0D0D0D"/>
          <w:sz w:val="24"/>
          <w:szCs w:val="24"/>
          <w:lang w:eastAsia="en-IN"/>
        </w:rPr>
        <w:t>zero adverse event reports</w:t>
      </w:r>
      <w:r w:rsidRPr="00417011">
        <w:rPr>
          <w:rFonts w:ascii="Segoe UI" w:eastAsia="Times New Roman" w:hAnsi="Segoe UI" w:cs="Segoe UI"/>
          <w:color w:val="0D0D0D"/>
          <w:sz w:val="24"/>
          <w:szCs w:val="24"/>
          <w:lang w:eastAsia="en-IN"/>
        </w:rPr>
        <w:t xml:space="preserve">. The hospital later expanded the program to </w:t>
      </w:r>
      <w:proofErr w:type="spellStart"/>
      <w:r w:rsidRPr="00417011">
        <w:rPr>
          <w:rFonts w:ascii="Segoe UI" w:eastAsia="Times New Roman" w:hAnsi="Segoe UI" w:cs="Segoe UI"/>
          <w:color w:val="0D0D0D"/>
          <w:sz w:val="24"/>
          <w:szCs w:val="24"/>
          <w:lang w:eastAsia="en-IN"/>
        </w:rPr>
        <w:t>orthopedic</w:t>
      </w:r>
      <w:proofErr w:type="spellEnd"/>
      <w:r w:rsidRPr="00417011">
        <w:rPr>
          <w:rFonts w:ascii="Segoe UI" w:eastAsia="Times New Roman" w:hAnsi="Segoe UI" w:cs="Segoe UI"/>
          <w:color w:val="0D0D0D"/>
          <w:sz w:val="24"/>
          <w:szCs w:val="24"/>
          <w:lang w:eastAsia="en-IN"/>
        </w:rPr>
        <w:t xml:space="preserve"> drills and endoscopic graspers.</w:t>
      </w:r>
    </w:p>
    <w:p w14:paraId="03BC49A3"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i/>
          <w:iCs/>
          <w:color w:val="0D0D0D"/>
          <w:sz w:val="24"/>
          <w:szCs w:val="24"/>
          <w:lang w:eastAsia="en-IN"/>
        </w:rPr>
        <w:t>This case underscores the viability of reprocessing even in high-tech, compliance-driven settings.</w:t>
      </w:r>
    </w:p>
    <w:p w14:paraId="6961A88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77924480">
          <v:rect id="_x0000_i1080" style="width:0;height:0" o:hralign="center" o:hrstd="t" o:hrnoshade="t" o:hr="t" fillcolor="#0d0d0d" stroked="f"/>
        </w:pict>
      </w:r>
    </w:p>
    <w:p w14:paraId="628B840E"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In summary, while hospitals dominate today's market, </w:t>
      </w:r>
      <w:r w:rsidRPr="00417011">
        <w:rPr>
          <w:rFonts w:ascii="Segoe UI" w:eastAsia="Times New Roman" w:hAnsi="Segoe UI" w:cs="Segoe UI"/>
          <w:b/>
          <w:bCs/>
          <w:color w:val="0D0D0D"/>
          <w:sz w:val="24"/>
          <w:szCs w:val="24"/>
          <w:lang w:eastAsia="en-IN"/>
        </w:rPr>
        <w:t>ASCs and specialty clinics</w:t>
      </w:r>
      <w:r w:rsidRPr="00417011">
        <w:rPr>
          <w:rFonts w:ascii="Segoe UI" w:eastAsia="Times New Roman" w:hAnsi="Segoe UI" w:cs="Segoe UI"/>
          <w:color w:val="0D0D0D"/>
          <w:sz w:val="24"/>
          <w:szCs w:val="24"/>
          <w:lang w:eastAsia="en-IN"/>
        </w:rPr>
        <w:t> represent the next wave of growth. Customized engagement models, performance tracking, and regulatory support will be essential to unlocking their full potential.</w:t>
      </w:r>
    </w:p>
    <w:p w14:paraId="774CF5EA"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t>7. Recent Developments + Opportunities &amp; Restraints</w:t>
      </w:r>
    </w:p>
    <w:p w14:paraId="5E82FF8D" w14:textId="77777777" w:rsidR="00417011" w:rsidRPr="00417011" w:rsidRDefault="00417011" w:rsidP="00417011">
      <w:pPr>
        <w:shd w:val="clear" w:color="auto" w:fill="FFFFFF"/>
        <w:spacing w:after="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Recent Developments (Last 2 Years)</w:t>
      </w:r>
    </w:p>
    <w:p w14:paraId="6292B3A4" w14:textId="3D200B7C" w:rsidR="00417011" w:rsidRPr="00417011" w:rsidRDefault="00417011" w:rsidP="0041701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FDA Clears Additional Class II Reprocessed Devices (2023)</w:t>
      </w:r>
      <w:r w:rsidRPr="00417011">
        <w:rPr>
          <w:rFonts w:ascii="Segoe UI" w:eastAsia="Times New Roman" w:hAnsi="Segoe UI" w:cs="Segoe UI"/>
          <w:color w:val="0D0D0D"/>
          <w:sz w:val="24"/>
          <w:szCs w:val="24"/>
          <w:lang w:eastAsia="en-IN"/>
        </w:rPr>
        <w:br/>
        <w:t xml:space="preserve">The U.S. FDA expanded its list of cleared </w:t>
      </w:r>
      <w:proofErr w:type="spellStart"/>
      <w:r w:rsidRPr="00417011">
        <w:rPr>
          <w:rFonts w:ascii="Segoe UI" w:eastAsia="Times New Roman" w:hAnsi="Segoe UI" w:cs="Segoe UI"/>
          <w:color w:val="0D0D0D"/>
          <w:sz w:val="24"/>
          <w:szCs w:val="24"/>
          <w:lang w:eastAsia="en-IN"/>
        </w:rPr>
        <w:t>reprocessable</w:t>
      </w:r>
      <w:proofErr w:type="spellEnd"/>
      <w:r w:rsidRPr="00417011">
        <w:rPr>
          <w:rFonts w:ascii="Segoe UI" w:eastAsia="Times New Roman" w:hAnsi="Segoe UI" w:cs="Segoe UI"/>
          <w:color w:val="0D0D0D"/>
          <w:sz w:val="24"/>
          <w:szCs w:val="24"/>
          <w:lang w:eastAsia="en-IN"/>
        </w:rPr>
        <w:t xml:space="preserve"> devices to include certain laparoscopic energy devices and mapping catheters, allowing for broader clinical use in minimally invasive surgeries.</w:t>
      </w:r>
      <w:r w:rsidRPr="00417011">
        <w:rPr>
          <w:rFonts w:ascii="Segoe UI" w:eastAsia="Times New Roman" w:hAnsi="Segoe UI" w:cs="Segoe UI"/>
          <w:color w:val="0D0D0D"/>
          <w:sz w:val="24"/>
          <w:szCs w:val="24"/>
          <w:lang w:eastAsia="en-IN"/>
        </w:rPr>
        <w:br/>
      </w:r>
    </w:p>
    <w:p w14:paraId="3102783D" w14:textId="1165626D" w:rsidR="00417011" w:rsidRPr="00417011" w:rsidRDefault="00417011" w:rsidP="0041701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Medline Launches </w:t>
      </w:r>
      <w:proofErr w:type="spellStart"/>
      <w:r w:rsidRPr="00417011">
        <w:rPr>
          <w:rFonts w:ascii="Segoe UI" w:eastAsia="Times New Roman" w:hAnsi="Segoe UI" w:cs="Segoe UI"/>
          <w:b/>
          <w:bCs/>
          <w:color w:val="0D0D0D"/>
          <w:sz w:val="24"/>
          <w:szCs w:val="24"/>
          <w:lang w:eastAsia="en-IN"/>
        </w:rPr>
        <w:t>SmartScan</w:t>
      </w:r>
      <w:proofErr w:type="spellEnd"/>
      <w:r w:rsidRPr="00417011">
        <w:rPr>
          <w:rFonts w:ascii="Segoe UI" w:eastAsia="Times New Roman" w:hAnsi="Segoe UI" w:cs="Segoe UI"/>
          <w:b/>
          <w:bCs/>
          <w:color w:val="0D0D0D"/>
          <w:sz w:val="24"/>
          <w:szCs w:val="24"/>
          <w:lang w:eastAsia="en-IN"/>
        </w:rPr>
        <w:t>™ Tracking Platform (2024)</w:t>
      </w:r>
      <w:r w:rsidRPr="00417011">
        <w:rPr>
          <w:rFonts w:ascii="Segoe UI" w:eastAsia="Times New Roman" w:hAnsi="Segoe UI" w:cs="Segoe UI"/>
          <w:color w:val="0D0D0D"/>
          <w:sz w:val="24"/>
          <w:szCs w:val="24"/>
          <w:lang w:eastAsia="en-IN"/>
        </w:rPr>
        <w:br/>
        <w:t xml:space="preserve">Medline introduced a cloud-based RFID tool integrated into its </w:t>
      </w:r>
      <w:proofErr w:type="spellStart"/>
      <w:proofErr w:type="gramStart"/>
      <w:r w:rsidRPr="00417011">
        <w:rPr>
          <w:rFonts w:ascii="Segoe UI" w:eastAsia="Times New Roman" w:hAnsi="Segoe UI" w:cs="Segoe UI"/>
          <w:color w:val="0D0D0D"/>
          <w:sz w:val="24"/>
          <w:szCs w:val="24"/>
          <w:lang w:eastAsia="en-IN"/>
        </w:rPr>
        <w:t>ReNewal</w:t>
      </w:r>
      <w:proofErr w:type="spellEnd"/>
      <w:proofErr w:type="gramEnd"/>
      <w:r w:rsidRPr="00417011">
        <w:rPr>
          <w:rFonts w:ascii="Segoe UI" w:eastAsia="Times New Roman" w:hAnsi="Segoe UI" w:cs="Segoe UI"/>
          <w:color w:val="0D0D0D"/>
          <w:sz w:val="24"/>
          <w:szCs w:val="24"/>
          <w:lang w:eastAsia="en-IN"/>
        </w:rPr>
        <w:t xml:space="preserve"> services, enabling real-time visibility into device lifespan, cost savings, and compliance reports.</w:t>
      </w:r>
      <w:r w:rsidRPr="00417011">
        <w:rPr>
          <w:rFonts w:ascii="Segoe UI" w:eastAsia="Times New Roman" w:hAnsi="Segoe UI" w:cs="Segoe UI"/>
          <w:color w:val="0D0D0D"/>
          <w:sz w:val="24"/>
          <w:szCs w:val="24"/>
          <w:lang w:eastAsia="en-IN"/>
        </w:rPr>
        <w:br/>
      </w:r>
    </w:p>
    <w:p w14:paraId="46CB97F2" w14:textId="797DA2EC" w:rsidR="00417011" w:rsidRPr="00417011" w:rsidRDefault="00417011" w:rsidP="0041701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Vanguard AG Partners with Public Hospitals in Sweden (2023)</w:t>
      </w:r>
      <w:r w:rsidRPr="00417011">
        <w:rPr>
          <w:rFonts w:ascii="Segoe UI" w:eastAsia="Times New Roman" w:hAnsi="Segoe UI" w:cs="Segoe UI"/>
          <w:color w:val="0D0D0D"/>
          <w:sz w:val="24"/>
          <w:szCs w:val="24"/>
          <w:lang w:eastAsia="en-IN"/>
        </w:rPr>
        <w:br/>
        <w:t xml:space="preserve">Vanguard AG secured a multi-year contract with Region Stockholm to provide reprocessing services for surgical instruments, expanding its footprint in </w:t>
      </w:r>
      <w:r w:rsidRPr="00417011">
        <w:rPr>
          <w:rFonts w:ascii="Segoe UI" w:eastAsia="Times New Roman" w:hAnsi="Segoe UI" w:cs="Segoe UI"/>
          <w:color w:val="0D0D0D"/>
          <w:sz w:val="24"/>
          <w:szCs w:val="24"/>
          <w:lang w:eastAsia="en-IN"/>
        </w:rPr>
        <w:lastRenderedPageBreak/>
        <w:t>Northern Europe.</w:t>
      </w:r>
      <w:r w:rsidRPr="00417011">
        <w:rPr>
          <w:rFonts w:ascii="Segoe UI" w:eastAsia="Times New Roman" w:hAnsi="Segoe UI" w:cs="Segoe UI"/>
          <w:color w:val="0D0D0D"/>
          <w:sz w:val="24"/>
          <w:szCs w:val="24"/>
          <w:lang w:eastAsia="en-IN"/>
        </w:rPr>
        <w:br/>
      </w:r>
    </w:p>
    <w:p w14:paraId="0B910C50" w14:textId="63E021D5" w:rsidR="00417011" w:rsidRPr="00417011" w:rsidRDefault="00417011" w:rsidP="0041701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Innovative Health Secures Series C Funding (2024)</w:t>
      </w:r>
      <w:r w:rsidRPr="00417011">
        <w:rPr>
          <w:rFonts w:ascii="Segoe UI" w:eastAsia="Times New Roman" w:hAnsi="Segoe UI" w:cs="Segoe UI"/>
          <w:color w:val="0D0D0D"/>
          <w:sz w:val="24"/>
          <w:szCs w:val="24"/>
          <w:lang w:eastAsia="en-IN"/>
        </w:rPr>
        <w:br/>
        <w:t>Innovative Health raised $45 million to expand its cardiology-focused reprocessing operations and invest in AI-driven device analytics.</w:t>
      </w:r>
      <w:r w:rsidRPr="00417011">
        <w:rPr>
          <w:rFonts w:ascii="Segoe UI" w:eastAsia="Times New Roman" w:hAnsi="Segoe UI" w:cs="Segoe UI"/>
          <w:color w:val="0D0D0D"/>
          <w:sz w:val="24"/>
          <w:szCs w:val="24"/>
          <w:lang w:eastAsia="en-IN"/>
        </w:rPr>
        <w:br/>
      </w:r>
    </w:p>
    <w:p w14:paraId="56921408" w14:textId="287ECA03" w:rsidR="00417011" w:rsidRPr="00417011" w:rsidRDefault="00417011" w:rsidP="0041701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Indian Council of Medical Research (ICMR) Releases Draft Guidelines on Reprocessing (2024)</w:t>
      </w:r>
      <w:r w:rsidRPr="00417011">
        <w:rPr>
          <w:rFonts w:ascii="Segoe UI" w:eastAsia="Times New Roman" w:hAnsi="Segoe UI" w:cs="Segoe UI"/>
          <w:color w:val="0D0D0D"/>
          <w:sz w:val="24"/>
          <w:szCs w:val="24"/>
          <w:lang w:eastAsia="en-IN"/>
        </w:rPr>
        <w:br/>
        <w:t xml:space="preserve">India's ICMR has published draft regulations for SUD reprocessing in private hospitals, </w:t>
      </w:r>
      <w:proofErr w:type="spellStart"/>
      <w:r w:rsidRPr="00417011">
        <w:rPr>
          <w:rFonts w:ascii="Segoe UI" w:eastAsia="Times New Roman" w:hAnsi="Segoe UI" w:cs="Segoe UI"/>
          <w:color w:val="0D0D0D"/>
          <w:sz w:val="24"/>
          <w:szCs w:val="24"/>
          <w:lang w:eastAsia="en-IN"/>
        </w:rPr>
        <w:t>signaling</w:t>
      </w:r>
      <w:proofErr w:type="spellEnd"/>
      <w:r w:rsidRPr="00417011">
        <w:rPr>
          <w:rFonts w:ascii="Segoe UI" w:eastAsia="Times New Roman" w:hAnsi="Segoe UI" w:cs="Segoe UI"/>
          <w:color w:val="0D0D0D"/>
          <w:sz w:val="24"/>
          <w:szCs w:val="24"/>
          <w:lang w:eastAsia="en-IN"/>
        </w:rPr>
        <w:t xml:space="preserve"> a shift toward formal market structure in Asia.</w:t>
      </w:r>
      <w:r w:rsidRPr="00417011">
        <w:rPr>
          <w:rFonts w:ascii="Segoe UI" w:eastAsia="Times New Roman" w:hAnsi="Segoe UI" w:cs="Segoe UI"/>
          <w:color w:val="0D0D0D"/>
          <w:sz w:val="24"/>
          <w:szCs w:val="24"/>
          <w:lang w:eastAsia="en-IN"/>
        </w:rPr>
        <w:br/>
      </w:r>
    </w:p>
    <w:p w14:paraId="3D174EDF"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39E160EB">
          <v:rect id="_x0000_i1087" style="width:0;height:0" o:hralign="center" o:hrstd="t" o:hrnoshade="t" o:hr="t" fillcolor="#0d0d0d" stroked="f"/>
        </w:pict>
      </w:r>
    </w:p>
    <w:p w14:paraId="4239A44B"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Emoji" w:eastAsia="Times New Roman" w:hAnsi="Segoe UI Emoji" w:cs="Segoe UI Emoji"/>
          <w:b/>
          <w:bCs/>
          <w:color w:val="0D0D0D"/>
          <w:sz w:val="30"/>
          <w:szCs w:val="30"/>
          <w:lang w:eastAsia="en-IN"/>
        </w:rPr>
        <w:t>🔁</w:t>
      </w:r>
      <w:r w:rsidRPr="00417011">
        <w:rPr>
          <w:rFonts w:ascii="Segoe UI" w:eastAsia="Times New Roman" w:hAnsi="Segoe UI" w:cs="Segoe UI"/>
          <w:b/>
          <w:bCs/>
          <w:color w:val="0D0D0D"/>
          <w:sz w:val="30"/>
          <w:szCs w:val="30"/>
          <w:lang w:eastAsia="en-IN"/>
        </w:rPr>
        <w:t> Opportunities</w:t>
      </w:r>
    </w:p>
    <w:p w14:paraId="38609E93"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1. Emerging Markets as Catalysts for Cost-Sensitive Innovation</w:t>
      </w:r>
      <w:r w:rsidRPr="00417011">
        <w:rPr>
          <w:rFonts w:ascii="Segoe UI" w:eastAsia="Times New Roman" w:hAnsi="Segoe UI" w:cs="Segoe UI"/>
          <w:color w:val="0D0D0D"/>
          <w:sz w:val="24"/>
          <w:szCs w:val="24"/>
          <w:lang w:eastAsia="en-IN"/>
        </w:rPr>
        <w:br/>
        <w:t>Growing surgical demand in Asia Pacific, Latin America, and Africa presents lucrative opportunities for third-party providers and hybrid OEM-</w:t>
      </w:r>
      <w:proofErr w:type="spellStart"/>
      <w:r w:rsidRPr="00417011">
        <w:rPr>
          <w:rFonts w:ascii="Segoe UI" w:eastAsia="Times New Roman" w:hAnsi="Segoe UI" w:cs="Segoe UI"/>
          <w:color w:val="0D0D0D"/>
          <w:sz w:val="24"/>
          <w:szCs w:val="24"/>
          <w:lang w:eastAsia="en-IN"/>
        </w:rPr>
        <w:t>reprocessor</w:t>
      </w:r>
      <w:proofErr w:type="spellEnd"/>
      <w:r w:rsidRPr="00417011">
        <w:rPr>
          <w:rFonts w:ascii="Segoe UI" w:eastAsia="Times New Roman" w:hAnsi="Segoe UI" w:cs="Segoe UI"/>
          <w:color w:val="0D0D0D"/>
          <w:sz w:val="24"/>
          <w:szCs w:val="24"/>
          <w:lang w:eastAsia="en-IN"/>
        </w:rPr>
        <w:t xml:space="preserve"> models.</w:t>
      </w:r>
    </w:p>
    <w:p w14:paraId="6DB0324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2. Sustainability as a Competitive Advantage</w:t>
      </w:r>
      <w:r w:rsidRPr="00417011">
        <w:rPr>
          <w:rFonts w:ascii="Segoe UI" w:eastAsia="Times New Roman" w:hAnsi="Segoe UI" w:cs="Segoe UI"/>
          <w:color w:val="0D0D0D"/>
          <w:sz w:val="24"/>
          <w:szCs w:val="24"/>
          <w:lang w:eastAsia="en-IN"/>
        </w:rPr>
        <w:br/>
        <w:t>Hospitals and health systems are increasingly prioritizing ESG (Environmental, Social, and Governance) metrics. Reprocessing helps reduce medical waste and carbon footprint, positioning it as a green procurement choice.</w:t>
      </w:r>
    </w:p>
    <w:p w14:paraId="1B850B69"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3. AI-Enhanced Quality Control and Lifecycle Prediction</w:t>
      </w:r>
      <w:r w:rsidRPr="00417011">
        <w:rPr>
          <w:rFonts w:ascii="Segoe UI" w:eastAsia="Times New Roman" w:hAnsi="Segoe UI" w:cs="Segoe UI"/>
          <w:color w:val="0D0D0D"/>
          <w:sz w:val="24"/>
          <w:szCs w:val="24"/>
          <w:lang w:eastAsia="en-IN"/>
        </w:rPr>
        <w:br/>
        <w:t>The integration of machine learning in wear detection and sterilization efficacy monitoring can dramatically improve safety validation and broaden regulatory acceptance.</w:t>
      </w:r>
    </w:p>
    <w:p w14:paraId="5A137151"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64FD8C9">
          <v:rect id="_x0000_i1088" style="width:0;height:0" o:hralign="center" o:hrstd="t" o:hrnoshade="t" o:hr="t" fillcolor="#0d0d0d" stroked="f"/>
        </w:pict>
      </w:r>
    </w:p>
    <w:p w14:paraId="36EF16C7"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Emoji" w:eastAsia="Times New Roman" w:hAnsi="Segoe UI Emoji" w:cs="Segoe UI Emoji"/>
          <w:b/>
          <w:bCs/>
          <w:color w:val="0D0D0D"/>
          <w:sz w:val="30"/>
          <w:szCs w:val="30"/>
          <w:lang w:eastAsia="en-IN"/>
        </w:rPr>
        <w:t>🚫</w:t>
      </w:r>
      <w:r w:rsidRPr="00417011">
        <w:rPr>
          <w:rFonts w:ascii="Segoe UI" w:eastAsia="Times New Roman" w:hAnsi="Segoe UI" w:cs="Segoe UI"/>
          <w:b/>
          <w:bCs/>
          <w:color w:val="0D0D0D"/>
          <w:sz w:val="30"/>
          <w:szCs w:val="30"/>
          <w:lang w:eastAsia="en-IN"/>
        </w:rPr>
        <w:t> Restraints</w:t>
      </w:r>
    </w:p>
    <w:p w14:paraId="0D49AEC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1. Regulatory Ambiguity in Key Global Markets</w:t>
      </w:r>
      <w:r w:rsidRPr="00417011">
        <w:rPr>
          <w:rFonts w:ascii="Segoe UI" w:eastAsia="Times New Roman" w:hAnsi="Segoe UI" w:cs="Segoe UI"/>
          <w:color w:val="0D0D0D"/>
          <w:sz w:val="24"/>
          <w:szCs w:val="24"/>
          <w:lang w:eastAsia="en-IN"/>
        </w:rPr>
        <w:br/>
        <w:t>Despite progress in the U.S. and Europe, many regions still lack a unified regulatory approach to reprocessing, limiting market scalability.</w:t>
      </w:r>
    </w:p>
    <w:p w14:paraId="5EC2E401"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2. OEM Pushback and Proprietary Design Restrictions</w:t>
      </w:r>
      <w:r w:rsidRPr="00417011">
        <w:rPr>
          <w:rFonts w:ascii="Segoe UI" w:eastAsia="Times New Roman" w:hAnsi="Segoe UI" w:cs="Segoe UI"/>
          <w:color w:val="0D0D0D"/>
          <w:sz w:val="24"/>
          <w:szCs w:val="24"/>
          <w:lang w:eastAsia="en-IN"/>
        </w:rPr>
        <w:br/>
        <w:t>Some original manufacturers continue to design devices in ways that complicate or restrict third-party reprocessing, affecting market access and interoperability.</w:t>
      </w:r>
    </w:p>
    <w:p w14:paraId="75B1E0CA"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03C6074">
          <v:rect id="_x0000_i1089" style="width:0;height:0" o:hralign="center" o:hrstd="t" o:hrnoshade="t" o:hr="t" fillcolor="#0d0d0d" stroked="f"/>
        </w:pict>
      </w:r>
    </w:p>
    <w:p w14:paraId="44098AD6"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color w:val="0D0D0D"/>
          <w:sz w:val="24"/>
          <w:szCs w:val="24"/>
          <w:lang w:eastAsia="en-IN"/>
        </w:rPr>
        <w:t>The convergence of </w:t>
      </w:r>
      <w:r w:rsidRPr="00417011">
        <w:rPr>
          <w:rFonts w:ascii="Segoe UI" w:eastAsia="Times New Roman" w:hAnsi="Segoe UI" w:cs="Segoe UI"/>
          <w:b/>
          <w:bCs/>
          <w:color w:val="0D0D0D"/>
          <w:sz w:val="24"/>
          <w:szCs w:val="24"/>
          <w:lang w:eastAsia="en-IN"/>
        </w:rPr>
        <w:t>technology, regulation, and environmental demand</w:t>
      </w:r>
      <w:r w:rsidRPr="00417011">
        <w:rPr>
          <w:rFonts w:ascii="Segoe UI" w:eastAsia="Times New Roman" w:hAnsi="Segoe UI" w:cs="Segoe UI"/>
          <w:color w:val="0D0D0D"/>
          <w:sz w:val="24"/>
          <w:szCs w:val="24"/>
          <w:lang w:eastAsia="en-IN"/>
        </w:rPr>
        <w:t> will determine how fast—and how far—this market grows. </w:t>
      </w:r>
      <w:r w:rsidRPr="00417011">
        <w:rPr>
          <w:rFonts w:ascii="Segoe UI" w:eastAsia="Times New Roman" w:hAnsi="Segoe UI" w:cs="Segoe UI"/>
          <w:i/>
          <w:iCs/>
          <w:color w:val="0D0D0D"/>
          <w:sz w:val="24"/>
          <w:szCs w:val="24"/>
          <w:lang w:eastAsia="en-IN"/>
        </w:rPr>
        <w:t>Stakeholders that can navigate complexity while ensuring safety and cost-effectiveness will win.</w:t>
      </w:r>
    </w:p>
    <w:p w14:paraId="1940D97E" w14:textId="2318A291" w:rsidR="00417011" w:rsidRDefault="00417011">
      <w:r>
        <w:br w:type="page"/>
      </w:r>
    </w:p>
    <w:p w14:paraId="697964BC"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w:eastAsia="Times New Roman" w:hAnsi="Segoe UI" w:cs="Segoe UI"/>
          <w:b/>
          <w:bCs/>
          <w:color w:val="0D0D0D"/>
          <w:sz w:val="30"/>
          <w:szCs w:val="30"/>
          <w:lang w:eastAsia="en-IN"/>
        </w:rPr>
        <w:lastRenderedPageBreak/>
        <w:t>8. Report Summary, FAQs, and SEO Schema</w:t>
      </w:r>
    </w:p>
    <w:p w14:paraId="711A7602" w14:textId="77777777" w:rsidR="00417011" w:rsidRPr="00417011" w:rsidRDefault="00417011" w:rsidP="00417011">
      <w:pPr>
        <w:shd w:val="clear" w:color="auto" w:fill="FFFFFF"/>
        <w:spacing w:after="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A.1. Report Title (Long-Form)</w:t>
      </w:r>
    </w:p>
    <w:p w14:paraId="1F2E124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 xml:space="preserve">Single Use Medical Device Reprocessing Market </w:t>
      </w:r>
      <w:proofErr w:type="gramStart"/>
      <w:r w:rsidRPr="00417011">
        <w:rPr>
          <w:rFonts w:ascii="Segoe UI" w:eastAsia="Times New Roman" w:hAnsi="Segoe UI" w:cs="Segoe UI"/>
          <w:b/>
          <w:bCs/>
          <w:color w:val="0D0D0D"/>
          <w:sz w:val="24"/>
          <w:szCs w:val="24"/>
          <w:lang w:eastAsia="en-IN"/>
        </w:rPr>
        <w:t>By</w:t>
      </w:r>
      <w:proofErr w:type="gramEnd"/>
      <w:r w:rsidRPr="00417011">
        <w:rPr>
          <w:rFonts w:ascii="Segoe UI" w:eastAsia="Times New Roman" w:hAnsi="Segoe UI" w:cs="Segoe UI"/>
          <w:b/>
          <w:bCs/>
          <w:color w:val="0D0D0D"/>
          <w:sz w:val="24"/>
          <w:szCs w:val="24"/>
          <w:lang w:eastAsia="en-IN"/>
        </w:rPr>
        <w:t xml:space="preserve"> Product Type (Class I Devices, Class II Devices); By Application (Cardiology, </w:t>
      </w:r>
      <w:proofErr w:type="spellStart"/>
      <w:r w:rsidRPr="00417011">
        <w:rPr>
          <w:rFonts w:ascii="Segoe UI" w:eastAsia="Times New Roman" w:hAnsi="Segoe UI" w:cs="Segoe UI"/>
          <w:b/>
          <w:bCs/>
          <w:color w:val="0D0D0D"/>
          <w:sz w:val="24"/>
          <w:szCs w:val="24"/>
          <w:lang w:eastAsia="en-IN"/>
        </w:rPr>
        <w:t>Orthopedic</w:t>
      </w:r>
      <w:proofErr w:type="spellEnd"/>
      <w:r w:rsidRPr="00417011">
        <w:rPr>
          <w:rFonts w:ascii="Segoe UI" w:eastAsia="Times New Roman" w:hAnsi="Segoe UI" w:cs="Segoe UI"/>
          <w:b/>
          <w:bCs/>
          <w:color w:val="0D0D0D"/>
          <w:sz w:val="24"/>
          <w:szCs w:val="24"/>
          <w:lang w:eastAsia="en-IN"/>
        </w:rPr>
        <w:t xml:space="preserve"> Surgery, Gastroenterology, General Surgery, Urology); By End User (Hospitals, Ambulatory Surgical </w:t>
      </w:r>
      <w:proofErr w:type="spellStart"/>
      <w:r w:rsidRPr="00417011">
        <w:rPr>
          <w:rFonts w:ascii="Segoe UI" w:eastAsia="Times New Roman" w:hAnsi="Segoe UI" w:cs="Segoe UI"/>
          <w:b/>
          <w:bCs/>
          <w:color w:val="0D0D0D"/>
          <w:sz w:val="24"/>
          <w:szCs w:val="24"/>
          <w:lang w:eastAsia="en-IN"/>
        </w:rPr>
        <w:t>Centers</w:t>
      </w:r>
      <w:proofErr w:type="spellEnd"/>
      <w:r w:rsidRPr="00417011">
        <w:rPr>
          <w:rFonts w:ascii="Segoe UI" w:eastAsia="Times New Roman" w:hAnsi="Segoe UI" w:cs="Segoe UI"/>
          <w:b/>
          <w:bCs/>
          <w:color w:val="0D0D0D"/>
          <w:sz w:val="24"/>
          <w:szCs w:val="24"/>
          <w:lang w:eastAsia="en-IN"/>
        </w:rPr>
        <w:t>, Specialty Clinics, Academic &amp; Research Institutions); By Geography, Segment Revenue Estimation, Forecast, 2024–2030.</w:t>
      </w:r>
    </w:p>
    <w:p w14:paraId="458008D5"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B2237E5">
          <v:rect id="_x0000_i1093" style="width:0;height:0" o:hralign="center" o:hrstd="t" o:hrnoshade="t" o:hr="t" fillcolor="#0d0d0d" stroked="f"/>
        </w:pict>
      </w:r>
    </w:p>
    <w:p w14:paraId="5BDFA174" w14:textId="77777777" w:rsidR="00417011" w:rsidRPr="00417011" w:rsidRDefault="00417011" w:rsidP="00417011">
      <w:pPr>
        <w:shd w:val="clear" w:color="auto" w:fill="FFFFFF"/>
        <w:spacing w:after="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A.2. Market Name (All Lowercase)</w:t>
      </w:r>
    </w:p>
    <w:p w14:paraId="2D41C35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single use medical device reprocessing market</w:t>
      </w:r>
    </w:p>
    <w:p w14:paraId="4EEEF502"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1AC72C8D">
          <v:rect id="_x0000_i1094" style="width:0;height:0" o:hralign="center" o:hrstd="t" o:hrnoshade="t" o:hr="t" fillcolor="#0d0d0d" stroked="f"/>
        </w:pict>
      </w:r>
    </w:p>
    <w:p w14:paraId="403A2DDC" w14:textId="77777777" w:rsidR="00417011" w:rsidRPr="00417011" w:rsidRDefault="00417011" w:rsidP="00417011">
      <w:pPr>
        <w:shd w:val="clear" w:color="auto" w:fill="FFFFFF"/>
        <w:spacing w:after="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A.3. Market Size Title</w:t>
      </w:r>
    </w:p>
    <w:p w14:paraId="12FE2C7D" w14:textId="323AB3A2"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Single Use Medical Device Reprocessing Market Size ($</w:t>
      </w:r>
      <w:r w:rsidR="00A373A2">
        <w:rPr>
          <w:rFonts w:ascii="Segoe UI" w:eastAsia="Times New Roman" w:hAnsi="Segoe UI" w:cs="Segoe UI"/>
          <w:b/>
          <w:bCs/>
          <w:color w:val="0D0D0D"/>
          <w:sz w:val="24"/>
          <w:szCs w:val="24"/>
          <w:lang w:eastAsia="en-IN"/>
        </w:rPr>
        <w:t>7.42</w:t>
      </w:r>
      <w:r w:rsidRPr="00417011">
        <w:rPr>
          <w:rFonts w:ascii="Segoe UI" w:eastAsia="Times New Roman" w:hAnsi="Segoe UI" w:cs="Segoe UI"/>
          <w:b/>
          <w:bCs/>
          <w:color w:val="0D0D0D"/>
          <w:sz w:val="24"/>
          <w:szCs w:val="24"/>
          <w:lang w:eastAsia="en-IN"/>
        </w:rPr>
        <w:t xml:space="preserve"> Billion) 2030</w:t>
      </w:r>
    </w:p>
    <w:p w14:paraId="3BFD698A"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604E779">
          <v:rect id="_x0000_i1095" style="width:0;height:0" o:hralign="center" o:hrstd="t" o:hrnoshade="t" o:hr="t" fillcolor="#0d0d0d" stroked="f"/>
        </w:pict>
      </w:r>
    </w:p>
    <w:p w14:paraId="03C69A78"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Emoji" w:eastAsia="Times New Roman" w:hAnsi="Segoe UI Emoji" w:cs="Segoe UI Emoji"/>
          <w:b/>
          <w:bCs/>
          <w:color w:val="0D0D0D"/>
          <w:sz w:val="30"/>
          <w:szCs w:val="30"/>
          <w:lang w:eastAsia="en-IN"/>
        </w:rPr>
        <w:t>📊</w:t>
      </w:r>
      <w:r w:rsidRPr="00417011">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6"/>
        <w:gridCol w:w="6764"/>
      </w:tblGrid>
      <w:tr w:rsidR="00417011" w:rsidRPr="00417011" w14:paraId="2ECAC288" w14:textId="77777777" w:rsidTr="0041701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5209E12" w14:textId="77777777" w:rsidR="00417011" w:rsidRPr="00417011" w:rsidRDefault="00417011" w:rsidP="00417011">
            <w:pPr>
              <w:spacing w:after="0" w:line="240" w:lineRule="atLeast"/>
              <w:jc w:val="center"/>
              <w:rPr>
                <w:rFonts w:ascii="Times New Roman" w:eastAsia="Times New Roman" w:hAnsi="Times New Roman" w:cs="Times New Roman"/>
                <w:b/>
                <w:bCs/>
                <w:color w:val="0D0D0D"/>
                <w:sz w:val="21"/>
                <w:szCs w:val="21"/>
                <w:lang w:eastAsia="en-IN"/>
              </w:rPr>
            </w:pPr>
            <w:r w:rsidRPr="00417011">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5D0661" w14:textId="77777777" w:rsidR="00417011" w:rsidRPr="00417011" w:rsidRDefault="00417011" w:rsidP="00417011">
            <w:pPr>
              <w:spacing w:after="0" w:line="240" w:lineRule="atLeast"/>
              <w:jc w:val="center"/>
              <w:rPr>
                <w:rFonts w:ascii="Times New Roman" w:eastAsia="Times New Roman" w:hAnsi="Times New Roman" w:cs="Times New Roman"/>
                <w:b/>
                <w:bCs/>
                <w:color w:val="0D0D0D"/>
                <w:sz w:val="21"/>
                <w:szCs w:val="21"/>
                <w:lang w:eastAsia="en-IN"/>
              </w:rPr>
            </w:pPr>
            <w:r w:rsidRPr="00417011">
              <w:rPr>
                <w:rFonts w:ascii="Times New Roman" w:eastAsia="Times New Roman" w:hAnsi="Times New Roman" w:cs="Times New Roman"/>
                <w:b/>
                <w:bCs/>
                <w:color w:val="0D0D0D"/>
                <w:sz w:val="21"/>
                <w:szCs w:val="21"/>
                <w:lang w:eastAsia="en-IN"/>
              </w:rPr>
              <w:t>Details</w:t>
            </w:r>
          </w:p>
        </w:tc>
      </w:tr>
      <w:tr w:rsidR="00417011" w:rsidRPr="00417011" w14:paraId="73FAE0B4"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95A8A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74194A"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2024 – 2030</w:t>
            </w:r>
          </w:p>
        </w:tc>
      </w:tr>
      <w:tr w:rsidR="00417011" w:rsidRPr="00417011" w14:paraId="3CC51C1F"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8B5BC3"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4C4A24"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USD 3.2 Billion</w:t>
            </w:r>
          </w:p>
        </w:tc>
      </w:tr>
      <w:tr w:rsidR="00417011" w:rsidRPr="00417011" w14:paraId="5A5B6B49"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D4B151"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A36B62" w14:textId="4E8A587F"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 xml:space="preserve">USD </w:t>
            </w:r>
            <w:r w:rsidR="00A373A2">
              <w:rPr>
                <w:rFonts w:ascii="Times New Roman" w:eastAsia="Times New Roman" w:hAnsi="Times New Roman" w:cs="Times New Roman"/>
                <w:b/>
                <w:bCs/>
                <w:color w:val="0D0D0D"/>
                <w:sz w:val="21"/>
                <w:szCs w:val="21"/>
                <w:lang w:eastAsia="en-IN"/>
              </w:rPr>
              <w:t>7.42</w:t>
            </w:r>
            <w:r w:rsidRPr="00417011">
              <w:rPr>
                <w:rFonts w:ascii="Times New Roman" w:eastAsia="Times New Roman" w:hAnsi="Times New Roman" w:cs="Times New Roman"/>
                <w:b/>
                <w:bCs/>
                <w:color w:val="0D0D0D"/>
                <w:sz w:val="21"/>
                <w:szCs w:val="21"/>
                <w:lang w:eastAsia="en-IN"/>
              </w:rPr>
              <w:t xml:space="preserve"> Billion</w:t>
            </w:r>
          </w:p>
        </w:tc>
      </w:tr>
      <w:tr w:rsidR="00417011" w:rsidRPr="00417011" w14:paraId="62057583"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2FC3D0"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77B271" w14:textId="3EBE5438"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 xml:space="preserve">CAGR of </w:t>
            </w:r>
            <w:r w:rsidR="00A373A2">
              <w:rPr>
                <w:rFonts w:ascii="Times New Roman" w:eastAsia="Times New Roman" w:hAnsi="Times New Roman" w:cs="Times New Roman"/>
                <w:b/>
                <w:bCs/>
                <w:color w:val="0D0D0D"/>
                <w:sz w:val="21"/>
                <w:szCs w:val="21"/>
                <w:lang w:eastAsia="en-IN"/>
              </w:rPr>
              <w:t>14.7</w:t>
            </w:r>
            <w:r w:rsidRPr="00417011">
              <w:rPr>
                <w:rFonts w:ascii="Times New Roman" w:eastAsia="Times New Roman" w:hAnsi="Times New Roman" w:cs="Times New Roman"/>
                <w:b/>
                <w:bCs/>
                <w:color w:val="0D0D0D"/>
                <w:sz w:val="21"/>
                <w:szCs w:val="21"/>
                <w:lang w:eastAsia="en-IN"/>
              </w:rPr>
              <w:t>% (2024 – 2030)</w:t>
            </w:r>
          </w:p>
        </w:tc>
      </w:tr>
      <w:tr w:rsidR="00417011" w:rsidRPr="00417011" w14:paraId="0C34FC29"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7A105D"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D2773C"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2023</w:t>
            </w:r>
          </w:p>
        </w:tc>
      </w:tr>
      <w:tr w:rsidR="00417011" w:rsidRPr="00417011" w14:paraId="2CB0F3F5"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BA6FAF"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5B6EA7"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2017 – 2021</w:t>
            </w:r>
          </w:p>
        </w:tc>
      </w:tr>
      <w:tr w:rsidR="00417011" w:rsidRPr="00417011" w14:paraId="52841BD3"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8BB813"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2181F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USD Million, CAGR (2024 – 2030)</w:t>
            </w:r>
          </w:p>
        </w:tc>
      </w:tr>
      <w:tr w:rsidR="00417011" w:rsidRPr="00417011" w14:paraId="33C697A5"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2C5CD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F2B997"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By Product Type, By Application, By End User, By Geography</w:t>
            </w:r>
          </w:p>
        </w:tc>
      </w:tr>
      <w:tr w:rsidR="00417011" w:rsidRPr="00417011" w14:paraId="175728FE"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B45AD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0E22BA"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Class I Devices, Class II Devices</w:t>
            </w:r>
          </w:p>
        </w:tc>
      </w:tr>
      <w:tr w:rsidR="00417011" w:rsidRPr="00417011" w14:paraId="61B648F0"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CC4FA6"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184FB3"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 xml:space="preserve">Cardiology, </w:t>
            </w:r>
            <w:proofErr w:type="spellStart"/>
            <w:r w:rsidRPr="00417011">
              <w:rPr>
                <w:rFonts w:ascii="Times New Roman" w:eastAsia="Times New Roman" w:hAnsi="Times New Roman" w:cs="Times New Roman"/>
                <w:sz w:val="21"/>
                <w:szCs w:val="21"/>
                <w:lang w:eastAsia="en-IN"/>
              </w:rPr>
              <w:t>Orthopedic</w:t>
            </w:r>
            <w:proofErr w:type="spellEnd"/>
            <w:r w:rsidRPr="00417011">
              <w:rPr>
                <w:rFonts w:ascii="Times New Roman" w:eastAsia="Times New Roman" w:hAnsi="Times New Roman" w:cs="Times New Roman"/>
                <w:sz w:val="21"/>
                <w:szCs w:val="21"/>
                <w:lang w:eastAsia="en-IN"/>
              </w:rPr>
              <w:t xml:space="preserve"> Surgery, Gastroenterology, General Surgery, Urology</w:t>
            </w:r>
          </w:p>
        </w:tc>
      </w:tr>
      <w:tr w:rsidR="00417011" w:rsidRPr="00417011" w14:paraId="3464ACE4"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1900E5"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4425A3"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 xml:space="preserve">Hospitals, Ambulatory Surgical </w:t>
            </w:r>
            <w:proofErr w:type="spellStart"/>
            <w:r w:rsidRPr="00417011">
              <w:rPr>
                <w:rFonts w:ascii="Times New Roman" w:eastAsia="Times New Roman" w:hAnsi="Times New Roman" w:cs="Times New Roman"/>
                <w:sz w:val="21"/>
                <w:szCs w:val="21"/>
                <w:lang w:eastAsia="en-IN"/>
              </w:rPr>
              <w:t>Centers</w:t>
            </w:r>
            <w:proofErr w:type="spellEnd"/>
            <w:r w:rsidRPr="00417011">
              <w:rPr>
                <w:rFonts w:ascii="Times New Roman" w:eastAsia="Times New Roman" w:hAnsi="Times New Roman" w:cs="Times New Roman"/>
                <w:sz w:val="21"/>
                <w:szCs w:val="21"/>
                <w:lang w:eastAsia="en-IN"/>
              </w:rPr>
              <w:t>, Specialty Clinics, Academic &amp; Research Institutions</w:t>
            </w:r>
          </w:p>
        </w:tc>
      </w:tr>
      <w:tr w:rsidR="00417011" w:rsidRPr="00417011" w14:paraId="7C0F15A8"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497608"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41C428"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North America, Europe, Asia-Pacific, Latin America, Middle East &amp; Africa</w:t>
            </w:r>
          </w:p>
        </w:tc>
      </w:tr>
      <w:tr w:rsidR="00417011" w:rsidRPr="00417011" w14:paraId="436C4A57"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BEDA25"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C3B10E"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U.S., Germany, China, India, Brazil, UAE, South Korea, Japan</w:t>
            </w:r>
          </w:p>
        </w:tc>
      </w:tr>
      <w:tr w:rsidR="00417011" w:rsidRPr="00417011" w14:paraId="50022F6A" w14:textId="77777777" w:rsidTr="0041701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6CC6CB"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1335C2"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Cost-saving pressure in hospitals, Environmental sustainability mandates, FDA/EU regulatory support</w:t>
            </w:r>
          </w:p>
        </w:tc>
      </w:tr>
      <w:tr w:rsidR="00417011" w:rsidRPr="00417011" w14:paraId="1BBB2BF0" w14:textId="77777777" w:rsidTr="00417011">
        <w:trPr>
          <w:tblCellSpacing w:w="15" w:type="dxa"/>
        </w:trPr>
        <w:tc>
          <w:tcPr>
            <w:tcW w:w="0" w:type="auto"/>
            <w:tcMar>
              <w:top w:w="137" w:type="dxa"/>
              <w:left w:w="0" w:type="dxa"/>
              <w:bottom w:w="360" w:type="dxa"/>
              <w:right w:w="137" w:type="dxa"/>
            </w:tcMar>
            <w:vAlign w:val="bottom"/>
            <w:hideMark/>
          </w:tcPr>
          <w:p w14:paraId="7EE1CA7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37218369" w14:textId="77777777" w:rsidR="00417011" w:rsidRPr="00417011" w:rsidRDefault="00417011" w:rsidP="00417011">
            <w:pPr>
              <w:spacing w:after="0" w:line="240" w:lineRule="auto"/>
              <w:rPr>
                <w:rFonts w:ascii="Times New Roman" w:eastAsia="Times New Roman" w:hAnsi="Times New Roman" w:cs="Times New Roman"/>
                <w:sz w:val="21"/>
                <w:szCs w:val="21"/>
                <w:lang w:eastAsia="en-IN"/>
              </w:rPr>
            </w:pPr>
            <w:r w:rsidRPr="00417011">
              <w:rPr>
                <w:rFonts w:ascii="Times New Roman" w:eastAsia="Times New Roman" w:hAnsi="Times New Roman" w:cs="Times New Roman"/>
                <w:sz w:val="21"/>
                <w:szCs w:val="21"/>
                <w:lang w:eastAsia="en-IN"/>
              </w:rPr>
              <w:t>Available upon request</w:t>
            </w:r>
          </w:p>
        </w:tc>
      </w:tr>
    </w:tbl>
    <w:p w14:paraId="76915307"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65310D62">
          <v:rect id="_x0000_i1096" style="width:0;height:0" o:hralign="center" o:hrstd="t" o:hrnoshade="t" o:hr="t" fillcolor="#0d0d0d" stroked="f"/>
        </w:pict>
      </w:r>
    </w:p>
    <w:p w14:paraId="402B2044"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Emoji" w:eastAsia="Times New Roman" w:hAnsi="Segoe UI Emoji" w:cs="Segoe UI Emoji"/>
          <w:b/>
          <w:bCs/>
          <w:color w:val="0D0D0D"/>
          <w:sz w:val="30"/>
          <w:szCs w:val="30"/>
          <w:lang w:eastAsia="en-IN"/>
        </w:rPr>
        <w:t>❓</w:t>
      </w:r>
      <w:r w:rsidRPr="00417011">
        <w:rPr>
          <w:rFonts w:ascii="Segoe UI" w:eastAsia="Times New Roman" w:hAnsi="Segoe UI" w:cs="Segoe UI"/>
          <w:b/>
          <w:bCs/>
          <w:color w:val="0D0D0D"/>
          <w:sz w:val="30"/>
          <w:szCs w:val="30"/>
          <w:lang w:eastAsia="en-IN"/>
        </w:rPr>
        <w:t xml:space="preserve"> C. Top 5 FAQs</w:t>
      </w:r>
    </w:p>
    <w:p w14:paraId="518199C2"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Q1: How big is the single use medical device reprocessing market?</w:t>
      </w:r>
      <w:r w:rsidRPr="00417011">
        <w:rPr>
          <w:rFonts w:ascii="Segoe UI" w:eastAsia="Times New Roman" w:hAnsi="Segoe UI" w:cs="Segoe UI"/>
          <w:color w:val="0D0D0D"/>
          <w:sz w:val="24"/>
          <w:szCs w:val="24"/>
          <w:lang w:eastAsia="en-IN"/>
        </w:rPr>
        <w:br/>
      </w:r>
      <w:r w:rsidRPr="00417011">
        <w:rPr>
          <w:rFonts w:ascii="Segoe UI" w:eastAsia="Times New Roman" w:hAnsi="Segoe UI" w:cs="Segoe UI"/>
          <w:i/>
          <w:iCs/>
          <w:color w:val="0D0D0D"/>
          <w:sz w:val="24"/>
          <w:szCs w:val="24"/>
          <w:lang w:eastAsia="en-IN"/>
        </w:rPr>
        <w:t>A1: The global single use medical device reprocessing market was valued at USD 3.2 billion in 2024.</w:t>
      </w:r>
    </w:p>
    <w:p w14:paraId="73F48522" w14:textId="0B59A36C"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Q2: What is the CAGR for single use medical device reprocessing during the forecast period?</w:t>
      </w:r>
      <w:r w:rsidRPr="00417011">
        <w:rPr>
          <w:rFonts w:ascii="Segoe UI" w:eastAsia="Times New Roman" w:hAnsi="Segoe UI" w:cs="Segoe UI"/>
          <w:color w:val="0D0D0D"/>
          <w:sz w:val="24"/>
          <w:szCs w:val="24"/>
          <w:lang w:eastAsia="en-IN"/>
        </w:rPr>
        <w:br/>
      </w:r>
      <w:r w:rsidRPr="00417011">
        <w:rPr>
          <w:rFonts w:ascii="Segoe UI" w:eastAsia="Times New Roman" w:hAnsi="Segoe UI" w:cs="Segoe UI"/>
          <w:i/>
          <w:iCs/>
          <w:color w:val="0D0D0D"/>
          <w:sz w:val="24"/>
          <w:szCs w:val="24"/>
          <w:lang w:eastAsia="en-IN"/>
        </w:rPr>
        <w:t xml:space="preserve">A2: The market is expected to grow at a CAGR of </w:t>
      </w:r>
      <w:r w:rsidR="00A373A2">
        <w:rPr>
          <w:rFonts w:ascii="Segoe UI" w:eastAsia="Times New Roman" w:hAnsi="Segoe UI" w:cs="Segoe UI"/>
          <w:i/>
          <w:iCs/>
          <w:color w:val="0D0D0D"/>
          <w:sz w:val="24"/>
          <w:szCs w:val="24"/>
          <w:lang w:eastAsia="en-IN"/>
        </w:rPr>
        <w:t>14.7</w:t>
      </w:r>
      <w:r w:rsidRPr="00417011">
        <w:rPr>
          <w:rFonts w:ascii="Segoe UI" w:eastAsia="Times New Roman" w:hAnsi="Segoe UI" w:cs="Segoe UI"/>
          <w:i/>
          <w:iCs/>
          <w:color w:val="0D0D0D"/>
          <w:sz w:val="24"/>
          <w:szCs w:val="24"/>
          <w:lang w:eastAsia="en-IN"/>
        </w:rPr>
        <w:t>% from 2024 to 2030.</w:t>
      </w:r>
    </w:p>
    <w:p w14:paraId="06A46B81"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Q3: Who are the major players in the single use medical device reprocessing market?</w:t>
      </w:r>
      <w:r w:rsidRPr="00417011">
        <w:rPr>
          <w:rFonts w:ascii="Segoe UI" w:eastAsia="Times New Roman" w:hAnsi="Segoe UI" w:cs="Segoe UI"/>
          <w:color w:val="0D0D0D"/>
          <w:sz w:val="24"/>
          <w:szCs w:val="24"/>
          <w:lang w:eastAsia="en-IN"/>
        </w:rPr>
        <w:br/>
      </w:r>
      <w:r w:rsidRPr="00417011">
        <w:rPr>
          <w:rFonts w:ascii="Segoe UI" w:eastAsia="Times New Roman" w:hAnsi="Segoe UI" w:cs="Segoe UI"/>
          <w:i/>
          <w:iCs/>
          <w:color w:val="0D0D0D"/>
          <w:sz w:val="24"/>
          <w:szCs w:val="24"/>
          <w:lang w:eastAsia="en-IN"/>
        </w:rPr>
        <w:t xml:space="preserve">A3: Leading players include Stryker, Medline, Innovative Health, Vanguard AG, and </w:t>
      </w:r>
      <w:proofErr w:type="spellStart"/>
      <w:r w:rsidRPr="00417011">
        <w:rPr>
          <w:rFonts w:ascii="Segoe UI" w:eastAsia="Times New Roman" w:hAnsi="Segoe UI" w:cs="Segoe UI"/>
          <w:i/>
          <w:iCs/>
          <w:color w:val="0D0D0D"/>
          <w:sz w:val="24"/>
          <w:szCs w:val="24"/>
          <w:lang w:eastAsia="en-IN"/>
        </w:rPr>
        <w:t>NEScientific</w:t>
      </w:r>
      <w:proofErr w:type="spellEnd"/>
      <w:r w:rsidRPr="00417011">
        <w:rPr>
          <w:rFonts w:ascii="Segoe UI" w:eastAsia="Times New Roman" w:hAnsi="Segoe UI" w:cs="Segoe UI"/>
          <w:i/>
          <w:iCs/>
          <w:color w:val="0D0D0D"/>
          <w:sz w:val="24"/>
          <w:szCs w:val="24"/>
          <w:lang w:eastAsia="en-IN"/>
        </w:rPr>
        <w:t>.</w:t>
      </w:r>
    </w:p>
    <w:p w14:paraId="6CBCFAF8"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lastRenderedPageBreak/>
        <w:t>Q4: Which region dominates the single use medical device reprocessing market?</w:t>
      </w:r>
      <w:r w:rsidRPr="00417011">
        <w:rPr>
          <w:rFonts w:ascii="Segoe UI" w:eastAsia="Times New Roman" w:hAnsi="Segoe UI" w:cs="Segoe UI"/>
          <w:color w:val="0D0D0D"/>
          <w:sz w:val="24"/>
          <w:szCs w:val="24"/>
          <w:lang w:eastAsia="en-IN"/>
        </w:rPr>
        <w:br/>
      </w:r>
      <w:r w:rsidRPr="00417011">
        <w:rPr>
          <w:rFonts w:ascii="Segoe UI" w:eastAsia="Times New Roman" w:hAnsi="Segoe UI" w:cs="Segoe UI"/>
          <w:i/>
          <w:iCs/>
          <w:color w:val="0D0D0D"/>
          <w:sz w:val="24"/>
          <w:szCs w:val="24"/>
          <w:lang w:eastAsia="en-IN"/>
        </w:rPr>
        <w:t>A4: North America leads due to regulatory clarity and established third-party reprocessing infrastructure.</w:t>
      </w:r>
    </w:p>
    <w:p w14:paraId="28F4E465" w14:textId="77777777" w:rsidR="00417011" w:rsidRPr="00417011" w:rsidRDefault="00417011" w:rsidP="0041701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17011">
        <w:rPr>
          <w:rFonts w:ascii="Segoe UI" w:eastAsia="Times New Roman" w:hAnsi="Segoe UI" w:cs="Segoe UI"/>
          <w:b/>
          <w:bCs/>
          <w:color w:val="0D0D0D"/>
          <w:sz w:val="24"/>
          <w:szCs w:val="24"/>
          <w:lang w:eastAsia="en-IN"/>
        </w:rPr>
        <w:t>Q5: What factors are driving the single use medical device reprocessing market?</w:t>
      </w:r>
      <w:r w:rsidRPr="00417011">
        <w:rPr>
          <w:rFonts w:ascii="Segoe UI" w:eastAsia="Times New Roman" w:hAnsi="Segoe UI" w:cs="Segoe UI"/>
          <w:color w:val="0D0D0D"/>
          <w:sz w:val="24"/>
          <w:szCs w:val="24"/>
          <w:lang w:eastAsia="en-IN"/>
        </w:rPr>
        <w:br/>
      </w:r>
      <w:r w:rsidRPr="00417011">
        <w:rPr>
          <w:rFonts w:ascii="Segoe UI" w:eastAsia="Times New Roman" w:hAnsi="Segoe UI" w:cs="Segoe UI"/>
          <w:i/>
          <w:iCs/>
          <w:color w:val="0D0D0D"/>
          <w:sz w:val="24"/>
          <w:szCs w:val="24"/>
          <w:lang w:eastAsia="en-IN"/>
        </w:rPr>
        <w:t xml:space="preserve">A5: Growth is </w:t>
      </w:r>
      <w:proofErr w:type="spellStart"/>
      <w:r w:rsidRPr="00417011">
        <w:rPr>
          <w:rFonts w:ascii="Segoe UI" w:eastAsia="Times New Roman" w:hAnsi="Segoe UI" w:cs="Segoe UI"/>
          <w:i/>
          <w:iCs/>
          <w:color w:val="0D0D0D"/>
          <w:sz w:val="24"/>
          <w:szCs w:val="24"/>
          <w:lang w:eastAsia="en-IN"/>
        </w:rPr>
        <w:t>fueled</w:t>
      </w:r>
      <w:proofErr w:type="spellEnd"/>
      <w:r w:rsidRPr="00417011">
        <w:rPr>
          <w:rFonts w:ascii="Segoe UI" w:eastAsia="Times New Roman" w:hAnsi="Segoe UI" w:cs="Segoe UI"/>
          <w:i/>
          <w:iCs/>
          <w:color w:val="0D0D0D"/>
          <w:sz w:val="24"/>
          <w:szCs w:val="24"/>
          <w:lang w:eastAsia="en-IN"/>
        </w:rPr>
        <w:t xml:space="preserve"> by rising demand for cost efficiency, reduced medical waste, and regulatory approvals.</w:t>
      </w:r>
    </w:p>
    <w:p w14:paraId="55EACA89" w14:textId="77777777" w:rsidR="00417011" w:rsidRPr="00417011" w:rsidRDefault="00417011" w:rsidP="00417011">
      <w:pPr>
        <w:spacing w:before="720" w:after="720" w:line="240" w:lineRule="auto"/>
        <w:rPr>
          <w:rFonts w:ascii="Times New Roman" w:eastAsia="Times New Roman" w:hAnsi="Times New Roman" w:cs="Times New Roman"/>
          <w:sz w:val="24"/>
          <w:szCs w:val="24"/>
          <w:lang w:eastAsia="en-IN"/>
        </w:rPr>
      </w:pPr>
      <w:r w:rsidRPr="00417011">
        <w:rPr>
          <w:rFonts w:ascii="Times New Roman" w:eastAsia="Times New Roman" w:hAnsi="Times New Roman" w:cs="Times New Roman"/>
          <w:sz w:val="24"/>
          <w:szCs w:val="24"/>
          <w:lang w:eastAsia="en-IN"/>
        </w:rPr>
        <w:pict w14:anchorId="25DB4F2E">
          <v:rect id="_x0000_i1097" style="width:0;height:0" o:hralign="center" o:hrstd="t" o:hrnoshade="t" o:hr="t" fillcolor="#0d0d0d" stroked="f"/>
        </w:pict>
      </w:r>
    </w:p>
    <w:p w14:paraId="2B68CD6D" w14:textId="77777777" w:rsidR="00417011" w:rsidRPr="00417011" w:rsidRDefault="00417011" w:rsidP="00417011">
      <w:pPr>
        <w:shd w:val="clear" w:color="auto" w:fill="FFFFFF"/>
        <w:spacing w:after="0" w:line="240" w:lineRule="auto"/>
        <w:outlineLvl w:val="2"/>
        <w:rPr>
          <w:rFonts w:ascii="Segoe UI" w:eastAsia="Times New Roman" w:hAnsi="Segoe UI" w:cs="Segoe UI"/>
          <w:b/>
          <w:bCs/>
          <w:color w:val="0D0D0D"/>
          <w:sz w:val="30"/>
          <w:szCs w:val="30"/>
          <w:lang w:eastAsia="en-IN"/>
        </w:rPr>
      </w:pPr>
      <w:r w:rsidRPr="00417011">
        <w:rPr>
          <w:rFonts w:ascii="Segoe UI Emoji" w:eastAsia="Times New Roman" w:hAnsi="Segoe UI Emoji" w:cs="Segoe UI Emoji"/>
          <w:b/>
          <w:bCs/>
          <w:color w:val="0D0D0D"/>
          <w:sz w:val="30"/>
          <w:szCs w:val="30"/>
          <w:lang w:eastAsia="en-IN"/>
        </w:rPr>
        <w:t>🧩</w:t>
      </w:r>
      <w:r w:rsidRPr="00417011">
        <w:rPr>
          <w:rFonts w:ascii="Segoe UI" w:eastAsia="Times New Roman" w:hAnsi="Segoe UI" w:cs="Segoe UI"/>
          <w:b/>
          <w:bCs/>
          <w:color w:val="0D0D0D"/>
          <w:sz w:val="30"/>
          <w:szCs w:val="30"/>
          <w:lang w:eastAsia="en-IN"/>
        </w:rPr>
        <w:t xml:space="preserve"> D. JSON-LD Schema Markup</w:t>
      </w:r>
    </w:p>
    <w:p w14:paraId="6E9D9866" w14:textId="77777777" w:rsidR="00417011" w:rsidRPr="00417011" w:rsidRDefault="00417011" w:rsidP="00417011">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Breadcrumb Schema</w:t>
      </w:r>
    </w:p>
    <w:p w14:paraId="2EEC7E09" w14:textId="77777777" w:rsidR="00417011" w:rsidRPr="00417011" w:rsidRDefault="00417011" w:rsidP="0041701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17011">
        <w:rPr>
          <w:rFonts w:ascii="Segoe UI" w:eastAsia="Times New Roman" w:hAnsi="Segoe UI" w:cs="Segoe UI"/>
          <w:color w:val="5D5D5D"/>
          <w:sz w:val="18"/>
          <w:szCs w:val="18"/>
          <w:lang w:eastAsia="en-IN"/>
        </w:rPr>
        <w:t>json</w:t>
      </w:r>
    </w:p>
    <w:p w14:paraId="41ABF836" w14:textId="77777777" w:rsidR="00417011" w:rsidRPr="00417011" w:rsidRDefault="00417011" w:rsidP="0041701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17011">
        <w:rPr>
          <w:rFonts w:ascii="Segoe UI" w:eastAsia="Times New Roman" w:hAnsi="Segoe UI" w:cs="Segoe UI"/>
          <w:color w:val="5D5D5D"/>
          <w:sz w:val="18"/>
          <w:szCs w:val="18"/>
          <w:lang w:eastAsia="en-IN"/>
        </w:rPr>
        <w:t>Copy code</w:t>
      </w:r>
    </w:p>
    <w:p w14:paraId="7D5DFA64" w14:textId="12053EB5" w:rsidR="00417011" w:rsidRPr="00417011" w:rsidRDefault="00417011" w:rsidP="0041701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"@context"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"https://schema.org"</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t>
      </w:r>
      <w:proofErr w:type="spellStart"/>
      <w:r w:rsidRPr="00417011">
        <w:rPr>
          <w:rFonts w:ascii="Courier New" w:eastAsia="Times New Roman" w:hAnsi="Courier New" w:cs="Courier New"/>
          <w:color w:val="50A14F"/>
          <w:sz w:val="20"/>
          <w:szCs w:val="20"/>
          <w:lang w:eastAsia="en-IN"/>
        </w:rPr>
        <w:t>BreadcrumbList</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itemListElement</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t>
      </w:r>
      <w:proofErr w:type="spellStart"/>
      <w:r w:rsidRPr="00417011">
        <w:rPr>
          <w:rFonts w:ascii="Courier New" w:eastAsia="Times New Roman" w:hAnsi="Courier New" w:cs="Courier New"/>
          <w:color w:val="50A14F"/>
          <w:sz w:val="20"/>
          <w:szCs w:val="20"/>
          <w:lang w:eastAsia="en-IN"/>
        </w:rPr>
        <w:t>ListItem</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"position"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1</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"Home"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"item"</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"https://www.strategicmarketresearch.com/"</w:t>
      </w:r>
      <w:r w:rsidRPr="00417011">
        <w:rPr>
          <w:rFonts w:ascii="Courier New" w:eastAsia="Times New Roman" w:hAnsi="Courier New" w:cs="Courier New"/>
          <w:color w:val="383A42"/>
          <w:sz w:val="20"/>
          <w:szCs w:val="20"/>
          <w:lang w:eastAsia="en-IN"/>
        </w:rPr>
        <w:t xml:space="preserve">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t>
      </w:r>
      <w:proofErr w:type="spellStart"/>
      <w:r w:rsidRPr="00417011">
        <w:rPr>
          <w:rFonts w:ascii="Courier New" w:eastAsia="Times New Roman" w:hAnsi="Courier New" w:cs="Courier New"/>
          <w:color w:val="50A14F"/>
          <w:sz w:val="20"/>
          <w:szCs w:val="20"/>
          <w:lang w:eastAsia="en-IN"/>
        </w:rPr>
        <w:t>ListItem</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"position"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2</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"Healthcare"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"item"</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"https://www.strategicmarketresearch.com/reports/healthcare"</w:t>
      </w:r>
      <w:r w:rsidRPr="00417011">
        <w:rPr>
          <w:rFonts w:ascii="Courier New" w:eastAsia="Times New Roman" w:hAnsi="Courier New" w:cs="Courier New"/>
          <w:color w:val="383A42"/>
          <w:sz w:val="20"/>
          <w:szCs w:val="20"/>
          <w:lang w:eastAsia="en-IN"/>
        </w:rPr>
        <w:t xml:space="preserve">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t>
      </w:r>
      <w:proofErr w:type="spellStart"/>
      <w:r w:rsidRPr="00417011">
        <w:rPr>
          <w:rFonts w:ascii="Courier New" w:eastAsia="Times New Roman" w:hAnsi="Courier New" w:cs="Courier New"/>
          <w:color w:val="50A14F"/>
          <w:sz w:val="20"/>
          <w:szCs w:val="20"/>
          <w:lang w:eastAsia="en-IN"/>
        </w:rPr>
        <w:t>ListItem</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"position"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3</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"Single Use Medical Device Reprocessing Market Report 2030"</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"item"</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"https://www.strategicmarketresearch.com/market-report/single-use-medical-device-reprocessing"</w:t>
      </w:r>
      <w:r w:rsidRPr="00417011">
        <w:rPr>
          <w:rFonts w:ascii="Courier New" w:eastAsia="Times New Roman" w:hAnsi="Courier New" w:cs="Courier New"/>
          <w:color w:val="383A42"/>
          <w:sz w:val="20"/>
          <w:szCs w:val="20"/>
          <w:lang w:eastAsia="en-IN"/>
        </w:rPr>
        <w:t xml:space="preserve"> } ] } </w:t>
      </w:r>
    </w:p>
    <w:p w14:paraId="195BD92C" w14:textId="77777777" w:rsidR="00417011" w:rsidRPr="00417011" w:rsidRDefault="00417011" w:rsidP="00417011">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417011">
        <w:rPr>
          <w:rFonts w:ascii="Segoe UI Emoji" w:eastAsia="Times New Roman" w:hAnsi="Segoe UI Emoji" w:cs="Segoe UI Emoji"/>
          <w:b/>
          <w:bCs/>
          <w:color w:val="0D0D0D"/>
          <w:sz w:val="24"/>
          <w:szCs w:val="24"/>
          <w:lang w:eastAsia="en-IN"/>
        </w:rPr>
        <w:t>📌</w:t>
      </w:r>
      <w:r w:rsidRPr="00417011">
        <w:rPr>
          <w:rFonts w:ascii="Segoe UI" w:eastAsia="Times New Roman" w:hAnsi="Segoe UI" w:cs="Segoe UI"/>
          <w:b/>
          <w:bCs/>
          <w:color w:val="0D0D0D"/>
          <w:sz w:val="24"/>
          <w:szCs w:val="24"/>
          <w:lang w:eastAsia="en-IN"/>
        </w:rPr>
        <w:t xml:space="preserve"> FAQ Schema</w:t>
      </w:r>
    </w:p>
    <w:p w14:paraId="73A736C9" w14:textId="77777777" w:rsidR="00417011" w:rsidRPr="00417011" w:rsidRDefault="00417011" w:rsidP="0041701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17011">
        <w:rPr>
          <w:rFonts w:ascii="Segoe UI" w:eastAsia="Times New Roman" w:hAnsi="Segoe UI" w:cs="Segoe UI"/>
          <w:color w:val="5D5D5D"/>
          <w:sz w:val="18"/>
          <w:szCs w:val="18"/>
          <w:lang w:eastAsia="en-IN"/>
        </w:rPr>
        <w:t>json</w:t>
      </w:r>
    </w:p>
    <w:p w14:paraId="70EDB9FF" w14:textId="77777777" w:rsidR="00417011" w:rsidRPr="00417011" w:rsidRDefault="00417011" w:rsidP="0041701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17011">
        <w:rPr>
          <w:rFonts w:ascii="Segoe UI" w:eastAsia="Times New Roman" w:hAnsi="Segoe UI" w:cs="Segoe UI"/>
          <w:color w:val="5D5D5D"/>
          <w:sz w:val="18"/>
          <w:szCs w:val="18"/>
          <w:lang w:eastAsia="en-IN"/>
        </w:rPr>
        <w:t>Copy code</w:t>
      </w:r>
    </w:p>
    <w:p w14:paraId="0321677A" w14:textId="74E10AA5" w:rsidR="00A373A2" w:rsidRDefault="00417011" w:rsidP="00A373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"@context"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"https://schema.org"</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t>
      </w:r>
      <w:proofErr w:type="spellStart"/>
      <w:r w:rsidRPr="00417011">
        <w:rPr>
          <w:rFonts w:ascii="Courier New" w:eastAsia="Times New Roman" w:hAnsi="Courier New" w:cs="Courier New"/>
          <w:color w:val="50A14F"/>
          <w:sz w:val="20"/>
          <w:szCs w:val="20"/>
          <w:lang w:eastAsia="en-IN"/>
        </w:rPr>
        <w:t>FAQPage</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mainEntity</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"Question"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"How big is the single use medical device reprocessing market?"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acceptedAnswer</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"Answer"</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"The global single use medical device reprocessing market was valued at USD 3.2 billion in 2024."</w:t>
      </w:r>
      <w:r w:rsidRPr="00417011">
        <w:rPr>
          <w:rFonts w:ascii="Courier New" w:eastAsia="Times New Roman" w:hAnsi="Courier New" w:cs="Courier New"/>
          <w:color w:val="383A42"/>
          <w:sz w:val="20"/>
          <w:szCs w:val="20"/>
          <w:lang w:eastAsia="en-IN"/>
        </w:rPr>
        <w:t xml:space="preserve"> }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"Question"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"What is the CAGR for single use medical device reprocessing during the forecast period?"</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acceptedAnswer</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"Answer"</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 xml:space="preserve">"The market is expected to grow at a CAGR of </w:t>
      </w:r>
      <w:r w:rsidR="00A373A2">
        <w:rPr>
          <w:rFonts w:ascii="Courier New" w:eastAsia="Times New Roman" w:hAnsi="Courier New" w:cs="Courier New"/>
          <w:color w:val="50A14F"/>
          <w:sz w:val="20"/>
          <w:szCs w:val="20"/>
          <w:lang w:eastAsia="en-IN"/>
        </w:rPr>
        <w:t>14.7</w:t>
      </w:r>
      <w:r w:rsidRPr="00417011">
        <w:rPr>
          <w:rFonts w:ascii="Courier New" w:eastAsia="Times New Roman" w:hAnsi="Courier New" w:cs="Courier New"/>
          <w:color w:val="50A14F"/>
          <w:sz w:val="20"/>
          <w:szCs w:val="20"/>
          <w:lang w:eastAsia="en-IN"/>
        </w:rPr>
        <w:t>% from 2024 to 2030."</w:t>
      </w:r>
      <w:r w:rsidRPr="00417011">
        <w:rPr>
          <w:rFonts w:ascii="Courier New" w:eastAsia="Times New Roman" w:hAnsi="Courier New" w:cs="Courier New"/>
          <w:color w:val="383A42"/>
          <w:sz w:val="20"/>
          <w:szCs w:val="20"/>
          <w:lang w:eastAsia="en-IN"/>
        </w:rPr>
        <w:t xml:space="preserve"> }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"Question"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"Who are the major players in the single use medical device reprocessing market?"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acceptedAnswer</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"Answer"</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 xml:space="preserve">"Leading players include Stryker, Medline, Innovative Health, Vanguard AG, and </w:t>
      </w:r>
      <w:proofErr w:type="spellStart"/>
      <w:r w:rsidRPr="00417011">
        <w:rPr>
          <w:rFonts w:ascii="Courier New" w:eastAsia="Times New Roman" w:hAnsi="Courier New" w:cs="Courier New"/>
          <w:color w:val="50A14F"/>
          <w:sz w:val="20"/>
          <w:szCs w:val="20"/>
          <w:lang w:eastAsia="en-IN"/>
        </w:rPr>
        <w:t>NEScientific</w:t>
      </w:r>
      <w:proofErr w:type="spellEnd"/>
      <w:r w:rsidRPr="00417011">
        <w:rPr>
          <w:rFonts w:ascii="Courier New" w:eastAsia="Times New Roman" w:hAnsi="Courier New" w:cs="Courier New"/>
          <w:color w:val="50A14F"/>
          <w:sz w:val="20"/>
          <w:szCs w:val="20"/>
          <w:lang w:eastAsia="en-IN"/>
        </w:rPr>
        <w:t>."</w:t>
      </w:r>
      <w:r w:rsidRPr="00417011">
        <w:rPr>
          <w:rFonts w:ascii="Courier New" w:eastAsia="Times New Roman" w:hAnsi="Courier New" w:cs="Courier New"/>
          <w:color w:val="383A42"/>
          <w:sz w:val="20"/>
          <w:szCs w:val="20"/>
          <w:lang w:eastAsia="en-IN"/>
        </w:rPr>
        <w:t xml:space="preserve"> }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"Question"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"Which region dominates the single use medical device reprocessing market?"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acceptedAnswer</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"Answer"</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"North America leads due to regulatory clarity and established third-party reprocessing infrastructure."</w:t>
      </w:r>
      <w:r w:rsidRPr="00417011">
        <w:rPr>
          <w:rFonts w:ascii="Courier New" w:eastAsia="Times New Roman" w:hAnsi="Courier New" w:cs="Courier New"/>
          <w:color w:val="383A42"/>
          <w:sz w:val="20"/>
          <w:szCs w:val="20"/>
          <w:lang w:eastAsia="en-IN"/>
        </w:rPr>
        <w:t xml:space="preserve"> } },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"Question"</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"name"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"What factors are driving the single use medical device reprocessing market?"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w:t>
      </w:r>
      <w:proofErr w:type="spellStart"/>
      <w:r w:rsidRPr="00417011">
        <w:rPr>
          <w:rFonts w:ascii="Courier New" w:eastAsia="Times New Roman" w:hAnsi="Courier New" w:cs="Courier New"/>
          <w:color w:val="986801"/>
          <w:sz w:val="20"/>
          <w:szCs w:val="20"/>
          <w:lang w:eastAsia="en-IN"/>
        </w:rPr>
        <w:t>acceptedAnswer</w:t>
      </w:r>
      <w:proofErr w:type="spellEnd"/>
      <w:r w:rsidRPr="00417011">
        <w:rPr>
          <w:rFonts w:ascii="Courier New" w:eastAsia="Times New Roman" w:hAnsi="Courier New" w:cs="Courier New"/>
          <w:color w:val="986801"/>
          <w:sz w:val="20"/>
          <w:szCs w:val="20"/>
          <w:lang w:eastAsia="en-IN"/>
        </w:rPr>
        <w:t>"</w:t>
      </w:r>
      <w:r w:rsidRPr="00417011">
        <w:rPr>
          <w:rFonts w:ascii="Courier New" w:eastAsia="Times New Roman" w:hAnsi="Courier New" w:cs="Courier New"/>
          <w:color w:val="383A42"/>
          <w:sz w:val="20"/>
          <w:szCs w:val="20"/>
          <w:lang w:eastAsia="en-IN"/>
        </w:rPr>
        <w:t xml:space="preserve">: { </w:t>
      </w:r>
      <w:r w:rsidRPr="00417011">
        <w:rPr>
          <w:rFonts w:ascii="Courier New" w:eastAsia="Times New Roman" w:hAnsi="Courier New" w:cs="Courier New"/>
          <w:color w:val="986801"/>
          <w:sz w:val="20"/>
          <w:szCs w:val="20"/>
          <w:lang w:eastAsia="en-IN"/>
        </w:rPr>
        <w:t>"@type"</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"Answer"</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986801"/>
          <w:sz w:val="20"/>
          <w:szCs w:val="20"/>
          <w:lang w:eastAsia="en-IN"/>
        </w:rPr>
        <w:t>"text"</w:t>
      </w:r>
      <w:r w:rsidRPr="00417011">
        <w:rPr>
          <w:rFonts w:ascii="Courier New" w:eastAsia="Times New Roman" w:hAnsi="Courier New" w:cs="Courier New"/>
          <w:color w:val="383A42"/>
          <w:sz w:val="20"/>
          <w:szCs w:val="20"/>
          <w:lang w:eastAsia="en-IN"/>
        </w:rPr>
        <w:t xml:space="preserve">: </w:t>
      </w:r>
      <w:r w:rsidRPr="00417011">
        <w:rPr>
          <w:rFonts w:ascii="Courier New" w:eastAsia="Times New Roman" w:hAnsi="Courier New" w:cs="Courier New"/>
          <w:color w:val="50A14F"/>
          <w:sz w:val="20"/>
          <w:szCs w:val="20"/>
          <w:lang w:eastAsia="en-IN"/>
        </w:rPr>
        <w:t xml:space="preserve">"Growth is </w:t>
      </w:r>
      <w:proofErr w:type="spellStart"/>
      <w:r w:rsidRPr="00417011">
        <w:rPr>
          <w:rFonts w:ascii="Courier New" w:eastAsia="Times New Roman" w:hAnsi="Courier New" w:cs="Courier New"/>
          <w:color w:val="50A14F"/>
          <w:sz w:val="20"/>
          <w:szCs w:val="20"/>
          <w:lang w:eastAsia="en-IN"/>
        </w:rPr>
        <w:t>fueled</w:t>
      </w:r>
      <w:proofErr w:type="spellEnd"/>
      <w:r w:rsidRPr="00417011">
        <w:rPr>
          <w:rFonts w:ascii="Courier New" w:eastAsia="Times New Roman" w:hAnsi="Courier New" w:cs="Courier New"/>
          <w:color w:val="50A14F"/>
          <w:sz w:val="20"/>
          <w:szCs w:val="20"/>
          <w:lang w:eastAsia="en-IN"/>
        </w:rPr>
        <w:t xml:space="preserve"> by rising demand for cost efficiency, reduced medical waste, and regulatory approvals."</w:t>
      </w:r>
      <w:r w:rsidRPr="00417011">
        <w:rPr>
          <w:rFonts w:ascii="Courier New" w:eastAsia="Times New Roman" w:hAnsi="Courier New" w:cs="Courier New"/>
          <w:color w:val="383A42"/>
          <w:sz w:val="20"/>
          <w:szCs w:val="20"/>
          <w:lang w:eastAsia="en-IN"/>
        </w:rPr>
        <w:t xml:space="preserve"> } } ] }</w:t>
      </w:r>
    </w:p>
    <w:p w14:paraId="3BF5BA24" w14:textId="77777777" w:rsidR="00A373A2" w:rsidRPr="00A373A2" w:rsidRDefault="00A373A2" w:rsidP="00A373A2">
      <w:pPr>
        <w:pStyle w:val="Heading3"/>
        <w:shd w:val="clear" w:color="auto" w:fill="FFFFFF"/>
        <w:spacing w:before="0"/>
        <w:rPr>
          <w:rFonts w:ascii="Segoe UI" w:eastAsia="Times New Roman" w:hAnsi="Segoe UI" w:cs="Segoe UI"/>
          <w:b/>
          <w:bCs/>
          <w:color w:val="0D0D0D"/>
          <w:sz w:val="30"/>
          <w:szCs w:val="30"/>
          <w:lang w:eastAsia="en-IN"/>
        </w:rPr>
      </w:pPr>
      <w:r>
        <w:rPr>
          <w:rFonts w:ascii="Courier New" w:eastAsia="Times New Roman" w:hAnsi="Courier New" w:cs="Courier New"/>
          <w:color w:val="0D0D0D"/>
          <w:sz w:val="21"/>
          <w:szCs w:val="21"/>
          <w:lang w:eastAsia="en-IN"/>
        </w:rPr>
        <w:br w:type="page"/>
      </w:r>
      <w:r w:rsidRPr="00A373A2">
        <w:rPr>
          <w:rFonts w:ascii="Segoe UI" w:eastAsia="Times New Roman" w:hAnsi="Segoe UI" w:cs="Segoe UI"/>
          <w:b/>
          <w:bCs/>
          <w:color w:val="0D0D0D"/>
          <w:sz w:val="30"/>
          <w:szCs w:val="30"/>
          <w:lang w:eastAsia="en-IN"/>
        </w:rPr>
        <w:lastRenderedPageBreak/>
        <w:t>9. Table of Contents for Single Use Medical Device Reprocessing Market Report (2024–2030)</w:t>
      </w:r>
    </w:p>
    <w:p w14:paraId="5CF2C826"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Executive Summary</w:t>
      </w:r>
    </w:p>
    <w:p w14:paraId="68F5482C" w14:textId="77777777" w:rsidR="00A373A2" w:rsidRPr="00A373A2" w:rsidRDefault="00A373A2" w:rsidP="00A373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Overview</w:t>
      </w:r>
    </w:p>
    <w:p w14:paraId="24DEAF2E" w14:textId="77777777" w:rsidR="00A373A2" w:rsidRPr="00A373A2" w:rsidRDefault="00A373A2" w:rsidP="00A373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Attractiveness by Product Type, Application, End User, and Region</w:t>
      </w:r>
    </w:p>
    <w:p w14:paraId="0DF34078" w14:textId="77777777" w:rsidR="00A373A2" w:rsidRPr="00A373A2" w:rsidRDefault="00A373A2" w:rsidP="00A373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Strategic Insights from Key Executives (CXO Perspective)</w:t>
      </w:r>
    </w:p>
    <w:p w14:paraId="47FCFD61" w14:textId="77777777" w:rsidR="00A373A2" w:rsidRPr="00A373A2" w:rsidRDefault="00A373A2" w:rsidP="00A373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Historical Market Size and Future Projections (2022–2030)</w:t>
      </w:r>
    </w:p>
    <w:p w14:paraId="4F915E82" w14:textId="77777777" w:rsidR="00A373A2" w:rsidRPr="00A373A2" w:rsidRDefault="00A373A2" w:rsidP="00A373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Summary of Market Segmentation and Trends</w:t>
      </w:r>
    </w:p>
    <w:p w14:paraId="16E38D20"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0ADC6F52">
          <v:rect id="_x0000_i1103" style="width:0;height:0" o:hralign="center" o:hrstd="t" o:hrnoshade="t" o:hr="t" fillcolor="#0d0d0d" stroked="f"/>
        </w:pict>
      </w:r>
    </w:p>
    <w:p w14:paraId="32A9CDAE"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Market Share Analysis</w:t>
      </w:r>
    </w:p>
    <w:p w14:paraId="374469DF" w14:textId="77777777" w:rsidR="00A373A2" w:rsidRPr="00A373A2" w:rsidRDefault="00A373A2" w:rsidP="00A373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Leading Players by Revenue and Market Share</w:t>
      </w:r>
    </w:p>
    <w:p w14:paraId="569E6BCC" w14:textId="77777777" w:rsidR="00A373A2" w:rsidRPr="00A373A2" w:rsidRDefault="00A373A2" w:rsidP="00A373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Share Analysis by Product Type, Application, and End User</w:t>
      </w:r>
    </w:p>
    <w:p w14:paraId="169A5E82" w14:textId="77777777" w:rsidR="00A373A2" w:rsidRPr="00A373A2" w:rsidRDefault="00A373A2" w:rsidP="00A373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Competitive Benchmarking Matrix</w:t>
      </w:r>
    </w:p>
    <w:p w14:paraId="3B285C32"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45A76180">
          <v:rect id="_x0000_i1104" style="width:0;height:0" o:hralign="center" o:hrstd="t" o:hrnoshade="t" o:hr="t" fillcolor="#0d0d0d" stroked="f"/>
        </w:pict>
      </w:r>
    </w:p>
    <w:p w14:paraId="1665C222"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Investment Opportunities</w:t>
      </w:r>
    </w:p>
    <w:p w14:paraId="58D54F44" w14:textId="77777777" w:rsidR="00A373A2" w:rsidRPr="00A373A2" w:rsidRDefault="00A373A2" w:rsidP="00A373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Key Developments and Technological Innovations</w:t>
      </w:r>
    </w:p>
    <w:p w14:paraId="0A4ED765" w14:textId="77777777" w:rsidR="00A373A2" w:rsidRPr="00A373A2" w:rsidRDefault="00A373A2" w:rsidP="00A373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Mergers, Acquisitions, and Strategic Collaborations</w:t>
      </w:r>
    </w:p>
    <w:p w14:paraId="0DAA028E" w14:textId="77777777" w:rsidR="00A373A2" w:rsidRPr="00A373A2" w:rsidRDefault="00A373A2" w:rsidP="00A373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High-Growth Segments and Emerging Regions</w:t>
      </w:r>
    </w:p>
    <w:p w14:paraId="4E30B24A"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415434A1">
          <v:rect id="_x0000_i1105" style="width:0;height:0" o:hralign="center" o:hrstd="t" o:hrnoshade="t" o:hr="t" fillcolor="#0d0d0d" stroked="f"/>
        </w:pict>
      </w:r>
    </w:p>
    <w:p w14:paraId="3D349D45"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Market Introduction</w:t>
      </w:r>
    </w:p>
    <w:p w14:paraId="2682387C" w14:textId="77777777" w:rsidR="00A373A2" w:rsidRPr="00A373A2" w:rsidRDefault="00A373A2" w:rsidP="00A373A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Definition and Scope of the Study</w:t>
      </w:r>
    </w:p>
    <w:p w14:paraId="6CBDAD68" w14:textId="77777777" w:rsidR="00A373A2" w:rsidRPr="00A373A2" w:rsidRDefault="00A373A2" w:rsidP="00A373A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Structure and Key Findings</w:t>
      </w:r>
    </w:p>
    <w:p w14:paraId="43B2701C" w14:textId="77777777" w:rsidR="00A373A2" w:rsidRPr="00A373A2" w:rsidRDefault="00A373A2" w:rsidP="00A373A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Overview of Industry Value Chain</w:t>
      </w:r>
    </w:p>
    <w:p w14:paraId="2F83A96E"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5673E91E">
          <v:rect id="_x0000_i1106" style="width:0;height:0" o:hralign="center" o:hrstd="t" o:hrnoshade="t" o:hr="t" fillcolor="#0d0d0d" stroked="f"/>
        </w:pict>
      </w:r>
    </w:p>
    <w:p w14:paraId="6907B0D5"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Research Methodology</w:t>
      </w:r>
    </w:p>
    <w:p w14:paraId="6717CD58" w14:textId="77777777" w:rsidR="00A373A2" w:rsidRPr="00A373A2" w:rsidRDefault="00A373A2" w:rsidP="00A373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lastRenderedPageBreak/>
        <w:t>Research Process Overview</w:t>
      </w:r>
    </w:p>
    <w:p w14:paraId="172D8D60" w14:textId="77777777" w:rsidR="00A373A2" w:rsidRPr="00A373A2" w:rsidRDefault="00A373A2" w:rsidP="00A373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Primary and Secondary Research Methodologies</w:t>
      </w:r>
    </w:p>
    <w:p w14:paraId="49955EA3" w14:textId="77777777" w:rsidR="00A373A2" w:rsidRPr="00A373A2" w:rsidRDefault="00A373A2" w:rsidP="00A373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Size Estimation and Data Triangulation</w:t>
      </w:r>
    </w:p>
    <w:p w14:paraId="025C66FD" w14:textId="77777777" w:rsidR="00A373A2" w:rsidRPr="00A373A2" w:rsidRDefault="00A373A2" w:rsidP="00A373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Forecast Assumptions and Limitations</w:t>
      </w:r>
    </w:p>
    <w:p w14:paraId="2DE7AE3C"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37C2FB91">
          <v:rect id="_x0000_i1107" style="width:0;height:0" o:hralign="center" o:hrstd="t" o:hrnoshade="t" o:hr="t" fillcolor="#0d0d0d" stroked="f"/>
        </w:pict>
      </w:r>
    </w:p>
    <w:p w14:paraId="2C1401BA"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Market Dynamics</w:t>
      </w:r>
    </w:p>
    <w:p w14:paraId="16930375" w14:textId="77777777" w:rsidR="00A373A2" w:rsidRPr="00A373A2" w:rsidRDefault="00A373A2" w:rsidP="00A373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Key Drivers and Restraints</w:t>
      </w:r>
    </w:p>
    <w:p w14:paraId="20F84C8A" w14:textId="77777777" w:rsidR="00A373A2" w:rsidRPr="00A373A2" w:rsidRDefault="00A373A2" w:rsidP="00A373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Opportunities and Challenges</w:t>
      </w:r>
    </w:p>
    <w:p w14:paraId="709D03FA" w14:textId="77777777" w:rsidR="00A373A2" w:rsidRPr="00A373A2" w:rsidRDefault="00A373A2" w:rsidP="00A373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Regulatory Framework Overview (U.S., EU, APAC)</w:t>
      </w:r>
    </w:p>
    <w:p w14:paraId="52AE705A" w14:textId="77777777" w:rsidR="00A373A2" w:rsidRPr="00A373A2" w:rsidRDefault="00A373A2" w:rsidP="00A373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Sustainability Pressures and ESG Influence</w:t>
      </w:r>
    </w:p>
    <w:p w14:paraId="09190125" w14:textId="77777777" w:rsidR="00A373A2" w:rsidRPr="00A373A2" w:rsidRDefault="00A373A2" w:rsidP="00A373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OEM vs. Third-Party Dynamics</w:t>
      </w:r>
    </w:p>
    <w:p w14:paraId="1F4D90C1"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4E39B115">
          <v:rect id="_x0000_i1108" style="width:0;height:0" o:hralign="center" o:hrstd="t" o:hrnoshade="t" o:hr="t" fillcolor="#0d0d0d" stroked="f"/>
        </w:pict>
      </w:r>
    </w:p>
    <w:p w14:paraId="7DB70B4F"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Global Single Use Medical Device Reprocessing Market Analysis</w:t>
      </w:r>
    </w:p>
    <w:p w14:paraId="7239D5AD" w14:textId="77777777" w:rsidR="00A373A2" w:rsidRPr="00A373A2" w:rsidRDefault="00A373A2" w:rsidP="00A373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Size and Volume Forecasts (2024–2030)</w:t>
      </w:r>
    </w:p>
    <w:p w14:paraId="2FC730FB" w14:textId="77777777" w:rsidR="00A373A2" w:rsidRPr="00A373A2" w:rsidRDefault="00A373A2" w:rsidP="00A373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Analysis by Product Type:</w:t>
      </w:r>
    </w:p>
    <w:p w14:paraId="07AECCA7"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Class I Devices</w:t>
      </w:r>
    </w:p>
    <w:p w14:paraId="57EDD060"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Class II Devices</w:t>
      </w:r>
    </w:p>
    <w:p w14:paraId="595FC512" w14:textId="77777777" w:rsidR="00A373A2" w:rsidRPr="00A373A2" w:rsidRDefault="00A373A2" w:rsidP="00A373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Analysis by Application:</w:t>
      </w:r>
    </w:p>
    <w:p w14:paraId="4A182758"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Cardiology</w:t>
      </w:r>
    </w:p>
    <w:p w14:paraId="1BAA32B6"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proofErr w:type="spellStart"/>
      <w:r w:rsidRPr="00A373A2">
        <w:rPr>
          <w:rFonts w:ascii="Segoe UI" w:eastAsia="Times New Roman" w:hAnsi="Segoe UI" w:cs="Segoe UI"/>
          <w:color w:val="0D0D0D"/>
          <w:sz w:val="24"/>
          <w:szCs w:val="24"/>
          <w:lang w:eastAsia="en-IN"/>
        </w:rPr>
        <w:t>Orthopedic</w:t>
      </w:r>
      <w:proofErr w:type="spellEnd"/>
      <w:r w:rsidRPr="00A373A2">
        <w:rPr>
          <w:rFonts w:ascii="Segoe UI" w:eastAsia="Times New Roman" w:hAnsi="Segoe UI" w:cs="Segoe UI"/>
          <w:color w:val="0D0D0D"/>
          <w:sz w:val="24"/>
          <w:szCs w:val="24"/>
          <w:lang w:eastAsia="en-IN"/>
        </w:rPr>
        <w:t xml:space="preserve"> Surgery</w:t>
      </w:r>
    </w:p>
    <w:p w14:paraId="6B683E7D"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Gastroenterology</w:t>
      </w:r>
    </w:p>
    <w:p w14:paraId="19324177"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General Surgery</w:t>
      </w:r>
    </w:p>
    <w:p w14:paraId="3806360B"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Urology</w:t>
      </w:r>
    </w:p>
    <w:p w14:paraId="6154063B" w14:textId="77777777" w:rsidR="00A373A2" w:rsidRPr="00A373A2" w:rsidRDefault="00A373A2" w:rsidP="00A373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Analysis by End User:</w:t>
      </w:r>
    </w:p>
    <w:p w14:paraId="6F7FF526"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Hospitals</w:t>
      </w:r>
    </w:p>
    <w:p w14:paraId="1AECAC57"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 xml:space="preserve">Ambulatory Surgical </w:t>
      </w:r>
      <w:proofErr w:type="spellStart"/>
      <w:r w:rsidRPr="00A373A2">
        <w:rPr>
          <w:rFonts w:ascii="Segoe UI" w:eastAsia="Times New Roman" w:hAnsi="Segoe UI" w:cs="Segoe UI"/>
          <w:color w:val="0D0D0D"/>
          <w:sz w:val="24"/>
          <w:szCs w:val="24"/>
          <w:lang w:eastAsia="en-IN"/>
        </w:rPr>
        <w:t>Centers</w:t>
      </w:r>
      <w:proofErr w:type="spellEnd"/>
    </w:p>
    <w:p w14:paraId="049C5110"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Specialty Clinics</w:t>
      </w:r>
    </w:p>
    <w:p w14:paraId="7BDE82EA"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Academic &amp; Research Institutions</w:t>
      </w:r>
    </w:p>
    <w:p w14:paraId="22513C60" w14:textId="77777777" w:rsidR="00A373A2" w:rsidRPr="00A373A2" w:rsidRDefault="00A373A2" w:rsidP="00A373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Analysis by Region:</w:t>
      </w:r>
    </w:p>
    <w:p w14:paraId="218601F9"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North America</w:t>
      </w:r>
    </w:p>
    <w:p w14:paraId="2D0671CB"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Europe</w:t>
      </w:r>
    </w:p>
    <w:p w14:paraId="6B484565"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Asia-Pacific</w:t>
      </w:r>
    </w:p>
    <w:p w14:paraId="4E9B2CED"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Latin America</w:t>
      </w:r>
    </w:p>
    <w:p w14:paraId="3217560B" w14:textId="77777777" w:rsidR="00A373A2" w:rsidRPr="00A373A2" w:rsidRDefault="00A373A2" w:rsidP="00A373A2">
      <w:pPr>
        <w:numPr>
          <w:ilvl w:val="1"/>
          <w:numId w:val="31"/>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Middle East &amp; Africa</w:t>
      </w:r>
    </w:p>
    <w:p w14:paraId="444CA496"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lastRenderedPageBreak/>
        <w:pict w14:anchorId="164B5071">
          <v:rect id="_x0000_i1109" style="width:0;height:0" o:hralign="center" o:hrstd="t" o:hrnoshade="t" o:hr="t" fillcolor="#0d0d0d" stroked="f"/>
        </w:pict>
      </w:r>
    </w:p>
    <w:p w14:paraId="4B52D7FF"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Regional Market Breakdown</w:t>
      </w:r>
    </w:p>
    <w:p w14:paraId="443532BE" w14:textId="77777777" w:rsidR="00A373A2" w:rsidRPr="00A373A2" w:rsidRDefault="00A373A2" w:rsidP="00A373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373A2">
        <w:rPr>
          <w:rFonts w:ascii="Segoe UI" w:eastAsia="Times New Roman" w:hAnsi="Segoe UI" w:cs="Segoe UI"/>
          <w:b/>
          <w:bCs/>
          <w:color w:val="0D0D0D"/>
          <w:sz w:val="24"/>
          <w:szCs w:val="24"/>
          <w:lang w:eastAsia="en-IN"/>
        </w:rPr>
        <w:t>North America</w:t>
      </w:r>
    </w:p>
    <w:p w14:paraId="47E88C73" w14:textId="77777777" w:rsidR="00A373A2" w:rsidRPr="00A373A2" w:rsidRDefault="00A373A2" w:rsidP="00A373A2">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U.S.</w:t>
      </w:r>
    </w:p>
    <w:p w14:paraId="3F60E10F" w14:textId="77777777" w:rsidR="00A373A2" w:rsidRPr="00A373A2" w:rsidRDefault="00A373A2" w:rsidP="00A373A2">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Canada</w:t>
      </w:r>
    </w:p>
    <w:p w14:paraId="02A6C8A8" w14:textId="77777777" w:rsidR="00A373A2" w:rsidRPr="00A373A2" w:rsidRDefault="00A373A2" w:rsidP="00A373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373A2">
        <w:rPr>
          <w:rFonts w:ascii="Segoe UI" w:eastAsia="Times New Roman" w:hAnsi="Segoe UI" w:cs="Segoe UI"/>
          <w:b/>
          <w:bCs/>
          <w:color w:val="0D0D0D"/>
          <w:sz w:val="24"/>
          <w:szCs w:val="24"/>
          <w:lang w:eastAsia="en-IN"/>
        </w:rPr>
        <w:t>Europe</w:t>
      </w:r>
    </w:p>
    <w:p w14:paraId="536C7E17" w14:textId="77777777" w:rsidR="00A373A2" w:rsidRPr="00A373A2" w:rsidRDefault="00A373A2" w:rsidP="00A373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Germany</w:t>
      </w:r>
    </w:p>
    <w:p w14:paraId="042E26E2" w14:textId="77777777" w:rsidR="00A373A2" w:rsidRPr="00A373A2" w:rsidRDefault="00A373A2" w:rsidP="00A373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France</w:t>
      </w:r>
    </w:p>
    <w:p w14:paraId="79964D24" w14:textId="77777777" w:rsidR="00A373A2" w:rsidRPr="00A373A2" w:rsidRDefault="00A373A2" w:rsidP="00A373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UK</w:t>
      </w:r>
    </w:p>
    <w:p w14:paraId="161A6241" w14:textId="77777777" w:rsidR="00A373A2" w:rsidRPr="00A373A2" w:rsidRDefault="00A373A2" w:rsidP="00A373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Nordic Countries</w:t>
      </w:r>
    </w:p>
    <w:p w14:paraId="0D381AFA" w14:textId="77777777" w:rsidR="00A373A2" w:rsidRPr="00A373A2" w:rsidRDefault="00A373A2" w:rsidP="00A373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Rest of Europe</w:t>
      </w:r>
    </w:p>
    <w:p w14:paraId="3C6FA79C" w14:textId="77777777" w:rsidR="00A373A2" w:rsidRPr="00A373A2" w:rsidRDefault="00A373A2" w:rsidP="00A373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373A2">
        <w:rPr>
          <w:rFonts w:ascii="Segoe UI" w:eastAsia="Times New Roman" w:hAnsi="Segoe UI" w:cs="Segoe UI"/>
          <w:b/>
          <w:bCs/>
          <w:color w:val="0D0D0D"/>
          <w:sz w:val="24"/>
          <w:szCs w:val="24"/>
          <w:lang w:eastAsia="en-IN"/>
        </w:rPr>
        <w:t>Asia Pacific</w:t>
      </w:r>
    </w:p>
    <w:p w14:paraId="227DEDC1" w14:textId="77777777" w:rsidR="00A373A2" w:rsidRPr="00A373A2" w:rsidRDefault="00A373A2" w:rsidP="00A373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China</w:t>
      </w:r>
    </w:p>
    <w:p w14:paraId="5416D609" w14:textId="77777777" w:rsidR="00A373A2" w:rsidRPr="00A373A2" w:rsidRDefault="00A373A2" w:rsidP="00A373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India</w:t>
      </w:r>
    </w:p>
    <w:p w14:paraId="0B1DF7B5" w14:textId="77777777" w:rsidR="00A373A2" w:rsidRPr="00A373A2" w:rsidRDefault="00A373A2" w:rsidP="00A373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Japan</w:t>
      </w:r>
    </w:p>
    <w:p w14:paraId="17B48577" w14:textId="77777777" w:rsidR="00A373A2" w:rsidRPr="00A373A2" w:rsidRDefault="00A373A2" w:rsidP="00A373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South Korea</w:t>
      </w:r>
    </w:p>
    <w:p w14:paraId="0370EE3E" w14:textId="77777777" w:rsidR="00A373A2" w:rsidRPr="00A373A2" w:rsidRDefault="00A373A2" w:rsidP="00A373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Southeast Asia</w:t>
      </w:r>
    </w:p>
    <w:p w14:paraId="1E7062FE" w14:textId="77777777" w:rsidR="00A373A2" w:rsidRPr="00A373A2" w:rsidRDefault="00A373A2" w:rsidP="00A373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373A2">
        <w:rPr>
          <w:rFonts w:ascii="Segoe UI" w:eastAsia="Times New Roman" w:hAnsi="Segoe UI" w:cs="Segoe UI"/>
          <w:b/>
          <w:bCs/>
          <w:color w:val="0D0D0D"/>
          <w:sz w:val="24"/>
          <w:szCs w:val="24"/>
          <w:lang w:eastAsia="en-IN"/>
        </w:rPr>
        <w:t>Latin America</w:t>
      </w:r>
    </w:p>
    <w:p w14:paraId="58927307" w14:textId="77777777" w:rsidR="00A373A2" w:rsidRPr="00A373A2" w:rsidRDefault="00A373A2" w:rsidP="00A373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Brazil</w:t>
      </w:r>
    </w:p>
    <w:p w14:paraId="0553BBB2" w14:textId="77777777" w:rsidR="00A373A2" w:rsidRPr="00A373A2" w:rsidRDefault="00A373A2" w:rsidP="00A373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Mexico</w:t>
      </w:r>
    </w:p>
    <w:p w14:paraId="78546192" w14:textId="77777777" w:rsidR="00A373A2" w:rsidRPr="00A373A2" w:rsidRDefault="00A373A2" w:rsidP="00A373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Rest of LATAM</w:t>
      </w:r>
    </w:p>
    <w:p w14:paraId="583009EF" w14:textId="77777777" w:rsidR="00A373A2" w:rsidRPr="00A373A2" w:rsidRDefault="00A373A2" w:rsidP="00A373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373A2">
        <w:rPr>
          <w:rFonts w:ascii="Segoe UI" w:eastAsia="Times New Roman" w:hAnsi="Segoe UI" w:cs="Segoe UI"/>
          <w:b/>
          <w:bCs/>
          <w:color w:val="0D0D0D"/>
          <w:sz w:val="24"/>
          <w:szCs w:val="24"/>
          <w:lang w:eastAsia="en-IN"/>
        </w:rPr>
        <w:t>Middle East &amp; Africa</w:t>
      </w:r>
    </w:p>
    <w:p w14:paraId="45FA053E" w14:textId="77777777" w:rsidR="00A373A2" w:rsidRPr="00A373A2" w:rsidRDefault="00A373A2" w:rsidP="00A373A2">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UAE</w:t>
      </w:r>
    </w:p>
    <w:p w14:paraId="23A7F930" w14:textId="77777777" w:rsidR="00A373A2" w:rsidRPr="00A373A2" w:rsidRDefault="00A373A2" w:rsidP="00A373A2">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Saudi Arabia</w:t>
      </w:r>
    </w:p>
    <w:p w14:paraId="7E0F5BDC" w14:textId="77777777" w:rsidR="00A373A2" w:rsidRPr="00A373A2" w:rsidRDefault="00A373A2" w:rsidP="00A373A2">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South Africa</w:t>
      </w:r>
    </w:p>
    <w:p w14:paraId="2E43F452" w14:textId="77777777" w:rsidR="00A373A2" w:rsidRPr="00A373A2" w:rsidRDefault="00A373A2" w:rsidP="00A373A2">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Rest of MEA</w:t>
      </w:r>
    </w:p>
    <w:p w14:paraId="0000A8C3"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6259C269">
          <v:rect id="_x0000_i1110" style="width:0;height:0" o:hralign="center" o:hrstd="t" o:hrnoshade="t" o:hr="t" fillcolor="#0d0d0d" stroked="f"/>
        </w:pict>
      </w:r>
    </w:p>
    <w:p w14:paraId="3456F272"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Competitive Intelligence</w:t>
      </w:r>
    </w:p>
    <w:p w14:paraId="069FBC56" w14:textId="77777777" w:rsidR="00A373A2" w:rsidRPr="00A373A2" w:rsidRDefault="00A373A2" w:rsidP="00A373A2">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lastRenderedPageBreak/>
        <w:t xml:space="preserve">Company Profiles (Stryker, Medline, Innovative Health, Vanguard AG, </w:t>
      </w:r>
      <w:proofErr w:type="spellStart"/>
      <w:r w:rsidRPr="00A373A2">
        <w:rPr>
          <w:rFonts w:ascii="Segoe UI" w:eastAsia="Times New Roman" w:hAnsi="Segoe UI" w:cs="Segoe UI"/>
          <w:color w:val="0D0D0D"/>
          <w:sz w:val="24"/>
          <w:szCs w:val="24"/>
          <w:lang w:eastAsia="en-IN"/>
        </w:rPr>
        <w:t>NEScientific</w:t>
      </w:r>
      <w:proofErr w:type="spellEnd"/>
      <w:r w:rsidRPr="00A373A2">
        <w:rPr>
          <w:rFonts w:ascii="Segoe UI" w:eastAsia="Times New Roman" w:hAnsi="Segoe UI" w:cs="Segoe UI"/>
          <w:color w:val="0D0D0D"/>
          <w:sz w:val="24"/>
          <w:szCs w:val="24"/>
          <w:lang w:eastAsia="en-IN"/>
        </w:rPr>
        <w:t>)</w:t>
      </w:r>
    </w:p>
    <w:p w14:paraId="3908E3FE" w14:textId="77777777" w:rsidR="00A373A2" w:rsidRPr="00A373A2" w:rsidRDefault="00A373A2" w:rsidP="00A373A2">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Strategic Initiatives, Product Offerings, Market Positioning</w:t>
      </w:r>
    </w:p>
    <w:p w14:paraId="251F5C52" w14:textId="77777777" w:rsidR="00A373A2" w:rsidRPr="00A373A2" w:rsidRDefault="00A373A2" w:rsidP="00A373A2">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SWOT and Portfolio Analysis</w:t>
      </w:r>
    </w:p>
    <w:p w14:paraId="3F256F7C" w14:textId="77777777" w:rsidR="00A373A2" w:rsidRPr="00A373A2" w:rsidRDefault="00A373A2" w:rsidP="00A373A2">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Expansion Plans and Global Footprint</w:t>
      </w:r>
    </w:p>
    <w:p w14:paraId="1A32BCA5"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28841B4D">
          <v:rect id="_x0000_i1111" style="width:0;height:0" o:hralign="center" o:hrstd="t" o:hrnoshade="t" o:hr="t" fillcolor="#0d0d0d" stroked="f"/>
        </w:pict>
      </w:r>
    </w:p>
    <w:p w14:paraId="277BBC31"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Appendix</w:t>
      </w:r>
    </w:p>
    <w:p w14:paraId="50EF6AC2" w14:textId="77777777" w:rsidR="00A373A2" w:rsidRPr="00A373A2" w:rsidRDefault="00A373A2" w:rsidP="00A373A2">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Acronyms and Terminology</w:t>
      </w:r>
    </w:p>
    <w:p w14:paraId="0BDF6ED8" w14:textId="77777777" w:rsidR="00A373A2" w:rsidRPr="00A373A2" w:rsidRDefault="00A373A2" w:rsidP="00A373A2">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List of Data Sources</w:t>
      </w:r>
    </w:p>
    <w:p w14:paraId="15AC0A32" w14:textId="77777777" w:rsidR="00A373A2" w:rsidRPr="00A373A2" w:rsidRDefault="00A373A2" w:rsidP="00A373A2">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Methodology Summary</w:t>
      </w:r>
    </w:p>
    <w:p w14:paraId="040FDCB6" w14:textId="77777777" w:rsidR="00A373A2" w:rsidRPr="00A373A2" w:rsidRDefault="00A373A2" w:rsidP="00A373A2">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Contact Information</w:t>
      </w:r>
    </w:p>
    <w:p w14:paraId="6F92DC99"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6F1814B0">
          <v:rect id="_x0000_i1112" style="width:0;height:0" o:hralign="center" o:hrstd="t" o:hrnoshade="t" o:hr="t" fillcolor="#0d0d0d" stroked="f"/>
        </w:pict>
      </w:r>
    </w:p>
    <w:p w14:paraId="7025D968"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List of Tables</w:t>
      </w:r>
    </w:p>
    <w:p w14:paraId="7712667C" w14:textId="77777777" w:rsidR="00A373A2" w:rsidRPr="00A373A2" w:rsidRDefault="00A373A2" w:rsidP="00A373A2">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Size by Product Type, Application, End User, and Region (2024–2030)</w:t>
      </w:r>
    </w:p>
    <w:p w14:paraId="17F29F0E" w14:textId="77777777" w:rsidR="00A373A2" w:rsidRPr="00A373A2" w:rsidRDefault="00A373A2" w:rsidP="00A373A2">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Regional Market Comparison by Application and End User</w:t>
      </w:r>
    </w:p>
    <w:p w14:paraId="51CCA73D" w14:textId="77777777" w:rsidR="00A373A2" w:rsidRPr="00A373A2" w:rsidRDefault="00A373A2" w:rsidP="00A373A2">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Revenue Contribution by Top Players (2024 vs. 2030)</w:t>
      </w:r>
    </w:p>
    <w:p w14:paraId="3338B01E" w14:textId="77777777" w:rsidR="00A373A2" w:rsidRPr="00A373A2" w:rsidRDefault="00A373A2" w:rsidP="00A373A2">
      <w:pPr>
        <w:spacing w:before="720" w:after="720" w:line="240" w:lineRule="auto"/>
        <w:rPr>
          <w:rFonts w:ascii="Times New Roman" w:eastAsia="Times New Roman" w:hAnsi="Times New Roman" w:cs="Times New Roman"/>
          <w:sz w:val="24"/>
          <w:szCs w:val="24"/>
          <w:lang w:eastAsia="en-IN"/>
        </w:rPr>
      </w:pPr>
      <w:r w:rsidRPr="00A373A2">
        <w:rPr>
          <w:rFonts w:ascii="Times New Roman" w:eastAsia="Times New Roman" w:hAnsi="Times New Roman" w:cs="Times New Roman"/>
          <w:sz w:val="24"/>
          <w:szCs w:val="24"/>
          <w:lang w:eastAsia="en-IN"/>
        </w:rPr>
        <w:pict w14:anchorId="09DE9B3A">
          <v:rect id="_x0000_i1113" style="width:0;height:0" o:hralign="center" o:hrstd="t" o:hrnoshade="t" o:hr="t" fillcolor="#0d0d0d" stroked="f"/>
        </w:pict>
      </w:r>
    </w:p>
    <w:p w14:paraId="20C94A63" w14:textId="77777777" w:rsidR="00A373A2" w:rsidRPr="00A373A2" w:rsidRDefault="00A373A2" w:rsidP="00A373A2">
      <w:pPr>
        <w:shd w:val="clear" w:color="auto" w:fill="FFFFFF"/>
        <w:spacing w:after="0" w:line="240" w:lineRule="auto"/>
        <w:outlineLvl w:val="3"/>
        <w:rPr>
          <w:rFonts w:ascii="Segoe UI" w:eastAsia="Times New Roman" w:hAnsi="Segoe UI" w:cs="Segoe UI"/>
          <w:b/>
          <w:bCs/>
          <w:color w:val="0D0D0D"/>
          <w:sz w:val="24"/>
          <w:szCs w:val="24"/>
          <w:lang w:eastAsia="en-IN"/>
        </w:rPr>
      </w:pPr>
      <w:r w:rsidRPr="00A373A2">
        <w:rPr>
          <w:rFonts w:ascii="Segoe UI" w:eastAsia="Times New Roman" w:hAnsi="Segoe UI" w:cs="Segoe UI"/>
          <w:b/>
          <w:bCs/>
          <w:color w:val="0D0D0D"/>
          <w:sz w:val="24"/>
          <w:szCs w:val="24"/>
          <w:lang w:eastAsia="en-IN"/>
        </w:rPr>
        <w:t>List of Figures</w:t>
      </w:r>
    </w:p>
    <w:p w14:paraId="6537897C" w14:textId="77777777" w:rsidR="00A373A2" w:rsidRPr="00A373A2" w:rsidRDefault="00A373A2" w:rsidP="00A373A2">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Dynamics: Drivers, Restraints, Opportunities, Challenges</w:t>
      </w:r>
    </w:p>
    <w:p w14:paraId="1EA24BDE" w14:textId="77777777" w:rsidR="00A373A2" w:rsidRPr="00A373A2" w:rsidRDefault="00A373A2" w:rsidP="00A373A2">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Competitive Landscape and Strategic Positioning</w:t>
      </w:r>
    </w:p>
    <w:p w14:paraId="534533C0" w14:textId="77777777" w:rsidR="00A373A2" w:rsidRPr="00A373A2" w:rsidRDefault="00A373A2" w:rsidP="00A373A2">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Regional Growth Patterns</w:t>
      </w:r>
    </w:p>
    <w:p w14:paraId="20DF3E1E" w14:textId="77777777" w:rsidR="00A373A2" w:rsidRPr="00A373A2" w:rsidRDefault="00A373A2" w:rsidP="00A373A2">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A373A2">
        <w:rPr>
          <w:rFonts w:ascii="Segoe UI" w:eastAsia="Times New Roman" w:hAnsi="Segoe UI" w:cs="Segoe UI"/>
          <w:color w:val="0D0D0D"/>
          <w:sz w:val="24"/>
          <w:szCs w:val="24"/>
          <w:lang w:eastAsia="en-IN"/>
        </w:rPr>
        <w:t>Market Adoption Curve by End User Type</w:t>
      </w:r>
    </w:p>
    <w:p w14:paraId="74C39DCA" w14:textId="2F5ED7EC" w:rsidR="0038114E" w:rsidRPr="00A373A2" w:rsidRDefault="0038114E" w:rsidP="00A373A2">
      <w:pPr>
        <w:rPr>
          <w:rFonts w:ascii="Courier New" w:eastAsia="Times New Roman" w:hAnsi="Courier New" w:cs="Courier New"/>
          <w:color w:val="0D0D0D"/>
          <w:sz w:val="21"/>
          <w:szCs w:val="21"/>
          <w:lang w:eastAsia="en-IN"/>
        </w:rPr>
      </w:pPr>
    </w:p>
    <w:sectPr w:rsidR="0038114E" w:rsidRPr="00A37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4586"/>
    <w:multiLevelType w:val="multilevel"/>
    <w:tmpl w:val="C68C6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2F0"/>
    <w:multiLevelType w:val="multilevel"/>
    <w:tmpl w:val="228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81DF2"/>
    <w:multiLevelType w:val="multilevel"/>
    <w:tmpl w:val="EFE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67346"/>
    <w:multiLevelType w:val="multilevel"/>
    <w:tmpl w:val="352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F6253"/>
    <w:multiLevelType w:val="multilevel"/>
    <w:tmpl w:val="AB9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E0E26"/>
    <w:multiLevelType w:val="multilevel"/>
    <w:tmpl w:val="D40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53F04"/>
    <w:multiLevelType w:val="multilevel"/>
    <w:tmpl w:val="678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34C92"/>
    <w:multiLevelType w:val="multilevel"/>
    <w:tmpl w:val="689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D587E"/>
    <w:multiLevelType w:val="multilevel"/>
    <w:tmpl w:val="595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1B7B96"/>
    <w:multiLevelType w:val="multilevel"/>
    <w:tmpl w:val="E82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3670EB"/>
    <w:multiLevelType w:val="multilevel"/>
    <w:tmpl w:val="660A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B0314"/>
    <w:multiLevelType w:val="multilevel"/>
    <w:tmpl w:val="874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F26F67"/>
    <w:multiLevelType w:val="multilevel"/>
    <w:tmpl w:val="25A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195FC1"/>
    <w:multiLevelType w:val="multilevel"/>
    <w:tmpl w:val="73E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73261"/>
    <w:multiLevelType w:val="multilevel"/>
    <w:tmpl w:val="DA1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8903D9"/>
    <w:multiLevelType w:val="multilevel"/>
    <w:tmpl w:val="A8D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9032D3"/>
    <w:multiLevelType w:val="multilevel"/>
    <w:tmpl w:val="0BC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A62567"/>
    <w:multiLevelType w:val="multilevel"/>
    <w:tmpl w:val="2DE2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EA5645"/>
    <w:multiLevelType w:val="multilevel"/>
    <w:tmpl w:val="DAD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4B7201"/>
    <w:multiLevelType w:val="multilevel"/>
    <w:tmpl w:val="DBE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803464"/>
    <w:multiLevelType w:val="multilevel"/>
    <w:tmpl w:val="241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402C4D"/>
    <w:multiLevelType w:val="multilevel"/>
    <w:tmpl w:val="9A1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DD01D1"/>
    <w:multiLevelType w:val="multilevel"/>
    <w:tmpl w:val="BDD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506CBB"/>
    <w:multiLevelType w:val="multilevel"/>
    <w:tmpl w:val="0A9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900DD3"/>
    <w:multiLevelType w:val="multilevel"/>
    <w:tmpl w:val="EFD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312111"/>
    <w:multiLevelType w:val="multilevel"/>
    <w:tmpl w:val="9AA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18765A"/>
    <w:multiLevelType w:val="multilevel"/>
    <w:tmpl w:val="44A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DC3B1E"/>
    <w:multiLevelType w:val="multilevel"/>
    <w:tmpl w:val="78E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265CEB"/>
    <w:multiLevelType w:val="multilevel"/>
    <w:tmpl w:val="FAF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4D4787"/>
    <w:multiLevelType w:val="multilevel"/>
    <w:tmpl w:val="74C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132925"/>
    <w:multiLevelType w:val="multilevel"/>
    <w:tmpl w:val="434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1E4178"/>
    <w:multiLevelType w:val="multilevel"/>
    <w:tmpl w:val="A3D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3F753C"/>
    <w:multiLevelType w:val="multilevel"/>
    <w:tmpl w:val="976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5A7ED0"/>
    <w:multiLevelType w:val="multilevel"/>
    <w:tmpl w:val="9B6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08647D"/>
    <w:multiLevelType w:val="multilevel"/>
    <w:tmpl w:val="CA2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ED7555"/>
    <w:multiLevelType w:val="multilevel"/>
    <w:tmpl w:val="1B5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D76298"/>
    <w:multiLevelType w:val="multilevel"/>
    <w:tmpl w:val="5C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EC3751"/>
    <w:multiLevelType w:val="multilevel"/>
    <w:tmpl w:val="B7A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8E3579"/>
    <w:multiLevelType w:val="multilevel"/>
    <w:tmpl w:val="1EB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A01B7B"/>
    <w:multiLevelType w:val="multilevel"/>
    <w:tmpl w:val="E1E4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3"/>
  </w:num>
  <w:num w:numId="3">
    <w:abstractNumId w:val="28"/>
  </w:num>
  <w:num w:numId="4">
    <w:abstractNumId w:val="16"/>
  </w:num>
  <w:num w:numId="5">
    <w:abstractNumId w:val="37"/>
  </w:num>
  <w:num w:numId="6">
    <w:abstractNumId w:val="39"/>
  </w:num>
  <w:num w:numId="7">
    <w:abstractNumId w:val="15"/>
  </w:num>
  <w:num w:numId="8">
    <w:abstractNumId w:val="38"/>
  </w:num>
  <w:num w:numId="9">
    <w:abstractNumId w:val="25"/>
  </w:num>
  <w:num w:numId="10">
    <w:abstractNumId w:val="4"/>
  </w:num>
  <w:num w:numId="11">
    <w:abstractNumId w:val="2"/>
  </w:num>
  <w:num w:numId="12">
    <w:abstractNumId w:val="14"/>
  </w:num>
  <w:num w:numId="13">
    <w:abstractNumId w:val="9"/>
  </w:num>
  <w:num w:numId="14">
    <w:abstractNumId w:val="11"/>
  </w:num>
  <w:num w:numId="15">
    <w:abstractNumId w:val="18"/>
  </w:num>
  <w:num w:numId="16">
    <w:abstractNumId w:val="24"/>
  </w:num>
  <w:num w:numId="17">
    <w:abstractNumId w:val="3"/>
  </w:num>
  <w:num w:numId="18">
    <w:abstractNumId w:val="8"/>
  </w:num>
  <w:num w:numId="19">
    <w:abstractNumId w:val="21"/>
  </w:num>
  <w:num w:numId="20">
    <w:abstractNumId w:val="6"/>
  </w:num>
  <w:num w:numId="21">
    <w:abstractNumId w:val="34"/>
  </w:num>
  <w:num w:numId="22">
    <w:abstractNumId w:val="7"/>
  </w:num>
  <w:num w:numId="23">
    <w:abstractNumId w:val="23"/>
  </w:num>
  <w:num w:numId="24">
    <w:abstractNumId w:val="10"/>
  </w:num>
  <w:num w:numId="25">
    <w:abstractNumId w:val="36"/>
  </w:num>
  <w:num w:numId="26">
    <w:abstractNumId w:val="17"/>
  </w:num>
  <w:num w:numId="27">
    <w:abstractNumId w:val="19"/>
  </w:num>
  <w:num w:numId="28">
    <w:abstractNumId w:val="22"/>
  </w:num>
  <w:num w:numId="29">
    <w:abstractNumId w:val="29"/>
  </w:num>
  <w:num w:numId="30">
    <w:abstractNumId w:val="1"/>
  </w:num>
  <w:num w:numId="31">
    <w:abstractNumId w:val="0"/>
  </w:num>
  <w:num w:numId="32">
    <w:abstractNumId w:val="27"/>
  </w:num>
  <w:num w:numId="33">
    <w:abstractNumId w:val="12"/>
  </w:num>
  <w:num w:numId="34">
    <w:abstractNumId w:val="31"/>
  </w:num>
  <w:num w:numId="35">
    <w:abstractNumId w:val="26"/>
  </w:num>
  <w:num w:numId="36">
    <w:abstractNumId w:val="35"/>
  </w:num>
  <w:num w:numId="37">
    <w:abstractNumId w:val="30"/>
  </w:num>
  <w:num w:numId="38">
    <w:abstractNumId w:val="33"/>
  </w:num>
  <w:num w:numId="39">
    <w:abstractNumId w:val="32"/>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11"/>
    <w:rsid w:val="0038114E"/>
    <w:rsid w:val="00417011"/>
    <w:rsid w:val="00A11F02"/>
    <w:rsid w:val="00A37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C5AD"/>
  <w15:chartTrackingRefBased/>
  <w15:docId w15:val="{839C27B1-67DA-44D2-AA0D-91A94465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373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373A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711741">
      <w:bodyDiv w:val="1"/>
      <w:marLeft w:val="0"/>
      <w:marRight w:val="0"/>
      <w:marTop w:val="0"/>
      <w:marBottom w:val="0"/>
      <w:divBdr>
        <w:top w:val="none" w:sz="0" w:space="0" w:color="auto"/>
        <w:left w:val="none" w:sz="0" w:space="0" w:color="auto"/>
        <w:bottom w:val="none" w:sz="0" w:space="0" w:color="auto"/>
        <w:right w:val="none" w:sz="0" w:space="0" w:color="auto"/>
      </w:divBdr>
    </w:div>
    <w:div w:id="893851417">
      <w:bodyDiv w:val="1"/>
      <w:marLeft w:val="0"/>
      <w:marRight w:val="0"/>
      <w:marTop w:val="0"/>
      <w:marBottom w:val="0"/>
      <w:divBdr>
        <w:top w:val="none" w:sz="0" w:space="0" w:color="auto"/>
        <w:left w:val="none" w:sz="0" w:space="0" w:color="auto"/>
        <w:bottom w:val="none" w:sz="0" w:space="0" w:color="auto"/>
        <w:right w:val="none" w:sz="0" w:space="0" w:color="auto"/>
      </w:divBdr>
    </w:div>
    <w:div w:id="1006980192">
      <w:bodyDiv w:val="1"/>
      <w:marLeft w:val="0"/>
      <w:marRight w:val="0"/>
      <w:marTop w:val="0"/>
      <w:marBottom w:val="0"/>
      <w:divBdr>
        <w:top w:val="none" w:sz="0" w:space="0" w:color="auto"/>
        <w:left w:val="none" w:sz="0" w:space="0" w:color="auto"/>
        <w:bottom w:val="none" w:sz="0" w:space="0" w:color="auto"/>
        <w:right w:val="none" w:sz="0" w:space="0" w:color="auto"/>
      </w:divBdr>
    </w:div>
    <w:div w:id="1066805871">
      <w:bodyDiv w:val="1"/>
      <w:marLeft w:val="0"/>
      <w:marRight w:val="0"/>
      <w:marTop w:val="0"/>
      <w:marBottom w:val="0"/>
      <w:divBdr>
        <w:top w:val="none" w:sz="0" w:space="0" w:color="auto"/>
        <w:left w:val="none" w:sz="0" w:space="0" w:color="auto"/>
        <w:bottom w:val="none" w:sz="0" w:space="0" w:color="auto"/>
        <w:right w:val="none" w:sz="0" w:space="0" w:color="auto"/>
      </w:divBdr>
    </w:div>
    <w:div w:id="1148279340">
      <w:bodyDiv w:val="1"/>
      <w:marLeft w:val="0"/>
      <w:marRight w:val="0"/>
      <w:marTop w:val="0"/>
      <w:marBottom w:val="0"/>
      <w:divBdr>
        <w:top w:val="none" w:sz="0" w:space="0" w:color="auto"/>
        <w:left w:val="none" w:sz="0" w:space="0" w:color="auto"/>
        <w:bottom w:val="none" w:sz="0" w:space="0" w:color="auto"/>
        <w:right w:val="none" w:sz="0" w:space="0" w:color="auto"/>
      </w:divBdr>
    </w:div>
    <w:div w:id="1389918869">
      <w:bodyDiv w:val="1"/>
      <w:marLeft w:val="0"/>
      <w:marRight w:val="0"/>
      <w:marTop w:val="0"/>
      <w:marBottom w:val="0"/>
      <w:divBdr>
        <w:top w:val="none" w:sz="0" w:space="0" w:color="auto"/>
        <w:left w:val="none" w:sz="0" w:space="0" w:color="auto"/>
        <w:bottom w:val="none" w:sz="0" w:space="0" w:color="auto"/>
        <w:right w:val="none" w:sz="0" w:space="0" w:color="auto"/>
      </w:divBdr>
      <w:divsChild>
        <w:div w:id="778644289">
          <w:marLeft w:val="0"/>
          <w:marRight w:val="0"/>
          <w:marTop w:val="0"/>
          <w:marBottom w:val="0"/>
          <w:divBdr>
            <w:top w:val="none" w:sz="0" w:space="0" w:color="auto"/>
            <w:left w:val="none" w:sz="0" w:space="0" w:color="auto"/>
            <w:bottom w:val="none" w:sz="0" w:space="0" w:color="auto"/>
            <w:right w:val="none" w:sz="0" w:space="0" w:color="auto"/>
          </w:divBdr>
          <w:divsChild>
            <w:div w:id="379475525">
              <w:marLeft w:val="0"/>
              <w:marRight w:val="0"/>
              <w:marTop w:val="0"/>
              <w:marBottom w:val="0"/>
              <w:divBdr>
                <w:top w:val="none" w:sz="0" w:space="0" w:color="auto"/>
                <w:left w:val="none" w:sz="0" w:space="0" w:color="auto"/>
                <w:bottom w:val="none" w:sz="0" w:space="0" w:color="auto"/>
                <w:right w:val="none" w:sz="0" w:space="0" w:color="auto"/>
              </w:divBdr>
            </w:div>
          </w:divsChild>
        </w:div>
        <w:div w:id="1158693501">
          <w:marLeft w:val="0"/>
          <w:marRight w:val="0"/>
          <w:marTop w:val="0"/>
          <w:marBottom w:val="0"/>
          <w:divBdr>
            <w:top w:val="none" w:sz="0" w:space="0" w:color="auto"/>
            <w:left w:val="none" w:sz="0" w:space="0" w:color="auto"/>
            <w:bottom w:val="none" w:sz="0" w:space="0" w:color="auto"/>
            <w:right w:val="none" w:sz="0" w:space="0" w:color="auto"/>
          </w:divBdr>
          <w:divsChild>
            <w:div w:id="2020767051">
              <w:marLeft w:val="0"/>
              <w:marRight w:val="0"/>
              <w:marTop w:val="0"/>
              <w:marBottom w:val="0"/>
              <w:divBdr>
                <w:top w:val="none" w:sz="0" w:space="0" w:color="auto"/>
                <w:left w:val="none" w:sz="0" w:space="0" w:color="auto"/>
                <w:bottom w:val="none" w:sz="0" w:space="0" w:color="auto"/>
                <w:right w:val="none" w:sz="0" w:space="0" w:color="auto"/>
              </w:divBdr>
            </w:div>
            <w:div w:id="293558394">
              <w:marLeft w:val="0"/>
              <w:marRight w:val="0"/>
              <w:marTop w:val="0"/>
              <w:marBottom w:val="0"/>
              <w:divBdr>
                <w:top w:val="none" w:sz="0" w:space="0" w:color="auto"/>
                <w:left w:val="none" w:sz="0" w:space="0" w:color="auto"/>
                <w:bottom w:val="none" w:sz="0" w:space="0" w:color="auto"/>
                <w:right w:val="none" w:sz="0" w:space="0" w:color="auto"/>
              </w:divBdr>
              <w:divsChild>
                <w:div w:id="1613048649">
                  <w:marLeft w:val="0"/>
                  <w:marRight w:val="0"/>
                  <w:marTop w:val="0"/>
                  <w:marBottom w:val="0"/>
                  <w:divBdr>
                    <w:top w:val="none" w:sz="0" w:space="0" w:color="auto"/>
                    <w:left w:val="none" w:sz="0" w:space="0" w:color="auto"/>
                    <w:bottom w:val="none" w:sz="0" w:space="0" w:color="auto"/>
                    <w:right w:val="none" w:sz="0" w:space="0" w:color="auto"/>
                  </w:divBdr>
                  <w:divsChild>
                    <w:div w:id="19143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5393">
              <w:marLeft w:val="0"/>
              <w:marRight w:val="0"/>
              <w:marTop w:val="0"/>
              <w:marBottom w:val="0"/>
              <w:divBdr>
                <w:top w:val="none" w:sz="0" w:space="0" w:color="auto"/>
                <w:left w:val="none" w:sz="0" w:space="0" w:color="auto"/>
                <w:bottom w:val="none" w:sz="0" w:space="0" w:color="auto"/>
                <w:right w:val="none" w:sz="0" w:space="0" w:color="auto"/>
              </w:divBdr>
            </w:div>
          </w:divsChild>
        </w:div>
        <w:div w:id="834295983">
          <w:marLeft w:val="0"/>
          <w:marRight w:val="0"/>
          <w:marTop w:val="0"/>
          <w:marBottom w:val="0"/>
          <w:divBdr>
            <w:top w:val="none" w:sz="0" w:space="0" w:color="auto"/>
            <w:left w:val="none" w:sz="0" w:space="0" w:color="auto"/>
            <w:bottom w:val="none" w:sz="0" w:space="0" w:color="auto"/>
            <w:right w:val="none" w:sz="0" w:space="0" w:color="auto"/>
          </w:divBdr>
          <w:divsChild>
            <w:div w:id="1041399491">
              <w:marLeft w:val="0"/>
              <w:marRight w:val="0"/>
              <w:marTop w:val="0"/>
              <w:marBottom w:val="0"/>
              <w:divBdr>
                <w:top w:val="none" w:sz="0" w:space="0" w:color="auto"/>
                <w:left w:val="none" w:sz="0" w:space="0" w:color="auto"/>
                <w:bottom w:val="none" w:sz="0" w:space="0" w:color="auto"/>
                <w:right w:val="none" w:sz="0" w:space="0" w:color="auto"/>
              </w:divBdr>
            </w:div>
            <w:div w:id="503207317">
              <w:marLeft w:val="0"/>
              <w:marRight w:val="0"/>
              <w:marTop w:val="0"/>
              <w:marBottom w:val="0"/>
              <w:divBdr>
                <w:top w:val="none" w:sz="0" w:space="0" w:color="auto"/>
                <w:left w:val="none" w:sz="0" w:space="0" w:color="auto"/>
                <w:bottom w:val="none" w:sz="0" w:space="0" w:color="auto"/>
                <w:right w:val="none" w:sz="0" w:space="0" w:color="auto"/>
              </w:divBdr>
              <w:divsChild>
                <w:div w:id="1779446051">
                  <w:marLeft w:val="0"/>
                  <w:marRight w:val="0"/>
                  <w:marTop w:val="0"/>
                  <w:marBottom w:val="0"/>
                  <w:divBdr>
                    <w:top w:val="none" w:sz="0" w:space="0" w:color="auto"/>
                    <w:left w:val="none" w:sz="0" w:space="0" w:color="auto"/>
                    <w:bottom w:val="none" w:sz="0" w:space="0" w:color="auto"/>
                    <w:right w:val="none" w:sz="0" w:space="0" w:color="auto"/>
                  </w:divBdr>
                  <w:divsChild>
                    <w:div w:id="8568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2183">
      <w:bodyDiv w:val="1"/>
      <w:marLeft w:val="0"/>
      <w:marRight w:val="0"/>
      <w:marTop w:val="0"/>
      <w:marBottom w:val="0"/>
      <w:divBdr>
        <w:top w:val="none" w:sz="0" w:space="0" w:color="auto"/>
        <w:left w:val="none" w:sz="0" w:space="0" w:color="auto"/>
        <w:bottom w:val="none" w:sz="0" w:space="0" w:color="auto"/>
        <w:right w:val="none" w:sz="0" w:space="0" w:color="auto"/>
      </w:divBdr>
    </w:div>
    <w:div w:id="1541278880">
      <w:bodyDiv w:val="1"/>
      <w:marLeft w:val="0"/>
      <w:marRight w:val="0"/>
      <w:marTop w:val="0"/>
      <w:marBottom w:val="0"/>
      <w:divBdr>
        <w:top w:val="none" w:sz="0" w:space="0" w:color="auto"/>
        <w:left w:val="none" w:sz="0" w:space="0" w:color="auto"/>
        <w:bottom w:val="none" w:sz="0" w:space="0" w:color="auto"/>
        <w:right w:val="none" w:sz="0" w:space="0" w:color="auto"/>
      </w:divBdr>
    </w:div>
    <w:div w:id="207076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4220</Words>
  <Characters>24056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2025-06-26T13:02:00Z</dcterms:created>
  <dcterms:modified xsi:type="dcterms:W3CDTF">2025-06-26T13:13:00Z</dcterms:modified>
</cp:coreProperties>
</file>