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9F7E8"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1. Introduction and Strategic Context</w:t>
      </w:r>
    </w:p>
    <w:p w14:paraId="05E8699C" w14:textId="194E7709"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w:t>
      </w:r>
      <w:r w:rsidRPr="00D44BDA">
        <w:rPr>
          <w:rFonts w:ascii="Times New Roman" w:eastAsia="Times New Roman" w:hAnsi="Times New Roman" w:cs="Times New Roman"/>
          <w:b/>
          <w:bCs/>
          <w:kern w:val="0"/>
          <w:sz w:val="24"/>
          <w:szCs w:val="24"/>
          <w:lang w:eastAsia="en-IN"/>
          <w14:ligatures w14:val="none"/>
        </w:rPr>
        <w:t>Global Veterinary Procedure Lights Market</w:t>
      </w:r>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kern w:val="0"/>
          <w:sz w:val="24"/>
          <w:szCs w:val="24"/>
          <w:lang w:eastAsia="en-IN"/>
          <w14:ligatures w14:val="none"/>
        </w:rPr>
        <w:t xml:space="preserve">will witness a robust </w:t>
      </w:r>
      <w:r w:rsidRPr="00D44BDA">
        <w:rPr>
          <w:rFonts w:ascii="Times New Roman" w:eastAsia="Times New Roman" w:hAnsi="Times New Roman" w:cs="Times New Roman"/>
          <w:b/>
          <w:bCs/>
          <w:kern w:val="0"/>
          <w:sz w:val="24"/>
          <w:szCs w:val="24"/>
          <w:lang w:eastAsia="en-IN"/>
          <w14:ligatures w14:val="none"/>
        </w:rPr>
        <w:t>CAGR of 6.7%</w:t>
      </w:r>
      <w:r w:rsidRPr="00D44BDA">
        <w:rPr>
          <w:rFonts w:ascii="Times New Roman" w:eastAsia="Times New Roman" w:hAnsi="Times New Roman" w:cs="Times New Roman"/>
          <w:kern w:val="0"/>
          <w:sz w:val="24"/>
          <w:szCs w:val="24"/>
          <w:lang w:eastAsia="en-IN"/>
          <w14:ligatures w14:val="none"/>
        </w:rPr>
        <w:t xml:space="preserve">, valued at </w:t>
      </w:r>
      <w:r w:rsidRPr="00D44BDA">
        <w:rPr>
          <w:rFonts w:ascii="Times New Roman" w:eastAsia="Times New Roman" w:hAnsi="Times New Roman" w:cs="Times New Roman"/>
          <w:b/>
          <w:bCs/>
          <w:kern w:val="0"/>
          <w:sz w:val="24"/>
          <w:szCs w:val="24"/>
          <w:lang w:eastAsia="en-IN"/>
          <w14:ligatures w14:val="none"/>
        </w:rPr>
        <w:t>$287.4 million in 2024</w:t>
      </w:r>
      <w:r w:rsidRPr="00D44BDA">
        <w:rPr>
          <w:rFonts w:ascii="Times New Roman" w:eastAsia="Times New Roman" w:hAnsi="Times New Roman" w:cs="Times New Roman"/>
          <w:kern w:val="0"/>
          <w:sz w:val="24"/>
          <w:szCs w:val="24"/>
          <w:lang w:eastAsia="en-IN"/>
          <w14:ligatures w14:val="none"/>
        </w:rPr>
        <w:t xml:space="preserve">, and is expected to appreciate and reach </w:t>
      </w:r>
      <w:r w:rsidRPr="00D44BDA">
        <w:rPr>
          <w:rFonts w:ascii="Times New Roman" w:eastAsia="Times New Roman" w:hAnsi="Times New Roman" w:cs="Times New Roman"/>
          <w:b/>
          <w:bCs/>
          <w:kern w:val="0"/>
          <w:sz w:val="24"/>
          <w:szCs w:val="24"/>
          <w:lang w:eastAsia="en-IN"/>
          <w14:ligatures w14:val="none"/>
        </w:rPr>
        <w:t>$426.9 million by 2030</w:t>
      </w:r>
      <w:r w:rsidRPr="00D44BDA">
        <w:rPr>
          <w:rFonts w:ascii="Times New Roman" w:eastAsia="Times New Roman" w:hAnsi="Times New Roman" w:cs="Times New Roman"/>
          <w:kern w:val="0"/>
          <w:sz w:val="24"/>
          <w:szCs w:val="24"/>
          <w:lang w:eastAsia="en-IN"/>
          <w14:ligatures w14:val="none"/>
        </w:rPr>
        <w:t>, confirms Strategic Market Research.</w:t>
      </w:r>
    </w:p>
    <w:p w14:paraId="40282F8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Veterinary procedure lights are high-intensity, shadow-free illumination systems specifically designed to enhance visibility during animal surgeries, diagnostic evaluations, and minor procedures. These lights are tailored for animal anatomy and are critical to veterinary hospitals, clinics, and academic institutions. The strategic relevance of this market stems from the global surge in companion animal ownership, increasing veterinary surgical volumes, and the growing emphasis on infection-free, high-precision animal procedures.</w:t>
      </w:r>
    </w:p>
    <w:p w14:paraId="60B5490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From 2024 to 2030, key macroeconomic and sector-specific drivers are expected to shape the market’s growth trajectory:</w:t>
      </w:r>
    </w:p>
    <w:p w14:paraId="25BF87B5" w14:textId="77777777" w:rsidR="00D44BDA" w:rsidRPr="00D44BDA" w:rsidRDefault="00D44BDA" w:rsidP="00D44B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Technological advancement</w:t>
      </w:r>
      <w:r w:rsidRPr="00D44BDA">
        <w:rPr>
          <w:rFonts w:ascii="Times New Roman" w:eastAsia="Times New Roman" w:hAnsi="Times New Roman" w:cs="Times New Roman"/>
          <w:kern w:val="0"/>
          <w:sz w:val="24"/>
          <w:szCs w:val="24"/>
          <w:lang w:eastAsia="en-IN"/>
          <w14:ligatures w14:val="none"/>
        </w:rPr>
        <w:t xml:space="preserve"> in LED-based veterinary lights offering reduced heat emission and improved energy efficiency.</w:t>
      </w:r>
    </w:p>
    <w:p w14:paraId="3FC5EF63" w14:textId="77777777" w:rsidR="00D44BDA" w:rsidRPr="00D44BDA" w:rsidRDefault="00D44BDA" w:rsidP="00D44B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Expanding pet healthcare infrastructure</w:t>
      </w:r>
      <w:r w:rsidRPr="00D44BDA">
        <w:rPr>
          <w:rFonts w:ascii="Times New Roman" w:eastAsia="Times New Roman" w:hAnsi="Times New Roman" w:cs="Times New Roman"/>
          <w:kern w:val="0"/>
          <w:sz w:val="24"/>
          <w:szCs w:val="24"/>
          <w:lang w:eastAsia="en-IN"/>
          <w14:ligatures w14:val="none"/>
        </w:rPr>
        <w:t xml:space="preserve"> in both developed and emerging economies.</w:t>
      </w:r>
    </w:p>
    <w:p w14:paraId="277D917E" w14:textId="77777777" w:rsidR="00D44BDA" w:rsidRPr="00D44BDA" w:rsidRDefault="00D44BDA" w:rsidP="00D44B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Growing veterinary workforce and specialty practices</w:t>
      </w:r>
      <w:r w:rsidRPr="00D44BDA">
        <w:rPr>
          <w:rFonts w:ascii="Times New Roman" w:eastAsia="Times New Roman" w:hAnsi="Times New Roman" w:cs="Times New Roman"/>
          <w:kern w:val="0"/>
          <w:sz w:val="24"/>
          <w:szCs w:val="24"/>
          <w:lang w:eastAsia="en-IN"/>
          <w14:ligatures w14:val="none"/>
        </w:rPr>
        <w:t xml:space="preserve">, especially in </w:t>
      </w:r>
      <w:proofErr w:type="spellStart"/>
      <w:r w:rsidRPr="00D44BDA">
        <w:rPr>
          <w:rFonts w:ascii="Times New Roman" w:eastAsia="Times New Roman" w:hAnsi="Times New Roman" w:cs="Times New Roman"/>
          <w:kern w:val="0"/>
          <w:sz w:val="24"/>
          <w:szCs w:val="24"/>
          <w:lang w:eastAsia="en-IN"/>
          <w14:ligatures w14:val="none"/>
        </w:rPr>
        <w:t>orthopedics</w:t>
      </w:r>
      <w:proofErr w:type="spellEnd"/>
      <w:r w:rsidRPr="00D44BDA">
        <w:rPr>
          <w:rFonts w:ascii="Times New Roman" w:eastAsia="Times New Roman" w:hAnsi="Times New Roman" w:cs="Times New Roman"/>
          <w:kern w:val="0"/>
          <w:sz w:val="24"/>
          <w:szCs w:val="24"/>
          <w:lang w:eastAsia="en-IN"/>
          <w14:ligatures w14:val="none"/>
        </w:rPr>
        <w:t>, ophthalmology, and dentistry.</w:t>
      </w:r>
    </w:p>
    <w:p w14:paraId="1743512A" w14:textId="77777777" w:rsidR="00D44BDA" w:rsidRPr="00D44BDA" w:rsidRDefault="00D44BDA" w:rsidP="00D44B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Regulatory emphasis</w:t>
      </w:r>
      <w:r w:rsidRPr="00D44BDA">
        <w:rPr>
          <w:rFonts w:ascii="Times New Roman" w:eastAsia="Times New Roman" w:hAnsi="Times New Roman" w:cs="Times New Roman"/>
          <w:kern w:val="0"/>
          <w:sz w:val="24"/>
          <w:szCs w:val="24"/>
          <w:lang w:eastAsia="en-IN"/>
          <w14:ligatures w14:val="none"/>
        </w:rPr>
        <w:t xml:space="preserve"> on safe and sterile veterinary procedures across the EU and North America.</w:t>
      </w:r>
    </w:p>
    <w:p w14:paraId="0C8D6931" w14:textId="77777777" w:rsidR="00D44BDA" w:rsidRPr="00D44BDA" w:rsidRDefault="00D44BDA" w:rsidP="00D44B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Increasing </w:t>
      </w:r>
      <w:r w:rsidRPr="00D44BDA">
        <w:rPr>
          <w:rFonts w:ascii="Times New Roman" w:eastAsia="Times New Roman" w:hAnsi="Times New Roman" w:cs="Times New Roman"/>
          <w:b/>
          <w:bCs/>
          <w:kern w:val="0"/>
          <w:sz w:val="24"/>
          <w:szCs w:val="24"/>
          <w:lang w:eastAsia="en-IN"/>
          <w14:ligatures w14:val="none"/>
        </w:rPr>
        <w:t>public and private investment</w:t>
      </w:r>
      <w:r w:rsidRPr="00D44BDA">
        <w:rPr>
          <w:rFonts w:ascii="Times New Roman" w:eastAsia="Times New Roman" w:hAnsi="Times New Roman" w:cs="Times New Roman"/>
          <w:kern w:val="0"/>
          <w:sz w:val="24"/>
          <w:szCs w:val="24"/>
          <w:lang w:eastAsia="en-IN"/>
          <w14:ligatures w14:val="none"/>
        </w:rPr>
        <w:t xml:space="preserve"> in veterinary research and animal health facilities.</w:t>
      </w:r>
    </w:p>
    <w:p w14:paraId="2809215E"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Strategically, this market operates at the confluence of healthcare, pet care, animal rights advocacy, and lighting technology. Key stakeholders include:</w:t>
      </w:r>
    </w:p>
    <w:p w14:paraId="0151DF34" w14:textId="77777777" w:rsidR="00D44BDA" w:rsidRPr="00D44BDA" w:rsidRDefault="00D44BDA" w:rsidP="00D44BD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OEMs and lighting equipment manufacturers</w:t>
      </w:r>
      <w:r w:rsidRPr="00D44BDA">
        <w:rPr>
          <w:rFonts w:ascii="Times New Roman" w:eastAsia="Times New Roman" w:hAnsi="Times New Roman" w:cs="Times New Roman"/>
          <w:kern w:val="0"/>
          <w:sz w:val="24"/>
          <w:szCs w:val="24"/>
          <w:lang w:eastAsia="en-IN"/>
          <w14:ligatures w14:val="none"/>
        </w:rPr>
        <w:t>: Design and manufacture procedure lighting for varied veterinary use cases.</w:t>
      </w:r>
    </w:p>
    <w:p w14:paraId="3CEC8F61" w14:textId="77777777" w:rsidR="00D44BDA" w:rsidRPr="00D44BDA" w:rsidRDefault="00D44BDA" w:rsidP="00D44BD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Veterinary hospitals and clinics</w:t>
      </w:r>
      <w:r w:rsidRPr="00D44BDA">
        <w:rPr>
          <w:rFonts w:ascii="Times New Roman" w:eastAsia="Times New Roman" w:hAnsi="Times New Roman" w:cs="Times New Roman"/>
          <w:kern w:val="0"/>
          <w:sz w:val="24"/>
          <w:szCs w:val="24"/>
          <w:lang w:eastAsia="en-IN"/>
          <w14:ligatures w14:val="none"/>
        </w:rPr>
        <w:t>: Primary end-users where surgical precision and infection control are paramount.</w:t>
      </w:r>
    </w:p>
    <w:p w14:paraId="5A454CA3" w14:textId="77777777" w:rsidR="00D44BDA" w:rsidRPr="00D44BDA" w:rsidRDefault="00D44BDA" w:rsidP="00D44BD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Academic and research institutions</w:t>
      </w:r>
      <w:r w:rsidRPr="00D44BDA">
        <w:rPr>
          <w:rFonts w:ascii="Times New Roman" w:eastAsia="Times New Roman" w:hAnsi="Times New Roman" w:cs="Times New Roman"/>
          <w:kern w:val="0"/>
          <w:sz w:val="24"/>
          <w:szCs w:val="24"/>
          <w:lang w:eastAsia="en-IN"/>
          <w14:ligatures w14:val="none"/>
        </w:rPr>
        <w:t>: Use procedure lights in teaching hospitals and research labs.</w:t>
      </w:r>
    </w:p>
    <w:p w14:paraId="2F99EAB3" w14:textId="77777777" w:rsidR="00D44BDA" w:rsidRPr="00D44BDA" w:rsidRDefault="00D44BDA" w:rsidP="00D44BD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Government and regulatory bodies</w:t>
      </w:r>
      <w:r w:rsidRPr="00D44BDA">
        <w:rPr>
          <w:rFonts w:ascii="Times New Roman" w:eastAsia="Times New Roman" w:hAnsi="Times New Roman" w:cs="Times New Roman"/>
          <w:kern w:val="0"/>
          <w:sz w:val="24"/>
          <w:szCs w:val="24"/>
          <w:lang w:eastAsia="en-IN"/>
          <w14:ligatures w14:val="none"/>
        </w:rPr>
        <w:t>: Oversee animal health standards and veterinary facility compliance.</w:t>
      </w:r>
    </w:p>
    <w:p w14:paraId="3ECD9491" w14:textId="77777777" w:rsidR="00D44BDA" w:rsidRPr="00D44BDA" w:rsidRDefault="00D44BDA" w:rsidP="00D44BD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Investors and private equity firms</w:t>
      </w:r>
      <w:r w:rsidRPr="00D44BDA">
        <w:rPr>
          <w:rFonts w:ascii="Times New Roman" w:eastAsia="Times New Roman" w:hAnsi="Times New Roman" w:cs="Times New Roman"/>
          <w:kern w:val="0"/>
          <w:sz w:val="24"/>
          <w:szCs w:val="24"/>
          <w:lang w:eastAsia="en-IN"/>
          <w14:ligatures w14:val="none"/>
        </w:rPr>
        <w:t>: Back manufacturers and veterinary chains expanding globally.</w:t>
      </w:r>
    </w:p>
    <w:p w14:paraId="6FC959B6"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As companion animals become integral to households and large animals remain central to agricultural economies, the demand for high-quality, targeted lighting systems will grow, bridging medical quality with veterinary practicality.</w:t>
      </w:r>
    </w:p>
    <w:p w14:paraId="7A4131A2"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2. Market Segmentation and Forecast Scope</w:t>
      </w:r>
    </w:p>
    <w:p w14:paraId="321A187A"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w:t>
      </w:r>
      <w:r w:rsidRPr="00D44BDA">
        <w:rPr>
          <w:rFonts w:ascii="Times New Roman" w:eastAsia="Times New Roman" w:hAnsi="Times New Roman" w:cs="Times New Roman"/>
          <w:b/>
          <w:bCs/>
          <w:kern w:val="0"/>
          <w:sz w:val="24"/>
          <w:szCs w:val="24"/>
          <w:lang w:eastAsia="en-IN"/>
          <w14:ligatures w14:val="none"/>
        </w:rPr>
        <w:t>veterinary procedure lights market</w:t>
      </w:r>
      <w:r w:rsidRPr="00D44BDA">
        <w:rPr>
          <w:rFonts w:ascii="Times New Roman" w:eastAsia="Times New Roman" w:hAnsi="Times New Roman" w:cs="Times New Roman"/>
          <w:kern w:val="0"/>
          <w:sz w:val="24"/>
          <w:szCs w:val="24"/>
          <w:lang w:eastAsia="en-IN"/>
          <w14:ligatures w14:val="none"/>
        </w:rPr>
        <w:t xml:space="preserve"> is segmented strategically across four primary dimensions to reflect the product's diverse application, user base, and global footprint. These include: </w:t>
      </w:r>
      <w:r w:rsidRPr="00D44BDA">
        <w:rPr>
          <w:rFonts w:ascii="Times New Roman" w:eastAsia="Times New Roman" w:hAnsi="Times New Roman" w:cs="Times New Roman"/>
          <w:b/>
          <w:bCs/>
          <w:kern w:val="0"/>
          <w:sz w:val="24"/>
          <w:szCs w:val="24"/>
          <w:lang w:eastAsia="en-IN"/>
          <w14:ligatures w14:val="none"/>
        </w:rPr>
        <w:t>By Type</w:t>
      </w:r>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b/>
          <w:bCs/>
          <w:kern w:val="0"/>
          <w:sz w:val="24"/>
          <w:szCs w:val="24"/>
          <w:lang w:eastAsia="en-IN"/>
          <w14:ligatures w14:val="none"/>
        </w:rPr>
        <w:t>By Technology</w:t>
      </w:r>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b/>
          <w:bCs/>
          <w:kern w:val="0"/>
          <w:sz w:val="24"/>
          <w:szCs w:val="24"/>
          <w:lang w:eastAsia="en-IN"/>
          <w14:ligatures w14:val="none"/>
        </w:rPr>
        <w:t>By End User</w:t>
      </w:r>
      <w:r w:rsidRPr="00D44BDA">
        <w:rPr>
          <w:rFonts w:ascii="Times New Roman" w:eastAsia="Times New Roman" w:hAnsi="Times New Roman" w:cs="Times New Roman"/>
          <w:kern w:val="0"/>
          <w:sz w:val="24"/>
          <w:szCs w:val="24"/>
          <w:lang w:eastAsia="en-IN"/>
          <w14:ligatures w14:val="none"/>
        </w:rPr>
        <w:t xml:space="preserve">, and </w:t>
      </w:r>
      <w:r w:rsidRPr="00D44BDA">
        <w:rPr>
          <w:rFonts w:ascii="Times New Roman" w:eastAsia="Times New Roman" w:hAnsi="Times New Roman" w:cs="Times New Roman"/>
          <w:b/>
          <w:bCs/>
          <w:kern w:val="0"/>
          <w:sz w:val="24"/>
          <w:szCs w:val="24"/>
          <w:lang w:eastAsia="en-IN"/>
          <w14:ligatures w14:val="none"/>
        </w:rPr>
        <w:t>By Region</w:t>
      </w:r>
      <w:r w:rsidRPr="00D44BDA">
        <w:rPr>
          <w:rFonts w:ascii="Times New Roman" w:eastAsia="Times New Roman" w:hAnsi="Times New Roman" w:cs="Times New Roman"/>
          <w:kern w:val="0"/>
          <w:sz w:val="24"/>
          <w:szCs w:val="24"/>
          <w:lang w:eastAsia="en-IN"/>
          <w14:ligatures w14:val="none"/>
        </w:rPr>
        <w:t>.</w:t>
      </w:r>
    </w:p>
    <w:p w14:paraId="2E29C747"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lastRenderedPageBreak/>
        <w:pict w14:anchorId="5B74EBB1">
          <v:rect id="_x0000_i1025" style="width:0;height:1.5pt" o:hralign="center" o:hrstd="t" o:hr="t" fillcolor="#a0a0a0" stroked="f"/>
        </w:pict>
      </w:r>
    </w:p>
    <w:p w14:paraId="13CEC929"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By Type</w:t>
      </w:r>
    </w:p>
    <w:p w14:paraId="7F07DF9D" w14:textId="77777777" w:rsidR="00D44BDA" w:rsidRPr="00D44BDA" w:rsidRDefault="00D44BDA" w:rsidP="00D44BD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Ceiling-Mounted Lights</w:t>
      </w:r>
    </w:p>
    <w:p w14:paraId="6C1A934D" w14:textId="77777777" w:rsidR="00D44BDA" w:rsidRPr="00D44BDA" w:rsidRDefault="00D44BDA" w:rsidP="00D44BD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Wall-Mounted Lights</w:t>
      </w:r>
    </w:p>
    <w:p w14:paraId="5291E82F" w14:textId="77777777" w:rsidR="00D44BDA" w:rsidRPr="00D44BDA" w:rsidRDefault="00D44BDA" w:rsidP="00D44BD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Mobile Procedure Lights</w:t>
      </w:r>
    </w:p>
    <w:p w14:paraId="42852C9D"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Ceiling-mounted lights</w:t>
      </w:r>
      <w:r w:rsidRPr="00D44BDA">
        <w:rPr>
          <w:rFonts w:ascii="Times New Roman" w:eastAsia="Times New Roman" w:hAnsi="Times New Roman" w:cs="Times New Roman"/>
          <w:kern w:val="0"/>
          <w:sz w:val="24"/>
          <w:szCs w:val="24"/>
          <w:lang w:eastAsia="en-IN"/>
          <w14:ligatures w14:val="none"/>
        </w:rPr>
        <w:t xml:space="preserve"> currently account for the largest market share (estimated at </w:t>
      </w:r>
      <w:r w:rsidRPr="00D44BDA">
        <w:rPr>
          <w:rFonts w:ascii="Times New Roman" w:eastAsia="Times New Roman" w:hAnsi="Times New Roman" w:cs="Times New Roman"/>
          <w:b/>
          <w:bCs/>
          <w:kern w:val="0"/>
          <w:sz w:val="24"/>
          <w:szCs w:val="24"/>
          <w:lang w:eastAsia="en-IN"/>
          <w14:ligatures w14:val="none"/>
        </w:rPr>
        <w:t>43.6% in 2024</w:t>
      </w:r>
      <w:r w:rsidRPr="00D44BDA">
        <w:rPr>
          <w:rFonts w:ascii="Times New Roman" w:eastAsia="Times New Roman" w:hAnsi="Times New Roman" w:cs="Times New Roman"/>
          <w:kern w:val="0"/>
          <w:sz w:val="24"/>
          <w:szCs w:val="24"/>
          <w:lang w:eastAsia="en-IN"/>
          <w14:ligatures w14:val="none"/>
        </w:rPr>
        <w:t xml:space="preserve">) due to their widespread use in veterinary surgical </w:t>
      </w:r>
      <w:proofErr w:type="spellStart"/>
      <w:r w:rsidRPr="00D44BDA">
        <w:rPr>
          <w:rFonts w:ascii="Times New Roman" w:eastAsia="Times New Roman" w:hAnsi="Times New Roman" w:cs="Times New Roman"/>
          <w:kern w:val="0"/>
          <w:sz w:val="24"/>
          <w:szCs w:val="24"/>
          <w:lang w:eastAsia="en-IN"/>
          <w14:ligatures w14:val="none"/>
        </w:rPr>
        <w:t>theaters</w:t>
      </w:r>
      <w:proofErr w:type="spellEnd"/>
      <w:r w:rsidRPr="00D44BDA">
        <w:rPr>
          <w:rFonts w:ascii="Times New Roman" w:eastAsia="Times New Roman" w:hAnsi="Times New Roman" w:cs="Times New Roman"/>
          <w:kern w:val="0"/>
          <w:sz w:val="24"/>
          <w:szCs w:val="24"/>
          <w:lang w:eastAsia="en-IN"/>
          <w14:ligatures w14:val="none"/>
        </w:rPr>
        <w:t xml:space="preserve">, offering shadow-free illumination and optimal focus. However, </w:t>
      </w:r>
      <w:r w:rsidRPr="00D44BDA">
        <w:rPr>
          <w:rFonts w:ascii="Times New Roman" w:eastAsia="Times New Roman" w:hAnsi="Times New Roman" w:cs="Times New Roman"/>
          <w:b/>
          <w:bCs/>
          <w:kern w:val="0"/>
          <w:sz w:val="24"/>
          <w:szCs w:val="24"/>
          <w:lang w:eastAsia="en-IN"/>
          <w14:ligatures w14:val="none"/>
        </w:rPr>
        <w:t>mobile procedure lights</w:t>
      </w:r>
      <w:r w:rsidRPr="00D44BDA">
        <w:rPr>
          <w:rFonts w:ascii="Times New Roman" w:eastAsia="Times New Roman" w:hAnsi="Times New Roman" w:cs="Times New Roman"/>
          <w:kern w:val="0"/>
          <w:sz w:val="24"/>
          <w:szCs w:val="24"/>
          <w:lang w:eastAsia="en-IN"/>
          <w14:ligatures w14:val="none"/>
        </w:rPr>
        <w:t xml:space="preserve"> are emerging as the fastest-growing sub-segment, particularly among small and mid-sized clinics that require flexibility, portability, and cost-effectiveness.</w:t>
      </w:r>
    </w:p>
    <w:p w14:paraId="0A0D5F33"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2F82D3BF">
          <v:rect id="_x0000_i1026" style="width:0;height:1.5pt" o:hralign="center" o:hrstd="t" o:hr="t" fillcolor="#a0a0a0" stroked="f"/>
        </w:pict>
      </w:r>
    </w:p>
    <w:p w14:paraId="3E09EB0A"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By Technology</w:t>
      </w:r>
    </w:p>
    <w:p w14:paraId="1D8AAB5D" w14:textId="77777777" w:rsidR="00D44BDA" w:rsidRPr="00D44BDA" w:rsidRDefault="00D44BDA" w:rsidP="00D44B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LED Lights</w:t>
      </w:r>
    </w:p>
    <w:p w14:paraId="6BDCC242" w14:textId="77777777" w:rsidR="00D44BDA" w:rsidRPr="00D44BDA" w:rsidRDefault="00D44BDA" w:rsidP="00D44B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Halogen Lights</w:t>
      </w:r>
    </w:p>
    <w:p w14:paraId="0F155604"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LED lights</w:t>
      </w:r>
      <w:r w:rsidRPr="00D44BDA">
        <w:rPr>
          <w:rFonts w:ascii="Times New Roman" w:eastAsia="Times New Roman" w:hAnsi="Times New Roman" w:cs="Times New Roman"/>
          <w:kern w:val="0"/>
          <w:sz w:val="24"/>
          <w:szCs w:val="24"/>
          <w:lang w:eastAsia="en-IN"/>
          <w14:ligatures w14:val="none"/>
        </w:rPr>
        <w:t xml:space="preserve"> dominate the market and are projected to grow significantly, owing to their longer lifespan, lower energy consumption, and minimal heat generation. Halogen-based lights, though still in use in legacy facilities, are rapidly being phased out due to higher operating costs and subpar sterilization compatibility.</w:t>
      </w:r>
    </w:p>
    <w:p w14:paraId="40918AA1"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“As the veterinary sector prioritizes hygiene and energy efficiency, LED procedure lights are becoming the new standard in both premium and budget installations,”</w:t>
      </w:r>
      <w:r w:rsidRPr="00D44BDA">
        <w:rPr>
          <w:rFonts w:ascii="Times New Roman" w:eastAsia="Times New Roman" w:hAnsi="Times New Roman" w:cs="Times New Roman"/>
          <w:kern w:val="0"/>
          <w:sz w:val="24"/>
          <w:szCs w:val="24"/>
          <w:lang w:eastAsia="en-IN"/>
          <w14:ligatures w14:val="none"/>
        </w:rPr>
        <w:t xml:space="preserve"> observes a veterinary infrastructure consultant in the UK.</w:t>
      </w:r>
    </w:p>
    <w:p w14:paraId="2A801EA7"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4902162F">
          <v:rect id="_x0000_i1027" style="width:0;height:1.5pt" o:hralign="center" o:hrstd="t" o:hr="t" fillcolor="#a0a0a0" stroked="f"/>
        </w:pict>
      </w:r>
    </w:p>
    <w:p w14:paraId="1024B02E"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By End User</w:t>
      </w:r>
    </w:p>
    <w:p w14:paraId="6A87A16F" w14:textId="77777777" w:rsidR="00D44BDA" w:rsidRPr="00D44BDA" w:rsidRDefault="00D44BDA" w:rsidP="00D44BD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Veterinary Hospitals</w:t>
      </w:r>
    </w:p>
    <w:p w14:paraId="70491F86" w14:textId="77777777" w:rsidR="00D44BDA" w:rsidRPr="00D44BDA" w:rsidRDefault="00D44BDA" w:rsidP="00D44BD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Veterinary Clinics</w:t>
      </w:r>
    </w:p>
    <w:p w14:paraId="404B4FB7" w14:textId="77777777" w:rsidR="00D44BDA" w:rsidRPr="00D44BDA" w:rsidRDefault="00D44BDA" w:rsidP="00D44BD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Academic &amp; Research Institutes</w:t>
      </w:r>
    </w:p>
    <w:p w14:paraId="243DF906"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Veterinary hospitals</w:t>
      </w:r>
      <w:r w:rsidRPr="00D44BDA">
        <w:rPr>
          <w:rFonts w:ascii="Times New Roman" w:eastAsia="Times New Roman" w:hAnsi="Times New Roman" w:cs="Times New Roman"/>
          <w:kern w:val="0"/>
          <w:sz w:val="24"/>
          <w:szCs w:val="24"/>
          <w:lang w:eastAsia="en-IN"/>
          <w14:ligatures w14:val="none"/>
        </w:rPr>
        <w:t xml:space="preserve"> remain the primary end-user, commanding over </w:t>
      </w:r>
      <w:r w:rsidRPr="00D44BDA">
        <w:rPr>
          <w:rFonts w:ascii="Times New Roman" w:eastAsia="Times New Roman" w:hAnsi="Times New Roman" w:cs="Times New Roman"/>
          <w:b/>
          <w:bCs/>
          <w:kern w:val="0"/>
          <w:sz w:val="24"/>
          <w:szCs w:val="24"/>
          <w:lang w:eastAsia="en-IN"/>
          <w14:ligatures w14:val="none"/>
        </w:rPr>
        <w:t>48% of market share in 2024</w:t>
      </w:r>
      <w:r w:rsidRPr="00D44BDA">
        <w:rPr>
          <w:rFonts w:ascii="Times New Roman" w:eastAsia="Times New Roman" w:hAnsi="Times New Roman" w:cs="Times New Roman"/>
          <w:kern w:val="0"/>
          <w:sz w:val="24"/>
          <w:szCs w:val="24"/>
          <w:lang w:eastAsia="en-IN"/>
          <w14:ligatures w14:val="none"/>
        </w:rPr>
        <w:t xml:space="preserve">, driven by their large-scale surgical infrastructure and multi-disciplinary departments. However, </w:t>
      </w:r>
      <w:r w:rsidRPr="00D44BDA">
        <w:rPr>
          <w:rFonts w:ascii="Times New Roman" w:eastAsia="Times New Roman" w:hAnsi="Times New Roman" w:cs="Times New Roman"/>
          <w:b/>
          <w:bCs/>
          <w:kern w:val="0"/>
          <w:sz w:val="24"/>
          <w:szCs w:val="24"/>
          <w:lang w:eastAsia="en-IN"/>
          <w14:ligatures w14:val="none"/>
        </w:rPr>
        <w:t>academic and research institutes</w:t>
      </w:r>
      <w:r w:rsidRPr="00D44BDA">
        <w:rPr>
          <w:rFonts w:ascii="Times New Roman" w:eastAsia="Times New Roman" w:hAnsi="Times New Roman" w:cs="Times New Roman"/>
          <w:kern w:val="0"/>
          <w:sz w:val="24"/>
          <w:szCs w:val="24"/>
          <w:lang w:eastAsia="en-IN"/>
          <w14:ligatures w14:val="none"/>
        </w:rPr>
        <w:t xml:space="preserve"> are expected to witness notable growth due to expanding veterinary education programs and animal research funding across Asia and Europe.</w:t>
      </w:r>
    </w:p>
    <w:p w14:paraId="788710FA"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019F412">
          <v:rect id="_x0000_i1028" style="width:0;height:1.5pt" o:hralign="center" o:hrstd="t" o:hr="t" fillcolor="#a0a0a0" stroked="f"/>
        </w:pict>
      </w:r>
    </w:p>
    <w:p w14:paraId="70A330B1"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By Region</w:t>
      </w:r>
    </w:p>
    <w:p w14:paraId="3F8FE977" w14:textId="77777777" w:rsidR="00D44BDA" w:rsidRPr="00D44BDA" w:rsidRDefault="00D44BDA" w:rsidP="00D44BD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North America</w:t>
      </w:r>
    </w:p>
    <w:p w14:paraId="0EFC5B1E" w14:textId="77777777" w:rsidR="00D44BDA" w:rsidRPr="00D44BDA" w:rsidRDefault="00D44BDA" w:rsidP="00D44BD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Europe</w:t>
      </w:r>
    </w:p>
    <w:p w14:paraId="02403C0F" w14:textId="77777777" w:rsidR="00D44BDA" w:rsidRPr="00D44BDA" w:rsidRDefault="00D44BDA" w:rsidP="00D44BD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lastRenderedPageBreak/>
        <w:t>Asia Pacific</w:t>
      </w:r>
    </w:p>
    <w:p w14:paraId="754CBABA" w14:textId="77777777" w:rsidR="00D44BDA" w:rsidRPr="00D44BDA" w:rsidRDefault="00D44BDA" w:rsidP="00D44BD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Latin America</w:t>
      </w:r>
    </w:p>
    <w:p w14:paraId="1BA46304" w14:textId="77777777" w:rsidR="00D44BDA" w:rsidRPr="00D44BDA" w:rsidRDefault="00D44BDA" w:rsidP="00D44BD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Middle East &amp; Africa</w:t>
      </w:r>
    </w:p>
    <w:p w14:paraId="0C775B29"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Each of these regions plays a unique role in shaping the veterinary procedure lights market. </w:t>
      </w:r>
      <w:r w:rsidRPr="00D44BDA">
        <w:rPr>
          <w:rFonts w:ascii="Times New Roman" w:eastAsia="Times New Roman" w:hAnsi="Times New Roman" w:cs="Times New Roman"/>
          <w:b/>
          <w:bCs/>
          <w:kern w:val="0"/>
          <w:sz w:val="24"/>
          <w:szCs w:val="24"/>
          <w:lang w:eastAsia="en-IN"/>
          <w14:ligatures w14:val="none"/>
        </w:rPr>
        <w:t>North America</w:t>
      </w:r>
      <w:r w:rsidRPr="00D44BDA">
        <w:rPr>
          <w:rFonts w:ascii="Times New Roman" w:eastAsia="Times New Roman" w:hAnsi="Times New Roman" w:cs="Times New Roman"/>
          <w:kern w:val="0"/>
          <w:sz w:val="24"/>
          <w:szCs w:val="24"/>
          <w:lang w:eastAsia="en-IN"/>
          <w14:ligatures w14:val="none"/>
        </w:rPr>
        <w:t xml:space="preserve">, led by the U.S., dominates in revenue and technological innovation, while </w:t>
      </w:r>
      <w:r w:rsidRPr="00D44BDA">
        <w:rPr>
          <w:rFonts w:ascii="Times New Roman" w:eastAsia="Times New Roman" w:hAnsi="Times New Roman" w:cs="Times New Roman"/>
          <w:b/>
          <w:bCs/>
          <w:kern w:val="0"/>
          <w:sz w:val="24"/>
          <w:szCs w:val="24"/>
          <w:lang w:eastAsia="en-IN"/>
          <w14:ligatures w14:val="none"/>
        </w:rPr>
        <w:t>Asia Pacific</w:t>
      </w:r>
      <w:r w:rsidRPr="00D44BDA">
        <w:rPr>
          <w:rFonts w:ascii="Times New Roman" w:eastAsia="Times New Roman" w:hAnsi="Times New Roman" w:cs="Times New Roman"/>
          <w:kern w:val="0"/>
          <w:sz w:val="24"/>
          <w:szCs w:val="24"/>
          <w:lang w:eastAsia="en-IN"/>
          <w14:ligatures w14:val="none"/>
        </w:rPr>
        <w:t xml:space="preserve"> is the fastest-growing region due to rising animal healthcare spending, urban pet ownership, and veterinary clinic expansion.</w:t>
      </w:r>
    </w:p>
    <w:p w14:paraId="59F0EB0A"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2EB53F11">
          <v:rect id="_x0000_i1029" style="width:0;height:1.5pt" o:hralign="center" o:hrstd="t" o:hr="t" fillcolor="#a0a0a0" stroked="f"/>
        </w:pict>
      </w:r>
    </w:p>
    <w:p w14:paraId="0A75D2DA"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Overall, the segmentation reflects a maturing market with strong demand across clinical environments, increasingly shaped by energy-efficient technology and infrastructure investments tailored for animal care.</w:t>
      </w:r>
    </w:p>
    <w:p w14:paraId="21909B4F"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3. Market Trends and Innovation Landscape</w:t>
      </w:r>
    </w:p>
    <w:p w14:paraId="43A2EEFB"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w:t>
      </w:r>
      <w:r w:rsidRPr="00D44BDA">
        <w:rPr>
          <w:rFonts w:ascii="Times New Roman" w:eastAsia="Times New Roman" w:hAnsi="Times New Roman" w:cs="Times New Roman"/>
          <w:b/>
          <w:bCs/>
          <w:kern w:val="0"/>
          <w:sz w:val="24"/>
          <w:szCs w:val="24"/>
          <w:lang w:eastAsia="en-IN"/>
          <w14:ligatures w14:val="none"/>
        </w:rPr>
        <w:t>veterinary procedure lights market</w:t>
      </w:r>
      <w:r w:rsidRPr="00D44BDA">
        <w:rPr>
          <w:rFonts w:ascii="Times New Roman" w:eastAsia="Times New Roman" w:hAnsi="Times New Roman" w:cs="Times New Roman"/>
          <w:kern w:val="0"/>
          <w:sz w:val="24"/>
          <w:szCs w:val="24"/>
          <w:lang w:eastAsia="en-IN"/>
          <w14:ligatures w14:val="none"/>
        </w:rPr>
        <w:t xml:space="preserve"> is undergoing a phase of dynamic transformation, propelled by innovations in lighting technology, increased procedural complexity in veterinary care, and the ongoing integration of digital interfaces. This section explores the core trends shaping the competitive and innovation landscape.</w:t>
      </w:r>
    </w:p>
    <w:p w14:paraId="5CB6DF62"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4F0CADFF">
          <v:rect id="_x0000_i1035" style="width:0;height:1.5pt" o:hralign="center" o:hrstd="t" o:hr="t" fillcolor="#a0a0a0" stroked="f"/>
        </w:pict>
      </w:r>
    </w:p>
    <w:p w14:paraId="6EA4A863"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1. Rapid Transition to LED-Based Systems</w:t>
      </w:r>
    </w:p>
    <w:p w14:paraId="3DDCCC7C"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LED technology has become the cornerstone of next-generation veterinary lighting. Key benefits such as </w:t>
      </w:r>
      <w:r w:rsidRPr="00D44BDA">
        <w:rPr>
          <w:rFonts w:ascii="Times New Roman" w:eastAsia="Times New Roman" w:hAnsi="Times New Roman" w:cs="Times New Roman"/>
          <w:b/>
          <w:bCs/>
          <w:kern w:val="0"/>
          <w:sz w:val="24"/>
          <w:szCs w:val="24"/>
          <w:lang w:eastAsia="en-IN"/>
          <w14:ligatures w14:val="none"/>
        </w:rPr>
        <w:t>cool beam output</w:t>
      </w:r>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b/>
          <w:bCs/>
          <w:kern w:val="0"/>
          <w:sz w:val="24"/>
          <w:szCs w:val="24"/>
          <w:lang w:eastAsia="en-IN"/>
          <w14:ligatures w14:val="none"/>
        </w:rPr>
        <w:t xml:space="preserve">enhanced </w:t>
      </w:r>
      <w:proofErr w:type="spellStart"/>
      <w:r w:rsidRPr="00D44BDA">
        <w:rPr>
          <w:rFonts w:ascii="Times New Roman" w:eastAsia="Times New Roman" w:hAnsi="Times New Roman" w:cs="Times New Roman"/>
          <w:b/>
          <w:bCs/>
          <w:kern w:val="0"/>
          <w:sz w:val="24"/>
          <w:szCs w:val="24"/>
          <w:lang w:eastAsia="en-IN"/>
          <w14:ligatures w14:val="none"/>
        </w:rPr>
        <w:t>color</w:t>
      </w:r>
      <w:proofErr w:type="spellEnd"/>
      <w:r w:rsidRPr="00D44BDA">
        <w:rPr>
          <w:rFonts w:ascii="Times New Roman" w:eastAsia="Times New Roman" w:hAnsi="Times New Roman" w:cs="Times New Roman"/>
          <w:b/>
          <w:bCs/>
          <w:kern w:val="0"/>
          <w:sz w:val="24"/>
          <w:szCs w:val="24"/>
          <w:lang w:eastAsia="en-IN"/>
          <w14:ligatures w14:val="none"/>
        </w:rPr>
        <w:t xml:space="preserve"> rendering index (CRI)</w:t>
      </w:r>
      <w:r w:rsidRPr="00D44BDA">
        <w:rPr>
          <w:rFonts w:ascii="Times New Roman" w:eastAsia="Times New Roman" w:hAnsi="Times New Roman" w:cs="Times New Roman"/>
          <w:kern w:val="0"/>
          <w:sz w:val="24"/>
          <w:szCs w:val="24"/>
          <w:lang w:eastAsia="en-IN"/>
          <w14:ligatures w14:val="none"/>
        </w:rPr>
        <w:t xml:space="preserve"> for tissue differentiation, and </w:t>
      </w:r>
      <w:r w:rsidRPr="00D44BDA">
        <w:rPr>
          <w:rFonts w:ascii="Times New Roman" w:eastAsia="Times New Roman" w:hAnsi="Times New Roman" w:cs="Times New Roman"/>
          <w:b/>
          <w:bCs/>
          <w:kern w:val="0"/>
          <w:sz w:val="24"/>
          <w:szCs w:val="24"/>
          <w:lang w:eastAsia="en-IN"/>
          <w14:ligatures w14:val="none"/>
        </w:rPr>
        <w:t>energy efficiency</w:t>
      </w:r>
      <w:r w:rsidRPr="00D44BDA">
        <w:rPr>
          <w:rFonts w:ascii="Times New Roman" w:eastAsia="Times New Roman" w:hAnsi="Times New Roman" w:cs="Times New Roman"/>
          <w:kern w:val="0"/>
          <w:sz w:val="24"/>
          <w:szCs w:val="24"/>
          <w:lang w:eastAsia="en-IN"/>
          <w14:ligatures w14:val="none"/>
        </w:rPr>
        <w:t xml:space="preserve"> are making LED lights the preferred choice for both general and specialized procedures.</w:t>
      </w:r>
    </w:p>
    <w:p w14:paraId="5A9D87E3"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Manufacturers are now integrating </w:t>
      </w:r>
      <w:r w:rsidRPr="00D44BDA">
        <w:rPr>
          <w:rFonts w:ascii="Times New Roman" w:eastAsia="Times New Roman" w:hAnsi="Times New Roman" w:cs="Times New Roman"/>
          <w:b/>
          <w:bCs/>
          <w:kern w:val="0"/>
          <w:sz w:val="24"/>
          <w:szCs w:val="24"/>
          <w:lang w:eastAsia="en-IN"/>
          <w14:ligatures w14:val="none"/>
        </w:rPr>
        <w:t>adaptive intensity control</w:t>
      </w:r>
      <w:r w:rsidRPr="00D44BDA">
        <w:rPr>
          <w:rFonts w:ascii="Times New Roman" w:eastAsia="Times New Roman" w:hAnsi="Times New Roman" w:cs="Times New Roman"/>
          <w:kern w:val="0"/>
          <w:sz w:val="24"/>
          <w:szCs w:val="24"/>
          <w:lang w:eastAsia="en-IN"/>
          <w14:ligatures w14:val="none"/>
        </w:rPr>
        <w:t>, allowing surgeons to adjust luminance during procedures to reduce eye strain and enhance procedural visibility.</w:t>
      </w:r>
    </w:p>
    <w:p w14:paraId="6872FD4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“LED lights have made it possible for veterinarians to operate longer with lower fatigue and better focus—especially critical in dental and soft tissue surgeries,”</w:t>
      </w:r>
      <w:r w:rsidRPr="00D44BDA">
        <w:rPr>
          <w:rFonts w:ascii="Times New Roman" w:eastAsia="Times New Roman" w:hAnsi="Times New Roman" w:cs="Times New Roman"/>
          <w:kern w:val="0"/>
          <w:sz w:val="24"/>
          <w:szCs w:val="24"/>
          <w:lang w:eastAsia="en-IN"/>
          <w14:ligatures w14:val="none"/>
        </w:rPr>
        <w:t xml:space="preserve"> notes a small animal surgery expert from Germany.</w:t>
      </w:r>
    </w:p>
    <w:p w14:paraId="1E6CA47B"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347BF611">
          <v:rect id="_x0000_i1036" style="width:0;height:1.5pt" o:hralign="center" o:hrstd="t" o:hr="t" fillcolor="#a0a0a0" stroked="f"/>
        </w:pict>
      </w:r>
    </w:p>
    <w:p w14:paraId="48EEC1EC"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2. Smart Lighting Systems &amp; Integration with Imaging</w:t>
      </w:r>
    </w:p>
    <w:p w14:paraId="0A926044"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latest generation of veterinary procedure lights includes </w:t>
      </w:r>
      <w:r w:rsidRPr="00D44BDA">
        <w:rPr>
          <w:rFonts w:ascii="Times New Roman" w:eastAsia="Times New Roman" w:hAnsi="Times New Roman" w:cs="Times New Roman"/>
          <w:b/>
          <w:bCs/>
          <w:kern w:val="0"/>
          <w:sz w:val="24"/>
          <w:szCs w:val="24"/>
          <w:lang w:eastAsia="en-IN"/>
          <w14:ligatures w14:val="none"/>
        </w:rPr>
        <w:t>IoT-enabled lighting systems</w:t>
      </w:r>
      <w:r w:rsidRPr="00D44BDA">
        <w:rPr>
          <w:rFonts w:ascii="Times New Roman" w:eastAsia="Times New Roman" w:hAnsi="Times New Roman" w:cs="Times New Roman"/>
          <w:kern w:val="0"/>
          <w:sz w:val="24"/>
          <w:szCs w:val="24"/>
          <w:lang w:eastAsia="en-IN"/>
          <w14:ligatures w14:val="none"/>
        </w:rPr>
        <w:t xml:space="preserve"> that synchronize with imaging equipment (e.g., intraoperative ultrasound or dental cameras), ensuring the illumination is aligned with the visual field captured on screen. Some models even feature </w:t>
      </w:r>
      <w:r w:rsidRPr="00D44BDA">
        <w:rPr>
          <w:rFonts w:ascii="Times New Roman" w:eastAsia="Times New Roman" w:hAnsi="Times New Roman" w:cs="Times New Roman"/>
          <w:b/>
          <w:bCs/>
          <w:kern w:val="0"/>
          <w:sz w:val="24"/>
          <w:szCs w:val="24"/>
          <w:lang w:eastAsia="en-IN"/>
          <w14:ligatures w14:val="none"/>
        </w:rPr>
        <w:t>motion sensors</w:t>
      </w:r>
      <w:r w:rsidRPr="00D44BDA">
        <w:rPr>
          <w:rFonts w:ascii="Times New Roman" w:eastAsia="Times New Roman" w:hAnsi="Times New Roman" w:cs="Times New Roman"/>
          <w:kern w:val="0"/>
          <w:sz w:val="24"/>
          <w:szCs w:val="24"/>
          <w:lang w:eastAsia="en-IN"/>
          <w14:ligatures w14:val="none"/>
        </w:rPr>
        <w:t xml:space="preserve"> and </w:t>
      </w:r>
      <w:r w:rsidRPr="00D44BDA">
        <w:rPr>
          <w:rFonts w:ascii="Times New Roman" w:eastAsia="Times New Roman" w:hAnsi="Times New Roman" w:cs="Times New Roman"/>
          <w:b/>
          <w:bCs/>
          <w:kern w:val="0"/>
          <w:sz w:val="24"/>
          <w:szCs w:val="24"/>
          <w:lang w:eastAsia="en-IN"/>
          <w14:ligatures w14:val="none"/>
        </w:rPr>
        <w:t>voice-activated controls</w:t>
      </w:r>
      <w:r w:rsidRPr="00D44BDA">
        <w:rPr>
          <w:rFonts w:ascii="Times New Roman" w:eastAsia="Times New Roman" w:hAnsi="Times New Roman" w:cs="Times New Roman"/>
          <w:kern w:val="0"/>
          <w:sz w:val="24"/>
          <w:szCs w:val="24"/>
          <w:lang w:eastAsia="en-IN"/>
          <w14:ligatures w14:val="none"/>
        </w:rPr>
        <w:t>, enabling a sterile and hands-free operating environment.</w:t>
      </w:r>
    </w:p>
    <w:p w14:paraId="2C83C8E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These features are increasingly being adopted in multi-specialty veterinary hospitals and teaching institutions, where operational precision is vital.</w:t>
      </w:r>
    </w:p>
    <w:p w14:paraId="56BF023C"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lastRenderedPageBreak/>
        <w:pict w14:anchorId="129BA945">
          <v:rect id="_x0000_i1037" style="width:0;height:1.5pt" o:hralign="center" o:hrstd="t" o:hr="t" fillcolor="#a0a0a0" stroked="f"/>
        </w:pict>
      </w:r>
    </w:p>
    <w:p w14:paraId="78C59A1A"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3. Portable and Modular Lighting Solutions</w:t>
      </w:r>
    </w:p>
    <w:p w14:paraId="4FB5BD46"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In response to rising demand in mobile veterinary services and temporary animal clinics, especially in rural areas or during fieldwork, manufacturers are launching </w:t>
      </w:r>
      <w:r w:rsidRPr="00D44BDA">
        <w:rPr>
          <w:rFonts w:ascii="Times New Roman" w:eastAsia="Times New Roman" w:hAnsi="Times New Roman" w:cs="Times New Roman"/>
          <w:b/>
          <w:bCs/>
          <w:kern w:val="0"/>
          <w:sz w:val="24"/>
          <w:szCs w:val="24"/>
          <w:lang w:eastAsia="en-IN"/>
          <w14:ligatures w14:val="none"/>
        </w:rPr>
        <w:t>modular mobile lights</w:t>
      </w:r>
      <w:r w:rsidRPr="00D44BDA">
        <w:rPr>
          <w:rFonts w:ascii="Times New Roman" w:eastAsia="Times New Roman" w:hAnsi="Times New Roman" w:cs="Times New Roman"/>
          <w:kern w:val="0"/>
          <w:sz w:val="24"/>
          <w:szCs w:val="24"/>
          <w:lang w:eastAsia="en-IN"/>
          <w14:ligatures w14:val="none"/>
        </w:rPr>
        <w:t xml:space="preserve"> that are collapsible, battery-powered, and capable of delivering near-surgical light quality. These are proving invaluable in </w:t>
      </w:r>
      <w:r w:rsidRPr="00D44BDA">
        <w:rPr>
          <w:rFonts w:ascii="Times New Roman" w:eastAsia="Times New Roman" w:hAnsi="Times New Roman" w:cs="Times New Roman"/>
          <w:b/>
          <w:bCs/>
          <w:kern w:val="0"/>
          <w:sz w:val="24"/>
          <w:szCs w:val="24"/>
          <w:lang w:eastAsia="en-IN"/>
          <w14:ligatures w14:val="none"/>
        </w:rPr>
        <w:t>equine care</w:t>
      </w:r>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b/>
          <w:bCs/>
          <w:kern w:val="0"/>
          <w:sz w:val="24"/>
          <w:szCs w:val="24"/>
          <w:lang w:eastAsia="en-IN"/>
          <w14:ligatures w14:val="none"/>
        </w:rPr>
        <w:t>wildlife conservation</w:t>
      </w:r>
      <w:r w:rsidRPr="00D44BDA">
        <w:rPr>
          <w:rFonts w:ascii="Times New Roman" w:eastAsia="Times New Roman" w:hAnsi="Times New Roman" w:cs="Times New Roman"/>
          <w:kern w:val="0"/>
          <w:sz w:val="24"/>
          <w:szCs w:val="24"/>
          <w:lang w:eastAsia="en-IN"/>
          <w14:ligatures w14:val="none"/>
        </w:rPr>
        <w:t xml:space="preserve">, and </w:t>
      </w:r>
      <w:r w:rsidRPr="00D44BDA">
        <w:rPr>
          <w:rFonts w:ascii="Times New Roman" w:eastAsia="Times New Roman" w:hAnsi="Times New Roman" w:cs="Times New Roman"/>
          <w:b/>
          <w:bCs/>
          <w:kern w:val="0"/>
          <w:sz w:val="24"/>
          <w:szCs w:val="24"/>
          <w:lang w:eastAsia="en-IN"/>
          <w14:ligatures w14:val="none"/>
        </w:rPr>
        <w:t>disaster relief animal interventions</w:t>
      </w:r>
      <w:r w:rsidRPr="00D44BDA">
        <w:rPr>
          <w:rFonts w:ascii="Times New Roman" w:eastAsia="Times New Roman" w:hAnsi="Times New Roman" w:cs="Times New Roman"/>
          <w:kern w:val="0"/>
          <w:sz w:val="24"/>
          <w:szCs w:val="24"/>
          <w:lang w:eastAsia="en-IN"/>
          <w14:ligatures w14:val="none"/>
        </w:rPr>
        <w:t>.</w:t>
      </w:r>
    </w:p>
    <w:p w14:paraId="0A2AFA94"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8B96D4B">
          <v:rect id="_x0000_i1038" style="width:0;height:1.5pt" o:hralign="center" o:hrstd="t" o:hr="t" fillcolor="#a0a0a0" stroked="f"/>
        </w:pict>
      </w:r>
    </w:p>
    <w:p w14:paraId="2DDBB292"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4. Sustainability and Green Building Compliance</w:t>
      </w:r>
    </w:p>
    <w:p w14:paraId="605E445C"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In veterinary infrastructure design, sustainability is becoming a priority. Procedure lighting systems are now being developed with </w:t>
      </w:r>
      <w:r w:rsidRPr="00D44BDA">
        <w:rPr>
          <w:rFonts w:ascii="Times New Roman" w:eastAsia="Times New Roman" w:hAnsi="Times New Roman" w:cs="Times New Roman"/>
          <w:b/>
          <w:bCs/>
          <w:kern w:val="0"/>
          <w:sz w:val="24"/>
          <w:szCs w:val="24"/>
          <w:lang w:eastAsia="en-IN"/>
          <w14:ligatures w14:val="none"/>
        </w:rPr>
        <w:t>biodegradable housing materials</w:t>
      </w:r>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b/>
          <w:bCs/>
          <w:kern w:val="0"/>
          <w:sz w:val="24"/>
          <w:szCs w:val="24"/>
          <w:lang w:eastAsia="en-IN"/>
          <w14:ligatures w14:val="none"/>
        </w:rPr>
        <w:t>low carbon footprint packaging</w:t>
      </w:r>
      <w:r w:rsidRPr="00D44BDA">
        <w:rPr>
          <w:rFonts w:ascii="Times New Roman" w:eastAsia="Times New Roman" w:hAnsi="Times New Roman" w:cs="Times New Roman"/>
          <w:kern w:val="0"/>
          <w:sz w:val="24"/>
          <w:szCs w:val="24"/>
          <w:lang w:eastAsia="en-IN"/>
          <w14:ligatures w14:val="none"/>
        </w:rPr>
        <w:t xml:space="preserve">, and </w:t>
      </w:r>
      <w:r w:rsidRPr="00D44BDA">
        <w:rPr>
          <w:rFonts w:ascii="Times New Roman" w:eastAsia="Times New Roman" w:hAnsi="Times New Roman" w:cs="Times New Roman"/>
          <w:b/>
          <w:bCs/>
          <w:kern w:val="0"/>
          <w:sz w:val="24"/>
          <w:szCs w:val="24"/>
          <w:lang w:eastAsia="en-IN"/>
          <w14:ligatures w14:val="none"/>
        </w:rPr>
        <w:t>RoHS-compliant components</w:t>
      </w:r>
      <w:r w:rsidRPr="00D44BDA">
        <w:rPr>
          <w:rFonts w:ascii="Times New Roman" w:eastAsia="Times New Roman" w:hAnsi="Times New Roman" w:cs="Times New Roman"/>
          <w:kern w:val="0"/>
          <w:sz w:val="24"/>
          <w:szCs w:val="24"/>
          <w:lang w:eastAsia="en-IN"/>
          <w14:ligatures w14:val="none"/>
        </w:rPr>
        <w:t xml:space="preserve">. Certifications for </w:t>
      </w:r>
      <w:r w:rsidRPr="00D44BDA">
        <w:rPr>
          <w:rFonts w:ascii="Times New Roman" w:eastAsia="Times New Roman" w:hAnsi="Times New Roman" w:cs="Times New Roman"/>
          <w:b/>
          <w:bCs/>
          <w:kern w:val="0"/>
          <w:sz w:val="24"/>
          <w:szCs w:val="24"/>
          <w:lang w:eastAsia="en-IN"/>
          <w14:ligatures w14:val="none"/>
        </w:rPr>
        <w:t>LEED compliance</w:t>
      </w:r>
      <w:r w:rsidRPr="00D44BDA">
        <w:rPr>
          <w:rFonts w:ascii="Times New Roman" w:eastAsia="Times New Roman" w:hAnsi="Times New Roman" w:cs="Times New Roman"/>
          <w:kern w:val="0"/>
          <w:sz w:val="24"/>
          <w:szCs w:val="24"/>
          <w:lang w:eastAsia="en-IN"/>
          <w14:ligatures w14:val="none"/>
        </w:rPr>
        <w:t xml:space="preserve"> </w:t>
      </w:r>
      <w:proofErr w:type="gramStart"/>
      <w:r w:rsidRPr="00D44BDA">
        <w:rPr>
          <w:rFonts w:ascii="Times New Roman" w:eastAsia="Times New Roman" w:hAnsi="Times New Roman" w:cs="Times New Roman"/>
          <w:kern w:val="0"/>
          <w:sz w:val="24"/>
          <w:szCs w:val="24"/>
          <w:lang w:eastAsia="en-IN"/>
          <w14:ligatures w14:val="none"/>
        </w:rPr>
        <w:t>are</w:t>
      </w:r>
      <w:proofErr w:type="gramEnd"/>
      <w:r w:rsidRPr="00D44BDA">
        <w:rPr>
          <w:rFonts w:ascii="Times New Roman" w:eastAsia="Times New Roman" w:hAnsi="Times New Roman" w:cs="Times New Roman"/>
          <w:kern w:val="0"/>
          <w:sz w:val="24"/>
          <w:szCs w:val="24"/>
          <w:lang w:eastAsia="en-IN"/>
          <w14:ligatures w14:val="none"/>
        </w:rPr>
        <w:t xml:space="preserve"> also being pursued by new veterinary hospitals, influencing product choices toward greener lighting systems.</w:t>
      </w:r>
    </w:p>
    <w:p w14:paraId="1B71558A"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CA2BD0B">
          <v:rect id="_x0000_i1039" style="width:0;height:1.5pt" o:hralign="center" o:hrstd="t" o:hr="t" fillcolor="#a0a0a0" stroked="f"/>
        </w:pict>
      </w:r>
    </w:p>
    <w:p w14:paraId="65EB59FC"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5. Industry Collaborations and OEM Expansion</w:t>
      </w:r>
    </w:p>
    <w:p w14:paraId="10E803F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Key players are forming </w:t>
      </w:r>
      <w:r w:rsidRPr="00D44BDA">
        <w:rPr>
          <w:rFonts w:ascii="Times New Roman" w:eastAsia="Times New Roman" w:hAnsi="Times New Roman" w:cs="Times New Roman"/>
          <w:b/>
          <w:bCs/>
          <w:kern w:val="0"/>
          <w:sz w:val="24"/>
          <w:szCs w:val="24"/>
          <w:lang w:eastAsia="en-IN"/>
          <w14:ligatures w14:val="none"/>
        </w:rPr>
        <w:t>strategic partnerships with veterinary equipment suppliers</w:t>
      </w:r>
      <w:r w:rsidRPr="00D44BDA">
        <w:rPr>
          <w:rFonts w:ascii="Times New Roman" w:eastAsia="Times New Roman" w:hAnsi="Times New Roman" w:cs="Times New Roman"/>
          <w:kern w:val="0"/>
          <w:sz w:val="24"/>
          <w:szCs w:val="24"/>
          <w:lang w:eastAsia="en-IN"/>
          <w14:ligatures w14:val="none"/>
        </w:rPr>
        <w:t xml:space="preserve">, enhancing bundled offerings of surgical tables, </w:t>
      </w:r>
      <w:proofErr w:type="spellStart"/>
      <w:r w:rsidRPr="00D44BDA">
        <w:rPr>
          <w:rFonts w:ascii="Times New Roman" w:eastAsia="Times New Roman" w:hAnsi="Times New Roman" w:cs="Times New Roman"/>
          <w:kern w:val="0"/>
          <w:sz w:val="24"/>
          <w:szCs w:val="24"/>
          <w:lang w:eastAsia="en-IN"/>
          <w14:ligatures w14:val="none"/>
        </w:rPr>
        <w:t>anesthesia</w:t>
      </w:r>
      <w:proofErr w:type="spellEnd"/>
      <w:r w:rsidRPr="00D44BDA">
        <w:rPr>
          <w:rFonts w:ascii="Times New Roman" w:eastAsia="Times New Roman" w:hAnsi="Times New Roman" w:cs="Times New Roman"/>
          <w:kern w:val="0"/>
          <w:sz w:val="24"/>
          <w:szCs w:val="24"/>
          <w:lang w:eastAsia="en-IN"/>
          <w14:ligatures w14:val="none"/>
        </w:rPr>
        <w:t xml:space="preserve"> systems, and lighting as integrated suites. Several OEMs are now customizing lighting for </w:t>
      </w:r>
      <w:r w:rsidRPr="00D44BDA">
        <w:rPr>
          <w:rFonts w:ascii="Times New Roman" w:eastAsia="Times New Roman" w:hAnsi="Times New Roman" w:cs="Times New Roman"/>
          <w:b/>
          <w:bCs/>
          <w:kern w:val="0"/>
          <w:sz w:val="24"/>
          <w:szCs w:val="24"/>
          <w:lang w:eastAsia="en-IN"/>
          <w14:ligatures w14:val="none"/>
        </w:rPr>
        <w:t>avian, reptile, and exotic animal procedures</w:t>
      </w:r>
      <w:r w:rsidRPr="00D44BDA">
        <w:rPr>
          <w:rFonts w:ascii="Times New Roman" w:eastAsia="Times New Roman" w:hAnsi="Times New Roman" w:cs="Times New Roman"/>
          <w:kern w:val="0"/>
          <w:sz w:val="24"/>
          <w:szCs w:val="24"/>
          <w:lang w:eastAsia="en-IN"/>
          <w14:ligatures w14:val="none"/>
        </w:rPr>
        <w:t>, a growing niche in urban veterinary practices.</w:t>
      </w:r>
    </w:p>
    <w:p w14:paraId="2FEE133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Recent collaborations include veterinary teaching hospitals partnering with lighting technology firms to co-develop </w:t>
      </w:r>
      <w:r w:rsidRPr="00D44BDA">
        <w:rPr>
          <w:rFonts w:ascii="Times New Roman" w:eastAsia="Times New Roman" w:hAnsi="Times New Roman" w:cs="Times New Roman"/>
          <w:b/>
          <w:bCs/>
          <w:kern w:val="0"/>
          <w:sz w:val="24"/>
          <w:szCs w:val="24"/>
          <w:lang w:eastAsia="en-IN"/>
          <w14:ligatures w14:val="none"/>
        </w:rPr>
        <w:t>training-centric lights</w:t>
      </w:r>
      <w:r w:rsidRPr="00D44BDA">
        <w:rPr>
          <w:rFonts w:ascii="Times New Roman" w:eastAsia="Times New Roman" w:hAnsi="Times New Roman" w:cs="Times New Roman"/>
          <w:kern w:val="0"/>
          <w:sz w:val="24"/>
          <w:szCs w:val="24"/>
          <w:lang w:eastAsia="en-IN"/>
          <w14:ligatures w14:val="none"/>
        </w:rPr>
        <w:t xml:space="preserve"> with adjustable beam width and integrated video documentation support.</w:t>
      </w:r>
    </w:p>
    <w:p w14:paraId="5B6527E9"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A3B574B">
          <v:rect id="_x0000_i1040" style="width:0;height:1.5pt" o:hralign="center" o:hrstd="t" o:hr="t" fillcolor="#a0a0a0" stroked="f"/>
        </w:pict>
      </w:r>
    </w:p>
    <w:p w14:paraId="52B8EF2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The innovation trajectory in this market is tightly coupled with advancements in human medical lighting, but tailored intricately for animal anatomy and procedural logistics. The future will likely see lights that adapt dynamically to patient movement, procedural depth, and environmental lighting in real time.</w:t>
      </w:r>
    </w:p>
    <w:p w14:paraId="2BA4D512"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4. Competitive Intelligence and Benchmarking</w:t>
      </w:r>
    </w:p>
    <w:p w14:paraId="6D8ED8F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w:t>
      </w:r>
      <w:r w:rsidRPr="00D44BDA">
        <w:rPr>
          <w:rFonts w:ascii="Times New Roman" w:eastAsia="Times New Roman" w:hAnsi="Times New Roman" w:cs="Times New Roman"/>
          <w:b/>
          <w:bCs/>
          <w:kern w:val="0"/>
          <w:sz w:val="24"/>
          <w:szCs w:val="24"/>
          <w:lang w:eastAsia="en-IN"/>
          <w14:ligatures w14:val="none"/>
        </w:rPr>
        <w:t>veterinary procedure lights market</w:t>
      </w:r>
      <w:r w:rsidRPr="00D44BDA">
        <w:rPr>
          <w:rFonts w:ascii="Times New Roman" w:eastAsia="Times New Roman" w:hAnsi="Times New Roman" w:cs="Times New Roman"/>
          <w:kern w:val="0"/>
          <w:sz w:val="24"/>
          <w:szCs w:val="24"/>
          <w:lang w:eastAsia="en-IN"/>
          <w14:ligatures w14:val="none"/>
        </w:rPr>
        <w:t xml:space="preserve"> features a blend of established surgical lighting companies expanding into the veterinary space and specialized manufacturers dedicated solely to animal health environments. These players are engaged in innovation, regional expansion, and strategic collaborations to gain competitive advantage.</w:t>
      </w:r>
    </w:p>
    <w:p w14:paraId="1C27971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Below are </w:t>
      </w:r>
      <w:r w:rsidRPr="00D44BDA">
        <w:rPr>
          <w:rFonts w:ascii="Times New Roman" w:eastAsia="Times New Roman" w:hAnsi="Times New Roman" w:cs="Times New Roman"/>
          <w:b/>
          <w:bCs/>
          <w:kern w:val="0"/>
          <w:sz w:val="24"/>
          <w:szCs w:val="24"/>
          <w:lang w:eastAsia="en-IN"/>
          <w14:ligatures w14:val="none"/>
        </w:rPr>
        <w:t>seven leading companies</w:t>
      </w:r>
      <w:r w:rsidRPr="00D44BDA">
        <w:rPr>
          <w:rFonts w:ascii="Times New Roman" w:eastAsia="Times New Roman" w:hAnsi="Times New Roman" w:cs="Times New Roman"/>
          <w:kern w:val="0"/>
          <w:sz w:val="24"/>
          <w:szCs w:val="24"/>
          <w:lang w:eastAsia="en-IN"/>
          <w14:ligatures w14:val="none"/>
        </w:rPr>
        <w:t xml:space="preserve"> actively shaping the competitive landscape:</w:t>
      </w:r>
    </w:p>
    <w:p w14:paraId="35DC08ED"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37E18B45">
          <v:rect id="_x0000_i1047" style="width:0;height:1.5pt" o:hralign="center" o:hrstd="t" o:hr="t" fillcolor="#a0a0a0" stroked="f"/>
        </w:pict>
      </w:r>
    </w:p>
    <w:p w14:paraId="554F2F15"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lastRenderedPageBreak/>
        <w:t>1. Midmark Corporation</w:t>
      </w:r>
    </w:p>
    <w:p w14:paraId="59CE214D"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Midmark</w:t>
      </w:r>
      <w:r w:rsidRPr="00D44BDA">
        <w:rPr>
          <w:rFonts w:ascii="Times New Roman" w:eastAsia="Times New Roman" w:hAnsi="Times New Roman" w:cs="Times New Roman"/>
          <w:kern w:val="0"/>
          <w:sz w:val="24"/>
          <w:szCs w:val="24"/>
          <w:lang w:eastAsia="en-IN"/>
          <w14:ligatures w14:val="none"/>
        </w:rPr>
        <w:t xml:space="preserve"> has emerged as a global leader in veterinary surgical and lighting solutions. The company leverages its experience in medical lighting to offer </w:t>
      </w:r>
      <w:r w:rsidRPr="00D44BDA">
        <w:rPr>
          <w:rFonts w:ascii="Times New Roman" w:eastAsia="Times New Roman" w:hAnsi="Times New Roman" w:cs="Times New Roman"/>
          <w:b/>
          <w:bCs/>
          <w:kern w:val="0"/>
          <w:sz w:val="24"/>
          <w:szCs w:val="24"/>
          <w:lang w:eastAsia="en-IN"/>
          <w14:ligatures w14:val="none"/>
        </w:rPr>
        <w:t>energy-efficient, high-CRI LED systems</w:t>
      </w:r>
      <w:r w:rsidRPr="00D44BDA">
        <w:rPr>
          <w:rFonts w:ascii="Times New Roman" w:eastAsia="Times New Roman" w:hAnsi="Times New Roman" w:cs="Times New Roman"/>
          <w:kern w:val="0"/>
          <w:sz w:val="24"/>
          <w:szCs w:val="24"/>
          <w:lang w:eastAsia="en-IN"/>
          <w14:ligatures w14:val="none"/>
        </w:rPr>
        <w:t xml:space="preserve"> tailored for companion animal procedures. Its strategy focuses on </w:t>
      </w:r>
      <w:r w:rsidRPr="00D44BDA">
        <w:rPr>
          <w:rFonts w:ascii="Times New Roman" w:eastAsia="Times New Roman" w:hAnsi="Times New Roman" w:cs="Times New Roman"/>
          <w:b/>
          <w:bCs/>
          <w:kern w:val="0"/>
          <w:sz w:val="24"/>
          <w:szCs w:val="24"/>
          <w:lang w:eastAsia="en-IN"/>
          <w14:ligatures w14:val="none"/>
        </w:rPr>
        <w:t>practice design integration</w:t>
      </w:r>
      <w:r w:rsidRPr="00D44BDA">
        <w:rPr>
          <w:rFonts w:ascii="Times New Roman" w:eastAsia="Times New Roman" w:hAnsi="Times New Roman" w:cs="Times New Roman"/>
          <w:kern w:val="0"/>
          <w:sz w:val="24"/>
          <w:szCs w:val="24"/>
          <w:lang w:eastAsia="en-IN"/>
          <w14:ligatures w14:val="none"/>
        </w:rPr>
        <w:t xml:space="preserve">, offering procedure lights as part of modular exam and surgery room solutions. Midmark maintains a strong presence in </w:t>
      </w:r>
      <w:r w:rsidRPr="00D44BDA">
        <w:rPr>
          <w:rFonts w:ascii="Times New Roman" w:eastAsia="Times New Roman" w:hAnsi="Times New Roman" w:cs="Times New Roman"/>
          <w:b/>
          <w:bCs/>
          <w:kern w:val="0"/>
          <w:sz w:val="24"/>
          <w:szCs w:val="24"/>
          <w:lang w:eastAsia="en-IN"/>
          <w14:ligatures w14:val="none"/>
        </w:rPr>
        <w:t>North America and Western Europe</w:t>
      </w:r>
      <w:r w:rsidRPr="00D44BDA">
        <w:rPr>
          <w:rFonts w:ascii="Times New Roman" w:eastAsia="Times New Roman" w:hAnsi="Times New Roman" w:cs="Times New Roman"/>
          <w:kern w:val="0"/>
          <w:sz w:val="24"/>
          <w:szCs w:val="24"/>
          <w:lang w:eastAsia="en-IN"/>
          <w14:ligatures w14:val="none"/>
        </w:rPr>
        <w:t xml:space="preserve"> and frequently partners with veterinary distributors and design firms.</w:t>
      </w:r>
    </w:p>
    <w:p w14:paraId="53E07DA8"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62A8B06E">
          <v:rect id="_x0000_i1048" style="width:0;height:1.5pt" o:hralign="center" o:hrstd="t" o:hr="t" fillcolor="#a0a0a0" stroked="f"/>
        </w:pict>
      </w:r>
    </w:p>
    <w:p w14:paraId="66418B71"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 xml:space="preserve">2. </w:t>
      </w:r>
      <w:proofErr w:type="spellStart"/>
      <w:r w:rsidRPr="00D44BDA">
        <w:rPr>
          <w:rFonts w:ascii="Times New Roman" w:eastAsia="Times New Roman" w:hAnsi="Times New Roman" w:cs="Times New Roman"/>
          <w:b/>
          <w:bCs/>
          <w:kern w:val="0"/>
          <w:sz w:val="24"/>
          <w:szCs w:val="24"/>
          <w:lang w:eastAsia="en-IN"/>
          <w14:ligatures w14:val="none"/>
        </w:rPr>
        <w:t>Bovie</w:t>
      </w:r>
      <w:proofErr w:type="spellEnd"/>
      <w:r w:rsidRPr="00D44BDA">
        <w:rPr>
          <w:rFonts w:ascii="Times New Roman" w:eastAsia="Times New Roman" w:hAnsi="Times New Roman" w:cs="Times New Roman"/>
          <w:b/>
          <w:bCs/>
          <w:kern w:val="0"/>
          <w:sz w:val="24"/>
          <w:szCs w:val="24"/>
          <w:lang w:eastAsia="en-IN"/>
          <w14:ligatures w14:val="none"/>
        </w:rPr>
        <w:t xml:space="preserve"> Medical (now owned by </w:t>
      </w:r>
      <w:proofErr w:type="spellStart"/>
      <w:r w:rsidRPr="00D44BDA">
        <w:rPr>
          <w:rFonts w:ascii="Times New Roman" w:eastAsia="Times New Roman" w:hAnsi="Times New Roman" w:cs="Times New Roman"/>
          <w:b/>
          <w:bCs/>
          <w:kern w:val="0"/>
          <w:sz w:val="24"/>
          <w:szCs w:val="24"/>
          <w:lang w:eastAsia="en-IN"/>
          <w14:ligatures w14:val="none"/>
        </w:rPr>
        <w:t>Apyx</w:t>
      </w:r>
      <w:proofErr w:type="spellEnd"/>
      <w:r w:rsidRPr="00D44BDA">
        <w:rPr>
          <w:rFonts w:ascii="Times New Roman" w:eastAsia="Times New Roman" w:hAnsi="Times New Roman" w:cs="Times New Roman"/>
          <w:b/>
          <w:bCs/>
          <w:kern w:val="0"/>
          <w:sz w:val="24"/>
          <w:szCs w:val="24"/>
          <w:lang w:eastAsia="en-IN"/>
          <w14:ligatures w14:val="none"/>
        </w:rPr>
        <w:t xml:space="preserve"> Medical)</w:t>
      </w:r>
    </w:p>
    <w:p w14:paraId="7B8F601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Though primarily known for electrosurgical devices, </w:t>
      </w:r>
      <w:proofErr w:type="spellStart"/>
      <w:r w:rsidRPr="00D44BDA">
        <w:rPr>
          <w:rFonts w:ascii="Times New Roman" w:eastAsia="Times New Roman" w:hAnsi="Times New Roman" w:cs="Times New Roman"/>
          <w:b/>
          <w:bCs/>
          <w:kern w:val="0"/>
          <w:sz w:val="24"/>
          <w:szCs w:val="24"/>
          <w:lang w:eastAsia="en-IN"/>
          <w14:ligatures w14:val="none"/>
        </w:rPr>
        <w:t>Bovie</w:t>
      </w:r>
      <w:proofErr w:type="spellEnd"/>
      <w:r w:rsidRPr="00D44BDA">
        <w:rPr>
          <w:rFonts w:ascii="Times New Roman" w:eastAsia="Times New Roman" w:hAnsi="Times New Roman" w:cs="Times New Roman"/>
          <w:b/>
          <w:bCs/>
          <w:kern w:val="0"/>
          <w:sz w:val="24"/>
          <w:szCs w:val="24"/>
          <w:lang w:eastAsia="en-IN"/>
          <w14:ligatures w14:val="none"/>
        </w:rPr>
        <w:t xml:space="preserve"> Medical</w:t>
      </w:r>
      <w:r w:rsidRPr="00D44BDA">
        <w:rPr>
          <w:rFonts w:ascii="Times New Roman" w:eastAsia="Times New Roman" w:hAnsi="Times New Roman" w:cs="Times New Roman"/>
          <w:kern w:val="0"/>
          <w:sz w:val="24"/>
          <w:szCs w:val="24"/>
          <w:lang w:eastAsia="en-IN"/>
          <w14:ligatures w14:val="none"/>
        </w:rPr>
        <w:t xml:space="preserve"> has established a footprint in veterinary lighting by offering </w:t>
      </w:r>
      <w:r w:rsidRPr="00D44BDA">
        <w:rPr>
          <w:rFonts w:ascii="Times New Roman" w:eastAsia="Times New Roman" w:hAnsi="Times New Roman" w:cs="Times New Roman"/>
          <w:b/>
          <w:bCs/>
          <w:kern w:val="0"/>
          <w:sz w:val="24"/>
          <w:szCs w:val="24"/>
          <w:lang w:eastAsia="en-IN"/>
          <w14:ligatures w14:val="none"/>
        </w:rPr>
        <w:t>multi-purpose, sterile-compatible LED lights</w:t>
      </w:r>
      <w:r w:rsidRPr="00D44BDA">
        <w:rPr>
          <w:rFonts w:ascii="Times New Roman" w:eastAsia="Times New Roman" w:hAnsi="Times New Roman" w:cs="Times New Roman"/>
          <w:kern w:val="0"/>
          <w:sz w:val="24"/>
          <w:szCs w:val="24"/>
          <w:lang w:eastAsia="en-IN"/>
          <w14:ligatures w14:val="none"/>
        </w:rPr>
        <w:t xml:space="preserve"> ideal for both minor and major procedures. The company differentiates itself with </w:t>
      </w:r>
      <w:r w:rsidRPr="00D44BDA">
        <w:rPr>
          <w:rFonts w:ascii="Times New Roman" w:eastAsia="Times New Roman" w:hAnsi="Times New Roman" w:cs="Times New Roman"/>
          <w:b/>
          <w:bCs/>
          <w:kern w:val="0"/>
          <w:sz w:val="24"/>
          <w:szCs w:val="24"/>
          <w:lang w:eastAsia="en-IN"/>
          <w14:ligatures w14:val="none"/>
        </w:rPr>
        <w:t>compact, portable units</w:t>
      </w:r>
      <w:r w:rsidRPr="00D44BDA">
        <w:rPr>
          <w:rFonts w:ascii="Times New Roman" w:eastAsia="Times New Roman" w:hAnsi="Times New Roman" w:cs="Times New Roman"/>
          <w:kern w:val="0"/>
          <w:sz w:val="24"/>
          <w:szCs w:val="24"/>
          <w:lang w:eastAsia="en-IN"/>
          <w14:ligatures w14:val="none"/>
        </w:rPr>
        <w:t xml:space="preserve"> that suit veterinary practices with space constraints. Its global reach includes </w:t>
      </w:r>
      <w:r w:rsidRPr="00D44BDA">
        <w:rPr>
          <w:rFonts w:ascii="Times New Roman" w:eastAsia="Times New Roman" w:hAnsi="Times New Roman" w:cs="Times New Roman"/>
          <w:b/>
          <w:bCs/>
          <w:kern w:val="0"/>
          <w:sz w:val="24"/>
          <w:szCs w:val="24"/>
          <w:lang w:eastAsia="en-IN"/>
          <w14:ligatures w14:val="none"/>
        </w:rPr>
        <w:t>veterinary clinics in Latin America and Southeast Asia</w:t>
      </w:r>
      <w:r w:rsidRPr="00D44BDA">
        <w:rPr>
          <w:rFonts w:ascii="Times New Roman" w:eastAsia="Times New Roman" w:hAnsi="Times New Roman" w:cs="Times New Roman"/>
          <w:kern w:val="0"/>
          <w:sz w:val="24"/>
          <w:szCs w:val="24"/>
          <w:lang w:eastAsia="en-IN"/>
          <w14:ligatures w14:val="none"/>
        </w:rPr>
        <w:t xml:space="preserve">, which </w:t>
      </w:r>
      <w:proofErr w:type="spellStart"/>
      <w:r w:rsidRPr="00D44BDA">
        <w:rPr>
          <w:rFonts w:ascii="Times New Roman" w:eastAsia="Times New Roman" w:hAnsi="Times New Roman" w:cs="Times New Roman"/>
          <w:kern w:val="0"/>
          <w:sz w:val="24"/>
          <w:szCs w:val="24"/>
          <w:lang w:eastAsia="en-IN"/>
          <w14:ligatures w14:val="none"/>
        </w:rPr>
        <w:t>favor</w:t>
      </w:r>
      <w:proofErr w:type="spellEnd"/>
      <w:r w:rsidRPr="00D44BDA">
        <w:rPr>
          <w:rFonts w:ascii="Times New Roman" w:eastAsia="Times New Roman" w:hAnsi="Times New Roman" w:cs="Times New Roman"/>
          <w:kern w:val="0"/>
          <w:sz w:val="24"/>
          <w:szCs w:val="24"/>
          <w:lang w:eastAsia="en-IN"/>
          <w14:ligatures w14:val="none"/>
        </w:rPr>
        <w:t xml:space="preserve"> cost-effective options.</w:t>
      </w:r>
    </w:p>
    <w:p w14:paraId="46663DBA"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C85480B">
          <v:rect id="_x0000_i1049" style="width:0;height:1.5pt" o:hralign="center" o:hrstd="t" o:hr="t" fillcolor="#a0a0a0" stroked="f"/>
        </w:pict>
      </w:r>
    </w:p>
    <w:p w14:paraId="5B5AEDA6"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3. Burton Medical</w:t>
      </w:r>
    </w:p>
    <w:p w14:paraId="4A5BD46B"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Burton Medical</w:t>
      </w:r>
      <w:r w:rsidRPr="00D44BDA">
        <w:rPr>
          <w:rFonts w:ascii="Times New Roman" w:eastAsia="Times New Roman" w:hAnsi="Times New Roman" w:cs="Times New Roman"/>
          <w:kern w:val="0"/>
          <w:sz w:val="24"/>
          <w:szCs w:val="24"/>
          <w:lang w:eastAsia="en-IN"/>
          <w14:ligatures w14:val="none"/>
        </w:rPr>
        <w:t xml:space="preserve">, a part of </w:t>
      </w:r>
      <w:r w:rsidRPr="00D44BDA">
        <w:rPr>
          <w:rFonts w:ascii="Times New Roman" w:eastAsia="Times New Roman" w:hAnsi="Times New Roman" w:cs="Times New Roman"/>
          <w:b/>
          <w:bCs/>
          <w:kern w:val="0"/>
          <w:sz w:val="24"/>
          <w:szCs w:val="24"/>
          <w:lang w:eastAsia="en-IN"/>
          <w14:ligatures w14:val="none"/>
        </w:rPr>
        <w:t xml:space="preserve">Integra </w:t>
      </w:r>
      <w:proofErr w:type="spellStart"/>
      <w:r w:rsidRPr="00D44BDA">
        <w:rPr>
          <w:rFonts w:ascii="Times New Roman" w:eastAsia="Times New Roman" w:hAnsi="Times New Roman" w:cs="Times New Roman"/>
          <w:b/>
          <w:bCs/>
          <w:kern w:val="0"/>
          <w:sz w:val="24"/>
          <w:szCs w:val="24"/>
          <w:lang w:eastAsia="en-IN"/>
          <w14:ligatures w14:val="none"/>
        </w:rPr>
        <w:t>LifeSciences</w:t>
      </w:r>
      <w:proofErr w:type="spellEnd"/>
      <w:r w:rsidRPr="00D44BDA">
        <w:rPr>
          <w:rFonts w:ascii="Times New Roman" w:eastAsia="Times New Roman" w:hAnsi="Times New Roman" w:cs="Times New Roman"/>
          <w:kern w:val="0"/>
          <w:sz w:val="24"/>
          <w:szCs w:val="24"/>
          <w:lang w:eastAsia="en-IN"/>
          <w14:ligatures w14:val="none"/>
        </w:rPr>
        <w:t xml:space="preserve">, brings high-performance procedure lighting systems originally designed for human healthcare into the veterinary world. Its </w:t>
      </w:r>
      <w:r w:rsidRPr="00D44BDA">
        <w:rPr>
          <w:rFonts w:ascii="Times New Roman" w:eastAsia="Times New Roman" w:hAnsi="Times New Roman" w:cs="Times New Roman"/>
          <w:b/>
          <w:bCs/>
          <w:kern w:val="0"/>
          <w:sz w:val="24"/>
          <w:szCs w:val="24"/>
          <w:lang w:eastAsia="en-IN"/>
          <w14:ligatures w14:val="none"/>
        </w:rPr>
        <w:t>AIM and Outpatient LED series</w:t>
      </w:r>
      <w:r w:rsidRPr="00D44BDA">
        <w:rPr>
          <w:rFonts w:ascii="Times New Roman" w:eastAsia="Times New Roman" w:hAnsi="Times New Roman" w:cs="Times New Roman"/>
          <w:kern w:val="0"/>
          <w:sz w:val="24"/>
          <w:szCs w:val="24"/>
          <w:lang w:eastAsia="en-IN"/>
          <w14:ligatures w14:val="none"/>
        </w:rPr>
        <w:t xml:space="preserve">, known for </w:t>
      </w:r>
      <w:r w:rsidRPr="00D44BDA">
        <w:rPr>
          <w:rFonts w:ascii="Times New Roman" w:eastAsia="Times New Roman" w:hAnsi="Times New Roman" w:cs="Times New Roman"/>
          <w:b/>
          <w:bCs/>
          <w:kern w:val="0"/>
          <w:sz w:val="24"/>
          <w:szCs w:val="24"/>
          <w:lang w:eastAsia="en-IN"/>
          <w14:ligatures w14:val="none"/>
        </w:rPr>
        <w:t>shadow-reduction and adjustable light intensity</w:t>
      </w:r>
      <w:r w:rsidRPr="00D44BDA">
        <w:rPr>
          <w:rFonts w:ascii="Times New Roman" w:eastAsia="Times New Roman" w:hAnsi="Times New Roman" w:cs="Times New Roman"/>
          <w:kern w:val="0"/>
          <w:sz w:val="24"/>
          <w:szCs w:val="24"/>
          <w:lang w:eastAsia="en-IN"/>
          <w14:ligatures w14:val="none"/>
        </w:rPr>
        <w:t xml:space="preserve">, are increasingly being used in </w:t>
      </w:r>
      <w:r w:rsidRPr="00D44BDA">
        <w:rPr>
          <w:rFonts w:ascii="Times New Roman" w:eastAsia="Times New Roman" w:hAnsi="Times New Roman" w:cs="Times New Roman"/>
          <w:b/>
          <w:bCs/>
          <w:kern w:val="0"/>
          <w:sz w:val="24"/>
          <w:szCs w:val="24"/>
          <w:lang w:eastAsia="en-IN"/>
          <w14:ligatures w14:val="none"/>
        </w:rPr>
        <w:t>veterinary dentistry and surgery</w:t>
      </w:r>
      <w:r w:rsidRPr="00D44BDA">
        <w:rPr>
          <w:rFonts w:ascii="Times New Roman" w:eastAsia="Times New Roman" w:hAnsi="Times New Roman" w:cs="Times New Roman"/>
          <w:kern w:val="0"/>
          <w:sz w:val="24"/>
          <w:szCs w:val="24"/>
          <w:lang w:eastAsia="en-IN"/>
          <w14:ligatures w14:val="none"/>
        </w:rPr>
        <w:t xml:space="preserve">. Burton emphasizes </w:t>
      </w:r>
      <w:r w:rsidRPr="00D44BDA">
        <w:rPr>
          <w:rFonts w:ascii="Times New Roman" w:eastAsia="Times New Roman" w:hAnsi="Times New Roman" w:cs="Times New Roman"/>
          <w:b/>
          <w:bCs/>
          <w:kern w:val="0"/>
          <w:sz w:val="24"/>
          <w:szCs w:val="24"/>
          <w:lang w:eastAsia="en-IN"/>
          <w14:ligatures w14:val="none"/>
        </w:rPr>
        <w:t>ease of maintenance and sterile control</w:t>
      </w:r>
      <w:r w:rsidRPr="00D44BDA">
        <w:rPr>
          <w:rFonts w:ascii="Times New Roman" w:eastAsia="Times New Roman" w:hAnsi="Times New Roman" w:cs="Times New Roman"/>
          <w:kern w:val="0"/>
          <w:sz w:val="24"/>
          <w:szCs w:val="24"/>
          <w:lang w:eastAsia="en-IN"/>
          <w14:ligatures w14:val="none"/>
        </w:rPr>
        <w:t xml:space="preserve">, making it a preferred brand in </w:t>
      </w:r>
      <w:r w:rsidRPr="00D44BDA">
        <w:rPr>
          <w:rFonts w:ascii="Times New Roman" w:eastAsia="Times New Roman" w:hAnsi="Times New Roman" w:cs="Times New Roman"/>
          <w:b/>
          <w:bCs/>
          <w:kern w:val="0"/>
          <w:sz w:val="24"/>
          <w:szCs w:val="24"/>
          <w:lang w:eastAsia="en-IN"/>
          <w14:ligatures w14:val="none"/>
        </w:rPr>
        <w:t>university vet schools and specialty clinics</w:t>
      </w:r>
      <w:r w:rsidRPr="00D44BDA">
        <w:rPr>
          <w:rFonts w:ascii="Times New Roman" w:eastAsia="Times New Roman" w:hAnsi="Times New Roman" w:cs="Times New Roman"/>
          <w:kern w:val="0"/>
          <w:sz w:val="24"/>
          <w:szCs w:val="24"/>
          <w:lang w:eastAsia="en-IN"/>
          <w14:ligatures w14:val="none"/>
        </w:rPr>
        <w:t>.</w:t>
      </w:r>
    </w:p>
    <w:p w14:paraId="3FF0E1EA"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2029D744">
          <v:rect id="_x0000_i1050" style="width:0;height:1.5pt" o:hralign="center" o:hrstd="t" o:hr="t" fillcolor="#a0a0a0" stroked="f"/>
        </w:pict>
      </w:r>
    </w:p>
    <w:p w14:paraId="1717AE12"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4. STERIS</w:t>
      </w:r>
    </w:p>
    <w:p w14:paraId="027D96C6"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STERIS</w:t>
      </w:r>
      <w:r w:rsidRPr="00D44BDA">
        <w:rPr>
          <w:rFonts w:ascii="Times New Roman" w:eastAsia="Times New Roman" w:hAnsi="Times New Roman" w:cs="Times New Roman"/>
          <w:kern w:val="0"/>
          <w:sz w:val="24"/>
          <w:szCs w:val="24"/>
          <w:lang w:eastAsia="en-IN"/>
          <w14:ligatures w14:val="none"/>
        </w:rPr>
        <w:t xml:space="preserve"> operates at the premium end of the market, offering </w:t>
      </w:r>
      <w:r w:rsidRPr="00D44BDA">
        <w:rPr>
          <w:rFonts w:ascii="Times New Roman" w:eastAsia="Times New Roman" w:hAnsi="Times New Roman" w:cs="Times New Roman"/>
          <w:b/>
          <w:bCs/>
          <w:kern w:val="0"/>
          <w:sz w:val="24"/>
          <w:szCs w:val="24"/>
          <w:lang w:eastAsia="en-IN"/>
          <w14:ligatures w14:val="none"/>
        </w:rPr>
        <w:t>ceiling-mounted and articulated arm systems</w:t>
      </w:r>
      <w:r w:rsidRPr="00D44BDA">
        <w:rPr>
          <w:rFonts w:ascii="Times New Roman" w:eastAsia="Times New Roman" w:hAnsi="Times New Roman" w:cs="Times New Roman"/>
          <w:kern w:val="0"/>
          <w:sz w:val="24"/>
          <w:szCs w:val="24"/>
          <w:lang w:eastAsia="en-IN"/>
          <w14:ligatures w14:val="none"/>
        </w:rPr>
        <w:t xml:space="preserve"> designed for complex surgical interventions. Known for </w:t>
      </w:r>
      <w:r w:rsidRPr="00D44BDA">
        <w:rPr>
          <w:rFonts w:ascii="Times New Roman" w:eastAsia="Times New Roman" w:hAnsi="Times New Roman" w:cs="Times New Roman"/>
          <w:b/>
          <w:bCs/>
          <w:kern w:val="0"/>
          <w:sz w:val="24"/>
          <w:szCs w:val="24"/>
          <w:lang w:eastAsia="en-IN"/>
          <w14:ligatures w14:val="none"/>
        </w:rPr>
        <w:t>infection control and sterile lighting solutions</w:t>
      </w:r>
      <w:r w:rsidRPr="00D44BDA">
        <w:rPr>
          <w:rFonts w:ascii="Times New Roman" w:eastAsia="Times New Roman" w:hAnsi="Times New Roman" w:cs="Times New Roman"/>
          <w:kern w:val="0"/>
          <w:sz w:val="24"/>
          <w:szCs w:val="24"/>
          <w:lang w:eastAsia="en-IN"/>
          <w14:ligatures w14:val="none"/>
        </w:rPr>
        <w:t xml:space="preserve">, STERIS products are widely used in </w:t>
      </w:r>
      <w:r w:rsidRPr="00D44BDA">
        <w:rPr>
          <w:rFonts w:ascii="Times New Roman" w:eastAsia="Times New Roman" w:hAnsi="Times New Roman" w:cs="Times New Roman"/>
          <w:b/>
          <w:bCs/>
          <w:kern w:val="0"/>
          <w:sz w:val="24"/>
          <w:szCs w:val="24"/>
          <w:lang w:eastAsia="en-IN"/>
          <w14:ligatures w14:val="none"/>
        </w:rPr>
        <w:t>high-volume animal hospitals and research labs</w:t>
      </w:r>
      <w:r w:rsidRPr="00D44BDA">
        <w:rPr>
          <w:rFonts w:ascii="Times New Roman" w:eastAsia="Times New Roman" w:hAnsi="Times New Roman" w:cs="Times New Roman"/>
          <w:kern w:val="0"/>
          <w:sz w:val="24"/>
          <w:szCs w:val="24"/>
          <w:lang w:eastAsia="en-IN"/>
          <w14:ligatures w14:val="none"/>
        </w:rPr>
        <w:t xml:space="preserve">. The company invests heavily in </w:t>
      </w:r>
      <w:r w:rsidRPr="00D44BDA">
        <w:rPr>
          <w:rFonts w:ascii="Times New Roman" w:eastAsia="Times New Roman" w:hAnsi="Times New Roman" w:cs="Times New Roman"/>
          <w:b/>
          <w:bCs/>
          <w:kern w:val="0"/>
          <w:sz w:val="24"/>
          <w:szCs w:val="24"/>
          <w:lang w:eastAsia="en-IN"/>
          <w14:ligatures w14:val="none"/>
        </w:rPr>
        <w:t>product customization</w:t>
      </w:r>
      <w:r w:rsidRPr="00D44BDA">
        <w:rPr>
          <w:rFonts w:ascii="Times New Roman" w:eastAsia="Times New Roman" w:hAnsi="Times New Roman" w:cs="Times New Roman"/>
          <w:kern w:val="0"/>
          <w:sz w:val="24"/>
          <w:szCs w:val="24"/>
          <w:lang w:eastAsia="en-IN"/>
          <w14:ligatures w14:val="none"/>
        </w:rPr>
        <w:t>, catering to exotic animal care and large-animal surgical environments.</w:t>
      </w:r>
    </w:p>
    <w:p w14:paraId="270DE02E"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0341C8E">
          <v:rect id="_x0000_i1051" style="width:0;height:1.5pt" o:hralign="center" o:hrstd="t" o:hr="t" fillcolor="#a0a0a0" stroked="f"/>
        </w:pict>
      </w:r>
    </w:p>
    <w:p w14:paraId="5A5E0BAB"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 xml:space="preserve">5. </w:t>
      </w:r>
      <w:proofErr w:type="spellStart"/>
      <w:r w:rsidRPr="00D44BDA">
        <w:rPr>
          <w:rFonts w:ascii="Times New Roman" w:eastAsia="Times New Roman" w:hAnsi="Times New Roman" w:cs="Times New Roman"/>
          <w:b/>
          <w:bCs/>
          <w:kern w:val="0"/>
          <w:sz w:val="24"/>
          <w:szCs w:val="24"/>
          <w:lang w:eastAsia="en-IN"/>
          <w14:ligatures w14:val="none"/>
        </w:rPr>
        <w:t>Dr.</w:t>
      </w:r>
      <w:proofErr w:type="spellEnd"/>
      <w:r w:rsidRPr="00D44BDA">
        <w:rPr>
          <w:rFonts w:ascii="Times New Roman" w:eastAsia="Times New Roman" w:hAnsi="Times New Roman" w:cs="Times New Roman"/>
          <w:b/>
          <w:bCs/>
          <w:kern w:val="0"/>
          <w:sz w:val="24"/>
          <w:szCs w:val="24"/>
          <w:lang w:eastAsia="en-IN"/>
          <w14:ligatures w14:val="none"/>
        </w:rPr>
        <w:t xml:space="preserve"> Mach GmbH</w:t>
      </w:r>
    </w:p>
    <w:p w14:paraId="64F2907C"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This </w:t>
      </w:r>
      <w:r w:rsidRPr="00D44BDA">
        <w:rPr>
          <w:rFonts w:ascii="Times New Roman" w:eastAsia="Times New Roman" w:hAnsi="Times New Roman" w:cs="Times New Roman"/>
          <w:b/>
          <w:bCs/>
          <w:kern w:val="0"/>
          <w:sz w:val="24"/>
          <w:szCs w:val="24"/>
          <w:lang w:eastAsia="en-IN"/>
          <w14:ligatures w14:val="none"/>
        </w:rPr>
        <w:t>Germany-based manufacturer</w:t>
      </w:r>
      <w:r w:rsidRPr="00D44BDA">
        <w:rPr>
          <w:rFonts w:ascii="Times New Roman" w:eastAsia="Times New Roman" w:hAnsi="Times New Roman" w:cs="Times New Roman"/>
          <w:kern w:val="0"/>
          <w:sz w:val="24"/>
          <w:szCs w:val="24"/>
          <w:lang w:eastAsia="en-IN"/>
          <w14:ligatures w14:val="none"/>
        </w:rPr>
        <w:t xml:space="preserve"> is a veteran in surgical lighting and is rapidly penetrating the veterinary market with </w:t>
      </w:r>
      <w:r w:rsidRPr="00D44BDA">
        <w:rPr>
          <w:rFonts w:ascii="Times New Roman" w:eastAsia="Times New Roman" w:hAnsi="Times New Roman" w:cs="Times New Roman"/>
          <w:b/>
          <w:bCs/>
          <w:kern w:val="0"/>
          <w:sz w:val="24"/>
          <w:szCs w:val="24"/>
          <w:lang w:eastAsia="en-IN"/>
          <w14:ligatures w14:val="none"/>
        </w:rPr>
        <w:t>precision-engineered, high-lumen lights</w:t>
      </w:r>
      <w:r w:rsidRPr="00D44BDA">
        <w:rPr>
          <w:rFonts w:ascii="Times New Roman" w:eastAsia="Times New Roman" w:hAnsi="Times New Roman" w:cs="Times New Roman"/>
          <w:kern w:val="0"/>
          <w:sz w:val="24"/>
          <w:szCs w:val="24"/>
          <w:lang w:eastAsia="en-IN"/>
          <w14:ligatures w14:val="none"/>
        </w:rPr>
        <w:t xml:space="preserve">. </w:t>
      </w:r>
      <w:proofErr w:type="spellStart"/>
      <w:r w:rsidRPr="00D44BDA">
        <w:rPr>
          <w:rFonts w:ascii="Times New Roman" w:eastAsia="Times New Roman" w:hAnsi="Times New Roman" w:cs="Times New Roman"/>
          <w:kern w:val="0"/>
          <w:sz w:val="24"/>
          <w:szCs w:val="24"/>
          <w:lang w:eastAsia="en-IN"/>
          <w14:ligatures w14:val="none"/>
        </w:rPr>
        <w:t>Dr.</w:t>
      </w:r>
      <w:proofErr w:type="spellEnd"/>
      <w:r w:rsidRPr="00D44BDA">
        <w:rPr>
          <w:rFonts w:ascii="Times New Roman" w:eastAsia="Times New Roman" w:hAnsi="Times New Roman" w:cs="Times New Roman"/>
          <w:kern w:val="0"/>
          <w:sz w:val="24"/>
          <w:szCs w:val="24"/>
          <w:lang w:eastAsia="en-IN"/>
          <w14:ligatures w14:val="none"/>
        </w:rPr>
        <w:t xml:space="preserve"> Mach's products are known for </w:t>
      </w:r>
      <w:r w:rsidRPr="00D44BDA">
        <w:rPr>
          <w:rFonts w:ascii="Times New Roman" w:eastAsia="Times New Roman" w:hAnsi="Times New Roman" w:cs="Times New Roman"/>
          <w:b/>
          <w:bCs/>
          <w:kern w:val="0"/>
          <w:sz w:val="24"/>
          <w:szCs w:val="24"/>
          <w:lang w:eastAsia="en-IN"/>
          <w14:ligatures w14:val="none"/>
        </w:rPr>
        <w:t xml:space="preserve">durability, adjustable </w:t>
      </w:r>
      <w:proofErr w:type="spellStart"/>
      <w:r w:rsidRPr="00D44BDA">
        <w:rPr>
          <w:rFonts w:ascii="Times New Roman" w:eastAsia="Times New Roman" w:hAnsi="Times New Roman" w:cs="Times New Roman"/>
          <w:b/>
          <w:bCs/>
          <w:kern w:val="0"/>
          <w:sz w:val="24"/>
          <w:szCs w:val="24"/>
          <w:lang w:eastAsia="en-IN"/>
          <w14:ligatures w14:val="none"/>
        </w:rPr>
        <w:t>color</w:t>
      </w:r>
      <w:proofErr w:type="spellEnd"/>
      <w:r w:rsidRPr="00D44BDA">
        <w:rPr>
          <w:rFonts w:ascii="Times New Roman" w:eastAsia="Times New Roman" w:hAnsi="Times New Roman" w:cs="Times New Roman"/>
          <w:b/>
          <w:bCs/>
          <w:kern w:val="0"/>
          <w:sz w:val="24"/>
          <w:szCs w:val="24"/>
          <w:lang w:eastAsia="en-IN"/>
          <w14:ligatures w14:val="none"/>
        </w:rPr>
        <w:t xml:space="preserve"> temperature, and 3D focus control</w:t>
      </w:r>
      <w:r w:rsidRPr="00D44BDA">
        <w:rPr>
          <w:rFonts w:ascii="Times New Roman" w:eastAsia="Times New Roman" w:hAnsi="Times New Roman" w:cs="Times New Roman"/>
          <w:kern w:val="0"/>
          <w:sz w:val="24"/>
          <w:szCs w:val="24"/>
          <w:lang w:eastAsia="en-IN"/>
          <w14:ligatures w14:val="none"/>
        </w:rPr>
        <w:t xml:space="preserve">, ideal for </w:t>
      </w:r>
      <w:r w:rsidRPr="00D44BDA">
        <w:rPr>
          <w:rFonts w:ascii="Times New Roman" w:eastAsia="Times New Roman" w:hAnsi="Times New Roman" w:cs="Times New Roman"/>
          <w:b/>
          <w:bCs/>
          <w:kern w:val="0"/>
          <w:sz w:val="24"/>
          <w:szCs w:val="24"/>
          <w:lang w:eastAsia="en-IN"/>
          <w14:ligatures w14:val="none"/>
        </w:rPr>
        <w:t>multispecies animal care</w:t>
      </w:r>
      <w:r w:rsidRPr="00D44BDA">
        <w:rPr>
          <w:rFonts w:ascii="Times New Roman" w:eastAsia="Times New Roman" w:hAnsi="Times New Roman" w:cs="Times New Roman"/>
          <w:kern w:val="0"/>
          <w:sz w:val="24"/>
          <w:szCs w:val="24"/>
          <w:lang w:eastAsia="en-IN"/>
          <w14:ligatures w14:val="none"/>
        </w:rPr>
        <w:t xml:space="preserve">. It maintains distribution partnerships across </w:t>
      </w:r>
      <w:r w:rsidRPr="00D44BDA">
        <w:rPr>
          <w:rFonts w:ascii="Times New Roman" w:eastAsia="Times New Roman" w:hAnsi="Times New Roman" w:cs="Times New Roman"/>
          <w:b/>
          <w:bCs/>
          <w:kern w:val="0"/>
          <w:sz w:val="24"/>
          <w:szCs w:val="24"/>
          <w:lang w:eastAsia="en-IN"/>
          <w14:ligatures w14:val="none"/>
        </w:rPr>
        <w:t>Europe, the Middle East, and Australasia</w:t>
      </w:r>
      <w:r w:rsidRPr="00D44BDA">
        <w:rPr>
          <w:rFonts w:ascii="Times New Roman" w:eastAsia="Times New Roman" w:hAnsi="Times New Roman" w:cs="Times New Roman"/>
          <w:kern w:val="0"/>
          <w:sz w:val="24"/>
          <w:szCs w:val="24"/>
          <w:lang w:eastAsia="en-IN"/>
          <w14:ligatures w14:val="none"/>
        </w:rPr>
        <w:t>.</w:t>
      </w:r>
    </w:p>
    <w:p w14:paraId="489DDE6E"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lastRenderedPageBreak/>
        <w:pict w14:anchorId="6A3826AF">
          <v:rect id="_x0000_i1052" style="width:0;height:1.5pt" o:hralign="center" o:hrstd="t" o:hr="t" fillcolor="#a0a0a0" stroked="f"/>
        </w:pict>
      </w:r>
    </w:p>
    <w:p w14:paraId="6B6B05B0"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6. Medical Illumination International</w:t>
      </w:r>
    </w:p>
    <w:p w14:paraId="03C62814"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Medical Illumination</w:t>
      </w:r>
      <w:r w:rsidRPr="00D44BDA">
        <w:rPr>
          <w:rFonts w:ascii="Times New Roman" w:eastAsia="Times New Roman" w:hAnsi="Times New Roman" w:cs="Times New Roman"/>
          <w:kern w:val="0"/>
          <w:sz w:val="24"/>
          <w:szCs w:val="24"/>
          <w:lang w:eastAsia="en-IN"/>
          <w14:ligatures w14:val="none"/>
        </w:rPr>
        <w:t xml:space="preserve"> provides a broad range of </w:t>
      </w:r>
      <w:r w:rsidRPr="00D44BDA">
        <w:rPr>
          <w:rFonts w:ascii="Times New Roman" w:eastAsia="Times New Roman" w:hAnsi="Times New Roman" w:cs="Times New Roman"/>
          <w:b/>
          <w:bCs/>
          <w:kern w:val="0"/>
          <w:sz w:val="24"/>
          <w:szCs w:val="24"/>
          <w:lang w:eastAsia="en-IN"/>
          <w14:ligatures w14:val="none"/>
        </w:rPr>
        <w:t>cost-efficient, veterinary-specific LED lights</w:t>
      </w:r>
      <w:r w:rsidRPr="00D44BDA">
        <w:rPr>
          <w:rFonts w:ascii="Times New Roman" w:eastAsia="Times New Roman" w:hAnsi="Times New Roman" w:cs="Times New Roman"/>
          <w:kern w:val="0"/>
          <w:sz w:val="24"/>
          <w:szCs w:val="24"/>
          <w:lang w:eastAsia="en-IN"/>
          <w14:ligatures w14:val="none"/>
        </w:rPr>
        <w:t xml:space="preserve">, including </w:t>
      </w:r>
      <w:r w:rsidRPr="00D44BDA">
        <w:rPr>
          <w:rFonts w:ascii="Times New Roman" w:eastAsia="Times New Roman" w:hAnsi="Times New Roman" w:cs="Times New Roman"/>
          <w:b/>
          <w:bCs/>
          <w:kern w:val="0"/>
          <w:sz w:val="24"/>
          <w:szCs w:val="24"/>
          <w:lang w:eastAsia="en-IN"/>
          <w14:ligatures w14:val="none"/>
        </w:rPr>
        <w:t>mobile carts and ceiling-mounted units</w:t>
      </w:r>
      <w:r w:rsidRPr="00D44BDA">
        <w:rPr>
          <w:rFonts w:ascii="Times New Roman" w:eastAsia="Times New Roman" w:hAnsi="Times New Roman" w:cs="Times New Roman"/>
          <w:kern w:val="0"/>
          <w:sz w:val="24"/>
          <w:szCs w:val="24"/>
          <w:lang w:eastAsia="en-IN"/>
          <w14:ligatures w14:val="none"/>
        </w:rPr>
        <w:t xml:space="preserve">. The company targets small- and medium-sized clinics, especially in </w:t>
      </w:r>
      <w:r w:rsidRPr="00D44BDA">
        <w:rPr>
          <w:rFonts w:ascii="Times New Roman" w:eastAsia="Times New Roman" w:hAnsi="Times New Roman" w:cs="Times New Roman"/>
          <w:b/>
          <w:bCs/>
          <w:kern w:val="0"/>
          <w:sz w:val="24"/>
          <w:szCs w:val="24"/>
          <w:lang w:eastAsia="en-IN"/>
          <w14:ligatures w14:val="none"/>
        </w:rPr>
        <w:t>North America and Southeast Asia</w:t>
      </w:r>
      <w:r w:rsidRPr="00D44BDA">
        <w:rPr>
          <w:rFonts w:ascii="Times New Roman" w:eastAsia="Times New Roman" w:hAnsi="Times New Roman" w:cs="Times New Roman"/>
          <w:kern w:val="0"/>
          <w:sz w:val="24"/>
          <w:szCs w:val="24"/>
          <w:lang w:eastAsia="en-IN"/>
          <w14:ligatures w14:val="none"/>
        </w:rPr>
        <w:t xml:space="preserve">, offering high value through robust engineering and simplified installation. The company also offers </w:t>
      </w:r>
      <w:r w:rsidRPr="00D44BDA">
        <w:rPr>
          <w:rFonts w:ascii="Times New Roman" w:eastAsia="Times New Roman" w:hAnsi="Times New Roman" w:cs="Times New Roman"/>
          <w:b/>
          <w:bCs/>
          <w:kern w:val="0"/>
          <w:sz w:val="24"/>
          <w:szCs w:val="24"/>
          <w:lang w:eastAsia="en-IN"/>
          <w14:ligatures w14:val="none"/>
        </w:rPr>
        <w:t>OEM customization</w:t>
      </w:r>
      <w:r w:rsidRPr="00D44BDA">
        <w:rPr>
          <w:rFonts w:ascii="Times New Roman" w:eastAsia="Times New Roman" w:hAnsi="Times New Roman" w:cs="Times New Roman"/>
          <w:kern w:val="0"/>
          <w:sz w:val="24"/>
          <w:szCs w:val="24"/>
          <w:lang w:eastAsia="en-IN"/>
          <w14:ligatures w14:val="none"/>
        </w:rPr>
        <w:t>, making it attractive for regional equipment brands.</w:t>
      </w:r>
    </w:p>
    <w:p w14:paraId="63FC338C"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7310323">
          <v:rect id="_x0000_i1053" style="width:0;height:1.5pt" o:hralign="center" o:hrstd="t" o:hr="t" fillcolor="#a0a0a0" stroked="f"/>
        </w:pict>
      </w:r>
    </w:p>
    <w:p w14:paraId="5D52691C"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 xml:space="preserve">7. </w:t>
      </w:r>
      <w:proofErr w:type="spellStart"/>
      <w:r w:rsidRPr="00D44BDA">
        <w:rPr>
          <w:rFonts w:ascii="Times New Roman" w:eastAsia="Times New Roman" w:hAnsi="Times New Roman" w:cs="Times New Roman"/>
          <w:b/>
          <w:bCs/>
          <w:kern w:val="0"/>
          <w:sz w:val="24"/>
          <w:szCs w:val="24"/>
          <w:lang w:eastAsia="en-IN"/>
          <w14:ligatures w14:val="none"/>
        </w:rPr>
        <w:t>Hillrom</w:t>
      </w:r>
      <w:proofErr w:type="spellEnd"/>
      <w:r w:rsidRPr="00D44BDA">
        <w:rPr>
          <w:rFonts w:ascii="Times New Roman" w:eastAsia="Times New Roman" w:hAnsi="Times New Roman" w:cs="Times New Roman"/>
          <w:b/>
          <w:bCs/>
          <w:kern w:val="0"/>
          <w:sz w:val="24"/>
          <w:szCs w:val="24"/>
          <w:lang w:eastAsia="en-IN"/>
          <w14:ligatures w14:val="none"/>
        </w:rPr>
        <w:t xml:space="preserve"> (Now part of Baxter International)</w:t>
      </w:r>
    </w:p>
    <w:p w14:paraId="3D973C8D"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Though primarily focused on human healthcare, </w:t>
      </w:r>
      <w:proofErr w:type="spellStart"/>
      <w:r w:rsidRPr="00D44BDA">
        <w:rPr>
          <w:rFonts w:ascii="Times New Roman" w:eastAsia="Times New Roman" w:hAnsi="Times New Roman" w:cs="Times New Roman"/>
          <w:b/>
          <w:bCs/>
          <w:kern w:val="0"/>
          <w:sz w:val="24"/>
          <w:szCs w:val="24"/>
          <w:lang w:eastAsia="en-IN"/>
          <w14:ligatures w14:val="none"/>
        </w:rPr>
        <w:t>Hillrom</w:t>
      </w:r>
      <w:r w:rsidRPr="00D44BDA">
        <w:rPr>
          <w:rFonts w:ascii="Times New Roman" w:eastAsia="Times New Roman" w:hAnsi="Times New Roman" w:cs="Times New Roman"/>
          <w:kern w:val="0"/>
          <w:sz w:val="24"/>
          <w:szCs w:val="24"/>
          <w:lang w:eastAsia="en-IN"/>
          <w14:ligatures w14:val="none"/>
        </w:rPr>
        <w:t>'s</w:t>
      </w:r>
      <w:proofErr w:type="spellEnd"/>
      <w:r w:rsidRPr="00D44BDA">
        <w:rPr>
          <w:rFonts w:ascii="Times New Roman" w:eastAsia="Times New Roman" w:hAnsi="Times New Roman" w:cs="Times New Roman"/>
          <w:kern w:val="0"/>
          <w:sz w:val="24"/>
          <w:szCs w:val="24"/>
          <w:lang w:eastAsia="en-IN"/>
          <w14:ligatures w14:val="none"/>
        </w:rPr>
        <w:t xml:space="preserve"> integration into </w:t>
      </w:r>
      <w:r w:rsidRPr="00D44BDA">
        <w:rPr>
          <w:rFonts w:ascii="Times New Roman" w:eastAsia="Times New Roman" w:hAnsi="Times New Roman" w:cs="Times New Roman"/>
          <w:b/>
          <w:bCs/>
          <w:kern w:val="0"/>
          <w:sz w:val="24"/>
          <w:szCs w:val="24"/>
          <w:lang w:eastAsia="en-IN"/>
          <w14:ligatures w14:val="none"/>
        </w:rPr>
        <w:t>Baxter International</w:t>
      </w:r>
      <w:r w:rsidRPr="00D44BDA">
        <w:rPr>
          <w:rFonts w:ascii="Times New Roman" w:eastAsia="Times New Roman" w:hAnsi="Times New Roman" w:cs="Times New Roman"/>
          <w:kern w:val="0"/>
          <w:sz w:val="24"/>
          <w:szCs w:val="24"/>
          <w:lang w:eastAsia="en-IN"/>
          <w14:ligatures w14:val="none"/>
        </w:rPr>
        <w:t xml:space="preserve"> has opened strategic expansion into adjacent markets like veterinary care. Its focus is on </w:t>
      </w:r>
      <w:r w:rsidRPr="00D44BDA">
        <w:rPr>
          <w:rFonts w:ascii="Times New Roman" w:eastAsia="Times New Roman" w:hAnsi="Times New Roman" w:cs="Times New Roman"/>
          <w:b/>
          <w:bCs/>
          <w:kern w:val="0"/>
          <w:sz w:val="24"/>
          <w:szCs w:val="24"/>
          <w:lang w:eastAsia="en-IN"/>
          <w14:ligatures w14:val="none"/>
        </w:rPr>
        <w:t>digitally integrated lighting systems</w:t>
      </w:r>
      <w:r w:rsidRPr="00D44BDA">
        <w:rPr>
          <w:rFonts w:ascii="Times New Roman" w:eastAsia="Times New Roman" w:hAnsi="Times New Roman" w:cs="Times New Roman"/>
          <w:kern w:val="0"/>
          <w:sz w:val="24"/>
          <w:szCs w:val="24"/>
          <w:lang w:eastAsia="en-IN"/>
          <w14:ligatures w14:val="none"/>
        </w:rPr>
        <w:t xml:space="preserve">, which are being tested in high-end veterinary teaching hospitals. The company is investing in </w:t>
      </w:r>
      <w:r w:rsidRPr="00D44BDA">
        <w:rPr>
          <w:rFonts w:ascii="Times New Roman" w:eastAsia="Times New Roman" w:hAnsi="Times New Roman" w:cs="Times New Roman"/>
          <w:b/>
          <w:bCs/>
          <w:kern w:val="0"/>
          <w:sz w:val="24"/>
          <w:szCs w:val="24"/>
          <w:lang w:eastAsia="en-IN"/>
          <w14:ligatures w14:val="none"/>
        </w:rPr>
        <w:t>AI-supported lighting diagnostics</w:t>
      </w:r>
      <w:r w:rsidRPr="00D44BDA">
        <w:rPr>
          <w:rFonts w:ascii="Times New Roman" w:eastAsia="Times New Roman" w:hAnsi="Times New Roman" w:cs="Times New Roman"/>
          <w:kern w:val="0"/>
          <w:sz w:val="24"/>
          <w:szCs w:val="24"/>
          <w:lang w:eastAsia="en-IN"/>
          <w14:ligatures w14:val="none"/>
        </w:rPr>
        <w:t xml:space="preserve"> and remote operation features that could find traction in large multi-room veterinary hospitals.</w:t>
      </w:r>
    </w:p>
    <w:p w14:paraId="6DFABDD8"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E52055E">
          <v:rect id="_x0000_i1054" style="width:0;height:1.5pt" o:hralign="center" o:hrstd="t" o:hr="t" fillcolor="#a0a0a0" stroked="f"/>
        </w:pict>
      </w:r>
    </w:p>
    <w:p w14:paraId="4751F264"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“In this space, competition hinges not only on luminance quality and design but also on ecosystem integration—lighting systems that work with surgical tables, documentation tools, and sterilization protocols offer maximum value,”</w:t>
      </w:r>
      <w:r w:rsidRPr="00D44BDA">
        <w:rPr>
          <w:rFonts w:ascii="Times New Roman" w:eastAsia="Times New Roman" w:hAnsi="Times New Roman" w:cs="Times New Roman"/>
          <w:kern w:val="0"/>
          <w:sz w:val="24"/>
          <w:szCs w:val="24"/>
          <w:lang w:eastAsia="en-IN"/>
          <w14:ligatures w14:val="none"/>
        </w:rPr>
        <w:t xml:space="preserve"> says a veterinary equipment procurement advisor based in Singapore.</w:t>
      </w:r>
    </w:p>
    <w:p w14:paraId="0B48C718"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5. Regional Landscape and Adoption Outlook</w:t>
      </w:r>
    </w:p>
    <w:p w14:paraId="020A944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w:t>
      </w:r>
      <w:r w:rsidRPr="00D44BDA">
        <w:rPr>
          <w:rFonts w:ascii="Times New Roman" w:eastAsia="Times New Roman" w:hAnsi="Times New Roman" w:cs="Times New Roman"/>
          <w:b/>
          <w:bCs/>
          <w:kern w:val="0"/>
          <w:sz w:val="24"/>
          <w:szCs w:val="24"/>
          <w:lang w:eastAsia="en-IN"/>
          <w14:ligatures w14:val="none"/>
        </w:rPr>
        <w:t>veterinary procedure lights market</w:t>
      </w:r>
      <w:r w:rsidRPr="00D44BDA">
        <w:rPr>
          <w:rFonts w:ascii="Times New Roman" w:eastAsia="Times New Roman" w:hAnsi="Times New Roman" w:cs="Times New Roman"/>
          <w:kern w:val="0"/>
          <w:sz w:val="24"/>
          <w:szCs w:val="24"/>
          <w:lang w:eastAsia="en-IN"/>
          <w14:ligatures w14:val="none"/>
        </w:rPr>
        <w:t xml:space="preserve"> exhibits varied adoption patterns across global regions, shaped by differences in veterinary infrastructure, companion animal demographics, government regulation, and technological maturity. This section explores the regional performance and key adoption drivers across </w:t>
      </w:r>
      <w:r w:rsidRPr="00D44BDA">
        <w:rPr>
          <w:rFonts w:ascii="Times New Roman" w:eastAsia="Times New Roman" w:hAnsi="Times New Roman" w:cs="Times New Roman"/>
          <w:b/>
          <w:bCs/>
          <w:kern w:val="0"/>
          <w:sz w:val="24"/>
          <w:szCs w:val="24"/>
          <w:lang w:eastAsia="en-IN"/>
          <w14:ligatures w14:val="none"/>
        </w:rPr>
        <w:t>North America, Europe, Asia Pacific, Latin America, and the Middle East &amp; Africa (MEA)</w:t>
      </w:r>
      <w:r w:rsidRPr="00D44BDA">
        <w:rPr>
          <w:rFonts w:ascii="Times New Roman" w:eastAsia="Times New Roman" w:hAnsi="Times New Roman" w:cs="Times New Roman"/>
          <w:kern w:val="0"/>
          <w:sz w:val="24"/>
          <w:szCs w:val="24"/>
          <w:lang w:eastAsia="en-IN"/>
          <w14:ligatures w14:val="none"/>
        </w:rPr>
        <w:t>.</w:t>
      </w:r>
    </w:p>
    <w:p w14:paraId="6AE70FE1"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805CEDB">
          <v:rect id="_x0000_i1063" style="width:0;height:1.5pt" o:hralign="center" o:hrstd="t" o:hr="t" fillcolor="#a0a0a0" stroked="f"/>
        </w:pict>
      </w:r>
    </w:p>
    <w:p w14:paraId="3D590B66"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North America</w:t>
      </w:r>
    </w:p>
    <w:p w14:paraId="1C171EC0"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North America</w:t>
      </w:r>
      <w:r w:rsidRPr="00D44BDA">
        <w:rPr>
          <w:rFonts w:ascii="Times New Roman" w:eastAsia="Times New Roman" w:hAnsi="Times New Roman" w:cs="Times New Roman"/>
          <w:kern w:val="0"/>
          <w:sz w:val="24"/>
          <w:szCs w:val="24"/>
          <w:lang w:eastAsia="en-IN"/>
          <w14:ligatures w14:val="none"/>
        </w:rPr>
        <w:t xml:space="preserve"> holds the largest market share in 2024, led by the </w:t>
      </w:r>
      <w:r w:rsidRPr="00D44BDA">
        <w:rPr>
          <w:rFonts w:ascii="Times New Roman" w:eastAsia="Times New Roman" w:hAnsi="Times New Roman" w:cs="Times New Roman"/>
          <w:b/>
          <w:bCs/>
          <w:kern w:val="0"/>
          <w:sz w:val="24"/>
          <w:szCs w:val="24"/>
          <w:lang w:eastAsia="en-IN"/>
          <w14:ligatures w14:val="none"/>
        </w:rPr>
        <w:t>United States</w:t>
      </w:r>
      <w:r w:rsidRPr="00D44BDA">
        <w:rPr>
          <w:rFonts w:ascii="Times New Roman" w:eastAsia="Times New Roman" w:hAnsi="Times New Roman" w:cs="Times New Roman"/>
          <w:kern w:val="0"/>
          <w:sz w:val="24"/>
          <w:szCs w:val="24"/>
          <w:lang w:eastAsia="en-IN"/>
          <w14:ligatures w14:val="none"/>
        </w:rPr>
        <w:t xml:space="preserve">, due to its dense network of </w:t>
      </w:r>
      <w:r w:rsidRPr="00D44BDA">
        <w:rPr>
          <w:rFonts w:ascii="Times New Roman" w:eastAsia="Times New Roman" w:hAnsi="Times New Roman" w:cs="Times New Roman"/>
          <w:b/>
          <w:bCs/>
          <w:kern w:val="0"/>
          <w:sz w:val="24"/>
          <w:szCs w:val="24"/>
          <w:lang w:eastAsia="en-IN"/>
          <w14:ligatures w14:val="none"/>
        </w:rPr>
        <w:t>veterinary hospitals, academic institutions, and specialty clinics</w:t>
      </w:r>
      <w:r w:rsidRPr="00D44BDA">
        <w:rPr>
          <w:rFonts w:ascii="Times New Roman" w:eastAsia="Times New Roman" w:hAnsi="Times New Roman" w:cs="Times New Roman"/>
          <w:kern w:val="0"/>
          <w:sz w:val="24"/>
          <w:szCs w:val="24"/>
          <w:lang w:eastAsia="en-IN"/>
          <w14:ligatures w14:val="none"/>
        </w:rPr>
        <w:t xml:space="preserve">. The region benefits from strong pet ownership rates—over </w:t>
      </w:r>
      <w:r w:rsidRPr="00D44BDA">
        <w:rPr>
          <w:rFonts w:ascii="Times New Roman" w:eastAsia="Times New Roman" w:hAnsi="Times New Roman" w:cs="Times New Roman"/>
          <w:b/>
          <w:bCs/>
          <w:kern w:val="0"/>
          <w:sz w:val="24"/>
          <w:szCs w:val="24"/>
          <w:lang w:eastAsia="en-IN"/>
          <w14:ligatures w14:val="none"/>
        </w:rPr>
        <w:t>70% of U.S. households own a pet</w:t>
      </w:r>
      <w:r w:rsidRPr="00D44BDA">
        <w:rPr>
          <w:rFonts w:ascii="Times New Roman" w:eastAsia="Times New Roman" w:hAnsi="Times New Roman" w:cs="Times New Roman"/>
          <w:kern w:val="0"/>
          <w:sz w:val="24"/>
          <w:szCs w:val="24"/>
          <w:lang w:eastAsia="en-IN"/>
          <w14:ligatures w14:val="none"/>
        </w:rPr>
        <w:t xml:space="preserve">—as well as significant capital investment in </w:t>
      </w:r>
      <w:r w:rsidRPr="00D44BDA">
        <w:rPr>
          <w:rFonts w:ascii="Times New Roman" w:eastAsia="Times New Roman" w:hAnsi="Times New Roman" w:cs="Times New Roman"/>
          <w:b/>
          <w:bCs/>
          <w:kern w:val="0"/>
          <w:sz w:val="24"/>
          <w:szCs w:val="24"/>
          <w:lang w:eastAsia="en-IN"/>
          <w14:ligatures w14:val="none"/>
        </w:rPr>
        <w:t>veterinary facility upgrades</w:t>
      </w:r>
      <w:r w:rsidRPr="00D44BDA">
        <w:rPr>
          <w:rFonts w:ascii="Times New Roman" w:eastAsia="Times New Roman" w:hAnsi="Times New Roman" w:cs="Times New Roman"/>
          <w:kern w:val="0"/>
          <w:sz w:val="24"/>
          <w:szCs w:val="24"/>
          <w:lang w:eastAsia="en-IN"/>
          <w14:ligatures w14:val="none"/>
        </w:rPr>
        <w:t>.</w:t>
      </w:r>
    </w:p>
    <w:p w14:paraId="3E03654C"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U.S. and Canada also lead in adopting </w:t>
      </w:r>
      <w:r w:rsidRPr="00D44BDA">
        <w:rPr>
          <w:rFonts w:ascii="Times New Roman" w:eastAsia="Times New Roman" w:hAnsi="Times New Roman" w:cs="Times New Roman"/>
          <w:b/>
          <w:bCs/>
          <w:kern w:val="0"/>
          <w:sz w:val="24"/>
          <w:szCs w:val="24"/>
          <w:lang w:eastAsia="en-IN"/>
          <w14:ligatures w14:val="none"/>
        </w:rPr>
        <w:t>smart LED surgical lighting systems</w:t>
      </w:r>
      <w:r w:rsidRPr="00D44BDA">
        <w:rPr>
          <w:rFonts w:ascii="Times New Roman" w:eastAsia="Times New Roman" w:hAnsi="Times New Roman" w:cs="Times New Roman"/>
          <w:kern w:val="0"/>
          <w:sz w:val="24"/>
          <w:szCs w:val="24"/>
          <w:lang w:eastAsia="en-IN"/>
          <w14:ligatures w14:val="none"/>
        </w:rPr>
        <w:t xml:space="preserve">, integrated with imaging and </w:t>
      </w:r>
      <w:proofErr w:type="spellStart"/>
      <w:r w:rsidRPr="00D44BDA">
        <w:rPr>
          <w:rFonts w:ascii="Times New Roman" w:eastAsia="Times New Roman" w:hAnsi="Times New Roman" w:cs="Times New Roman"/>
          <w:kern w:val="0"/>
          <w:sz w:val="24"/>
          <w:szCs w:val="24"/>
          <w:lang w:eastAsia="en-IN"/>
          <w14:ligatures w14:val="none"/>
        </w:rPr>
        <w:t>anesthesia</w:t>
      </w:r>
      <w:proofErr w:type="spellEnd"/>
      <w:r w:rsidRPr="00D44BDA">
        <w:rPr>
          <w:rFonts w:ascii="Times New Roman" w:eastAsia="Times New Roman" w:hAnsi="Times New Roman" w:cs="Times New Roman"/>
          <w:kern w:val="0"/>
          <w:sz w:val="24"/>
          <w:szCs w:val="24"/>
          <w:lang w:eastAsia="en-IN"/>
          <w14:ligatures w14:val="none"/>
        </w:rPr>
        <w:t xml:space="preserve"> units. Veterinary chains like Banfield and VCA are spearheading clinic standardization projects that incorporate high-efficiency lighting systems in new locations.</w:t>
      </w:r>
    </w:p>
    <w:p w14:paraId="2351DB45"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lastRenderedPageBreak/>
        <w:t>“North America is a benchmark market where veterinary lighting innovation originates and scales,”</w:t>
      </w:r>
      <w:r w:rsidRPr="00D44BDA">
        <w:rPr>
          <w:rFonts w:ascii="Times New Roman" w:eastAsia="Times New Roman" w:hAnsi="Times New Roman" w:cs="Times New Roman"/>
          <w:kern w:val="0"/>
          <w:sz w:val="24"/>
          <w:szCs w:val="24"/>
          <w:lang w:eastAsia="en-IN"/>
          <w14:ligatures w14:val="none"/>
        </w:rPr>
        <w:t xml:space="preserve"> observes a veterinary facility architect based in Boston.</w:t>
      </w:r>
    </w:p>
    <w:p w14:paraId="1655A48F"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61DD5749">
          <v:rect id="_x0000_i1064" style="width:0;height:1.5pt" o:hralign="center" o:hrstd="t" o:hr="t" fillcolor="#a0a0a0" stroked="f"/>
        </w:pict>
      </w:r>
    </w:p>
    <w:p w14:paraId="6E96C828"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Europe</w:t>
      </w:r>
    </w:p>
    <w:p w14:paraId="298987F1"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Europe represents the </w:t>
      </w:r>
      <w:r w:rsidRPr="00D44BDA">
        <w:rPr>
          <w:rFonts w:ascii="Times New Roman" w:eastAsia="Times New Roman" w:hAnsi="Times New Roman" w:cs="Times New Roman"/>
          <w:b/>
          <w:bCs/>
          <w:kern w:val="0"/>
          <w:sz w:val="24"/>
          <w:szCs w:val="24"/>
          <w:lang w:eastAsia="en-IN"/>
          <w14:ligatures w14:val="none"/>
        </w:rPr>
        <w:t>second-largest market</w:t>
      </w:r>
      <w:r w:rsidRPr="00D44BDA">
        <w:rPr>
          <w:rFonts w:ascii="Times New Roman" w:eastAsia="Times New Roman" w:hAnsi="Times New Roman" w:cs="Times New Roman"/>
          <w:kern w:val="0"/>
          <w:sz w:val="24"/>
          <w:szCs w:val="24"/>
          <w:lang w:eastAsia="en-IN"/>
          <w14:ligatures w14:val="none"/>
        </w:rPr>
        <w:t xml:space="preserve">, characterized by early adoption of </w:t>
      </w:r>
      <w:r w:rsidRPr="00D44BDA">
        <w:rPr>
          <w:rFonts w:ascii="Times New Roman" w:eastAsia="Times New Roman" w:hAnsi="Times New Roman" w:cs="Times New Roman"/>
          <w:b/>
          <w:bCs/>
          <w:kern w:val="0"/>
          <w:sz w:val="24"/>
          <w:szCs w:val="24"/>
          <w:lang w:eastAsia="en-IN"/>
          <w14:ligatures w14:val="none"/>
        </w:rPr>
        <w:t>energy-efficient lighting</w:t>
      </w:r>
      <w:r w:rsidRPr="00D44BDA">
        <w:rPr>
          <w:rFonts w:ascii="Times New Roman" w:eastAsia="Times New Roman" w:hAnsi="Times New Roman" w:cs="Times New Roman"/>
          <w:kern w:val="0"/>
          <w:sz w:val="24"/>
          <w:szCs w:val="24"/>
          <w:lang w:eastAsia="en-IN"/>
          <w14:ligatures w14:val="none"/>
        </w:rPr>
        <w:t xml:space="preserve"> due to </w:t>
      </w:r>
      <w:r w:rsidRPr="00D44BDA">
        <w:rPr>
          <w:rFonts w:ascii="Times New Roman" w:eastAsia="Times New Roman" w:hAnsi="Times New Roman" w:cs="Times New Roman"/>
          <w:b/>
          <w:bCs/>
          <w:kern w:val="0"/>
          <w:sz w:val="24"/>
          <w:szCs w:val="24"/>
          <w:lang w:eastAsia="en-IN"/>
          <w14:ligatures w14:val="none"/>
        </w:rPr>
        <w:t>EU-wide sustainability directives</w:t>
      </w:r>
      <w:r w:rsidRPr="00D44BDA">
        <w:rPr>
          <w:rFonts w:ascii="Times New Roman" w:eastAsia="Times New Roman" w:hAnsi="Times New Roman" w:cs="Times New Roman"/>
          <w:kern w:val="0"/>
          <w:sz w:val="24"/>
          <w:szCs w:val="24"/>
          <w:lang w:eastAsia="en-IN"/>
          <w14:ligatures w14:val="none"/>
        </w:rPr>
        <w:t xml:space="preserve">. Countries like </w:t>
      </w:r>
      <w:r w:rsidRPr="00D44BDA">
        <w:rPr>
          <w:rFonts w:ascii="Times New Roman" w:eastAsia="Times New Roman" w:hAnsi="Times New Roman" w:cs="Times New Roman"/>
          <w:b/>
          <w:bCs/>
          <w:kern w:val="0"/>
          <w:sz w:val="24"/>
          <w:szCs w:val="24"/>
          <w:lang w:eastAsia="en-IN"/>
          <w14:ligatures w14:val="none"/>
        </w:rPr>
        <w:t>Germany, France, and the UK</w:t>
      </w:r>
      <w:r w:rsidRPr="00D44BDA">
        <w:rPr>
          <w:rFonts w:ascii="Times New Roman" w:eastAsia="Times New Roman" w:hAnsi="Times New Roman" w:cs="Times New Roman"/>
          <w:kern w:val="0"/>
          <w:sz w:val="24"/>
          <w:szCs w:val="24"/>
          <w:lang w:eastAsia="en-IN"/>
          <w14:ligatures w14:val="none"/>
        </w:rPr>
        <w:t xml:space="preserve"> lead in veterinary research and hospital infrastructure, creating demand for </w:t>
      </w:r>
      <w:r w:rsidRPr="00D44BDA">
        <w:rPr>
          <w:rFonts w:ascii="Times New Roman" w:eastAsia="Times New Roman" w:hAnsi="Times New Roman" w:cs="Times New Roman"/>
          <w:b/>
          <w:bCs/>
          <w:kern w:val="0"/>
          <w:sz w:val="24"/>
          <w:szCs w:val="24"/>
          <w:lang w:eastAsia="en-IN"/>
          <w14:ligatures w14:val="none"/>
        </w:rPr>
        <w:t>adjustable, sterile-compatible ceiling and mobile lights</w:t>
      </w:r>
      <w:r w:rsidRPr="00D44BDA">
        <w:rPr>
          <w:rFonts w:ascii="Times New Roman" w:eastAsia="Times New Roman" w:hAnsi="Times New Roman" w:cs="Times New Roman"/>
          <w:kern w:val="0"/>
          <w:sz w:val="24"/>
          <w:szCs w:val="24"/>
          <w:lang w:eastAsia="en-IN"/>
          <w14:ligatures w14:val="none"/>
        </w:rPr>
        <w:t>.</w:t>
      </w:r>
    </w:p>
    <w:p w14:paraId="1C30E120"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EU policies around </w:t>
      </w:r>
      <w:r w:rsidRPr="00D44BDA">
        <w:rPr>
          <w:rFonts w:ascii="Times New Roman" w:eastAsia="Times New Roman" w:hAnsi="Times New Roman" w:cs="Times New Roman"/>
          <w:b/>
          <w:bCs/>
          <w:kern w:val="0"/>
          <w:sz w:val="24"/>
          <w:szCs w:val="24"/>
          <w:lang w:eastAsia="en-IN"/>
          <w14:ligatures w14:val="none"/>
        </w:rPr>
        <w:t>animal welfare and surgical standards</w:t>
      </w:r>
      <w:r w:rsidRPr="00D44BDA">
        <w:rPr>
          <w:rFonts w:ascii="Times New Roman" w:eastAsia="Times New Roman" w:hAnsi="Times New Roman" w:cs="Times New Roman"/>
          <w:kern w:val="0"/>
          <w:sz w:val="24"/>
          <w:szCs w:val="24"/>
          <w:lang w:eastAsia="en-IN"/>
          <w14:ligatures w14:val="none"/>
        </w:rPr>
        <w:t xml:space="preserve"> have also mandated enhanced lighting for veterinary surgeries in several member states, pushing clinics and universities toward compliance with EN lighting standards.</w:t>
      </w:r>
    </w:p>
    <w:p w14:paraId="1A39416C"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In </w:t>
      </w:r>
      <w:r w:rsidRPr="00D44BDA">
        <w:rPr>
          <w:rFonts w:ascii="Times New Roman" w:eastAsia="Times New Roman" w:hAnsi="Times New Roman" w:cs="Times New Roman"/>
          <w:b/>
          <w:bCs/>
          <w:kern w:val="0"/>
          <w:sz w:val="24"/>
          <w:szCs w:val="24"/>
          <w:lang w:eastAsia="en-IN"/>
          <w14:ligatures w14:val="none"/>
        </w:rPr>
        <w:t>Scandinavian nations</w:t>
      </w:r>
      <w:r w:rsidRPr="00D44BDA">
        <w:rPr>
          <w:rFonts w:ascii="Times New Roman" w:eastAsia="Times New Roman" w:hAnsi="Times New Roman" w:cs="Times New Roman"/>
          <w:kern w:val="0"/>
          <w:sz w:val="24"/>
          <w:szCs w:val="24"/>
          <w:lang w:eastAsia="en-IN"/>
          <w14:ligatures w14:val="none"/>
        </w:rPr>
        <w:t xml:space="preserve">, small animal hospitals are exploring </w:t>
      </w:r>
      <w:r w:rsidRPr="00D44BDA">
        <w:rPr>
          <w:rFonts w:ascii="Times New Roman" w:eastAsia="Times New Roman" w:hAnsi="Times New Roman" w:cs="Times New Roman"/>
          <w:b/>
          <w:bCs/>
          <w:kern w:val="0"/>
          <w:sz w:val="24"/>
          <w:szCs w:val="24"/>
          <w:lang w:eastAsia="en-IN"/>
          <w14:ligatures w14:val="none"/>
        </w:rPr>
        <w:t>biophilic lighting models</w:t>
      </w:r>
      <w:r w:rsidRPr="00D44BDA">
        <w:rPr>
          <w:rFonts w:ascii="Times New Roman" w:eastAsia="Times New Roman" w:hAnsi="Times New Roman" w:cs="Times New Roman"/>
          <w:kern w:val="0"/>
          <w:sz w:val="24"/>
          <w:szCs w:val="24"/>
          <w:lang w:eastAsia="en-IN"/>
          <w14:ligatures w14:val="none"/>
        </w:rPr>
        <w:t>—lights that mimic natural daylight patterns—to reduce surgical fatigue and improve procedural outcomes.</w:t>
      </w:r>
    </w:p>
    <w:p w14:paraId="218F99F0"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36A8069">
          <v:rect id="_x0000_i1065" style="width:0;height:1.5pt" o:hralign="center" o:hrstd="t" o:hr="t" fillcolor="#a0a0a0" stroked="f"/>
        </w:pict>
      </w:r>
    </w:p>
    <w:p w14:paraId="1D114D87"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Asia Pacific</w:t>
      </w:r>
    </w:p>
    <w:p w14:paraId="3BD7F681"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Asia Pacific is the </w:t>
      </w:r>
      <w:r w:rsidRPr="00D44BDA">
        <w:rPr>
          <w:rFonts w:ascii="Times New Roman" w:eastAsia="Times New Roman" w:hAnsi="Times New Roman" w:cs="Times New Roman"/>
          <w:b/>
          <w:bCs/>
          <w:kern w:val="0"/>
          <w:sz w:val="24"/>
          <w:szCs w:val="24"/>
          <w:lang w:eastAsia="en-IN"/>
          <w14:ligatures w14:val="none"/>
        </w:rPr>
        <w:t>fastest-growing regional market</w:t>
      </w:r>
      <w:r w:rsidRPr="00D44BDA">
        <w:rPr>
          <w:rFonts w:ascii="Times New Roman" w:eastAsia="Times New Roman" w:hAnsi="Times New Roman" w:cs="Times New Roman"/>
          <w:kern w:val="0"/>
          <w:sz w:val="24"/>
          <w:szCs w:val="24"/>
          <w:lang w:eastAsia="en-IN"/>
          <w14:ligatures w14:val="none"/>
        </w:rPr>
        <w:t xml:space="preserve">, projected to register the </w:t>
      </w:r>
      <w:r w:rsidRPr="00D44BDA">
        <w:rPr>
          <w:rFonts w:ascii="Times New Roman" w:eastAsia="Times New Roman" w:hAnsi="Times New Roman" w:cs="Times New Roman"/>
          <w:b/>
          <w:bCs/>
          <w:kern w:val="0"/>
          <w:sz w:val="24"/>
          <w:szCs w:val="24"/>
          <w:lang w:eastAsia="en-IN"/>
          <w14:ligatures w14:val="none"/>
        </w:rPr>
        <w:t>highest CAGR through 2030</w:t>
      </w:r>
      <w:r w:rsidRPr="00D44BDA">
        <w:rPr>
          <w:rFonts w:ascii="Times New Roman" w:eastAsia="Times New Roman" w:hAnsi="Times New Roman" w:cs="Times New Roman"/>
          <w:kern w:val="0"/>
          <w:sz w:val="24"/>
          <w:szCs w:val="24"/>
          <w:lang w:eastAsia="en-IN"/>
          <w14:ligatures w14:val="none"/>
        </w:rPr>
        <w:t xml:space="preserve">. Growth is </w:t>
      </w:r>
      <w:proofErr w:type="spellStart"/>
      <w:r w:rsidRPr="00D44BDA">
        <w:rPr>
          <w:rFonts w:ascii="Times New Roman" w:eastAsia="Times New Roman" w:hAnsi="Times New Roman" w:cs="Times New Roman"/>
          <w:kern w:val="0"/>
          <w:sz w:val="24"/>
          <w:szCs w:val="24"/>
          <w:lang w:eastAsia="en-IN"/>
          <w14:ligatures w14:val="none"/>
        </w:rPr>
        <w:t>fueled</w:t>
      </w:r>
      <w:proofErr w:type="spellEnd"/>
      <w:r w:rsidRPr="00D44BDA">
        <w:rPr>
          <w:rFonts w:ascii="Times New Roman" w:eastAsia="Times New Roman" w:hAnsi="Times New Roman" w:cs="Times New Roman"/>
          <w:kern w:val="0"/>
          <w:sz w:val="24"/>
          <w:szCs w:val="24"/>
          <w:lang w:eastAsia="en-IN"/>
          <w14:ligatures w14:val="none"/>
        </w:rPr>
        <w:t xml:space="preserve"> by:</w:t>
      </w:r>
    </w:p>
    <w:p w14:paraId="6718911F" w14:textId="77777777" w:rsidR="00D44BDA" w:rsidRPr="00D44BDA" w:rsidRDefault="00D44BDA" w:rsidP="00D44B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Rising pet ownership in </w:t>
      </w:r>
      <w:r w:rsidRPr="00D44BDA">
        <w:rPr>
          <w:rFonts w:ascii="Times New Roman" w:eastAsia="Times New Roman" w:hAnsi="Times New Roman" w:cs="Times New Roman"/>
          <w:b/>
          <w:bCs/>
          <w:kern w:val="0"/>
          <w:sz w:val="24"/>
          <w:szCs w:val="24"/>
          <w:lang w:eastAsia="en-IN"/>
          <w14:ligatures w14:val="none"/>
        </w:rPr>
        <w:t>India, China, South Korea, and Thailand</w:t>
      </w:r>
    </w:p>
    <w:p w14:paraId="34843F6F" w14:textId="77777777" w:rsidR="00D44BDA" w:rsidRPr="00D44BDA" w:rsidRDefault="00D44BDA" w:rsidP="00D44B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Expanding </w:t>
      </w:r>
      <w:r w:rsidRPr="00D44BDA">
        <w:rPr>
          <w:rFonts w:ascii="Times New Roman" w:eastAsia="Times New Roman" w:hAnsi="Times New Roman" w:cs="Times New Roman"/>
          <w:b/>
          <w:bCs/>
          <w:kern w:val="0"/>
          <w:sz w:val="24"/>
          <w:szCs w:val="24"/>
          <w:lang w:eastAsia="en-IN"/>
          <w14:ligatures w14:val="none"/>
        </w:rPr>
        <w:t>urban veterinary clinics and mobile care units</w:t>
      </w:r>
    </w:p>
    <w:p w14:paraId="508251C0" w14:textId="77777777" w:rsidR="00D44BDA" w:rsidRPr="00D44BDA" w:rsidRDefault="00D44BDA" w:rsidP="00D44B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Government-backed </w:t>
      </w:r>
      <w:r w:rsidRPr="00D44BDA">
        <w:rPr>
          <w:rFonts w:ascii="Times New Roman" w:eastAsia="Times New Roman" w:hAnsi="Times New Roman" w:cs="Times New Roman"/>
          <w:b/>
          <w:bCs/>
          <w:kern w:val="0"/>
          <w:sz w:val="24"/>
          <w:szCs w:val="24"/>
          <w:lang w:eastAsia="en-IN"/>
          <w14:ligatures w14:val="none"/>
        </w:rPr>
        <w:t>animal research initiatives</w:t>
      </w:r>
      <w:r w:rsidRPr="00D44BDA">
        <w:rPr>
          <w:rFonts w:ascii="Times New Roman" w:eastAsia="Times New Roman" w:hAnsi="Times New Roman" w:cs="Times New Roman"/>
          <w:kern w:val="0"/>
          <w:sz w:val="24"/>
          <w:szCs w:val="24"/>
          <w:lang w:eastAsia="en-IN"/>
          <w14:ligatures w14:val="none"/>
        </w:rPr>
        <w:t xml:space="preserve"> in Australia, Japan, and China</w:t>
      </w:r>
    </w:p>
    <w:p w14:paraId="32871715"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However, infrastructure gaps persist. Rural areas lack fixed surgical setups, prompting strong demand for </w:t>
      </w:r>
      <w:r w:rsidRPr="00D44BDA">
        <w:rPr>
          <w:rFonts w:ascii="Times New Roman" w:eastAsia="Times New Roman" w:hAnsi="Times New Roman" w:cs="Times New Roman"/>
          <w:b/>
          <w:bCs/>
          <w:kern w:val="0"/>
          <w:sz w:val="24"/>
          <w:szCs w:val="24"/>
          <w:lang w:eastAsia="en-IN"/>
          <w14:ligatures w14:val="none"/>
        </w:rPr>
        <w:t>portable veterinary lights</w:t>
      </w:r>
      <w:r w:rsidRPr="00D44BDA">
        <w:rPr>
          <w:rFonts w:ascii="Times New Roman" w:eastAsia="Times New Roman" w:hAnsi="Times New Roman" w:cs="Times New Roman"/>
          <w:kern w:val="0"/>
          <w:sz w:val="24"/>
          <w:szCs w:val="24"/>
          <w:lang w:eastAsia="en-IN"/>
          <w14:ligatures w14:val="none"/>
        </w:rPr>
        <w:t xml:space="preserve">. In contrast, metro areas are seeing rapid adoption of </w:t>
      </w:r>
      <w:r w:rsidRPr="00D44BDA">
        <w:rPr>
          <w:rFonts w:ascii="Times New Roman" w:eastAsia="Times New Roman" w:hAnsi="Times New Roman" w:cs="Times New Roman"/>
          <w:b/>
          <w:bCs/>
          <w:kern w:val="0"/>
          <w:sz w:val="24"/>
          <w:szCs w:val="24"/>
          <w:lang w:eastAsia="en-IN"/>
          <w14:ligatures w14:val="none"/>
        </w:rPr>
        <w:t>modular, high-intensity lighting systems</w:t>
      </w:r>
      <w:r w:rsidRPr="00D44BDA">
        <w:rPr>
          <w:rFonts w:ascii="Times New Roman" w:eastAsia="Times New Roman" w:hAnsi="Times New Roman" w:cs="Times New Roman"/>
          <w:kern w:val="0"/>
          <w:sz w:val="24"/>
          <w:szCs w:val="24"/>
          <w:lang w:eastAsia="en-IN"/>
          <w14:ligatures w14:val="none"/>
        </w:rPr>
        <w:t xml:space="preserve"> driven by the growing network of animal hospitals and veterinary schools.</w:t>
      </w:r>
    </w:p>
    <w:p w14:paraId="038D3C6D"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27CCFD69">
          <v:rect id="_x0000_i1066" style="width:0;height:1.5pt" o:hralign="center" o:hrstd="t" o:hr="t" fillcolor="#a0a0a0" stroked="f"/>
        </w:pict>
      </w:r>
    </w:p>
    <w:p w14:paraId="5C53D320"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Latin America</w:t>
      </w:r>
    </w:p>
    <w:p w14:paraId="16D74EF1"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Latin America is a </w:t>
      </w:r>
      <w:r w:rsidRPr="00D44BDA">
        <w:rPr>
          <w:rFonts w:ascii="Times New Roman" w:eastAsia="Times New Roman" w:hAnsi="Times New Roman" w:cs="Times New Roman"/>
          <w:b/>
          <w:bCs/>
          <w:kern w:val="0"/>
          <w:sz w:val="24"/>
          <w:szCs w:val="24"/>
          <w:lang w:eastAsia="en-IN"/>
          <w14:ligatures w14:val="none"/>
        </w:rPr>
        <w:t>developing market</w:t>
      </w:r>
      <w:r w:rsidRPr="00D44BDA">
        <w:rPr>
          <w:rFonts w:ascii="Times New Roman" w:eastAsia="Times New Roman" w:hAnsi="Times New Roman" w:cs="Times New Roman"/>
          <w:kern w:val="0"/>
          <w:sz w:val="24"/>
          <w:szCs w:val="24"/>
          <w:lang w:eastAsia="en-IN"/>
          <w14:ligatures w14:val="none"/>
        </w:rPr>
        <w:t xml:space="preserve">, with </w:t>
      </w:r>
      <w:r w:rsidRPr="00D44BDA">
        <w:rPr>
          <w:rFonts w:ascii="Times New Roman" w:eastAsia="Times New Roman" w:hAnsi="Times New Roman" w:cs="Times New Roman"/>
          <w:b/>
          <w:bCs/>
          <w:kern w:val="0"/>
          <w:sz w:val="24"/>
          <w:szCs w:val="24"/>
          <w:lang w:eastAsia="en-IN"/>
          <w14:ligatures w14:val="none"/>
        </w:rPr>
        <w:t>Brazil and Mexico</w:t>
      </w:r>
      <w:r w:rsidRPr="00D44BDA">
        <w:rPr>
          <w:rFonts w:ascii="Times New Roman" w:eastAsia="Times New Roman" w:hAnsi="Times New Roman" w:cs="Times New Roman"/>
          <w:kern w:val="0"/>
          <w:sz w:val="24"/>
          <w:szCs w:val="24"/>
          <w:lang w:eastAsia="en-IN"/>
          <w14:ligatures w14:val="none"/>
        </w:rPr>
        <w:t xml:space="preserve"> showing significant momentum. Veterinary services here are improving rapidly, supported by a rising middle class and regional pet care industry growth. However, cost sensitivity remains a constraint.</w:t>
      </w:r>
    </w:p>
    <w:p w14:paraId="5CFC1EA2"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Distributors in this region often bundle </w:t>
      </w:r>
      <w:r w:rsidRPr="00D44BDA">
        <w:rPr>
          <w:rFonts w:ascii="Times New Roman" w:eastAsia="Times New Roman" w:hAnsi="Times New Roman" w:cs="Times New Roman"/>
          <w:b/>
          <w:bCs/>
          <w:kern w:val="0"/>
          <w:sz w:val="24"/>
          <w:szCs w:val="24"/>
          <w:lang w:eastAsia="en-IN"/>
          <w14:ligatures w14:val="none"/>
        </w:rPr>
        <w:t>affordable procedure lights</w:t>
      </w:r>
      <w:r w:rsidRPr="00D44BDA">
        <w:rPr>
          <w:rFonts w:ascii="Times New Roman" w:eastAsia="Times New Roman" w:hAnsi="Times New Roman" w:cs="Times New Roman"/>
          <w:kern w:val="0"/>
          <w:sz w:val="24"/>
          <w:szCs w:val="24"/>
          <w:lang w:eastAsia="en-IN"/>
          <w14:ligatures w14:val="none"/>
        </w:rPr>
        <w:t xml:space="preserve"> with basic surgical and diagnostic kits, </w:t>
      </w:r>
      <w:proofErr w:type="spellStart"/>
      <w:r w:rsidRPr="00D44BDA">
        <w:rPr>
          <w:rFonts w:ascii="Times New Roman" w:eastAsia="Times New Roman" w:hAnsi="Times New Roman" w:cs="Times New Roman"/>
          <w:kern w:val="0"/>
          <w:sz w:val="24"/>
          <w:szCs w:val="24"/>
          <w:lang w:eastAsia="en-IN"/>
          <w14:ligatures w14:val="none"/>
        </w:rPr>
        <w:t>favoring</w:t>
      </w:r>
      <w:proofErr w:type="spellEnd"/>
      <w:r w:rsidRPr="00D44BDA">
        <w:rPr>
          <w:rFonts w:ascii="Times New Roman" w:eastAsia="Times New Roman" w:hAnsi="Times New Roman" w:cs="Times New Roman"/>
          <w:kern w:val="0"/>
          <w:sz w:val="24"/>
          <w:szCs w:val="24"/>
          <w:lang w:eastAsia="en-IN"/>
          <w14:ligatures w14:val="none"/>
        </w:rPr>
        <w:t xml:space="preserve"> mobile and wall-mounted variants over premium ceiling systems.</w:t>
      </w:r>
    </w:p>
    <w:p w14:paraId="4F3017B3"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E2260A2">
          <v:rect id="_x0000_i1067" style="width:0;height:1.5pt" o:hralign="center" o:hrstd="t" o:hr="t" fillcolor="#a0a0a0" stroked="f"/>
        </w:pict>
      </w:r>
    </w:p>
    <w:p w14:paraId="030A089F"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Middle East &amp; Africa (MEA)</w:t>
      </w:r>
    </w:p>
    <w:p w14:paraId="32F9600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lastRenderedPageBreak/>
        <w:t xml:space="preserve">The MEA region remains </w:t>
      </w:r>
      <w:r w:rsidRPr="00D44BDA">
        <w:rPr>
          <w:rFonts w:ascii="Times New Roman" w:eastAsia="Times New Roman" w:hAnsi="Times New Roman" w:cs="Times New Roman"/>
          <w:b/>
          <w:bCs/>
          <w:kern w:val="0"/>
          <w:sz w:val="24"/>
          <w:szCs w:val="24"/>
          <w:lang w:eastAsia="en-IN"/>
          <w14:ligatures w14:val="none"/>
        </w:rPr>
        <w:t>underpenetrated</w:t>
      </w:r>
      <w:r w:rsidRPr="00D44BDA">
        <w:rPr>
          <w:rFonts w:ascii="Times New Roman" w:eastAsia="Times New Roman" w:hAnsi="Times New Roman" w:cs="Times New Roman"/>
          <w:kern w:val="0"/>
          <w:sz w:val="24"/>
          <w:szCs w:val="24"/>
          <w:lang w:eastAsia="en-IN"/>
          <w14:ligatures w14:val="none"/>
        </w:rPr>
        <w:t xml:space="preserve"> but </w:t>
      </w:r>
      <w:r w:rsidRPr="00D44BDA">
        <w:rPr>
          <w:rFonts w:ascii="Times New Roman" w:eastAsia="Times New Roman" w:hAnsi="Times New Roman" w:cs="Times New Roman"/>
          <w:b/>
          <w:bCs/>
          <w:kern w:val="0"/>
          <w:sz w:val="24"/>
          <w:szCs w:val="24"/>
          <w:lang w:eastAsia="en-IN"/>
          <w14:ligatures w14:val="none"/>
        </w:rPr>
        <w:t>strategically important</w:t>
      </w:r>
      <w:r w:rsidRPr="00D44BDA">
        <w:rPr>
          <w:rFonts w:ascii="Times New Roman" w:eastAsia="Times New Roman" w:hAnsi="Times New Roman" w:cs="Times New Roman"/>
          <w:kern w:val="0"/>
          <w:sz w:val="24"/>
          <w:szCs w:val="24"/>
          <w:lang w:eastAsia="en-IN"/>
          <w14:ligatures w14:val="none"/>
        </w:rPr>
        <w:t xml:space="preserve">, especially in </w:t>
      </w:r>
      <w:r w:rsidRPr="00D44BDA">
        <w:rPr>
          <w:rFonts w:ascii="Times New Roman" w:eastAsia="Times New Roman" w:hAnsi="Times New Roman" w:cs="Times New Roman"/>
          <w:b/>
          <w:bCs/>
          <w:kern w:val="0"/>
          <w:sz w:val="24"/>
          <w:szCs w:val="24"/>
          <w:lang w:eastAsia="en-IN"/>
          <w14:ligatures w14:val="none"/>
        </w:rPr>
        <w:t>Gulf countries</w:t>
      </w:r>
      <w:r w:rsidRPr="00D44BDA">
        <w:rPr>
          <w:rFonts w:ascii="Times New Roman" w:eastAsia="Times New Roman" w:hAnsi="Times New Roman" w:cs="Times New Roman"/>
          <w:kern w:val="0"/>
          <w:sz w:val="24"/>
          <w:szCs w:val="24"/>
          <w:lang w:eastAsia="en-IN"/>
          <w14:ligatures w14:val="none"/>
        </w:rPr>
        <w:t xml:space="preserve">, where veterinary services for exotic animals and racehorses are well-funded. </w:t>
      </w:r>
      <w:r w:rsidRPr="00D44BDA">
        <w:rPr>
          <w:rFonts w:ascii="Times New Roman" w:eastAsia="Times New Roman" w:hAnsi="Times New Roman" w:cs="Times New Roman"/>
          <w:b/>
          <w:bCs/>
          <w:kern w:val="0"/>
          <w:sz w:val="24"/>
          <w:szCs w:val="24"/>
          <w:lang w:eastAsia="en-IN"/>
          <w14:ligatures w14:val="none"/>
        </w:rPr>
        <w:t>South Africa</w:t>
      </w:r>
      <w:r w:rsidRPr="00D44BDA">
        <w:rPr>
          <w:rFonts w:ascii="Times New Roman" w:eastAsia="Times New Roman" w:hAnsi="Times New Roman" w:cs="Times New Roman"/>
          <w:kern w:val="0"/>
          <w:sz w:val="24"/>
          <w:szCs w:val="24"/>
          <w:lang w:eastAsia="en-IN"/>
          <w14:ligatures w14:val="none"/>
        </w:rPr>
        <w:t xml:space="preserve"> is another promising market, with academic veterinary </w:t>
      </w:r>
      <w:proofErr w:type="spellStart"/>
      <w:r w:rsidRPr="00D44BDA">
        <w:rPr>
          <w:rFonts w:ascii="Times New Roman" w:eastAsia="Times New Roman" w:hAnsi="Times New Roman" w:cs="Times New Roman"/>
          <w:kern w:val="0"/>
          <w:sz w:val="24"/>
          <w:szCs w:val="24"/>
          <w:lang w:eastAsia="en-IN"/>
          <w14:ligatures w14:val="none"/>
        </w:rPr>
        <w:t>centers</w:t>
      </w:r>
      <w:proofErr w:type="spellEnd"/>
      <w:r w:rsidRPr="00D44BDA">
        <w:rPr>
          <w:rFonts w:ascii="Times New Roman" w:eastAsia="Times New Roman" w:hAnsi="Times New Roman" w:cs="Times New Roman"/>
          <w:kern w:val="0"/>
          <w:sz w:val="24"/>
          <w:szCs w:val="24"/>
          <w:lang w:eastAsia="en-IN"/>
          <w14:ligatures w14:val="none"/>
        </w:rPr>
        <w:t xml:space="preserve"> expanding their infrastructure.</w:t>
      </w:r>
    </w:p>
    <w:p w14:paraId="23E5C31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However, across much of Sub-Saharan Africa, the adoption of advanced lighting is hampered by low investment in veterinary infrastructure and erratic electricity supply. Here, </w:t>
      </w:r>
      <w:r w:rsidRPr="00D44BDA">
        <w:rPr>
          <w:rFonts w:ascii="Times New Roman" w:eastAsia="Times New Roman" w:hAnsi="Times New Roman" w:cs="Times New Roman"/>
          <w:b/>
          <w:bCs/>
          <w:kern w:val="0"/>
          <w:sz w:val="24"/>
          <w:szCs w:val="24"/>
          <w:lang w:eastAsia="en-IN"/>
          <w14:ligatures w14:val="none"/>
        </w:rPr>
        <w:t>battery-operated LED lights</w:t>
      </w:r>
      <w:r w:rsidRPr="00D44BDA">
        <w:rPr>
          <w:rFonts w:ascii="Times New Roman" w:eastAsia="Times New Roman" w:hAnsi="Times New Roman" w:cs="Times New Roman"/>
          <w:kern w:val="0"/>
          <w:sz w:val="24"/>
          <w:szCs w:val="24"/>
          <w:lang w:eastAsia="en-IN"/>
          <w14:ligatures w14:val="none"/>
        </w:rPr>
        <w:t xml:space="preserve"> offer an attractive entry point for manufacturers targeting mobile and rural veterinary units.</w:t>
      </w:r>
    </w:p>
    <w:p w14:paraId="407A0BF8"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7E22F99">
          <v:rect id="_x0000_i1068" style="width:0;height:1.5pt" o:hralign="center" o:hrstd="t" o:hr="t" fillcolor="#a0a0a0" stroked="f"/>
        </w:pict>
      </w:r>
    </w:p>
    <w:p w14:paraId="2529EEEE"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Overall, the global outlook reflects a two-speed market: while developed nations focus on digital integration and efficiency, emerging regions are prioritizing access, affordability, and portability in veterinary lighting solutions.</w:t>
      </w:r>
    </w:p>
    <w:p w14:paraId="347A37EA"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6. End-User Dynamics and Use Case</w:t>
      </w:r>
    </w:p>
    <w:p w14:paraId="4FBFE5F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 </w:t>
      </w:r>
      <w:r w:rsidRPr="00D44BDA">
        <w:rPr>
          <w:rFonts w:ascii="Times New Roman" w:eastAsia="Times New Roman" w:hAnsi="Times New Roman" w:cs="Times New Roman"/>
          <w:b/>
          <w:bCs/>
          <w:kern w:val="0"/>
          <w:sz w:val="24"/>
          <w:szCs w:val="24"/>
          <w:lang w:eastAsia="en-IN"/>
          <w14:ligatures w14:val="none"/>
        </w:rPr>
        <w:t>veterinary procedure lights market</w:t>
      </w:r>
      <w:r w:rsidRPr="00D44BDA">
        <w:rPr>
          <w:rFonts w:ascii="Times New Roman" w:eastAsia="Times New Roman" w:hAnsi="Times New Roman" w:cs="Times New Roman"/>
          <w:kern w:val="0"/>
          <w:sz w:val="24"/>
          <w:szCs w:val="24"/>
          <w:lang w:eastAsia="en-IN"/>
          <w14:ligatures w14:val="none"/>
        </w:rPr>
        <w:t xml:space="preserve"> serves a diverse spectrum of end users, each with unique needs dictated by the type of veterinary care provided, the species treated, and the scale of operations. The three primary end-user groups include </w:t>
      </w:r>
      <w:r w:rsidRPr="00D44BDA">
        <w:rPr>
          <w:rFonts w:ascii="Times New Roman" w:eastAsia="Times New Roman" w:hAnsi="Times New Roman" w:cs="Times New Roman"/>
          <w:b/>
          <w:bCs/>
          <w:kern w:val="0"/>
          <w:sz w:val="24"/>
          <w:szCs w:val="24"/>
          <w:lang w:eastAsia="en-IN"/>
          <w14:ligatures w14:val="none"/>
        </w:rPr>
        <w:t>veterinary hospitals</w:t>
      </w:r>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b/>
          <w:bCs/>
          <w:kern w:val="0"/>
          <w:sz w:val="24"/>
          <w:szCs w:val="24"/>
          <w:lang w:eastAsia="en-IN"/>
          <w14:ligatures w14:val="none"/>
        </w:rPr>
        <w:t>veterinary clinics</w:t>
      </w:r>
      <w:r w:rsidRPr="00D44BDA">
        <w:rPr>
          <w:rFonts w:ascii="Times New Roman" w:eastAsia="Times New Roman" w:hAnsi="Times New Roman" w:cs="Times New Roman"/>
          <w:kern w:val="0"/>
          <w:sz w:val="24"/>
          <w:szCs w:val="24"/>
          <w:lang w:eastAsia="en-IN"/>
          <w14:ligatures w14:val="none"/>
        </w:rPr>
        <w:t xml:space="preserve">, and </w:t>
      </w:r>
      <w:r w:rsidRPr="00D44BDA">
        <w:rPr>
          <w:rFonts w:ascii="Times New Roman" w:eastAsia="Times New Roman" w:hAnsi="Times New Roman" w:cs="Times New Roman"/>
          <w:b/>
          <w:bCs/>
          <w:kern w:val="0"/>
          <w:sz w:val="24"/>
          <w:szCs w:val="24"/>
          <w:lang w:eastAsia="en-IN"/>
          <w14:ligatures w14:val="none"/>
        </w:rPr>
        <w:t>academic &amp; research institutes</w:t>
      </w:r>
      <w:r w:rsidRPr="00D44BDA">
        <w:rPr>
          <w:rFonts w:ascii="Times New Roman" w:eastAsia="Times New Roman" w:hAnsi="Times New Roman" w:cs="Times New Roman"/>
          <w:kern w:val="0"/>
          <w:sz w:val="24"/>
          <w:szCs w:val="24"/>
          <w:lang w:eastAsia="en-IN"/>
          <w14:ligatures w14:val="none"/>
        </w:rPr>
        <w:t>.</w:t>
      </w:r>
    </w:p>
    <w:p w14:paraId="0FE74740"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BEB5280">
          <v:rect id="_x0000_i1075" style="width:0;height:1.5pt" o:hralign="center" o:hrstd="t" o:hr="t" fillcolor="#a0a0a0" stroked="f"/>
        </w:pict>
      </w:r>
    </w:p>
    <w:p w14:paraId="36A50D09"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1. Veterinary Hospitals</w:t>
      </w:r>
    </w:p>
    <w:p w14:paraId="74F1E13E"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These are typically </w:t>
      </w:r>
      <w:r w:rsidRPr="00D44BDA">
        <w:rPr>
          <w:rFonts w:ascii="Times New Roman" w:eastAsia="Times New Roman" w:hAnsi="Times New Roman" w:cs="Times New Roman"/>
          <w:b/>
          <w:bCs/>
          <w:kern w:val="0"/>
          <w:sz w:val="24"/>
          <w:szCs w:val="24"/>
          <w:lang w:eastAsia="en-IN"/>
          <w14:ligatures w14:val="none"/>
        </w:rPr>
        <w:t xml:space="preserve">multi-specialty </w:t>
      </w:r>
      <w:proofErr w:type="spellStart"/>
      <w:r w:rsidRPr="00D44BDA">
        <w:rPr>
          <w:rFonts w:ascii="Times New Roman" w:eastAsia="Times New Roman" w:hAnsi="Times New Roman" w:cs="Times New Roman"/>
          <w:b/>
          <w:bCs/>
          <w:kern w:val="0"/>
          <w:sz w:val="24"/>
          <w:szCs w:val="24"/>
          <w:lang w:eastAsia="en-IN"/>
          <w14:ligatures w14:val="none"/>
        </w:rPr>
        <w:t>centers</w:t>
      </w:r>
      <w:proofErr w:type="spellEnd"/>
      <w:r w:rsidRPr="00D44BDA">
        <w:rPr>
          <w:rFonts w:ascii="Times New Roman" w:eastAsia="Times New Roman" w:hAnsi="Times New Roman" w:cs="Times New Roman"/>
          <w:kern w:val="0"/>
          <w:sz w:val="24"/>
          <w:szCs w:val="24"/>
          <w:lang w:eastAsia="en-IN"/>
          <w14:ligatures w14:val="none"/>
        </w:rPr>
        <w:t xml:space="preserve"> handling both routine and complex surgeries across companion, farm, and exotic animals. Hospitals require </w:t>
      </w:r>
      <w:r w:rsidRPr="00D44BDA">
        <w:rPr>
          <w:rFonts w:ascii="Times New Roman" w:eastAsia="Times New Roman" w:hAnsi="Times New Roman" w:cs="Times New Roman"/>
          <w:b/>
          <w:bCs/>
          <w:kern w:val="0"/>
          <w:sz w:val="24"/>
          <w:szCs w:val="24"/>
          <w:lang w:eastAsia="en-IN"/>
          <w14:ligatures w14:val="none"/>
        </w:rPr>
        <w:t>ceiling-mounted, high-luminance surgical lights</w:t>
      </w:r>
      <w:r w:rsidRPr="00D44BDA">
        <w:rPr>
          <w:rFonts w:ascii="Times New Roman" w:eastAsia="Times New Roman" w:hAnsi="Times New Roman" w:cs="Times New Roman"/>
          <w:kern w:val="0"/>
          <w:sz w:val="24"/>
          <w:szCs w:val="24"/>
          <w:lang w:eastAsia="en-IN"/>
          <w14:ligatures w14:val="none"/>
        </w:rPr>
        <w:t xml:space="preserve"> with features like </w:t>
      </w:r>
      <w:proofErr w:type="spellStart"/>
      <w:r w:rsidRPr="00D44BDA">
        <w:rPr>
          <w:rFonts w:ascii="Times New Roman" w:eastAsia="Times New Roman" w:hAnsi="Times New Roman" w:cs="Times New Roman"/>
          <w:kern w:val="0"/>
          <w:sz w:val="24"/>
          <w:szCs w:val="24"/>
          <w:lang w:eastAsia="en-IN"/>
          <w14:ligatures w14:val="none"/>
        </w:rPr>
        <w:t>color</w:t>
      </w:r>
      <w:proofErr w:type="spellEnd"/>
      <w:r w:rsidRPr="00D44BDA">
        <w:rPr>
          <w:rFonts w:ascii="Times New Roman" w:eastAsia="Times New Roman" w:hAnsi="Times New Roman" w:cs="Times New Roman"/>
          <w:kern w:val="0"/>
          <w:sz w:val="24"/>
          <w:szCs w:val="24"/>
          <w:lang w:eastAsia="en-IN"/>
          <w14:ligatures w14:val="none"/>
        </w:rPr>
        <w:t xml:space="preserve"> temperature control, shadow management, and motion adjustment.</w:t>
      </w:r>
    </w:p>
    <w:p w14:paraId="7E5AF298"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They also demand </w:t>
      </w:r>
      <w:r w:rsidRPr="00D44BDA">
        <w:rPr>
          <w:rFonts w:ascii="Times New Roman" w:eastAsia="Times New Roman" w:hAnsi="Times New Roman" w:cs="Times New Roman"/>
          <w:b/>
          <w:bCs/>
          <w:kern w:val="0"/>
          <w:sz w:val="24"/>
          <w:szCs w:val="24"/>
          <w:lang w:eastAsia="en-IN"/>
          <w14:ligatures w14:val="none"/>
        </w:rPr>
        <w:t>redundancy and uptime reliability</w:t>
      </w:r>
      <w:r w:rsidRPr="00D44BDA">
        <w:rPr>
          <w:rFonts w:ascii="Times New Roman" w:eastAsia="Times New Roman" w:hAnsi="Times New Roman" w:cs="Times New Roman"/>
          <w:kern w:val="0"/>
          <w:sz w:val="24"/>
          <w:szCs w:val="24"/>
          <w:lang w:eastAsia="en-IN"/>
          <w14:ligatures w14:val="none"/>
        </w:rPr>
        <w:t xml:space="preserve">, given their 24/7 emergency care setups. Larger facilities increasingly opt for </w:t>
      </w:r>
      <w:r w:rsidRPr="00D44BDA">
        <w:rPr>
          <w:rFonts w:ascii="Times New Roman" w:eastAsia="Times New Roman" w:hAnsi="Times New Roman" w:cs="Times New Roman"/>
          <w:b/>
          <w:bCs/>
          <w:kern w:val="0"/>
          <w:sz w:val="24"/>
          <w:szCs w:val="24"/>
          <w:lang w:eastAsia="en-IN"/>
          <w14:ligatures w14:val="none"/>
        </w:rPr>
        <w:t>integrated lighting systems</w:t>
      </w:r>
      <w:r w:rsidRPr="00D44BDA">
        <w:rPr>
          <w:rFonts w:ascii="Times New Roman" w:eastAsia="Times New Roman" w:hAnsi="Times New Roman" w:cs="Times New Roman"/>
          <w:kern w:val="0"/>
          <w:sz w:val="24"/>
          <w:szCs w:val="24"/>
          <w:lang w:eastAsia="en-IN"/>
          <w14:ligatures w14:val="none"/>
        </w:rPr>
        <w:t xml:space="preserve"> that work in tandem with </w:t>
      </w:r>
      <w:proofErr w:type="spellStart"/>
      <w:r w:rsidRPr="00D44BDA">
        <w:rPr>
          <w:rFonts w:ascii="Times New Roman" w:eastAsia="Times New Roman" w:hAnsi="Times New Roman" w:cs="Times New Roman"/>
          <w:kern w:val="0"/>
          <w:sz w:val="24"/>
          <w:szCs w:val="24"/>
          <w:lang w:eastAsia="en-IN"/>
          <w14:ligatures w14:val="none"/>
        </w:rPr>
        <w:t>anesthesia</w:t>
      </w:r>
      <w:proofErr w:type="spellEnd"/>
      <w:r w:rsidRPr="00D44BDA">
        <w:rPr>
          <w:rFonts w:ascii="Times New Roman" w:eastAsia="Times New Roman" w:hAnsi="Times New Roman" w:cs="Times New Roman"/>
          <w:kern w:val="0"/>
          <w:sz w:val="24"/>
          <w:szCs w:val="24"/>
          <w:lang w:eastAsia="en-IN"/>
          <w14:ligatures w14:val="none"/>
        </w:rPr>
        <w:t xml:space="preserve"> machines, surgical tables, and monitoring devices.</w:t>
      </w:r>
    </w:p>
    <w:p w14:paraId="0219A0CB"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5DC8A5C1">
          <v:rect id="_x0000_i1076" style="width:0;height:1.5pt" o:hralign="center" o:hrstd="t" o:hr="t" fillcolor="#a0a0a0" stroked="f"/>
        </w:pict>
      </w:r>
    </w:p>
    <w:p w14:paraId="2C3A2AB1"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2. Veterinary Clinics</w:t>
      </w:r>
    </w:p>
    <w:p w14:paraId="4E84A2D1"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Comprising a wide array of </w:t>
      </w:r>
      <w:r w:rsidRPr="00D44BDA">
        <w:rPr>
          <w:rFonts w:ascii="Times New Roman" w:eastAsia="Times New Roman" w:hAnsi="Times New Roman" w:cs="Times New Roman"/>
          <w:b/>
          <w:bCs/>
          <w:kern w:val="0"/>
          <w:sz w:val="24"/>
          <w:szCs w:val="24"/>
          <w:lang w:eastAsia="en-IN"/>
          <w14:ligatures w14:val="none"/>
        </w:rPr>
        <w:t>urban and suburban private practices</w:t>
      </w:r>
      <w:r w:rsidRPr="00D44BDA">
        <w:rPr>
          <w:rFonts w:ascii="Times New Roman" w:eastAsia="Times New Roman" w:hAnsi="Times New Roman" w:cs="Times New Roman"/>
          <w:kern w:val="0"/>
          <w:sz w:val="24"/>
          <w:szCs w:val="24"/>
          <w:lang w:eastAsia="en-IN"/>
          <w14:ligatures w14:val="none"/>
        </w:rPr>
        <w:t xml:space="preserve">, these clinics form the largest volume buyer group globally. Their lighting needs are practical and space-sensitive, </w:t>
      </w:r>
      <w:proofErr w:type="spellStart"/>
      <w:r w:rsidRPr="00D44BDA">
        <w:rPr>
          <w:rFonts w:ascii="Times New Roman" w:eastAsia="Times New Roman" w:hAnsi="Times New Roman" w:cs="Times New Roman"/>
          <w:kern w:val="0"/>
          <w:sz w:val="24"/>
          <w:szCs w:val="24"/>
          <w:lang w:eastAsia="en-IN"/>
          <w14:ligatures w14:val="none"/>
        </w:rPr>
        <w:t>favoring</w:t>
      </w:r>
      <w:proofErr w:type="spellEnd"/>
      <w:r w:rsidRPr="00D44BDA">
        <w:rPr>
          <w:rFonts w:ascii="Times New Roman" w:eastAsia="Times New Roman" w:hAnsi="Times New Roman" w:cs="Times New Roman"/>
          <w:kern w:val="0"/>
          <w:sz w:val="24"/>
          <w:szCs w:val="24"/>
          <w:lang w:eastAsia="en-IN"/>
          <w14:ligatures w14:val="none"/>
        </w:rPr>
        <w:t xml:space="preserve"> </w:t>
      </w:r>
      <w:r w:rsidRPr="00D44BDA">
        <w:rPr>
          <w:rFonts w:ascii="Times New Roman" w:eastAsia="Times New Roman" w:hAnsi="Times New Roman" w:cs="Times New Roman"/>
          <w:b/>
          <w:bCs/>
          <w:kern w:val="0"/>
          <w:sz w:val="24"/>
          <w:szCs w:val="24"/>
          <w:lang w:eastAsia="en-IN"/>
          <w14:ligatures w14:val="none"/>
        </w:rPr>
        <w:t>wall-mounted or mobile lights</w:t>
      </w:r>
      <w:r w:rsidRPr="00D44BDA">
        <w:rPr>
          <w:rFonts w:ascii="Times New Roman" w:eastAsia="Times New Roman" w:hAnsi="Times New Roman" w:cs="Times New Roman"/>
          <w:kern w:val="0"/>
          <w:sz w:val="24"/>
          <w:szCs w:val="24"/>
          <w:lang w:eastAsia="en-IN"/>
          <w14:ligatures w14:val="none"/>
        </w:rPr>
        <w:t xml:space="preserve"> that offer decent intensity, simple installation, and affordability.</w:t>
      </w:r>
    </w:p>
    <w:p w14:paraId="51670697"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These clinics often use procedure lights not just for surgery but also for </w:t>
      </w:r>
      <w:r w:rsidRPr="00D44BDA">
        <w:rPr>
          <w:rFonts w:ascii="Times New Roman" w:eastAsia="Times New Roman" w:hAnsi="Times New Roman" w:cs="Times New Roman"/>
          <w:b/>
          <w:bCs/>
          <w:kern w:val="0"/>
          <w:sz w:val="24"/>
          <w:szCs w:val="24"/>
          <w:lang w:eastAsia="en-IN"/>
          <w14:ligatures w14:val="none"/>
        </w:rPr>
        <w:t xml:space="preserve">dentistry, wound cleaning, dermatological checks, and </w:t>
      </w:r>
      <w:proofErr w:type="spellStart"/>
      <w:r w:rsidRPr="00D44BDA">
        <w:rPr>
          <w:rFonts w:ascii="Times New Roman" w:eastAsia="Times New Roman" w:hAnsi="Times New Roman" w:cs="Times New Roman"/>
          <w:b/>
          <w:bCs/>
          <w:kern w:val="0"/>
          <w:sz w:val="24"/>
          <w:szCs w:val="24"/>
          <w:lang w:eastAsia="en-IN"/>
          <w14:ligatures w14:val="none"/>
        </w:rPr>
        <w:t>orthopedics</w:t>
      </w:r>
      <w:proofErr w:type="spellEnd"/>
      <w:r w:rsidRPr="00D44BDA">
        <w:rPr>
          <w:rFonts w:ascii="Times New Roman" w:eastAsia="Times New Roman" w:hAnsi="Times New Roman" w:cs="Times New Roman"/>
          <w:kern w:val="0"/>
          <w:sz w:val="24"/>
          <w:szCs w:val="24"/>
          <w:lang w:eastAsia="en-IN"/>
          <w14:ligatures w14:val="none"/>
        </w:rPr>
        <w:t xml:space="preserve">. In price-sensitive markets, clinics are opting for </w:t>
      </w:r>
      <w:r w:rsidRPr="00D44BDA">
        <w:rPr>
          <w:rFonts w:ascii="Times New Roman" w:eastAsia="Times New Roman" w:hAnsi="Times New Roman" w:cs="Times New Roman"/>
          <w:b/>
          <w:bCs/>
          <w:kern w:val="0"/>
          <w:sz w:val="24"/>
          <w:szCs w:val="24"/>
          <w:lang w:eastAsia="en-IN"/>
          <w14:ligatures w14:val="none"/>
        </w:rPr>
        <w:t>compact LED systems</w:t>
      </w:r>
      <w:r w:rsidRPr="00D44BDA">
        <w:rPr>
          <w:rFonts w:ascii="Times New Roman" w:eastAsia="Times New Roman" w:hAnsi="Times New Roman" w:cs="Times New Roman"/>
          <w:kern w:val="0"/>
          <w:sz w:val="24"/>
          <w:szCs w:val="24"/>
          <w:lang w:eastAsia="en-IN"/>
          <w14:ligatures w14:val="none"/>
        </w:rPr>
        <w:t xml:space="preserve"> that require minimal infrastructure investment.</w:t>
      </w:r>
    </w:p>
    <w:p w14:paraId="7874A073"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58BD239">
          <v:rect id="_x0000_i1077" style="width:0;height:1.5pt" o:hralign="center" o:hrstd="t" o:hr="t" fillcolor="#a0a0a0" stroked="f"/>
        </w:pict>
      </w:r>
    </w:p>
    <w:p w14:paraId="2D3C5490"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lastRenderedPageBreak/>
        <w:t>3. Academic &amp; Research Institutes</w:t>
      </w:r>
    </w:p>
    <w:p w14:paraId="7E84EAA8"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Veterinary schools and animal research </w:t>
      </w:r>
      <w:proofErr w:type="spellStart"/>
      <w:r w:rsidRPr="00D44BDA">
        <w:rPr>
          <w:rFonts w:ascii="Times New Roman" w:eastAsia="Times New Roman" w:hAnsi="Times New Roman" w:cs="Times New Roman"/>
          <w:kern w:val="0"/>
          <w:sz w:val="24"/>
          <w:szCs w:val="24"/>
          <w:lang w:eastAsia="en-IN"/>
          <w14:ligatures w14:val="none"/>
        </w:rPr>
        <w:t>centers</w:t>
      </w:r>
      <w:proofErr w:type="spellEnd"/>
      <w:r w:rsidRPr="00D44BDA">
        <w:rPr>
          <w:rFonts w:ascii="Times New Roman" w:eastAsia="Times New Roman" w:hAnsi="Times New Roman" w:cs="Times New Roman"/>
          <w:kern w:val="0"/>
          <w:sz w:val="24"/>
          <w:szCs w:val="24"/>
          <w:lang w:eastAsia="en-IN"/>
          <w14:ligatures w14:val="none"/>
        </w:rPr>
        <w:t xml:space="preserve"> represent a growing end-user segment. They demand </w:t>
      </w:r>
      <w:r w:rsidRPr="00D44BDA">
        <w:rPr>
          <w:rFonts w:ascii="Times New Roman" w:eastAsia="Times New Roman" w:hAnsi="Times New Roman" w:cs="Times New Roman"/>
          <w:b/>
          <w:bCs/>
          <w:kern w:val="0"/>
          <w:sz w:val="24"/>
          <w:szCs w:val="24"/>
          <w:lang w:eastAsia="en-IN"/>
          <w14:ligatures w14:val="none"/>
        </w:rPr>
        <w:t>customizable, modular lighting systems</w:t>
      </w:r>
      <w:r w:rsidRPr="00D44BDA">
        <w:rPr>
          <w:rFonts w:ascii="Times New Roman" w:eastAsia="Times New Roman" w:hAnsi="Times New Roman" w:cs="Times New Roman"/>
          <w:kern w:val="0"/>
          <w:sz w:val="24"/>
          <w:szCs w:val="24"/>
          <w:lang w:eastAsia="en-IN"/>
          <w14:ligatures w14:val="none"/>
        </w:rPr>
        <w:t xml:space="preserve"> to train students and conduct animal health research. These setups often include </w:t>
      </w:r>
      <w:r w:rsidRPr="00D44BDA">
        <w:rPr>
          <w:rFonts w:ascii="Times New Roman" w:eastAsia="Times New Roman" w:hAnsi="Times New Roman" w:cs="Times New Roman"/>
          <w:b/>
          <w:bCs/>
          <w:kern w:val="0"/>
          <w:sz w:val="24"/>
          <w:szCs w:val="24"/>
          <w:lang w:eastAsia="en-IN"/>
          <w14:ligatures w14:val="none"/>
        </w:rPr>
        <w:t>recording-enabled procedure lights</w:t>
      </w:r>
      <w:r w:rsidRPr="00D44BDA">
        <w:rPr>
          <w:rFonts w:ascii="Times New Roman" w:eastAsia="Times New Roman" w:hAnsi="Times New Roman" w:cs="Times New Roman"/>
          <w:kern w:val="0"/>
          <w:sz w:val="24"/>
          <w:szCs w:val="24"/>
          <w:lang w:eastAsia="en-IN"/>
          <w14:ligatures w14:val="none"/>
        </w:rPr>
        <w:t>, digital dimming, and ergonomic control options for educational purposes.</w:t>
      </w:r>
    </w:p>
    <w:p w14:paraId="4C2B20C6"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Given their public or grant-based funding structures, these institutions prioritize </w:t>
      </w:r>
      <w:r w:rsidRPr="00D44BDA">
        <w:rPr>
          <w:rFonts w:ascii="Times New Roman" w:eastAsia="Times New Roman" w:hAnsi="Times New Roman" w:cs="Times New Roman"/>
          <w:b/>
          <w:bCs/>
          <w:kern w:val="0"/>
          <w:sz w:val="24"/>
          <w:szCs w:val="24"/>
          <w:lang w:eastAsia="en-IN"/>
          <w14:ligatures w14:val="none"/>
        </w:rPr>
        <w:t>durability and lifecycle value</w:t>
      </w:r>
      <w:r w:rsidRPr="00D44BDA">
        <w:rPr>
          <w:rFonts w:ascii="Times New Roman" w:eastAsia="Times New Roman" w:hAnsi="Times New Roman" w:cs="Times New Roman"/>
          <w:kern w:val="0"/>
          <w:sz w:val="24"/>
          <w:szCs w:val="24"/>
          <w:lang w:eastAsia="en-IN"/>
          <w14:ligatures w14:val="none"/>
        </w:rPr>
        <w:t xml:space="preserve"> over aesthetic features, creating demand for </w:t>
      </w:r>
      <w:r w:rsidRPr="00D44BDA">
        <w:rPr>
          <w:rFonts w:ascii="Times New Roman" w:eastAsia="Times New Roman" w:hAnsi="Times New Roman" w:cs="Times New Roman"/>
          <w:b/>
          <w:bCs/>
          <w:kern w:val="0"/>
          <w:sz w:val="24"/>
          <w:szCs w:val="24"/>
          <w:lang w:eastAsia="en-IN"/>
          <w14:ligatures w14:val="none"/>
        </w:rPr>
        <w:t>robust, long-life equipment</w:t>
      </w:r>
      <w:r w:rsidRPr="00D44BDA">
        <w:rPr>
          <w:rFonts w:ascii="Times New Roman" w:eastAsia="Times New Roman" w:hAnsi="Times New Roman" w:cs="Times New Roman"/>
          <w:kern w:val="0"/>
          <w:sz w:val="24"/>
          <w:szCs w:val="24"/>
          <w:lang w:eastAsia="en-IN"/>
          <w14:ligatures w14:val="none"/>
        </w:rPr>
        <w:t>.</w:t>
      </w:r>
    </w:p>
    <w:p w14:paraId="2D951B94"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100CD13E">
          <v:rect id="_x0000_i1078" style="width:0;height:1.5pt" o:hralign="center" o:hrstd="t" o:hr="t" fillcolor="#a0a0a0" stroked="f"/>
        </w:pict>
      </w:r>
    </w:p>
    <w:p w14:paraId="4C4FD9D3"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Use Case: South Korean Veterinary Teaching Hospital</w:t>
      </w:r>
    </w:p>
    <w:p w14:paraId="2E64646C"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A veterinary teaching hospital in Seoul, South Korea, recently upgraded its surgical wing with a series of high-precision, LED ceiling-mounted procedure lights featuring shadow control and smart dimming. These lights were integrated with their high-definition surgical cameras and livestreamed into the lecture halls for real-time procedural education. The upgrade resulted in a 25% improvement in teaching effectiveness (based on post-op student evaluations) and a 15% reduction in surgery room power consumption.</w:t>
      </w:r>
    </w:p>
    <w:p w14:paraId="5C6D44DF"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This scenario exemplifies how modern veterinary procedure lighting is being deployed not just for clinical outcomes but also for </w:t>
      </w:r>
      <w:r w:rsidRPr="00D44BDA">
        <w:rPr>
          <w:rFonts w:ascii="Times New Roman" w:eastAsia="Times New Roman" w:hAnsi="Times New Roman" w:cs="Times New Roman"/>
          <w:b/>
          <w:bCs/>
          <w:kern w:val="0"/>
          <w:sz w:val="24"/>
          <w:szCs w:val="24"/>
          <w:lang w:eastAsia="en-IN"/>
          <w14:ligatures w14:val="none"/>
        </w:rPr>
        <w:t>education, sustainability, and workflow enhancement</w:t>
      </w:r>
      <w:r w:rsidRPr="00D44BDA">
        <w:rPr>
          <w:rFonts w:ascii="Times New Roman" w:eastAsia="Times New Roman" w:hAnsi="Times New Roman" w:cs="Times New Roman"/>
          <w:kern w:val="0"/>
          <w:sz w:val="24"/>
          <w:szCs w:val="24"/>
          <w:lang w:eastAsia="en-IN"/>
          <w14:ligatures w14:val="none"/>
        </w:rPr>
        <w:t>.</w:t>
      </w:r>
    </w:p>
    <w:p w14:paraId="66F7FD58"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56C3E6CD">
          <v:rect id="_x0000_i1079" style="width:0;height:1.5pt" o:hralign="center" o:hrstd="t" o:hr="t" fillcolor="#a0a0a0" stroked="f"/>
        </w:pict>
      </w:r>
    </w:p>
    <w:p w14:paraId="52BF0D1B"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Across all end users, the shift toward LED lighting, portability, and intelligent control systems is reconfiguring the purchasing priorities—from basic illumination toward surgical precision, comfort, and long-term operational value.</w:t>
      </w:r>
    </w:p>
    <w:p w14:paraId="7C1C85E5" w14:textId="7D6A27DA"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7. Recent Developments + Opportunities &amp; Restraints</w:t>
      </w:r>
    </w:p>
    <w:p w14:paraId="6D49A7F0"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Segoe UI Emoji" w:eastAsia="Times New Roman" w:hAnsi="Segoe UI Emoji" w:cs="Segoe UI Emoji"/>
          <w:b/>
          <w:bCs/>
          <w:kern w:val="0"/>
          <w:sz w:val="24"/>
          <w:szCs w:val="24"/>
          <w:lang w:eastAsia="en-IN"/>
          <w14:ligatures w14:val="none"/>
        </w:rPr>
        <w:t>🆕</w:t>
      </w:r>
      <w:r w:rsidRPr="00D44BDA">
        <w:rPr>
          <w:rFonts w:ascii="Times New Roman" w:eastAsia="Times New Roman" w:hAnsi="Times New Roman" w:cs="Times New Roman"/>
          <w:b/>
          <w:bCs/>
          <w:kern w:val="0"/>
          <w:sz w:val="24"/>
          <w:szCs w:val="24"/>
          <w:lang w:eastAsia="en-IN"/>
          <w14:ligatures w14:val="none"/>
        </w:rPr>
        <w:t xml:space="preserve"> Recent Developments (Last 2 Years)</w:t>
      </w:r>
    </w:p>
    <w:p w14:paraId="3DBC84DE" w14:textId="2ADB1F5E" w:rsidR="00D44BDA" w:rsidRPr="00D44BDA" w:rsidRDefault="00D44BDA" w:rsidP="00D44BD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Midmark Corporation</w:t>
      </w:r>
      <w:r w:rsidRPr="00D44BDA">
        <w:rPr>
          <w:rFonts w:ascii="Times New Roman" w:eastAsia="Times New Roman" w:hAnsi="Times New Roman" w:cs="Times New Roman"/>
          <w:kern w:val="0"/>
          <w:sz w:val="24"/>
          <w:szCs w:val="24"/>
          <w:lang w:eastAsia="en-IN"/>
          <w14:ligatures w14:val="none"/>
        </w:rPr>
        <w:t xml:space="preserve"> launched a new generation of </w:t>
      </w:r>
      <w:r w:rsidRPr="00D44BDA">
        <w:rPr>
          <w:rFonts w:ascii="Times New Roman" w:eastAsia="Times New Roman" w:hAnsi="Times New Roman" w:cs="Times New Roman"/>
          <w:b/>
          <w:bCs/>
          <w:kern w:val="0"/>
          <w:sz w:val="24"/>
          <w:szCs w:val="24"/>
          <w:lang w:eastAsia="en-IN"/>
          <w14:ligatures w14:val="none"/>
        </w:rPr>
        <w:t>touchless-controlled veterinary procedure lights</w:t>
      </w:r>
      <w:r w:rsidRPr="00D44BDA">
        <w:rPr>
          <w:rFonts w:ascii="Times New Roman" w:eastAsia="Times New Roman" w:hAnsi="Times New Roman" w:cs="Times New Roman"/>
          <w:kern w:val="0"/>
          <w:sz w:val="24"/>
          <w:szCs w:val="24"/>
          <w:lang w:eastAsia="en-IN"/>
          <w14:ligatures w14:val="none"/>
        </w:rPr>
        <w:t xml:space="preserve"> in late 2023, enhancing sterile compliance in high-risk animal surgeries.</w:t>
      </w:r>
      <w:r w:rsidRPr="00D44BDA">
        <w:rPr>
          <w:rFonts w:ascii="Times New Roman" w:eastAsia="Times New Roman" w:hAnsi="Times New Roman" w:cs="Times New Roman"/>
          <w:kern w:val="0"/>
          <w:sz w:val="24"/>
          <w:szCs w:val="24"/>
          <w:lang w:eastAsia="en-IN"/>
          <w14:ligatures w14:val="none"/>
        </w:rPr>
        <w:br/>
      </w:r>
    </w:p>
    <w:p w14:paraId="04421B09" w14:textId="3DE04B10" w:rsidR="00D44BDA" w:rsidRPr="00D44BDA" w:rsidRDefault="00D44BDA" w:rsidP="00D44BD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 xml:space="preserve">In 2024, </w:t>
      </w:r>
      <w:proofErr w:type="spellStart"/>
      <w:r w:rsidRPr="00D44BDA">
        <w:rPr>
          <w:rFonts w:ascii="Times New Roman" w:eastAsia="Times New Roman" w:hAnsi="Times New Roman" w:cs="Times New Roman"/>
          <w:b/>
          <w:bCs/>
          <w:kern w:val="0"/>
          <w:sz w:val="24"/>
          <w:szCs w:val="24"/>
          <w:lang w:eastAsia="en-IN"/>
          <w14:ligatures w14:val="none"/>
        </w:rPr>
        <w:t>Dr.</w:t>
      </w:r>
      <w:proofErr w:type="spellEnd"/>
      <w:r w:rsidRPr="00D44BDA">
        <w:rPr>
          <w:rFonts w:ascii="Times New Roman" w:eastAsia="Times New Roman" w:hAnsi="Times New Roman" w:cs="Times New Roman"/>
          <w:b/>
          <w:bCs/>
          <w:kern w:val="0"/>
          <w:sz w:val="24"/>
          <w:szCs w:val="24"/>
          <w:lang w:eastAsia="en-IN"/>
          <w14:ligatures w14:val="none"/>
        </w:rPr>
        <w:t xml:space="preserve"> Mach GmbH</w:t>
      </w:r>
      <w:r w:rsidRPr="00D44BDA">
        <w:rPr>
          <w:rFonts w:ascii="Times New Roman" w:eastAsia="Times New Roman" w:hAnsi="Times New Roman" w:cs="Times New Roman"/>
          <w:kern w:val="0"/>
          <w:sz w:val="24"/>
          <w:szCs w:val="24"/>
          <w:lang w:eastAsia="en-IN"/>
          <w14:ligatures w14:val="none"/>
        </w:rPr>
        <w:t xml:space="preserve"> introduced an </w:t>
      </w:r>
      <w:r w:rsidRPr="00D44BDA">
        <w:rPr>
          <w:rFonts w:ascii="Times New Roman" w:eastAsia="Times New Roman" w:hAnsi="Times New Roman" w:cs="Times New Roman"/>
          <w:b/>
          <w:bCs/>
          <w:kern w:val="0"/>
          <w:sz w:val="24"/>
          <w:szCs w:val="24"/>
          <w:lang w:eastAsia="en-IN"/>
          <w14:ligatures w14:val="none"/>
        </w:rPr>
        <w:t>AI-calibrated veterinary LED system</w:t>
      </w:r>
      <w:r w:rsidRPr="00D44BDA">
        <w:rPr>
          <w:rFonts w:ascii="Times New Roman" w:eastAsia="Times New Roman" w:hAnsi="Times New Roman" w:cs="Times New Roman"/>
          <w:kern w:val="0"/>
          <w:sz w:val="24"/>
          <w:szCs w:val="24"/>
          <w:lang w:eastAsia="en-IN"/>
          <w14:ligatures w14:val="none"/>
        </w:rPr>
        <w:t xml:space="preserve"> capable of adjusting light intensity based on ambient lighting conditions in surgery rooms.</w:t>
      </w:r>
      <w:r w:rsidRPr="00D44BDA">
        <w:rPr>
          <w:rFonts w:ascii="Times New Roman" w:eastAsia="Times New Roman" w:hAnsi="Times New Roman" w:cs="Times New Roman"/>
          <w:kern w:val="0"/>
          <w:sz w:val="24"/>
          <w:szCs w:val="24"/>
          <w:lang w:eastAsia="en-IN"/>
          <w14:ligatures w14:val="none"/>
        </w:rPr>
        <w:br/>
      </w:r>
    </w:p>
    <w:p w14:paraId="7713C856" w14:textId="7013ACFD" w:rsidR="00D44BDA" w:rsidRPr="00D44BDA" w:rsidRDefault="00D44BDA" w:rsidP="00D44BD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Burton Medical</w:t>
      </w:r>
      <w:r w:rsidRPr="00D44BDA">
        <w:rPr>
          <w:rFonts w:ascii="Times New Roman" w:eastAsia="Times New Roman" w:hAnsi="Times New Roman" w:cs="Times New Roman"/>
          <w:kern w:val="0"/>
          <w:sz w:val="24"/>
          <w:szCs w:val="24"/>
          <w:lang w:eastAsia="en-IN"/>
          <w14:ligatures w14:val="none"/>
        </w:rPr>
        <w:t xml:space="preserve"> expanded its distribution network across Southeast Asia through a partnership with local veterinary equipment firms, enabling faster deployment of </w:t>
      </w:r>
      <w:r w:rsidRPr="00D44BDA">
        <w:rPr>
          <w:rFonts w:ascii="Times New Roman" w:eastAsia="Times New Roman" w:hAnsi="Times New Roman" w:cs="Times New Roman"/>
          <w:b/>
          <w:bCs/>
          <w:kern w:val="0"/>
          <w:sz w:val="24"/>
          <w:szCs w:val="24"/>
          <w:lang w:eastAsia="en-IN"/>
          <w14:ligatures w14:val="none"/>
        </w:rPr>
        <w:t>cost-effective mobile lights</w:t>
      </w:r>
      <w:r w:rsidRPr="00D44BDA">
        <w:rPr>
          <w:rFonts w:ascii="Times New Roman" w:eastAsia="Times New Roman" w:hAnsi="Times New Roman" w:cs="Times New Roman"/>
          <w:kern w:val="0"/>
          <w:sz w:val="24"/>
          <w:szCs w:val="24"/>
          <w:lang w:eastAsia="en-IN"/>
          <w14:ligatures w14:val="none"/>
        </w:rPr>
        <w:t>.</w:t>
      </w:r>
      <w:r w:rsidRPr="00D44BDA">
        <w:rPr>
          <w:rFonts w:ascii="Times New Roman" w:eastAsia="Times New Roman" w:hAnsi="Times New Roman" w:cs="Times New Roman"/>
          <w:kern w:val="0"/>
          <w:sz w:val="24"/>
          <w:szCs w:val="24"/>
          <w:lang w:eastAsia="en-IN"/>
          <w14:ligatures w14:val="none"/>
        </w:rPr>
        <w:br/>
      </w:r>
    </w:p>
    <w:p w14:paraId="4CF9818E" w14:textId="60CE9414" w:rsidR="00D44BDA" w:rsidRPr="00D44BDA" w:rsidRDefault="00D44BDA" w:rsidP="00D44BD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lastRenderedPageBreak/>
        <w:t>STERIS</w:t>
      </w:r>
      <w:r w:rsidRPr="00D44BDA">
        <w:rPr>
          <w:rFonts w:ascii="Times New Roman" w:eastAsia="Times New Roman" w:hAnsi="Times New Roman" w:cs="Times New Roman"/>
          <w:kern w:val="0"/>
          <w:sz w:val="24"/>
          <w:szCs w:val="24"/>
          <w:lang w:eastAsia="en-IN"/>
          <w14:ligatures w14:val="none"/>
        </w:rPr>
        <w:t xml:space="preserve"> entered a joint initiative with a European veterinary association to co-develop procedure lighting standards tailored for exotic animal surgery environments.</w:t>
      </w:r>
      <w:r w:rsidRPr="00D44BDA">
        <w:rPr>
          <w:rFonts w:ascii="Times New Roman" w:eastAsia="Times New Roman" w:hAnsi="Times New Roman" w:cs="Times New Roman"/>
          <w:kern w:val="0"/>
          <w:sz w:val="24"/>
          <w:szCs w:val="24"/>
          <w:lang w:eastAsia="en-IN"/>
          <w14:ligatures w14:val="none"/>
        </w:rPr>
        <w:br/>
      </w:r>
    </w:p>
    <w:p w14:paraId="1AEBF73C" w14:textId="0E62010A" w:rsidR="00D44BDA" w:rsidRPr="00D44BDA" w:rsidRDefault="00D44BDA" w:rsidP="00D44BD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Medical Illumination International</w:t>
      </w:r>
      <w:r w:rsidRPr="00D44BDA">
        <w:rPr>
          <w:rFonts w:ascii="Times New Roman" w:eastAsia="Times New Roman" w:hAnsi="Times New Roman" w:cs="Times New Roman"/>
          <w:kern w:val="0"/>
          <w:sz w:val="24"/>
          <w:szCs w:val="24"/>
          <w:lang w:eastAsia="en-IN"/>
          <w14:ligatures w14:val="none"/>
        </w:rPr>
        <w:t xml:space="preserve"> began offering </w:t>
      </w:r>
      <w:r w:rsidRPr="00D44BDA">
        <w:rPr>
          <w:rFonts w:ascii="Times New Roman" w:eastAsia="Times New Roman" w:hAnsi="Times New Roman" w:cs="Times New Roman"/>
          <w:b/>
          <w:bCs/>
          <w:kern w:val="0"/>
          <w:sz w:val="24"/>
          <w:szCs w:val="24"/>
          <w:lang w:eastAsia="en-IN"/>
          <w14:ligatures w14:val="none"/>
        </w:rPr>
        <w:t>custom OEM kits</w:t>
      </w:r>
      <w:r w:rsidRPr="00D44BDA">
        <w:rPr>
          <w:rFonts w:ascii="Times New Roman" w:eastAsia="Times New Roman" w:hAnsi="Times New Roman" w:cs="Times New Roman"/>
          <w:kern w:val="0"/>
          <w:sz w:val="24"/>
          <w:szCs w:val="24"/>
          <w:lang w:eastAsia="en-IN"/>
          <w14:ligatures w14:val="none"/>
        </w:rPr>
        <w:t xml:space="preserve"> for emerging veterinary chains in Brazil and India, focusing on modular lighting that fits compact clinics.</w:t>
      </w:r>
      <w:r w:rsidRPr="00D44BDA">
        <w:rPr>
          <w:rFonts w:ascii="Times New Roman" w:eastAsia="Times New Roman" w:hAnsi="Times New Roman" w:cs="Times New Roman"/>
          <w:kern w:val="0"/>
          <w:sz w:val="24"/>
          <w:szCs w:val="24"/>
          <w:lang w:eastAsia="en-IN"/>
          <w14:ligatures w14:val="none"/>
        </w:rPr>
        <w:br/>
      </w:r>
    </w:p>
    <w:p w14:paraId="697879AF"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373FC69A">
          <v:rect id="_x0000_i1085" style="width:0;height:1.5pt" o:hralign="center" o:hrstd="t" o:hr="t" fillcolor="#a0a0a0" stroked="f"/>
        </w:pict>
      </w:r>
    </w:p>
    <w:p w14:paraId="4DE113F4"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Segoe UI Emoji" w:eastAsia="Times New Roman" w:hAnsi="Segoe UI Emoji" w:cs="Segoe UI Emoji"/>
          <w:b/>
          <w:bCs/>
          <w:kern w:val="0"/>
          <w:sz w:val="24"/>
          <w:szCs w:val="24"/>
          <w:lang w:eastAsia="en-IN"/>
          <w14:ligatures w14:val="none"/>
        </w:rPr>
        <w:t>🔁</w:t>
      </w:r>
      <w:r w:rsidRPr="00D44BDA">
        <w:rPr>
          <w:rFonts w:ascii="Times New Roman" w:eastAsia="Times New Roman" w:hAnsi="Times New Roman" w:cs="Times New Roman"/>
          <w:b/>
          <w:bCs/>
          <w:kern w:val="0"/>
          <w:sz w:val="24"/>
          <w:szCs w:val="24"/>
          <w:lang w:eastAsia="en-IN"/>
          <w14:ligatures w14:val="none"/>
        </w:rPr>
        <w:t xml:space="preserve"> Opportunities</w:t>
      </w:r>
    </w:p>
    <w:p w14:paraId="4EC74843" w14:textId="77777777" w:rsidR="00D44BDA" w:rsidRPr="00D44BDA" w:rsidRDefault="00D44BDA" w:rsidP="00D44BD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Emerging Markets Surge</w:t>
      </w:r>
      <w:r w:rsidRPr="00D44BDA">
        <w:rPr>
          <w:rFonts w:ascii="Times New Roman" w:eastAsia="Times New Roman" w:hAnsi="Times New Roman" w:cs="Times New Roman"/>
          <w:kern w:val="0"/>
          <w:sz w:val="24"/>
          <w:szCs w:val="24"/>
          <w:lang w:eastAsia="en-IN"/>
          <w14:ligatures w14:val="none"/>
        </w:rPr>
        <w:br/>
        <w:t>Rising animal ownership and new veterinary infrastructure in Asia Pacific, Latin America, and the Middle East are opening major growth avenues for mid-range and portable lighting solutions.</w:t>
      </w:r>
    </w:p>
    <w:p w14:paraId="4E2C1D43" w14:textId="77777777" w:rsidR="00D44BDA" w:rsidRPr="00D44BDA" w:rsidRDefault="00D44BDA" w:rsidP="00D44BD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LED-Driven Facility Upgrades</w:t>
      </w:r>
      <w:r w:rsidRPr="00D44BDA">
        <w:rPr>
          <w:rFonts w:ascii="Times New Roman" w:eastAsia="Times New Roman" w:hAnsi="Times New Roman" w:cs="Times New Roman"/>
          <w:kern w:val="0"/>
          <w:sz w:val="24"/>
          <w:szCs w:val="24"/>
          <w:lang w:eastAsia="en-IN"/>
          <w14:ligatures w14:val="none"/>
        </w:rPr>
        <w:br/>
        <w:t xml:space="preserve">The global shift from halogen to LED lights creates opportunities for manufacturers to offer </w:t>
      </w:r>
      <w:r w:rsidRPr="00D44BDA">
        <w:rPr>
          <w:rFonts w:ascii="Times New Roman" w:eastAsia="Times New Roman" w:hAnsi="Times New Roman" w:cs="Times New Roman"/>
          <w:b/>
          <w:bCs/>
          <w:kern w:val="0"/>
          <w:sz w:val="24"/>
          <w:szCs w:val="24"/>
          <w:lang w:eastAsia="en-IN"/>
          <w14:ligatures w14:val="none"/>
        </w:rPr>
        <w:t>retrofitting kits and sustainable lighting packages</w:t>
      </w:r>
      <w:r w:rsidRPr="00D44BDA">
        <w:rPr>
          <w:rFonts w:ascii="Times New Roman" w:eastAsia="Times New Roman" w:hAnsi="Times New Roman" w:cs="Times New Roman"/>
          <w:kern w:val="0"/>
          <w:sz w:val="24"/>
          <w:szCs w:val="24"/>
          <w:lang w:eastAsia="en-IN"/>
          <w14:ligatures w14:val="none"/>
        </w:rPr>
        <w:t>.</w:t>
      </w:r>
    </w:p>
    <w:p w14:paraId="0D6B74E6" w14:textId="77777777" w:rsidR="00D44BDA" w:rsidRPr="00D44BDA" w:rsidRDefault="00D44BDA" w:rsidP="00D44BD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Integration with Digital Surgical Tools</w:t>
      </w:r>
      <w:r w:rsidRPr="00D44BDA">
        <w:rPr>
          <w:rFonts w:ascii="Times New Roman" w:eastAsia="Times New Roman" w:hAnsi="Times New Roman" w:cs="Times New Roman"/>
          <w:kern w:val="0"/>
          <w:sz w:val="24"/>
          <w:szCs w:val="24"/>
          <w:lang w:eastAsia="en-IN"/>
          <w14:ligatures w14:val="none"/>
        </w:rPr>
        <w:br/>
        <w:t>As veterinary clinics embrace digital cameras, recorders, and remote diagnostics, lights integrated with these systems will see rising demand.</w:t>
      </w:r>
    </w:p>
    <w:p w14:paraId="6E70620F"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24B2D831">
          <v:rect id="_x0000_i1086" style="width:0;height:1.5pt" o:hralign="center" o:hrstd="t" o:hr="t" fillcolor="#a0a0a0" stroked="f"/>
        </w:pict>
      </w:r>
    </w:p>
    <w:p w14:paraId="686ED6BA"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Segoe UI Emoji" w:eastAsia="Times New Roman" w:hAnsi="Segoe UI Emoji" w:cs="Segoe UI Emoji"/>
          <w:b/>
          <w:bCs/>
          <w:kern w:val="0"/>
          <w:sz w:val="24"/>
          <w:szCs w:val="24"/>
          <w:lang w:eastAsia="en-IN"/>
          <w14:ligatures w14:val="none"/>
        </w:rPr>
        <w:t>🛑</w:t>
      </w:r>
      <w:r w:rsidRPr="00D44BDA">
        <w:rPr>
          <w:rFonts w:ascii="Times New Roman" w:eastAsia="Times New Roman" w:hAnsi="Times New Roman" w:cs="Times New Roman"/>
          <w:b/>
          <w:bCs/>
          <w:kern w:val="0"/>
          <w:sz w:val="24"/>
          <w:szCs w:val="24"/>
          <w:lang w:eastAsia="en-IN"/>
          <w14:ligatures w14:val="none"/>
        </w:rPr>
        <w:t xml:space="preserve"> Restraints</w:t>
      </w:r>
    </w:p>
    <w:p w14:paraId="7F309261" w14:textId="77777777" w:rsidR="00D44BDA" w:rsidRPr="00D44BDA" w:rsidRDefault="00D44BDA" w:rsidP="00D44BD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High Capital Expenditure</w:t>
      </w:r>
      <w:r w:rsidRPr="00D44BDA">
        <w:rPr>
          <w:rFonts w:ascii="Times New Roman" w:eastAsia="Times New Roman" w:hAnsi="Times New Roman" w:cs="Times New Roman"/>
          <w:kern w:val="0"/>
          <w:sz w:val="24"/>
          <w:szCs w:val="24"/>
          <w:lang w:eastAsia="en-IN"/>
          <w14:ligatures w14:val="none"/>
        </w:rPr>
        <w:br/>
        <w:t>Premium ceiling-mounted or integrated procedure lights require significant upfront investment, which can deter adoption in small clinics or budget-limited institutions.</w:t>
      </w:r>
    </w:p>
    <w:p w14:paraId="4F02E73D" w14:textId="49C54022" w:rsidR="00D44BDA" w:rsidRDefault="00D44BDA" w:rsidP="00D44BD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Lack of Skilled Installation and Maintenance Personnel</w:t>
      </w:r>
      <w:r w:rsidRPr="00D44BDA">
        <w:rPr>
          <w:rFonts w:ascii="Times New Roman" w:eastAsia="Times New Roman" w:hAnsi="Times New Roman" w:cs="Times New Roman"/>
          <w:kern w:val="0"/>
          <w:sz w:val="24"/>
          <w:szCs w:val="24"/>
          <w:lang w:eastAsia="en-IN"/>
          <w14:ligatures w14:val="none"/>
        </w:rPr>
        <w:br/>
        <w:t>In emerging regions, a lack of technical support can slow deployment and lead to underutilization of advanced features.</w:t>
      </w:r>
    </w:p>
    <w:p w14:paraId="730CB7CE" w14:textId="77777777" w:rsidR="00D44BDA" w:rsidRPr="00D44BDA" w:rsidRDefault="00D44BDA" w:rsidP="00D44BDA">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D44BDA">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49F4468E"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9C22567">
          <v:rect id="_x0000_i1089" style="width:0;height:1.5pt" o:hralign="center" o:hrstd="t" o:hr="t" fillcolor="#a0a0a0" stroked="f"/>
        </w:pict>
      </w:r>
    </w:p>
    <w:p w14:paraId="3B43A501"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A.1. Report Title Format</w:t>
      </w:r>
    </w:p>
    <w:p w14:paraId="2D1DF506"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 xml:space="preserve">Veterinary Procedure Lights Market </w:t>
      </w:r>
      <w:proofErr w:type="gramStart"/>
      <w:r w:rsidRPr="00D44BDA">
        <w:rPr>
          <w:rFonts w:ascii="Times New Roman" w:eastAsia="Times New Roman" w:hAnsi="Times New Roman" w:cs="Times New Roman"/>
          <w:b/>
          <w:bCs/>
          <w:kern w:val="0"/>
          <w:sz w:val="24"/>
          <w:szCs w:val="24"/>
          <w:lang w:eastAsia="en-IN"/>
          <w14:ligatures w14:val="none"/>
        </w:rPr>
        <w:t>By</w:t>
      </w:r>
      <w:proofErr w:type="gramEnd"/>
      <w:r w:rsidRPr="00D44BDA">
        <w:rPr>
          <w:rFonts w:ascii="Times New Roman" w:eastAsia="Times New Roman" w:hAnsi="Times New Roman" w:cs="Times New Roman"/>
          <w:b/>
          <w:bCs/>
          <w:kern w:val="0"/>
          <w:sz w:val="24"/>
          <w:szCs w:val="24"/>
          <w:lang w:eastAsia="en-IN"/>
          <w14:ligatures w14:val="none"/>
        </w:rPr>
        <w:t xml:space="preserve"> Type (Ceiling-Mounted, Wall-Mounted, Mobile); By Technology (LED, Halogen); By End User (Veterinary Hospitals, Clinics, Academic &amp; Research Institutes); By Geography, Segment Revenue Estimation, Forecast, 2024–2030.</w:t>
      </w:r>
    </w:p>
    <w:p w14:paraId="714DC2F7"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8219AC9">
          <v:rect id="_x0000_i1090" style="width:0;height:1.5pt" o:hralign="center" o:hrstd="t" o:hr="t" fillcolor="#a0a0a0" stroked="f"/>
        </w:pict>
      </w:r>
    </w:p>
    <w:p w14:paraId="4F3D6B20"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A.2. veterinary procedure lights market</w:t>
      </w:r>
    </w:p>
    <w:p w14:paraId="02438BF6"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(All lowercase version for internal SEO use)</w:t>
      </w:r>
    </w:p>
    <w:p w14:paraId="745D0DF8"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3C3BFDF7">
          <v:rect id="_x0000_i1091" style="width:0;height:1.5pt" o:hralign="center" o:hrstd="t" o:hr="t" fillcolor="#a0a0a0" stroked="f"/>
        </w:pict>
      </w:r>
    </w:p>
    <w:p w14:paraId="30EDC661"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A.3. Veterinary Procedure Lights Market Size ($426.9 Million) 2030</w:t>
      </w:r>
    </w:p>
    <w:p w14:paraId="2CE03535"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i/>
          <w:iCs/>
          <w:kern w:val="0"/>
          <w:sz w:val="24"/>
          <w:szCs w:val="24"/>
          <w:lang w:eastAsia="en-IN"/>
          <w14:ligatures w14:val="none"/>
        </w:rPr>
        <w:t>(Title case version with projected size)</w:t>
      </w:r>
    </w:p>
    <w:p w14:paraId="3065EE0C"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648ACAC3">
          <v:rect id="_x0000_i1092" style="width:0;height:1.5pt" o:hralign="center" o:hrstd="t" o:hr="t" fillcolor="#a0a0a0" stroked="f"/>
        </w:pict>
      </w:r>
    </w:p>
    <w:p w14:paraId="516A1A40"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530"/>
        <w:gridCol w:w="6486"/>
      </w:tblGrid>
      <w:tr w:rsidR="00D44BDA" w:rsidRPr="00D44BDA" w14:paraId="1F907B67" w14:textId="77777777" w:rsidTr="00D44BDA">
        <w:tc>
          <w:tcPr>
            <w:tcW w:w="0" w:type="auto"/>
            <w:hideMark/>
          </w:tcPr>
          <w:p w14:paraId="6E7DE58F" w14:textId="77777777" w:rsidR="00D44BDA" w:rsidRPr="00D44BDA" w:rsidRDefault="00D44BDA" w:rsidP="00D44BDA">
            <w:pPr>
              <w:jc w:val="center"/>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6EDC96C2" w14:textId="77777777" w:rsidR="00D44BDA" w:rsidRPr="00D44BDA" w:rsidRDefault="00D44BDA" w:rsidP="00D44BDA">
            <w:pPr>
              <w:jc w:val="center"/>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Details</w:t>
            </w:r>
          </w:p>
        </w:tc>
      </w:tr>
      <w:tr w:rsidR="00D44BDA" w:rsidRPr="00D44BDA" w14:paraId="120F6F4F" w14:textId="77777777" w:rsidTr="00D44BDA">
        <w:tc>
          <w:tcPr>
            <w:tcW w:w="0" w:type="auto"/>
            <w:hideMark/>
          </w:tcPr>
          <w:p w14:paraId="04DAD9B1"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Forecast Period</w:t>
            </w:r>
          </w:p>
        </w:tc>
        <w:tc>
          <w:tcPr>
            <w:tcW w:w="0" w:type="auto"/>
            <w:hideMark/>
          </w:tcPr>
          <w:p w14:paraId="5ADE0269"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2024 – 2030</w:t>
            </w:r>
          </w:p>
        </w:tc>
      </w:tr>
      <w:tr w:rsidR="00D44BDA" w:rsidRPr="00D44BDA" w14:paraId="4645A05A" w14:textId="77777777" w:rsidTr="00D44BDA">
        <w:tc>
          <w:tcPr>
            <w:tcW w:w="0" w:type="auto"/>
            <w:hideMark/>
          </w:tcPr>
          <w:p w14:paraId="752DD228"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79E44C07"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USD 287.4 Million</w:t>
            </w:r>
          </w:p>
        </w:tc>
      </w:tr>
      <w:tr w:rsidR="00D44BDA" w:rsidRPr="00D44BDA" w14:paraId="27AF12AA" w14:textId="77777777" w:rsidTr="00D44BDA">
        <w:tc>
          <w:tcPr>
            <w:tcW w:w="0" w:type="auto"/>
            <w:hideMark/>
          </w:tcPr>
          <w:p w14:paraId="7825879D"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52D099F4"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USD 426.9 Million</w:t>
            </w:r>
          </w:p>
        </w:tc>
      </w:tr>
      <w:tr w:rsidR="00D44BDA" w:rsidRPr="00D44BDA" w14:paraId="76E184E9" w14:textId="77777777" w:rsidTr="00D44BDA">
        <w:tc>
          <w:tcPr>
            <w:tcW w:w="0" w:type="auto"/>
            <w:hideMark/>
          </w:tcPr>
          <w:p w14:paraId="026BC241"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Overall Growth Rate</w:t>
            </w:r>
          </w:p>
        </w:tc>
        <w:tc>
          <w:tcPr>
            <w:tcW w:w="0" w:type="auto"/>
            <w:hideMark/>
          </w:tcPr>
          <w:p w14:paraId="7B07D774"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CAGR of 6.7% (2024 – 2030)</w:t>
            </w:r>
          </w:p>
        </w:tc>
      </w:tr>
      <w:tr w:rsidR="00D44BDA" w:rsidRPr="00D44BDA" w14:paraId="3BDF58FE" w14:textId="77777777" w:rsidTr="00D44BDA">
        <w:tc>
          <w:tcPr>
            <w:tcW w:w="0" w:type="auto"/>
            <w:hideMark/>
          </w:tcPr>
          <w:p w14:paraId="44B4D4A8"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84F0E2A"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2023</w:t>
            </w:r>
          </w:p>
        </w:tc>
      </w:tr>
      <w:tr w:rsidR="00D44BDA" w:rsidRPr="00D44BDA" w14:paraId="6D40EBFE" w14:textId="77777777" w:rsidTr="00D44BDA">
        <w:tc>
          <w:tcPr>
            <w:tcW w:w="0" w:type="auto"/>
            <w:hideMark/>
          </w:tcPr>
          <w:p w14:paraId="0265EC28"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Historical Data</w:t>
            </w:r>
          </w:p>
        </w:tc>
        <w:tc>
          <w:tcPr>
            <w:tcW w:w="0" w:type="auto"/>
            <w:hideMark/>
          </w:tcPr>
          <w:p w14:paraId="1B2172E1"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2017 – 2021</w:t>
            </w:r>
          </w:p>
        </w:tc>
      </w:tr>
      <w:tr w:rsidR="00D44BDA" w:rsidRPr="00D44BDA" w14:paraId="186C77B3" w14:textId="77777777" w:rsidTr="00D44BDA">
        <w:tc>
          <w:tcPr>
            <w:tcW w:w="0" w:type="auto"/>
            <w:hideMark/>
          </w:tcPr>
          <w:p w14:paraId="6EAA6056"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Unit</w:t>
            </w:r>
          </w:p>
        </w:tc>
        <w:tc>
          <w:tcPr>
            <w:tcW w:w="0" w:type="auto"/>
            <w:hideMark/>
          </w:tcPr>
          <w:p w14:paraId="193EC732"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USD Million, CAGR (2024 – 2030)</w:t>
            </w:r>
          </w:p>
        </w:tc>
      </w:tr>
      <w:tr w:rsidR="00D44BDA" w:rsidRPr="00D44BDA" w14:paraId="232B1D6C" w14:textId="77777777" w:rsidTr="00D44BDA">
        <w:tc>
          <w:tcPr>
            <w:tcW w:w="0" w:type="auto"/>
            <w:hideMark/>
          </w:tcPr>
          <w:p w14:paraId="1438B9CA"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Segmentation</w:t>
            </w:r>
          </w:p>
        </w:tc>
        <w:tc>
          <w:tcPr>
            <w:tcW w:w="0" w:type="auto"/>
            <w:hideMark/>
          </w:tcPr>
          <w:p w14:paraId="5F3C30DB"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By Type, By Technology, By End User, By Geography</w:t>
            </w:r>
          </w:p>
        </w:tc>
      </w:tr>
      <w:tr w:rsidR="00D44BDA" w:rsidRPr="00D44BDA" w14:paraId="698AEA11" w14:textId="77777777" w:rsidTr="00D44BDA">
        <w:tc>
          <w:tcPr>
            <w:tcW w:w="0" w:type="auto"/>
            <w:hideMark/>
          </w:tcPr>
          <w:p w14:paraId="4814863C"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By Type</w:t>
            </w:r>
          </w:p>
        </w:tc>
        <w:tc>
          <w:tcPr>
            <w:tcW w:w="0" w:type="auto"/>
            <w:hideMark/>
          </w:tcPr>
          <w:p w14:paraId="566E8902"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Ceiling-Mounted, Wall-Mounted, Mobile</w:t>
            </w:r>
          </w:p>
        </w:tc>
      </w:tr>
      <w:tr w:rsidR="00D44BDA" w:rsidRPr="00D44BDA" w14:paraId="2079D961" w14:textId="77777777" w:rsidTr="00D44BDA">
        <w:tc>
          <w:tcPr>
            <w:tcW w:w="0" w:type="auto"/>
            <w:hideMark/>
          </w:tcPr>
          <w:p w14:paraId="11426DF0"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By Technology</w:t>
            </w:r>
          </w:p>
        </w:tc>
        <w:tc>
          <w:tcPr>
            <w:tcW w:w="0" w:type="auto"/>
            <w:hideMark/>
          </w:tcPr>
          <w:p w14:paraId="3C8048E9"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LED, Halogen</w:t>
            </w:r>
          </w:p>
        </w:tc>
      </w:tr>
      <w:tr w:rsidR="00D44BDA" w:rsidRPr="00D44BDA" w14:paraId="2A7FD678" w14:textId="77777777" w:rsidTr="00D44BDA">
        <w:tc>
          <w:tcPr>
            <w:tcW w:w="0" w:type="auto"/>
            <w:hideMark/>
          </w:tcPr>
          <w:p w14:paraId="7D9523B2"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By End User</w:t>
            </w:r>
          </w:p>
        </w:tc>
        <w:tc>
          <w:tcPr>
            <w:tcW w:w="0" w:type="auto"/>
            <w:hideMark/>
          </w:tcPr>
          <w:p w14:paraId="5D874C1D"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Veterinary Hospitals, Clinics, Academic &amp; Research Institutes</w:t>
            </w:r>
          </w:p>
        </w:tc>
      </w:tr>
      <w:tr w:rsidR="00D44BDA" w:rsidRPr="00D44BDA" w14:paraId="01391961" w14:textId="77777777" w:rsidTr="00D44BDA">
        <w:tc>
          <w:tcPr>
            <w:tcW w:w="0" w:type="auto"/>
            <w:hideMark/>
          </w:tcPr>
          <w:p w14:paraId="05537C95"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By Region</w:t>
            </w:r>
          </w:p>
        </w:tc>
        <w:tc>
          <w:tcPr>
            <w:tcW w:w="0" w:type="auto"/>
            <w:hideMark/>
          </w:tcPr>
          <w:p w14:paraId="6EDF2270"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D44BDA" w:rsidRPr="00D44BDA" w14:paraId="4E9D4BCC" w14:textId="77777777" w:rsidTr="00D44BDA">
        <w:tc>
          <w:tcPr>
            <w:tcW w:w="0" w:type="auto"/>
            <w:hideMark/>
          </w:tcPr>
          <w:p w14:paraId="068F46EE"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Country Scope</w:t>
            </w:r>
          </w:p>
        </w:tc>
        <w:tc>
          <w:tcPr>
            <w:tcW w:w="0" w:type="auto"/>
            <w:hideMark/>
          </w:tcPr>
          <w:p w14:paraId="41A0BDC7"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U.S., UK, Germany, China, India, Japan, Brazil, etc.</w:t>
            </w:r>
          </w:p>
        </w:tc>
      </w:tr>
      <w:tr w:rsidR="00D44BDA" w:rsidRPr="00D44BDA" w14:paraId="6C6CB018" w14:textId="77777777" w:rsidTr="00D44BDA">
        <w:tc>
          <w:tcPr>
            <w:tcW w:w="0" w:type="auto"/>
            <w:hideMark/>
          </w:tcPr>
          <w:p w14:paraId="0371BD29"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Drivers</w:t>
            </w:r>
          </w:p>
        </w:tc>
        <w:tc>
          <w:tcPr>
            <w:tcW w:w="0" w:type="auto"/>
            <w:hideMark/>
          </w:tcPr>
          <w:p w14:paraId="3D727E86"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Rising pet ownership, Shift to LED lighting, Expanding veterinary infrastructure</w:t>
            </w:r>
          </w:p>
        </w:tc>
      </w:tr>
      <w:tr w:rsidR="00D44BDA" w:rsidRPr="00D44BDA" w14:paraId="24600E1B" w14:textId="77777777" w:rsidTr="00D44BDA">
        <w:tc>
          <w:tcPr>
            <w:tcW w:w="0" w:type="auto"/>
            <w:hideMark/>
          </w:tcPr>
          <w:p w14:paraId="20AC8B9F"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Customization Option</w:t>
            </w:r>
          </w:p>
        </w:tc>
        <w:tc>
          <w:tcPr>
            <w:tcW w:w="0" w:type="auto"/>
            <w:hideMark/>
          </w:tcPr>
          <w:p w14:paraId="167512D4" w14:textId="77777777" w:rsidR="00D44BDA" w:rsidRPr="00D44BDA" w:rsidRDefault="00D44BDA" w:rsidP="00D44BDA">
            <w:pPr>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Available upon request</w:t>
            </w:r>
          </w:p>
        </w:tc>
      </w:tr>
    </w:tbl>
    <w:p w14:paraId="1409F967"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3B919978">
          <v:rect id="_x0000_i1093" style="width:0;height:1.5pt" o:hralign="center" o:hrstd="t" o:hr="t" fillcolor="#a0a0a0" stroked="f"/>
        </w:pict>
      </w:r>
    </w:p>
    <w:p w14:paraId="5DB1A4DB"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lastRenderedPageBreak/>
        <w:t>C. Top 5 FAQs</w:t>
      </w:r>
    </w:p>
    <w:p w14:paraId="030E477E"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Q1: How big is the veterinary procedure lights market?</w:t>
      </w:r>
      <w:r w:rsidRPr="00D44BDA">
        <w:rPr>
          <w:rFonts w:ascii="Times New Roman" w:eastAsia="Times New Roman" w:hAnsi="Times New Roman" w:cs="Times New Roman"/>
          <w:kern w:val="0"/>
          <w:sz w:val="24"/>
          <w:szCs w:val="24"/>
          <w:lang w:eastAsia="en-IN"/>
          <w14:ligatures w14:val="none"/>
        </w:rPr>
        <w:br/>
      </w:r>
      <w:r w:rsidRPr="00D44BDA">
        <w:rPr>
          <w:rFonts w:ascii="Times New Roman" w:eastAsia="Times New Roman" w:hAnsi="Times New Roman" w:cs="Times New Roman"/>
          <w:i/>
          <w:iCs/>
          <w:kern w:val="0"/>
          <w:sz w:val="24"/>
          <w:szCs w:val="24"/>
          <w:lang w:eastAsia="en-IN"/>
          <w14:ligatures w14:val="none"/>
        </w:rPr>
        <w:t xml:space="preserve">A1: The global veterinary procedure lights market was valued at </w:t>
      </w:r>
      <w:r w:rsidRPr="00D44BDA">
        <w:rPr>
          <w:rFonts w:ascii="Times New Roman" w:eastAsia="Times New Roman" w:hAnsi="Times New Roman" w:cs="Times New Roman"/>
          <w:b/>
          <w:bCs/>
          <w:i/>
          <w:iCs/>
          <w:kern w:val="0"/>
          <w:sz w:val="24"/>
          <w:szCs w:val="24"/>
          <w:lang w:eastAsia="en-IN"/>
          <w14:ligatures w14:val="none"/>
        </w:rPr>
        <w:t>USD 287.4 million in 2024</w:t>
      </w:r>
      <w:r w:rsidRPr="00D44BDA">
        <w:rPr>
          <w:rFonts w:ascii="Times New Roman" w:eastAsia="Times New Roman" w:hAnsi="Times New Roman" w:cs="Times New Roman"/>
          <w:i/>
          <w:iCs/>
          <w:kern w:val="0"/>
          <w:sz w:val="24"/>
          <w:szCs w:val="24"/>
          <w:lang w:eastAsia="en-IN"/>
          <w14:ligatures w14:val="none"/>
        </w:rPr>
        <w:t>.</w:t>
      </w:r>
    </w:p>
    <w:p w14:paraId="55D96FC2"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Q2: What is the CAGR for veterinary procedure lights during the forecast period?</w:t>
      </w:r>
      <w:r w:rsidRPr="00D44BDA">
        <w:rPr>
          <w:rFonts w:ascii="Times New Roman" w:eastAsia="Times New Roman" w:hAnsi="Times New Roman" w:cs="Times New Roman"/>
          <w:kern w:val="0"/>
          <w:sz w:val="24"/>
          <w:szCs w:val="24"/>
          <w:lang w:eastAsia="en-IN"/>
          <w14:ligatures w14:val="none"/>
        </w:rPr>
        <w:br/>
      </w:r>
      <w:r w:rsidRPr="00D44BDA">
        <w:rPr>
          <w:rFonts w:ascii="Times New Roman" w:eastAsia="Times New Roman" w:hAnsi="Times New Roman" w:cs="Times New Roman"/>
          <w:i/>
          <w:iCs/>
          <w:kern w:val="0"/>
          <w:sz w:val="24"/>
          <w:szCs w:val="24"/>
          <w:lang w:eastAsia="en-IN"/>
          <w14:ligatures w14:val="none"/>
        </w:rPr>
        <w:t xml:space="preserve">A2: The market is expected to grow at a </w:t>
      </w:r>
      <w:r w:rsidRPr="00D44BDA">
        <w:rPr>
          <w:rFonts w:ascii="Times New Roman" w:eastAsia="Times New Roman" w:hAnsi="Times New Roman" w:cs="Times New Roman"/>
          <w:b/>
          <w:bCs/>
          <w:i/>
          <w:iCs/>
          <w:kern w:val="0"/>
          <w:sz w:val="24"/>
          <w:szCs w:val="24"/>
          <w:lang w:eastAsia="en-IN"/>
          <w14:ligatures w14:val="none"/>
        </w:rPr>
        <w:t>CAGR of 6.7% from 2024 to 2030</w:t>
      </w:r>
      <w:r w:rsidRPr="00D44BDA">
        <w:rPr>
          <w:rFonts w:ascii="Times New Roman" w:eastAsia="Times New Roman" w:hAnsi="Times New Roman" w:cs="Times New Roman"/>
          <w:i/>
          <w:iCs/>
          <w:kern w:val="0"/>
          <w:sz w:val="24"/>
          <w:szCs w:val="24"/>
          <w:lang w:eastAsia="en-IN"/>
          <w14:ligatures w14:val="none"/>
        </w:rPr>
        <w:t>.</w:t>
      </w:r>
    </w:p>
    <w:p w14:paraId="11A14E28"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Q3: Who are the major players in the veterinary procedure lights market?</w:t>
      </w:r>
      <w:r w:rsidRPr="00D44BDA">
        <w:rPr>
          <w:rFonts w:ascii="Times New Roman" w:eastAsia="Times New Roman" w:hAnsi="Times New Roman" w:cs="Times New Roman"/>
          <w:kern w:val="0"/>
          <w:sz w:val="24"/>
          <w:szCs w:val="24"/>
          <w:lang w:eastAsia="en-IN"/>
          <w14:ligatures w14:val="none"/>
        </w:rPr>
        <w:br/>
      </w:r>
      <w:r w:rsidRPr="00D44BDA">
        <w:rPr>
          <w:rFonts w:ascii="Times New Roman" w:eastAsia="Times New Roman" w:hAnsi="Times New Roman" w:cs="Times New Roman"/>
          <w:i/>
          <w:iCs/>
          <w:kern w:val="0"/>
          <w:sz w:val="24"/>
          <w:szCs w:val="24"/>
          <w:lang w:eastAsia="en-IN"/>
          <w14:ligatures w14:val="none"/>
        </w:rPr>
        <w:t xml:space="preserve">A3: Leading players include </w:t>
      </w:r>
      <w:r w:rsidRPr="00D44BDA">
        <w:rPr>
          <w:rFonts w:ascii="Times New Roman" w:eastAsia="Times New Roman" w:hAnsi="Times New Roman" w:cs="Times New Roman"/>
          <w:b/>
          <w:bCs/>
          <w:i/>
          <w:iCs/>
          <w:kern w:val="0"/>
          <w:sz w:val="24"/>
          <w:szCs w:val="24"/>
          <w:lang w:eastAsia="en-IN"/>
          <w14:ligatures w14:val="none"/>
        </w:rPr>
        <w:t>Midmark Corporation</w:t>
      </w:r>
      <w:r w:rsidRPr="00D44BDA">
        <w:rPr>
          <w:rFonts w:ascii="Times New Roman" w:eastAsia="Times New Roman" w:hAnsi="Times New Roman" w:cs="Times New Roman"/>
          <w:i/>
          <w:iCs/>
          <w:kern w:val="0"/>
          <w:sz w:val="24"/>
          <w:szCs w:val="24"/>
          <w:lang w:eastAsia="en-IN"/>
          <w14:ligatures w14:val="none"/>
        </w:rPr>
        <w:t xml:space="preserve">, </w:t>
      </w:r>
      <w:r w:rsidRPr="00D44BDA">
        <w:rPr>
          <w:rFonts w:ascii="Times New Roman" w:eastAsia="Times New Roman" w:hAnsi="Times New Roman" w:cs="Times New Roman"/>
          <w:b/>
          <w:bCs/>
          <w:i/>
          <w:iCs/>
          <w:kern w:val="0"/>
          <w:sz w:val="24"/>
          <w:szCs w:val="24"/>
          <w:lang w:eastAsia="en-IN"/>
          <w14:ligatures w14:val="none"/>
        </w:rPr>
        <w:t>Burton Medical</w:t>
      </w:r>
      <w:r w:rsidRPr="00D44BDA">
        <w:rPr>
          <w:rFonts w:ascii="Times New Roman" w:eastAsia="Times New Roman" w:hAnsi="Times New Roman" w:cs="Times New Roman"/>
          <w:i/>
          <w:iCs/>
          <w:kern w:val="0"/>
          <w:sz w:val="24"/>
          <w:szCs w:val="24"/>
          <w:lang w:eastAsia="en-IN"/>
          <w14:ligatures w14:val="none"/>
        </w:rPr>
        <w:t xml:space="preserve">, and </w:t>
      </w:r>
      <w:proofErr w:type="spellStart"/>
      <w:r w:rsidRPr="00D44BDA">
        <w:rPr>
          <w:rFonts w:ascii="Times New Roman" w:eastAsia="Times New Roman" w:hAnsi="Times New Roman" w:cs="Times New Roman"/>
          <w:b/>
          <w:bCs/>
          <w:i/>
          <w:iCs/>
          <w:kern w:val="0"/>
          <w:sz w:val="24"/>
          <w:szCs w:val="24"/>
          <w:lang w:eastAsia="en-IN"/>
          <w14:ligatures w14:val="none"/>
        </w:rPr>
        <w:t>Dr.</w:t>
      </w:r>
      <w:proofErr w:type="spellEnd"/>
      <w:r w:rsidRPr="00D44BDA">
        <w:rPr>
          <w:rFonts w:ascii="Times New Roman" w:eastAsia="Times New Roman" w:hAnsi="Times New Roman" w:cs="Times New Roman"/>
          <w:b/>
          <w:bCs/>
          <w:i/>
          <w:iCs/>
          <w:kern w:val="0"/>
          <w:sz w:val="24"/>
          <w:szCs w:val="24"/>
          <w:lang w:eastAsia="en-IN"/>
          <w14:ligatures w14:val="none"/>
        </w:rPr>
        <w:t xml:space="preserve"> Mach GmbH</w:t>
      </w:r>
      <w:r w:rsidRPr="00D44BDA">
        <w:rPr>
          <w:rFonts w:ascii="Times New Roman" w:eastAsia="Times New Roman" w:hAnsi="Times New Roman" w:cs="Times New Roman"/>
          <w:i/>
          <w:iCs/>
          <w:kern w:val="0"/>
          <w:sz w:val="24"/>
          <w:szCs w:val="24"/>
          <w:lang w:eastAsia="en-IN"/>
          <w14:ligatures w14:val="none"/>
        </w:rPr>
        <w:t>.</w:t>
      </w:r>
    </w:p>
    <w:p w14:paraId="7440157E"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Q4: Which region dominates the veterinary procedure lights market?</w:t>
      </w:r>
      <w:r w:rsidRPr="00D44BDA">
        <w:rPr>
          <w:rFonts w:ascii="Times New Roman" w:eastAsia="Times New Roman" w:hAnsi="Times New Roman" w:cs="Times New Roman"/>
          <w:kern w:val="0"/>
          <w:sz w:val="24"/>
          <w:szCs w:val="24"/>
          <w:lang w:eastAsia="en-IN"/>
          <w14:ligatures w14:val="none"/>
        </w:rPr>
        <w:br/>
      </w:r>
      <w:r w:rsidRPr="00D44BDA">
        <w:rPr>
          <w:rFonts w:ascii="Times New Roman" w:eastAsia="Times New Roman" w:hAnsi="Times New Roman" w:cs="Times New Roman"/>
          <w:i/>
          <w:iCs/>
          <w:kern w:val="0"/>
          <w:sz w:val="24"/>
          <w:szCs w:val="24"/>
          <w:lang w:eastAsia="en-IN"/>
          <w14:ligatures w14:val="none"/>
        </w:rPr>
        <w:t xml:space="preserve">A4: </w:t>
      </w:r>
      <w:r w:rsidRPr="00D44BDA">
        <w:rPr>
          <w:rFonts w:ascii="Times New Roman" w:eastAsia="Times New Roman" w:hAnsi="Times New Roman" w:cs="Times New Roman"/>
          <w:b/>
          <w:bCs/>
          <w:i/>
          <w:iCs/>
          <w:kern w:val="0"/>
          <w:sz w:val="24"/>
          <w:szCs w:val="24"/>
          <w:lang w:eastAsia="en-IN"/>
          <w14:ligatures w14:val="none"/>
        </w:rPr>
        <w:t>North America</w:t>
      </w:r>
      <w:r w:rsidRPr="00D44BDA">
        <w:rPr>
          <w:rFonts w:ascii="Times New Roman" w:eastAsia="Times New Roman" w:hAnsi="Times New Roman" w:cs="Times New Roman"/>
          <w:i/>
          <w:iCs/>
          <w:kern w:val="0"/>
          <w:sz w:val="24"/>
          <w:szCs w:val="24"/>
          <w:lang w:eastAsia="en-IN"/>
          <w14:ligatures w14:val="none"/>
        </w:rPr>
        <w:t xml:space="preserve"> leads due to strong veterinary infrastructure and high pet ownership.</w:t>
      </w:r>
    </w:p>
    <w:p w14:paraId="59856F1E"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Q5: What factors are driving the veterinary procedure lights market?</w:t>
      </w:r>
      <w:r w:rsidRPr="00D44BDA">
        <w:rPr>
          <w:rFonts w:ascii="Times New Roman" w:eastAsia="Times New Roman" w:hAnsi="Times New Roman" w:cs="Times New Roman"/>
          <w:kern w:val="0"/>
          <w:sz w:val="24"/>
          <w:szCs w:val="24"/>
          <w:lang w:eastAsia="en-IN"/>
          <w14:ligatures w14:val="none"/>
        </w:rPr>
        <w:br/>
      </w:r>
      <w:r w:rsidRPr="00D44BDA">
        <w:rPr>
          <w:rFonts w:ascii="Times New Roman" w:eastAsia="Times New Roman" w:hAnsi="Times New Roman" w:cs="Times New Roman"/>
          <w:i/>
          <w:iCs/>
          <w:kern w:val="0"/>
          <w:sz w:val="24"/>
          <w:szCs w:val="24"/>
          <w:lang w:eastAsia="en-IN"/>
          <w14:ligatures w14:val="none"/>
        </w:rPr>
        <w:t xml:space="preserve">A5: Growth is </w:t>
      </w:r>
      <w:proofErr w:type="spellStart"/>
      <w:r w:rsidRPr="00D44BDA">
        <w:rPr>
          <w:rFonts w:ascii="Times New Roman" w:eastAsia="Times New Roman" w:hAnsi="Times New Roman" w:cs="Times New Roman"/>
          <w:i/>
          <w:iCs/>
          <w:kern w:val="0"/>
          <w:sz w:val="24"/>
          <w:szCs w:val="24"/>
          <w:lang w:eastAsia="en-IN"/>
          <w14:ligatures w14:val="none"/>
        </w:rPr>
        <w:t>fueled</w:t>
      </w:r>
      <w:proofErr w:type="spellEnd"/>
      <w:r w:rsidRPr="00D44BDA">
        <w:rPr>
          <w:rFonts w:ascii="Times New Roman" w:eastAsia="Times New Roman" w:hAnsi="Times New Roman" w:cs="Times New Roman"/>
          <w:i/>
          <w:iCs/>
          <w:kern w:val="0"/>
          <w:sz w:val="24"/>
          <w:szCs w:val="24"/>
          <w:lang w:eastAsia="en-IN"/>
          <w14:ligatures w14:val="none"/>
        </w:rPr>
        <w:t xml:space="preserve"> by </w:t>
      </w:r>
      <w:r w:rsidRPr="00D44BDA">
        <w:rPr>
          <w:rFonts w:ascii="Times New Roman" w:eastAsia="Times New Roman" w:hAnsi="Times New Roman" w:cs="Times New Roman"/>
          <w:b/>
          <w:bCs/>
          <w:i/>
          <w:iCs/>
          <w:kern w:val="0"/>
          <w:sz w:val="24"/>
          <w:szCs w:val="24"/>
          <w:lang w:eastAsia="en-IN"/>
          <w14:ligatures w14:val="none"/>
        </w:rPr>
        <w:t>tech innovation, increased animal procedures, and regulatory upgrades.</w:t>
      </w:r>
    </w:p>
    <w:p w14:paraId="6F04C4E9"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5BB96962">
          <v:rect id="_x0000_i1094" style="width:0;height:1.5pt" o:hralign="center" o:hrstd="t" o:hr="t" fillcolor="#a0a0a0" stroked="f"/>
        </w:pict>
      </w:r>
    </w:p>
    <w:p w14:paraId="250317E1" w14:textId="77777777" w:rsidR="00D44BDA" w:rsidRPr="00D44BDA" w:rsidRDefault="00D44BDA" w:rsidP="00D44B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BDA">
        <w:rPr>
          <w:rFonts w:ascii="Times New Roman" w:eastAsia="Times New Roman" w:hAnsi="Times New Roman" w:cs="Times New Roman"/>
          <w:b/>
          <w:bCs/>
          <w:kern w:val="0"/>
          <w:sz w:val="27"/>
          <w:szCs w:val="27"/>
          <w:lang w:eastAsia="en-IN"/>
          <w14:ligatures w14:val="none"/>
        </w:rPr>
        <w:t>D. JSON-LD Schema Markup</w:t>
      </w:r>
    </w:p>
    <w:p w14:paraId="02B7E8AF"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1. Breadcrumb Schema</w:t>
      </w:r>
    </w:p>
    <w:p w14:paraId="64664229"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44BDA">
        <w:rPr>
          <w:rFonts w:ascii="Courier New" w:eastAsia="Times New Roman" w:hAnsi="Courier New" w:cs="Courier New"/>
          <w:kern w:val="0"/>
          <w:sz w:val="20"/>
          <w:szCs w:val="20"/>
          <w:lang w:eastAsia="en-IN"/>
          <w14:ligatures w14:val="none"/>
        </w:rPr>
        <w:t>json</w:t>
      </w:r>
      <w:proofErr w:type="spellEnd"/>
    </w:p>
    <w:p w14:paraId="42050EC4"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Copy code</w:t>
      </w:r>
    </w:p>
    <w:p w14:paraId="571446F3"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w:t>
      </w:r>
    </w:p>
    <w:p w14:paraId="3FF2B8A3"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"@context": "https://schema.org",</w:t>
      </w:r>
    </w:p>
    <w:p w14:paraId="5DA20F51"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w:t>
      </w:r>
      <w:proofErr w:type="spellStart"/>
      <w:r w:rsidRPr="00D44BDA">
        <w:rPr>
          <w:rFonts w:ascii="Courier New" w:eastAsia="Times New Roman" w:hAnsi="Courier New" w:cs="Courier New"/>
          <w:kern w:val="0"/>
          <w:sz w:val="20"/>
          <w:szCs w:val="20"/>
          <w:lang w:eastAsia="en-IN"/>
          <w14:ligatures w14:val="none"/>
        </w:rPr>
        <w:t>BreadcrumbList</w:t>
      </w:r>
      <w:proofErr w:type="spellEnd"/>
      <w:r w:rsidRPr="00D44BDA">
        <w:rPr>
          <w:rFonts w:ascii="Courier New" w:eastAsia="Times New Roman" w:hAnsi="Courier New" w:cs="Courier New"/>
          <w:kern w:val="0"/>
          <w:sz w:val="20"/>
          <w:szCs w:val="20"/>
          <w:lang w:eastAsia="en-IN"/>
          <w14:ligatures w14:val="none"/>
        </w:rPr>
        <w:t>",</w:t>
      </w:r>
    </w:p>
    <w:p w14:paraId="2D3288EB"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roofErr w:type="spellStart"/>
      <w:r w:rsidRPr="00D44BDA">
        <w:rPr>
          <w:rFonts w:ascii="Courier New" w:eastAsia="Times New Roman" w:hAnsi="Courier New" w:cs="Courier New"/>
          <w:kern w:val="0"/>
          <w:sz w:val="20"/>
          <w:szCs w:val="20"/>
          <w:lang w:eastAsia="en-IN"/>
          <w14:ligatures w14:val="none"/>
        </w:rPr>
        <w:t>itemListElement</w:t>
      </w:r>
      <w:proofErr w:type="spellEnd"/>
      <w:r w:rsidRPr="00D44BDA">
        <w:rPr>
          <w:rFonts w:ascii="Courier New" w:eastAsia="Times New Roman" w:hAnsi="Courier New" w:cs="Courier New"/>
          <w:kern w:val="0"/>
          <w:sz w:val="20"/>
          <w:szCs w:val="20"/>
          <w:lang w:eastAsia="en-IN"/>
          <w14:ligatures w14:val="none"/>
        </w:rPr>
        <w:t>": [</w:t>
      </w:r>
    </w:p>
    <w:p w14:paraId="06BB67D5"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5E8AFC4B"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w:t>
      </w:r>
      <w:proofErr w:type="spellStart"/>
      <w:r w:rsidRPr="00D44BDA">
        <w:rPr>
          <w:rFonts w:ascii="Courier New" w:eastAsia="Times New Roman" w:hAnsi="Courier New" w:cs="Courier New"/>
          <w:kern w:val="0"/>
          <w:sz w:val="20"/>
          <w:szCs w:val="20"/>
          <w:lang w:eastAsia="en-IN"/>
          <w14:ligatures w14:val="none"/>
        </w:rPr>
        <w:t>ListItem</w:t>
      </w:r>
      <w:proofErr w:type="spellEnd"/>
      <w:r w:rsidRPr="00D44BDA">
        <w:rPr>
          <w:rFonts w:ascii="Courier New" w:eastAsia="Times New Roman" w:hAnsi="Courier New" w:cs="Courier New"/>
          <w:kern w:val="0"/>
          <w:sz w:val="20"/>
          <w:szCs w:val="20"/>
          <w:lang w:eastAsia="en-IN"/>
          <w14:ligatures w14:val="none"/>
        </w:rPr>
        <w:t>",</w:t>
      </w:r>
    </w:p>
    <w:p w14:paraId="14FD9FA4"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"position": 1,</w:t>
      </w:r>
    </w:p>
    <w:p w14:paraId="60E21A9D"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"Home",</w:t>
      </w:r>
    </w:p>
    <w:p w14:paraId="5D23D02D"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"item": "https://www.strategicmarketresearch.com/"</w:t>
      </w:r>
    </w:p>
    <w:p w14:paraId="41F631B4"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1CDD9AB0"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7C8412AC"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w:t>
      </w:r>
      <w:proofErr w:type="spellStart"/>
      <w:r w:rsidRPr="00D44BDA">
        <w:rPr>
          <w:rFonts w:ascii="Courier New" w:eastAsia="Times New Roman" w:hAnsi="Courier New" w:cs="Courier New"/>
          <w:kern w:val="0"/>
          <w:sz w:val="20"/>
          <w:szCs w:val="20"/>
          <w:lang w:eastAsia="en-IN"/>
          <w14:ligatures w14:val="none"/>
        </w:rPr>
        <w:t>ListItem</w:t>
      </w:r>
      <w:proofErr w:type="spellEnd"/>
      <w:r w:rsidRPr="00D44BDA">
        <w:rPr>
          <w:rFonts w:ascii="Courier New" w:eastAsia="Times New Roman" w:hAnsi="Courier New" w:cs="Courier New"/>
          <w:kern w:val="0"/>
          <w:sz w:val="20"/>
          <w:szCs w:val="20"/>
          <w:lang w:eastAsia="en-IN"/>
          <w14:ligatures w14:val="none"/>
        </w:rPr>
        <w:t>",</w:t>
      </w:r>
    </w:p>
    <w:p w14:paraId="71CD4E49"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"position": 2,</w:t>
      </w:r>
    </w:p>
    <w:p w14:paraId="6C4145D2"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"Healthcare",</w:t>
      </w:r>
    </w:p>
    <w:p w14:paraId="1F207A82"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"item": "https://www.strategicmarketresearch.com/reports/healthcare"</w:t>
      </w:r>
    </w:p>
    <w:p w14:paraId="3C089263"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2FE4AC8B"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72BC1C65"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w:t>
      </w:r>
      <w:proofErr w:type="spellStart"/>
      <w:r w:rsidRPr="00D44BDA">
        <w:rPr>
          <w:rFonts w:ascii="Courier New" w:eastAsia="Times New Roman" w:hAnsi="Courier New" w:cs="Courier New"/>
          <w:kern w:val="0"/>
          <w:sz w:val="20"/>
          <w:szCs w:val="20"/>
          <w:lang w:eastAsia="en-IN"/>
          <w14:ligatures w14:val="none"/>
        </w:rPr>
        <w:t>ListItem</w:t>
      </w:r>
      <w:proofErr w:type="spellEnd"/>
      <w:r w:rsidRPr="00D44BDA">
        <w:rPr>
          <w:rFonts w:ascii="Courier New" w:eastAsia="Times New Roman" w:hAnsi="Courier New" w:cs="Courier New"/>
          <w:kern w:val="0"/>
          <w:sz w:val="20"/>
          <w:szCs w:val="20"/>
          <w:lang w:eastAsia="en-IN"/>
          <w14:ligatures w14:val="none"/>
        </w:rPr>
        <w:t>",</w:t>
      </w:r>
    </w:p>
    <w:p w14:paraId="359A4EF8"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"position": 3,</w:t>
      </w:r>
    </w:p>
    <w:p w14:paraId="7BD458BB"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"Veterinary Procedure Lights Market Report 2030",</w:t>
      </w:r>
    </w:p>
    <w:p w14:paraId="1C5CF991"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"item": "https://www.strategicmarketresearch.com/market-report/veterinary-procedure-lights"</w:t>
      </w:r>
    </w:p>
    <w:p w14:paraId="35DEFE6D"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46D371C4"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38C041B2"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w:t>
      </w:r>
    </w:p>
    <w:p w14:paraId="42A52D2B"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2. FAQ Schema</w:t>
      </w:r>
    </w:p>
    <w:p w14:paraId="55C2ACDA"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44BDA">
        <w:rPr>
          <w:rFonts w:ascii="Courier New" w:eastAsia="Times New Roman" w:hAnsi="Courier New" w:cs="Courier New"/>
          <w:kern w:val="0"/>
          <w:sz w:val="20"/>
          <w:szCs w:val="20"/>
          <w:lang w:eastAsia="en-IN"/>
          <w14:ligatures w14:val="none"/>
        </w:rPr>
        <w:t>json</w:t>
      </w:r>
      <w:proofErr w:type="spellEnd"/>
    </w:p>
    <w:p w14:paraId="286E060E"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lastRenderedPageBreak/>
        <w:t>Copy code</w:t>
      </w:r>
    </w:p>
    <w:p w14:paraId="1FEB1F47"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w:t>
      </w:r>
    </w:p>
    <w:p w14:paraId="1A1BB89E"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"@context": "https://schema.org",</w:t>
      </w:r>
    </w:p>
    <w:p w14:paraId="3486465D"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w:t>
      </w:r>
      <w:proofErr w:type="spellStart"/>
      <w:r w:rsidRPr="00D44BDA">
        <w:rPr>
          <w:rFonts w:ascii="Courier New" w:eastAsia="Times New Roman" w:hAnsi="Courier New" w:cs="Courier New"/>
          <w:kern w:val="0"/>
          <w:sz w:val="20"/>
          <w:szCs w:val="20"/>
          <w:lang w:eastAsia="en-IN"/>
          <w14:ligatures w14:val="none"/>
        </w:rPr>
        <w:t>FAQPage</w:t>
      </w:r>
      <w:proofErr w:type="spellEnd"/>
      <w:r w:rsidRPr="00D44BDA">
        <w:rPr>
          <w:rFonts w:ascii="Courier New" w:eastAsia="Times New Roman" w:hAnsi="Courier New" w:cs="Courier New"/>
          <w:kern w:val="0"/>
          <w:sz w:val="20"/>
          <w:szCs w:val="20"/>
          <w:lang w:eastAsia="en-IN"/>
          <w14:ligatures w14:val="none"/>
        </w:rPr>
        <w:t>",</w:t>
      </w:r>
    </w:p>
    <w:p w14:paraId="1E4623C5"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roofErr w:type="spellStart"/>
      <w:r w:rsidRPr="00D44BDA">
        <w:rPr>
          <w:rFonts w:ascii="Courier New" w:eastAsia="Times New Roman" w:hAnsi="Courier New" w:cs="Courier New"/>
          <w:kern w:val="0"/>
          <w:sz w:val="20"/>
          <w:szCs w:val="20"/>
          <w:lang w:eastAsia="en-IN"/>
          <w14:ligatures w14:val="none"/>
        </w:rPr>
        <w:t>mainEntity</w:t>
      </w:r>
      <w:proofErr w:type="spellEnd"/>
      <w:r w:rsidRPr="00D44BDA">
        <w:rPr>
          <w:rFonts w:ascii="Courier New" w:eastAsia="Times New Roman" w:hAnsi="Courier New" w:cs="Courier New"/>
          <w:kern w:val="0"/>
          <w:sz w:val="20"/>
          <w:szCs w:val="20"/>
          <w:lang w:eastAsia="en-IN"/>
          <w14:ligatures w14:val="none"/>
        </w:rPr>
        <w:t>": [</w:t>
      </w:r>
    </w:p>
    <w:p w14:paraId="03D70912"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6B83BC79"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"Question",</w:t>
      </w:r>
    </w:p>
    <w:p w14:paraId="37E24BFE"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"How big is the veterinary procedure lights market?",</w:t>
      </w:r>
    </w:p>
    <w:p w14:paraId="7F8A279C"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roofErr w:type="spellStart"/>
      <w:r w:rsidRPr="00D44BDA">
        <w:rPr>
          <w:rFonts w:ascii="Courier New" w:eastAsia="Times New Roman" w:hAnsi="Courier New" w:cs="Courier New"/>
          <w:kern w:val="0"/>
          <w:sz w:val="20"/>
          <w:szCs w:val="20"/>
          <w:lang w:eastAsia="en-IN"/>
          <w14:ligatures w14:val="none"/>
        </w:rPr>
        <w:t>acceptedAnswer</w:t>
      </w:r>
      <w:proofErr w:type="spellEnd"/>
      <w:r w:rsidRPr="00D44BDA">
        <w:rPr>
          <w:rFonts w:ascii="Courier New" w:eastAsia="Times New Roman" w:hAnsi="Courier New" w:cs="Courier New"/>
          <w:kern w:val="0"/>
          <w:sz w:val="20"/>
          <w:szCs w:val="20"/>
          <w:lang w:eastAsia="en-IN"/>
          <w14:ligatures w14:val="none"/>
        </w:rPr>
        <w:t>": {</w:t>
      </w:r>
    </w:p>
    <w:p w14:paraId="721E91CA"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"Answer",</w:t>
      </w:r>
    </w:p>
    <w:p w14:paraId="19CBF7FC"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"text": "The global veterinary procedure lights market was valued at USD 287.4 million in 2024."</w:t>
      </w:r>
    </w:p>
    <w:p w14:paraId="40F52CEE"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18C96AA6"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020D2106"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4CB897EE"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"Question",</w:t>
      </w:r>
    </w:p>
    <w:p w14:paraId="60A95A81"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"What is the CAGR for veterinary procedure lights during the forecast period?",</w:t>
      </w:r>
    </w:p>
    <w:p w14:paraId="5C01FDEC"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roofErr w:type="spellStart"/>
      <w:r w:rsidRPr="00D44BDA">
        <w:rPr>
          <w:rFonts w:ascii="Courier New" w:eastAsia="Times New Roman" w:hAnsi="Courier New" w:cs="Courier New"/>
          <w:kern w:val="0"/>
          <w:sz w:val="20"/>
          <w:szCs w:val="20"/>
          <w:lang w:eastAsia="en-IN"/>
          <w14:ligatures w14:val="none"/>
        </w:rPr>
        <w:t>acceptedAnswer</w:t>
      </w:r>
      <w:proofErr w:type="spellEnd"/>
      <w:r w:rsidRPr="00D44BDA">
        <w:rPr>
          <w:rFonts w:ascii="Courier New" w:eastAsia="Times New Roman" w:hAnsi="Courier New" w:cs="Courier New"/>
          <w:kern w:val="0"/>
          <w:sz w:val="20"/>
          <w:szCs w:val="20"/>
          <w:lang w:eastAsia="en-IN"/>
          <w14:ligatures w14:val="none"/>
        </w:rPr>
        <w:t>": {</w:t>
      </w:r>
    </w:p>
    <w:p w14:paraId="537738A0"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"Answer",</w:t>
      </w:r>
    </w:p>
    <w:p w14:paraId="1FC42F90"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"text": "The market is expected to grow at a CAGR of 6.7% from 2024 to 2030."</w:t>
      </w:r>
    </w:p>
    <w:p w14:paraId="44616E32"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68CD478F"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263F1929"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5DB4F60F"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"Question",</w:t>
      </w:r>
    </w:p>
    <w:p w14:paraId="02509830"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"Who are the major players in the veterinary procedure lights market?",</w:t>
      </w:r>
    </w:p>
    <w:p w14:paraId="68EB0AC7"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roofErr w:type="spellStart"/>
      <w:r w:rsidRPr="00D44BDA">
        <w:rPr>
          <w:rFonts w:ascii="Courier New" w:eastAsia="Times New Roman" w:hAnsi="Courier New" w:cs="Courier New"/>
          <w:kern w:val="0"/>
          <w:sz w:val="20"/>
          <w:szCs w:val="20"/>
          <w:lang w:eastAsia="en-IN"/>
          <w14:ligatures w14:val="none"/>
        </w:rPr>
        <w:t>acceptedAnswer</w:t>
      </w:r>
      <w:proofErr w:type="spellEnd"/>
      <w:r w:rsidRPr="00D44BDA">
        <w:rPr>
          <w:rFonts w:ascii="Courier New" w:eastAsia="Times New Roman" w:hAnsi="Courier New" w:cs="Courier New"/>
          <w:kern w:val="0"/>
          <w:sz w:val="20"/>
          <w:szCs w:val="20"/>
          <w:lang w:eastAsia="en-IN"/>
          <w14:ligatures w14:val="none"/>
        </w:rPr>
        <w:t>": {</w:t>
      </w:r>
    </w:p>
    <w:p w14:paraId="1C096DFB"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"Answer",</w:t>
      </w:r>
    </w:p>
    <w:p w14:paraId="30CD0010"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"text": "Leading players include Midmark Corporation, Burton Medical, and </w:t>
      </w:r>
      <w:proofErr w:type="spellStart"/>
      <w:r w:rsidRPr="00D44BDA">
        <w:rPr>
          <w:rFonts w:ascii="Courier New" w:eastAsia="Times New Roman" w:hAnsi="Courier New" w:cs="Courier New"/>
          <w:kern w:val="0"/>
          <w:sz w:val="20"/>
          <w:szCs w:val="20"/>
          <w:lang w:eastAsia="en-IN"/>
          <w14:ligatures w14:val="none"/>
        </w:rPr>
        <w:t>Dr.</w:t>
      </w:r>
      <w:proofErr w:type="spellEnd"/>
      <w:r w:rsidRPr="00D44BDA">
        <w:rPr>
          <w:rFonts w:ascii="Courier New" w:eastAsia="Times New Roman" w:hAnsi="Courier New" w:cs="Courier New"/>
          <w:kern w:val="0"/>
          <w:sz w:val="20"/>
          <w:szCs w:val="20"/>
          <w:lang w:eastAsia="en-IN"/>
          <w14:ligatures w14:val="none"/>
        </w:rPr>
        <w:t xml:space="preserve"> Mach GmbH."</w:t>
      </w:r>
    </w:p>
    <w:p w14:paraId="43884366"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5D8E74DF"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3D268087"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091D9C01"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"Question",</w:t>
      </w:r>
    </w:p>
    <w:p w14:paraId="4FF6877D"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"Which region dominates the veterinary procedure lights market?",</w:t>
      </w:r>
    </w:p>
    <w:p w14:paraId="3FB897EF"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roofErr w:type="spellStart"/>
      <w:r w:rsidRPr="00D44BDA">
        <w:rPr>
          <w:rFonts w:ascii="Courier New" w:eastAsia="Times New Roman" w:hAnsi="Courier New" w:cs="Courier New"/>
          <w:kern w:val="0"/>
          <w:sz w:val="20"/>
          <w:szCs w:val="20"/>
          <w:lang w:eastAsia="en-IN"/>
          <w14:ligatures w14:val="none"/>
        </w:rPr>
        <w:t>acceptedAnswer</w:t>
      </w:r>
      <w:proofErr w:type="spellEnd"/>
      <w:r w:rsidRPr="00D44BDA">
        <w:rPr>
          <w:rFonts w:ascii="Courier New" w:eastAsia="Times New Roman" w:hAnsi="Courier New" w:cs="Courier New"/>
          <w:kern w:val="0"/>
          <w:sz w:val="20"/>
          <w:szCs w:val="20"/>
          <w:lang w:eastAsia="en-IN"/>
          <w14:ligatures w14:val="none"/>
        </w:rPr>
        <w:t>": {</w:t>
      </w:r>
    </w:p>
    <w:p w14:paraId="27A97747"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"Answer",</w:t>
      </w:r>
    </w:p>
    <w:p w14:paraId="2B51B543"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"text": "North America leads due to strong veterinary infrastructure and high pet ownership."</w:t>
      </w:r>
    </w:p>
    <w:p w14:paraId="78A39657"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36CB80FD"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38204DA4"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4A4F5D5A"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"Question",</w:t>
      </w:r>
    </w:p>
    <w:p w14:paraId="61BD1831"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"name": "What factors are driving the veterinary procedure lights market?",</w:t>
      </w:r>
    </w:p>
    <w:p w14:paraId="2E55E91E"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roofErr w:type="spellStart"/>
      <w:r w:rsidRPr="00D44BDA">
        <w:rPr>
          <w:rFonts w:ascii="Courier New" w:eastAsia="Times New Roman" w:hAnsi="Courier New" w:cs="Courier New"/>
          <w:kern w:val="0"/>
          <w:sz w:val="20"/>
          <w:szCs w:val="20"/>
          <w:lang w:eastAsia="en-IN"/>
          <w14:ligatures w14:val="none"/>
        </w:rPr>
        <w:t>acceptedAnswer</w:t>
      </w:r>
      <w:proofErr w:type="spellEnd"/>
      <w:r w:rsidRPr="00D44BDA">
        <w:rPr>
          <w:rFonts w:ascii="Courier New" w:eastAsia="Times New Roman" w:hAnsi="Courier New" w:cs="Courier New"/>
          <w:kern w:val="0"/>
          <w:sz w:val="20"/>
          <w:szCs w:val="20"/>
          <w:lang w:eastAsia="en-IN"/>
          <w14:ligatures w14:val="none"/>
        </w:rPr>
        <w:t>": {</w:t>
      </w:r>
    </w:p>
    <w:p w14:paraId="30DCEB28"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"@type": "Answer",</w:t>
      </w:r>
    </w:p>
    <w:p w14:paraId="26362D68"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"text": "Growth is </w:t>
      </w:r>
      <w:proofErr w:type="spellStart"/>
      <w:r w:rsidRPr="00D44BDA">
        <w:rPr>
          <w:rFonts w:ascii="Courier New" w:eastAsia="Times New Roman" w:hAnsi="Courier New" w:cs="Courier New"/>
          <w:kern w:val="0"/>
          <w:sz w:val="20"/>
          <w:szCs w:val="20"/>
          <w:lang w:eastAsia="en-IN"/>
          <w14:ligatures w14:val="none"/>
        </w:rPr>
        <w:t>fueled</w:t>
      </w:r>
      <w:proofErr w:type="spellEnd"/>
      <w:r w:rsidRPr="00D44BDA">
        <w:rPr>
          <w:rFonts w:ascii="Courier New" w:eastAsia="Times New Roman" w:hAnsi="Courier New" w:cs="Courier New"/>
          <w:kern w:val="0"/>
          <w:sz w:val="20"/>
          <w:szCs w:val="20"/>
          <w:lang w:eastAsia="en-IN"/>
          <w14:ligatures w14:val="none"/>
        </w:rPr>
        <w:t xml:space="preserve"> by tech innovation, increased animal procedures, and regulatory upgrades."</w:t>
      </w:r>
    </w:p>
    <w:p w14:paraId="0778BA63"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3D932602"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5125DD7D" w14:textId="77777777" w:rsidR="00D44BDA" w:rsidRP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 xml:space="preserve">  ]</w:t>
      </w:r>
    </w:p>
    <w:p w14:paraId="20F74957" w14:textId="112ED934" w:rsidR="00D44BDA" w:rsidRDefault="00D44BDA" w:rsidP="00D44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4BDA">
        <w:rPr>
          <w:rFonts w:ascii="Courier New" w:eastAsia="Times New Roman" w:hAnsi="Courier New" w:cs="Courier New"/>
          <w:kern w:val="0"/>
          <w:sz w:val="20"/>
          <w:szCs w:val="20"/>
          <w:lang w:eastAsia="en-IN"/>
          <w14:ligatures w14:val="none"/>
        </w:rPr>
        <w:t>}</w:t>
      </w:r>
    </w:p>
    <w:p w14:paraId="506A0F18" w14:textId="77777777" w:rsidR="00D44BDA" w:rsidRPr="00D44BDA" w:rsidRDefault="00D44BDA" w:rsidP="00D44BDA">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D44BDA">
        <w:rPr>
          <w:rFonts w:ascii="Times New Roman" w:eastAsia="Times New Roman" w:hAnsi="Times New Roman" w:cs="Times New Roman"/>
          <w:b/>
          <w:bCs/>
          <w:color w:val="auto"/>
          <w:kern w:val="0"/>
          <w:sz w:val="27"/>
          <w:szCs w:val="27"/>
          <w:lang w:eastAsia="en-IN"/>
          <w14:ligatures w14:val="none"/>
        </w:rPr>
        <w:lastRenderedPageBreak/>
        <w:t>9. Table of Contents for Veterinary Procedure Lights Report (2024–2030)</w:t>
      </w:r>
    </w:p>
    <w:p w14:paraId="0FD1F00D"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DDC9E7F">
          <v:rect id="_x0000_i1101" style="width:0;height:1.5pt" o:hralign="center" o:hrstd="t" o:hr="t" fillcolor="#a0a0a0" stroked="f"/>
        </w:pict>
      </w:r>
    </w:p>
    <w:p w14:paraId="03F2DE85"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Executive Summary</w:t>
      </w:r>
    </w:p>
    <w:p w14:paraId="174F45D9" w14:textId="77777777" w:rsidR="00D44BDA" w:rsidRPr="00D44BDA" w:rsidRDefault="00D44BDA" w:rsidP="00D44BD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Overview</w:t>
      </w:r>
    </w:p>
    <w:p w14:paraId="57374BC8" w14:textId="77777777" w:rsidR="00D44BDA" w:rsidRPr="00D44BDA" w:rsidRDefault="00D44BDA" w:rsidP="00D44BD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Attractiveness by Type, Technology, End User, and Region</w:t>
      </w:r>
    </w:p>
    <w:p w14:paraId="7F63091A" w14:textId="77777777" w:rsidR="00D44BDA" w:rsidRPr="00D44BDA" w:rsidRDefault="00D44BDA" w:rsidP="00D44BD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Strategic Insights from Key Executives (CXO Perspective)</w:t>
      </w:r>
    </w:p>
    <w:p w14:paraId="1561154C" w14:textId="77777777" w:rsidR="00D44BDA" w:rsidRPr="00D44BDA" w:rsidRDefault="00D44BDA" w:rsidP="00D44BD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Historical Market Size and Future Projections (2017–2030)</w:t>
      </w:r>
    </w:p>
    <w:p w14:paraId="487AB8FC" w14:textId="77777777" w:rsidR="00D44BDA" w:rsidRPr="00D44BDA" w:rsidRDefault="00D44BDA" w:rsidP="00D44BD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Summary of Market Segmentation by Type, Technology, End User, and Region</w:t>
      </w:r>
    </w:p>
    <w:p w14:paraId="2717741D"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13B97443">
          <v:rect id="_x0000_i1102" style="width:0;height:1.5pt" o:hralign="center" o:hrstd="t" o:hr="t" fillcolor="#a0a0a0" stroked="f"/>
        </w:pict>
      </w:r>
    </w:p>
    <w:p w14:paraId="49CE4AD6"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Market Share Analysis</w:t>
      </w:r>
    </w:p>
    <w:p w14:paraId="0A19C677" w14:textId="77777777" w:rsidR="00D44BDA" w:rsidRPr="00D44BDA" w:rsidRDefault="00D44BDA" w:rsidP="00D44BD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Leading Players by Revenue and Market Share</w:t>
      </w:r>
    </w:p>
    <w:p w14:paraId="19DF8B17" w14:textId="77777777" w:rsidR="00D44BDA" w:rsidRPr="00D44BDA" w:rsidRDefault="00D44BDA" w:rsidP="00D44BD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Share by Type, Technology, and End User</w:t>
      </w:r>
    </w:p>
    <w:p w14:paraId="2FE7AC40"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4CADE736">
          <v:rect id="_x0000_i1103" style="width:0;height:1.5pt" o:hralign="center" o:hrstd="t" o:hr="t" fillcolor="#a0a0a0" stroked="f"/>
        </w:pict>
      </w:r>
    </w:p>
    <w:p w14:paraId="65C7E43F"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Investment Opportunities</w:t>
      </w:r>
    </w:p>
    <w:p w14:paraId="408C2C4A" w14:textId="77777777" w:rsidR="00D44BDA" w:rsidRPr="00D44BDA" w:rsidRDefault="00D44BDA" w:rsidP="00D44BD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Key Developments and Product Launches</w:t>
      </w:r>
    </w:p>
    <w:p w14:paraId="5C8BDFD5" w14:textId="77777777" w:rsidR="00D44BDA" w:rsidRPr="00D44BDA" w:rsidRDefault="00D44BDA" w:rsidP="00D44BD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Mergers, Acquisitions, and Strategic Partnerships</w:t>
      </w:r>
    </w:p>
    <w:p w14:paraId="7D16DD1F" w14:textId="77777777" w:rsidR="00D44BDA" w:rsidRPr="00D44BDA" w:rsidRDefault="00D44BDA" w:rsidP="00D44BD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High-Growth Segments and Markets for Investment</w:t>
      </w:r>
    </w:p>
    <w:p w14:paraId="712DD9EE"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468BD749">
          <v:rect id="_x0000_i1104" style="width:0;height:1.5pt" o:hralign="center" o:hrstd="t" o:hr="t" fillcolor="#a0a0a0" stroked="f"/>
        </w:pict>
      </w:r>
    </w:p>
    <w:p w14:paraId="070E806B"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Market Introduction</w:t>
      </w:r>
    </w:p>
    <w:p w14:paraId="52612D36" w14:textId="77777777" w:rsidR="00D44BDA" w:rsidRPr="00D44BDA" w:rsidRDefault="00D44BDA" w:rsidP="00D44B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Definition and Scope of the Study</w:t>
      </w:r>
    </w:p>
    <w:p w14:paraId="75104E20" w14:textId="77777777" w:rsidR="00D44BDA" w:rsidRPr="00D44BDA" w:rsidRDefault="00D44BDA" w:rsidP="00D44B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Structure and Key Findings</w:t>
      </w:r>
    </w:p>
    <w:p w14:paraId="0D9215D8" w14:textId="77777777" w:rsidR="00D44BDA" w:rsidRPr="00D44BDA" w:rsidRDefault="00D44BDA" w:rsidP="00D44B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Overview of Top Investment Pockets</w:t>
      </w:r>
    </w:p>
    <w:p w14:paraId="385CA875"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DCEEF19">
          <v:rect id="_x0000_i1105" style="width:0;height:1.5pt" o:hralign="center" o:hrstd="t" o:hr="t" fillcolor="#a0a0a0" stroked="f"/>
        </w:pict>
      </w:r>
    </w:p>
    <w:p w14:paraId="55B751B1"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Research Methodology</w:t>
      </w:r>
    </w:p>
    <w:p w14:paraId="74C5CE30" w14:textId="77777777" w:rsidR="00D44BDA" w:rsidRPr="00D44BDA" w:rsidRDefault="00D44BDA" w:rsidP="00D44BD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Research Process Overview</w:t>
      </w:r>
    </w:p>
    <w:p w14:paraId="6383EDF0" w14:textId="77777777" w:rsidR="00D44BDA" w:rsidRPr="00D44BDA" w:rsidRDefault="00D44BDA" w:rsidP="00D44BD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Primary and Secondary Research Approaches</w:t>
      </w:r>
    </w:p>
    <w:p w14:paraId="574BFC9C" w14:textId="77777777" w:rsidR="00D44BDA" w:rsidRPr="00D44BDA" w:rsidRDefault="00D44BDA" w:rsidP="00D44BD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Size Estimation and Forecasting Techniques</w:t>
      </w:r>
    </w:p>
    <w:p w14:paraId="1926C025"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6B77B49">
          <v:rect id="_x0000_i1106" style="width:0;height:1.5pt" o:hralign="center" o:hrstd="t" o:hr="t" fillcolor="#a0a0a0" stroked="f"/>
        </w:pict>
      </w:r>
    </w:p>
    <w:p w14:paraId="7EA60C40"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Market Dynamics</w:t>
      </w:r>
    </w:p>
    <w:p w14:paraId="4330F806" w14:textId="77777777" w:rsidR="00D44BDA" w:rsidRPr="00D44BDA" w:rsidRDefault="00D44BDA" w:rsidP="00D44BD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Key Market Drivers</w:t>
      </w:r>
    </w:p>
    <w:p w14:paraId="48A7D2EC" w14:textId="77777777" w:rsidR="00D44BDA" w:rsidRPr="00D44BDA" w:rsidRDefault="00D44BDA" w:rsidP="00D44BD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Challenges and Restraints Impacting Growth</w:t>
      </w:r>
    </w:p>
    <w:p w14:paraId="69539248" w14:textId="77777777" w:rsidR="00D44BDA" w:rsidRPr="00D44BDA" w:rsidRDefault="00D44BDA" w:rsidP="00D44BD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Emerging Opportunities for Stakeholders</w:t>
      </w:r>
    </w:p>
    <w:p w14:paraId="461FB93C" w14:textId="77777777" w:rsidR="00D44BDA" w:rsidRPr="00D44BDA" w:rsidRDefault="00D44BDA" w:rsidP="00D44BD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lastRenderedPageBreak/>
        <w:t xml:space="preserve">Regulatory and </w:t>
      </w:r>
      <w:proofErr w:type="spellStart"/>
      <w:r w:rsidRPr="00D44BDA">
        <w:rPr>
          <w:rFonts w:ascii="Times New Roman" w:eastAsia="Times New Roman" w:hAnsi="Times New Roman" w:cs="Times New Roman"/>
          <w:kern w:val="0"/>
          <w:sz w:val="24"/>
          <w:szCs w:val="24"/>
          <w:lang w:eastAsia="en-IN"/>
          <w14:ligatures w14:val="none"/>
        </w:rPr>
        <w:t>Behavioral</w:t>
      </w:r>
      <w:proofErr w:type="spellEnd"/>
      <w:r w:rsidRPr="00D44BDA">
        <w:rPr>
          <w:rFonts w:ascii="Times New Roman" w:eastAsia="Times New Roman" w:hAnsi="Times New Roman" w:cs="Times New Roman"/>
          <w:kern w:val="0"/>
          <w:sz w:val="24"/>
          <w:szCs w:val="24"/>
          <w:lang w:eastAsia="en-IN"/>
          <w14:ligatures w14:val="none"/>
        </w:rPr>
        <w:t xml:space="preserve"> Factors Affecting Market Outlook</w:t>
      </w:r>
    </w:p>
    <w:p w14:paraId="4A120DE9"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480153E5">
          <v:rect id="_x0000_i1107" style="width:0;height:1.5pt" o:hralign="center" o:hrstd="t" o:hr="t" fillcolor="#a0a0a0" stroked="f"/>
        </w:pict>
      </w:r>
    </w:p>
    <w:p w14:paraId="31AC78B0"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Global Veterinary Procedure Lights Market Analysis</w:t>
      </w:r>
    </w:p>
    <w:p w14:paraId="409ED7FF" w14:textId="77777777" w:rsidR="00D44BDA" w:rsidRPr="00D44BDA" w:rsidRDefault="00D44BDA" w:rsidP="00D44BD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Historical Market Size and Volume (2017–2023)</w:t>
      </w:r>
    </w:p>
    <w:p w14:paraId="28D1263C" w14:textId="77777777" w:rsidR="00D44BDA" w:rsidRPr="00D44BDA" w:rsidRDefault="00D44BDA" w:rsidP="00D44BD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Size and Forecast (2024–2030)</w:t>
      </w:r>
    </w:p>
    <w:p w14:paraId="7AB4820B" w14:textId="77777777" w:rsidR="00D44BDA" w:rsidRPr="00D44BDA" w:rsidRDefault="00D44BDA" w:rsidP="00D44BD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Breakdown by Type:</w:t>
      </w:r>
    </w:p>
    <w:p w14:paraId="79EDCD50"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Ceiling-Mounted</w:t>
      </w:r>
    </w:p>
    <w:p w14:paraId="32EA76DE"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Wall-Mounted</w:t>
      </w:r>
    </w:p>
    <w:p w14:paraId="67DEDF6A"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Mobile</w:t>
      </w:r>
    </w:p>
    <w:p w14:paraId="6C2DCB42" w14:textId="77777777" w:rsidR="00D44BDA" w:rsidRPr="00D44BDA" w:rsidRDefault="00D44BDA" w:rsidP="00D44BD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Breakdown by Technology:</w:t>
      </w:r>
    </w:p>
    <w:p w14:paraId="33DB9671"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LED</w:t>
      </w:r>
    </w:p>
    <w:p w14:paraId="0A274372"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Halogen</w:t>
      </w:r>
    </w:p>
    <w:p w14:paraId="1F533074" w14:textId="77777777" w:rsidR="00D44BDA" w:rsidRPr="00D44BDA" w:rsidRDefault="00D44BDA" w:rsidP="00D44BD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Breakdown by End User:</w:t>
      </w:r>
    </w:p>
    <w:p w14:paraId="557682EB"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Veterinary Hospitals</w:t>
      </w:r>
    </w:p>
    <w:p w14:paraId="3E8954BA"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Clinics</w:t>
      </w:r>
    </w:p>
    <w:p w14:paraId="358437DE"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Academic &amp; Research Institutes</w:t>
      </w:r>
    </w:p>
    <w:p w14:paraId="2C600063" w14:textId="77777777" w:rsidR="00D44BDA" w:rsidRPr="00D44BDA" w:rsidRDefault="00D44BDA" w:rsidP="00D44BD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Breakdown by Region:</w:t>
      </w:r>
    </w:p>
    <w:p w14:paraId="79FBAD67"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North America</w:t>
      </w:r>
    </w:p>
    <w:p w14:paraId="473847A5"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Europe</w:t>
      </w:r>
    </w:p>
    <w:p w14:paraId="55216F44"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Asia-Pacific</w:t>
      </w:r>
    </w:p>
    <w:p w14:paraId="7EB653DF"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Latin America</w:t>
      </w:r>
    </w:p>
    <w:p w14:paraId="33BC9FDA" w14:textId="77777777" w:rsidR="00D44BDA" w:rsidRPr="00D44BDA" w:rsidRDefault="00D44BDA" w:rsidP="00D44BD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Middle East &amp; Africa</w:t>
      </w:r>
    </w:p>
    <w:p w14:paraId="664D4230"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5FC50C1">
          <v:rect id="_x0000_i1108" style="width:0;height:1.5pt" o:hralign="center" o:hrstd="t" o:hr="t" fillcolor="#a0a0a0" stroked="f"/>
        </w:pict>
      </w:r>
    </w:p>
    <w:p w14:paraId="3CF11D08"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Regional Market Analysis (with Country-Level Insights)</w:t>
      </w:r>
    </w:p>
    <w:p w14:paraId="08F37D79"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North America</w:t>
      </w:r>
    </w:p>
    <w:p w14:paraId="00213BF7" w14:textId="77777777" w:rsidR="00D44BDA" w:rsidRPr="00D44BDA" w:rsidRDefault="00D44BDA" w:rsidP="00D44BD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U.S.</w:t>
      </w:r>
    </w:p>
    <w:p w14:paraId="16061E44" w14:textId="77777777" w:rsidR="00D44BDA" w:rsidRPr="00D44BDA" w:rsidRDefault="00D44BDA" w:rsidP="00D44BD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Canada</w:t>
      </w:r>
    </w:p>
    <w:p w14:paraId="03C3DEA4" w14:textId="77777777" w:rsidR="00D44BDA" w:rsidRPr="00D44BDA" w:rsidRDefault="00D44BDA" w:rsidP="00D44BD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Mexico</w:t>
      </w:r>
    </w:p>
    <w:p w14:paraId="0C40E373"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Europe</w:t>
      </w:r>
    </w:p>
    <w:p w14:paraId="30625C58" w14:textId="77777777" w:rsidR="00D44BDA" w:rsidRPr="00D44BDA" w:rsidRDefault="00D44BDA" w:rsidP="00D44BD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Germany</w:t>
      </w:r>
    </w:p>
    <w:p w14:paraId="487D7663" w14:textId="77777777" w:rsidR="00D44BDA" w:rsidRPr="00D44BDA" w:rsidRDefault="00D44BDA" w:rsidP="00D44BD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United Kingdom</w:t>
      </w:r>
    </w:p>
    <w:p w14:paraId="10339EE4" w14:textId="77777777" w:rsidR="00D44BDA" w:rsidRPr="00D44BDA" w:rsidRDefault="00D44BDA" w:rsidP="00D44BD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France</w:t>
      </w:r>
    </w:p>
    <w:p w14:paraId="27634C06" w14:textId="77777777" w:rsidR="00D44BDA" w:rsidRPr="00D44BDA" w:rsidRDefault="00D44BDA" w:rsidP="00D44BD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Italy</w:t>
      </w:r>
    </w:p>
    <w:p w14:paraId="276848B0" w14:textId="77777777" w:rsidR="00D44BDA" w:rsidRPr="00D44BDA" w:rsidRDefault="00D44BDA" w:rsidP="00D44BD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Spain</w:t>
      </w:r>
    </w:p>
    <w:p w14:paraId="66B95EDA" w14:textId="77777777" w:rsidR="00D44BDA" w:rsidRPr="00D44BDA" w:rsidRDefault="00D44BDA" w:rsidP="00D44BD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Rest of Europe</w:t>
      </w:r>
    </w:p>
    <w:p w14:paraId="7078C602"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Asia-Pacific</w:t>
      </w:r>
    </w:p>
    <w:p w14:paraId="64511B62" w14:textId="77777777" w:rsidR="00D44BDA" w:rsidRPr="00D44BDA" w:rsidRDefault="00D44BDA" w:rsidP="00D44BD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China</w:t>
      </w:r>
    </w:p>
    <w:p w14:paraId="169464BB" w14:textId="77777777" w:rsidR="00D44BDA" w:rsidRPr="00D44BDA" w:rsidRDefault="00D44BDA" w:rsidP="00D44BD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India</w:t>
      </w:r>
    </w:p>
    <w:p w14:paraId="55E92383" w14:textId="77777777" w:rsidR="00D44BDA" w:rsidRPr="00D44BDA" w:rsidRDefault="00D44BDA" w:rsidP="00D44BD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Japan</w:t>
      </w:r>
    </w:p>
    <w:p w14:paraId="6C0440AA" w14:textId="77777777" w:rsidR="00D44BDA" w:rsidRPr="00D44BDA" w:rsidRDefault="00D44BDA" w:rsidP="00D44BD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lastRenderedPageBreak/>
        <w:t>South Korea</w:t>
      </w:r>
    </w:p>
    <w:p w14:paraId="7A319F0F" w14:textId="77777777" w:rsidR="00D44BDA" w:rsidRPr="00D44BDA" w:rsidRDefault="00D44BDA" w:rsidP="00D44BD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Australia</w:t>
      </w:r>
    </w:p>
    <w:p w14:paraId="5CAFF277" w14:textId="77777777" w:rsidR="00D44BDA" w:rsidRPr="00D44BDA" w:rsidRDefault="00D44BDA" w:rsidP="00D44BD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Rest of Asia-Pacific</w:t>
      </w:r>
    </w:p>
    <w:p w14:paraId="64F5AE59"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Latin America</w:t>
      </w:r>
    </w:p>
    <w:p w14:paraId="402E747C" w14:textId="77777777" w:rsidR="00D44BDA" w:rsidRPr="00D44BDA" w:rsidRDefault="00D44BDA" w:rsidP="00D44BD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Brazil</w:t>
      </w:r>
    </w:p>
    <w:p w14:paraId="51377EF4" w14:textId="77777777" w:rsidR="00D44BDA" w:rsidRPr="00D44BDA" w:rsidRDefault="00D44BDA" w:rsidP="00D44BD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Argentina</w:t>
      </w:r>
    </w:p>
    <w:p w14:paraId="590E4289" w14:textId="77777777" w:rsidR="00D44BDA" w:rsidRPr="00D44BDA" w:rsidRDefault="00D44BDA" w:rsidP="00D44BD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Rest of Latin America</w:t>
      </w:r>
    </w:p>
    <w:p w14:paraId="131B7131" w14:textId="77777777" w:rsidR="00D44BDA" w:rsidRPr="00D44BDA" w:rsidRDefault="00D44BDA" w:rsidP="00D44B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Middle East &amp; Africa</w:t>
      </w:r>
    </w:p>
    <w:p w14:paraId="1ED21C1A" w14:textId="77777777" w:rsidR="00D44BDA" w:rsidRPr="00D44BDA" w:rsidRDefault="00D44BDA" w:rsidP="00D44BD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GCC Countries</w:t>
      </w:r>
    </w:p>
    <w:p w14:paraId="7D8CC6DE" w14:textId="77777777" w:rsidR="00D44BDA" w:rsidRPr="00D44BDA" w:rsidRDefault="00D44BDA" w:rsidP="00D44BD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South Africa</w:t>
      </w:r>
    </w:p>
    <w:p w14:paraId="1CB6200C" w14:textId="77777777" w:rsidR="00D44BDA" w:rsidRPr="00D44BDA" w:rsidRDefault="00D44BDA" w:rsidP="00D44BD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Rest of MEA</w:t>
      </w:r>
    </w:p>
    <w:p w14:paraId="11F82755"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6BB2F0C6">
          <v:rect id="_x0000_i1109" style="width:0;height:1.5pt" o:hralign="center" o:hrstd="t" o:hr="t" fillcolor="#a0a0a0" stroked="f"/>
        </w:pict>
      </w:r>
    </w:p>
    <w:p w14:paraId="7809997A"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Competitive Intelligence</w:t>
      </w:r>
    </w:p>
    <w:p w14:paraId="2351E6F7" w14:textId="77777777" w:rsidR="00D44BDA" w:rsidRPr="00D44BDA" w:rsidRDefault="00D44BDA" w:rsidP="00D44BD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Company Profiles and Strategic Overview</w:t>
      </w:r>
    </w:p>
    <w:p w14:paraId="18165F22" w14:textId="77777777" w:rsidR="00D44BDA" w:rsidRPr="00D44BDA" w:rsidRDefault="00D44BDA" w:rsidP="00D44BD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Product Benchmarking and Innovation Pipeline</w:t>
      </w:r>
    </w:p>
    <w:p w14:paraId="2D4C672E" w14:textId="77777777" w:rsidR="00D44BDA" w:rsidRPr="00D44BDA" w:rsidRDefault="00D44BDA" w:rsidP="00D44BD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Competitive Landscape and Market Positioning</w:t>
      </w:r>
    </w:p>
    <w:p w14:paraId="671F22A8" w14:textId="77777777" w:rsidR="00D44BDA" w:rsidRPr="00D44BDA" w:rsidRDefault="00D44BDA" w:rsidP="00D44BD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Key Differentiators (Technology, Price, Reach, Integration)</w:t>
      </w:r>
    </w:p>
    <w:p w14:paraId="308163CB"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4ACBD517">
          <v:rect id="_x0000_i1110" style="width:0;height:1.5pt" o:hralign="center" o:hrstd="t" o:hr="t" fillcolor="#a0a0a0" stroked="f"/>
        </w:pict>
      </w:r>
    </w:p>
    <w:p w14:paraId="6EDE37A3"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Appendix</w:t>
      </w:r>
    </w:p>
    <w:p w14:paraId="5E0960B3" w14:textId="77777777" w:rsidR="00D44BDA" w:rsidRPr="00D44BDA" w:rsidRDefault="00D44BDA" w:rsidP="00D44BD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Abbreviations and Terminologies</w:t>
      </w:r>
    </w:p>
    <w:p w14:paraId="28CF8FDE" w14:textId="77777777" w:rsidR="00D44BDA" w:rsidRPr="00D44BDA" w:rsidRDefault="00D44BDA" w:rsidP="00D44BD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Assumptions and Methodological Notes</w:t>
      </w:r>
    </w:p>
    <w:p w14:paraId="3DCEED26" w14:textId="77777777" w:rsidR="00D44BDA" w:rsidRPr="00D44BDA" w:rsidRDefault="00D44BDA" w:rsidP="00D44BD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References and Data Sources</w:t>
      </w:r>
    </w:p>
    <w:p w14:paraId="466C98CE"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08BAA242">
          <v:rect id="_x0000_i1111" style="width:0;height:1.5pt" o:hralign="center" o:hrstd="t" o:hr="t" fillcolor="#a0a0a0" stroked="f"/>
        </w:pict>
      </w:r>
    </w:p>
    <w:p w14:paraId="4F2EF40C"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List of Tables</w:t>
      </w:r>
    </w:p>
    <w:p w14:paraId="575548B3" w14:textId="77777777" w:rsidR="00D44BDA" w:rsidRPr="00D44BDA" w:rsidRDefault="00D44BDA" w:rsidP="00D44BD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Global Market Size by Type, Technology, End User, Region (2024–2030)</w:t>
      </w:r>
    </w:p>
    <w:p w14:paraId="7DD2DAC8" w14:textId="77777777" w:rsidR="00D44BDA" w:rsidRPr="00D44BDA" w:rsidRDefault="00D44BDA" w:rsidP="00D44BD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Regional Breakdown by Country and Segment</w:t>
      </w:r>
    </w:p>
    <w:p w14:paraId="1D20301B" w14:textId="77777777" w:rsidR="00D44BDA" w:rsidRPr="00D44BDA" w:rsidRDefault="00D44BDA" w:rsidP="00D44BD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Competitive Benchmarking Metrics</w:t>
      </w:r>
    </w:p>
    <w:p w14:paraId="76E2429D" w14:textId="77777777" w:rsidR="00D44BDA" w:rsidRPr="00D44BDA" w:rsidRDefault="00D44BDA" w:rsidP="00D44BDA">
      <w:pPr>
        <w:spacing w:after="0"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pict w14:anchorId="7AEF7BB7">
          <v:rect id="_x0000_i1112" style="width:0;height:1.5pt" o:hralign="center" o:hrstd="t" o:hr="t" fillcolor="#a0a0a0" stroked="f"/>
        </w:pict>
      </w:r>
    </w:p>
    <w:p w14:paraId="612273D3" w14:textId="77777777" w:rsidR="00D44BDA" w:rsidRPr="00D44BDA" w:rsidRDefault="00D44BDA" w:rsidP="00D44BD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44BDA">
        <w:rPr>
          <w:rFonts w:ascii="Times New Roman" w:eastAsia="Times New Roman" w:hAnsi="Times New Roman" w:cs="Times New Roman"/>
          <w:b/>
          <w:bCs/>
          <w:kern w:val="0"/>
          <w:sz w:val="24"/>
          <w:szCs w:val="24"/>
          <w:lang w:eastAsia="en-IN"/>
          <w14:ligatures w14:val="none"/>
        </w:rPr>
        <w:t>List of Figures</w:t>
      </w:r>
    </w:p>
    <w:p w14:paraId="01C249FC" w14:textId="77777777" w:rsidR="00D44BDA" w:rsidRPr="00D44BDA" w:rsidRDefault="00D44BDA" w:rsidP="00D44BD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Market Dynamics: Drivers, Restraints, Opportunities</w:t>
      </w:r>
    </w:p>
    <w:p w14:paraId="159D0458" w14:textId="77777777" w:rsidR="00D44BDA" w:rsidRPr="00D44BDA" w:rsidRDefault="00D44BDA" w:rsidP="00D44BD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Adoption Curve by Region</w:t>
      </w:r>
    </w:p>
    <w:p w14:paraId="43BC5580" w14:textId="77777777" w:rsidR="00D44BDA" w:rsidRPr="00D44BDA" w:rsidRDefault="00D44BDA" w:rsidP="00D44BD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Comparative Product Analysis</w:t>
      </w:r>
    </w:p>
    <w:p w14:paraId="2B28DC74" w14:textId="77777777" w:rsidR="00D44BDA" w:rsidRPr="00D44BDA" w:rsidRDefault="00D44BDA" w:rsidP="00D44BD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Strategic Roadmap of Key Players</w:t>
      </w:r>
    </w:p>
    <w:p w14:paraId="268D2E1D" w14:textId="5ADF8499" w:rsidR="00FC77B6" w:rsidRPr="00D44BDA" w:rsidRDefault="00D44BDA" w:rsidP="00D44BD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BDA">
        <w:rPr>
          <w:rFonts w:ascii="Times New Roman" w:eastAsia="Times New Roman" w:hAnsi="Times New Roman" w:cs="Times New Roman"/>
          <w:kern w:val="0"/>
          <w:sz w:val="24"/>
          <w:szCs w:val="24"/>
          <w:lang w:eastAsia="en-IN"/>
          <w14:ligatures w14:val="none"/>
        </w:rPr>
        <w:t>Year-on-Year Growth Forecast (2024–2030)</w:t>
      </w:r>
    </w:p>
    <w:sectPr w:rsidR="00FC77B6" w:rsidRPr="00D44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2502"/>
    <w:multiLevelType w:val="multilevel"/>
    <w:tmpl w:val="11B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097D"/>
    <w:multiLevelType w:val="multilevel"/>
    <w:tmpl w:val="7F8C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0F5"/>
    <w:multiLevelType w:val="multilevel"/>
    <w:tmpl w:val="2E0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C3EAB"/>
    <w:multiLevelType w:val="multilevel"/>
    <w:tmpl w:val="B48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920D5"/>
    <w:multiLevelType w:val="multilevel"/>
    <w:tmpl w:val="ABEA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B1CAB"/>
    <w:multiLevelType w:val="multilevel"/>
    <w:tmpl w:val="EEF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54444"/>
    <w:multiLevelType w:val="multilevel"/>
    <w:tmpl w:val="530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01E0B"/>
    <w:multiLevelType w:val="multilevel"/>
    <w:tmpl w:val="A070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9339B"/>
    <w:multiLevelType w:val="multilevel"/>
    <w:tmpl w:val="082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66A6D"/>
    <w:multiLevelType w:val="multilevel"/>
    <w:tmpl w:val="322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41F50"/>
    <w:multiLevelType w:val="multilevel"/>
    <w:tmpl w:val="E69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969A1"/>
    <w:multiLevelType w:val="multilevel"/>
    <w:tmpl w:val="0D0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503EF"/>
    <w:multiLevelType w:val="multilevel"/>
    <w:tmpl w:val="279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33821"/>
    <w:multiLevelType w:val="multilevel"/>
    <w:tmpl w:val="125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C38CC"/>
    <w:multiLevelType w:val="multilevel"/>
    <w:tmpl w:val="6ED8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F4DAE"/>
    <w:multiLevelType w:val="multilevel"/>
    <w:tmpl w:val="A55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86739"/>
    <w:multiLevelType w:val="multilevel"/>
    <w:tmpl w:val="936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E19B3"/>
    <w:multiLevelType w:val="multilevel"/>
    <w:tmpl w:val="44F6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A1328"/>
    <w:multiLevelType w:val="multilevel"/>
    <w:tmpl w:val="56B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317B0"/>
    <w:multiLevelType w:val="multilevel"/>
    <w:tmpl w:val="F53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2414E"/>
    <w:multiLevelType w:val="multilevel"/>
    <w:tmpl w:val="F8DC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F1D22"/>
    <w:multiLevelType w:val="multilevel"/>
    <w:tmpl w:val="D5ACE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25140"/>
    <w:multiLevelType w:val="multilevel"/>
    <w:tmpl w:val="91F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E2014"/>
    <w:multiLevelType w:val="multilevel"/>
    <w:tmpl w:val="BCF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A25EB"/>
    <w:multiLevelType w:val="multilevel"/>
    <w:tmpl w:val="D200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450DCF"/>
    <w:multiLevelType w:val="multilevel"/>
    <w:tmpl w:val="F52A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22D77"/>
    <w:multiLevelType w:val="multilevel"/>
    <w:tmpl w:val="F07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D15D4"/>
    <w:multiLevelType w:val="multilevel"/>
    <w:tmpl w:val="3C5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912113">
    <w:abstractNumId w:val="13"/>
  </w:num>
  <w:num w:numId="2" w16cid:durableId="755134943">
    <w:abstractNumId w:val="1"/>
  </w:num>
  <w:num w:numId="3" w16cid:durableId="40443375">
    <w:abstractNumId w:val="16"/>
  </w:num>
  <w:num w:numId="4" w16cid:durableId="806897815">
    <w:abstractNumId w:val="2"/>
  </w:num>
  <w:num w:numId="5" w16cid:durableId="2132089671">
    <w:abstractNumId w:val="20"/>
  </w:num>
  <w:num w:numId="6" w16cid:durableId="257107851">
    <w:abstractNumId w:val="12"/>
  </w:num>
  <w:num w:numId="7" w16cid:durableId="651298225">
    <w:abstractNumId w:val="17"/>
  </w:num>
  <w:num w:numId="8" w16cid:durableId="48891948">
    <w:abstractNumId w:val="0"/>
  </w:num>
  <w:num w:numId="9" w16cid:durableId="164245540">
    <w:abstractNumId w:val="15"/>
  </w:num>
  <w:num w:numId="10" w16cid:durableId="768351280">
    <w:abstractNumId w:val="7"/>
  </w:num>
  <w:num w:numId="11" w16cid:durableId="1585721059">
    <w:abstractNumId w:val="4"/>
  </w:num>
  <w:num w:numId="12" w16cid:durableId="1333409154">
    <w:abstractNumId w:val="24"/>
  </w:num>
  <w:num w:numId="13" w16cid:durableId="326712028">
    <w:abstractNumId w:val="27"/>
  </w:num>
  <w:num w:numId="14" w16cid:durableId="1766533611">
    <w:abstractNumId w:val="14"/>
  </w:num>
  <w:num w:numId="15" w16cid:durableId="1968077122">
    <w:abstractNumId w:val="19"/>
  </w:num>
  <w:num w:numId="16" w16cid:durableId="1774860295">
    <w:abstractNumId w:val="8"/>
  </w:num>
  <w:num w:numId="17" w16cid:durableId="1695686642">
    <w:abstractNumId w:val="9"/>
  </w:num>
  <w:num w:numId="18" w16cid:durableId="1150827559">
    <w:abstractNumId w:val="18"/>
  </w:num>
  <w:num w:numId="19" w16cid:durableId="659696751">
    <w:abstractNumId w:val="21"/>
  </w:num>
  <w:num w:numId="20" w16cid:durableId="877283235">
    <w:abstractNumId w:val="25"/>
  </w:num>
  <w:num w:numId="21" w16cid:durableId="1913156832">
    <w:abstractNumId w:val="26"/>
  </w:num>
  <w:num w:numId="22" w16cid:durableId="1643922684">
    <w:abstractNumId w:val="3"/>
  </w:num>
  <w:num w:numId="23" w16cid:durableId="174464853">
    <w:abstractNumId w:val="10"/>
  </w:num>
  <w:num w:numId="24" w16cid:durableId="1307857066">
    <w:abstractNumId w:val="6"/>
  </w:num>
  <w:num w:numId="25" w16cid:durableId="112945196">
    <w:abstractNumId w:val="22"/>
  </w:num>
  <w:num w:numId="26" w16cid:durableId="390886374">
    <w:abstractNumId w:val="11"/>
  </w:num>
  <w:num w:numId="27" w16cid:durableId="1660500934">
    <w:abstractNumId w:val="5"/>
  </w:num>
  <w:num w:numId="28" w16cid:durableId="16349477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A"/>
    <w:rsid w:val="000E124D"/>
    <w:rsid w:val="0013754B"/>
    <w:rsid w:val="0095754B"/>
    <w:rsid w:val="00D44BDA"/>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FDD8"/>
  <w15:chartTrackingRefBased/>
  <w15:docId w15:val="{49727CA7-2E70-4DCB-AB90-C8C53ED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BDA"/>
    <w:rPr>
      <w:rFonts w:eastAsiaTheme="majorEastAsia" w:cstheme="majorBidi"/>
      <w:color w:val="272727" w:themeColor="text1" w:themeTint="D8"/>
    </w:rPr>
  </w:style>
  <w:style w:type="paragraph" w:styleId="Title">
    <w:name w:val="Title"/>
    <w:basedOn w:val="Normal"/>
    <w:next w:val="Normal"/>
    <w:link w:val="TitleChar"/>
    <w:uiPriority w:val="10"/>
    <w:qFormat/>
    <w:rsid w:val="00D44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DA"/>
    <w:pPr>
      <w:spacing w:before="160"/>
      <w:jc w:val="center"/>
    </w:pPr>
    <w:rPr>
      <w:i/>
      <w:iCs/>
      <w:color w:val="404040" w:themeColor="text1" w:themeTint="BF"/>
    </w:rPr>
  </w:style>
  <w:style w:type="character" w:customStyle="1" w:styleId="QuoteChar">
    <w:name w:val="Quote Char"/>
    <w:basedOn w:val="DefaultParagraphFont"/>
    <w:link w:val="Quote"/>
    <w:uiPriority w:val="29"/>
    <w:rsid w:val="00D44BDA"/>
    <w:rPr>
      <w:i/>
      <w:iCs/>
      <w:color w:val="404040" w:themeColor="text1" w:themeTint="BF"/>
    </w:rPr>
  </w:style>
  <w:style w:type="paragraph" w:styleId="ListParagraph">
    <w:name w:val="List Paragraph"/>
    <w:basedOn w:val="Normal"/>
    <w:uiPriority w:val="34"/>
    <w:qFormat/>
    <w:rsid w:val="00D44BDA"/>
    <w:pPr>
      <w:ind w:left="720"/>
      <w:contextualSpacing/>
    </w:pPr>
  </w:style>
  <w:style w:type="character" w:styleId="IntenseEmphasis">
    <w:name w:val="Intense Emphasis"/>
    <w:basedOn w:val="DefaultParagraphFont"/>
    <w:uiPriority w:val="21"/>
    <w:qFormat/>
    <w:rsid w:val="00D44BDA"/>
    <w:rPr>
      <w:i/>
      <w:iCs/>
      <w:color w:val="2F5496" w:themeColor="accent1" w:themeShade="BF"/>
    </w:rPr>
  </w:style>
  <w:style w:type="paragraph" w:styleId="IntenseQuote">
    <w:name w:val="Intense Quote"/>
    <w:basedOn w:val="Normal"/>
    <w:next w:val="Normal"/>
    <w:link w:val="IntenseQuoteChar"/>
    <w:uiPriority w:val="30"/>
    <w:qFormat/>
    <w:rsid w:val="00D44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BDA"/>
    <w:rPr>
      <w:i/>
      <w:iCs/>
      <w:color w:val="2F5496" w:themeColor="accent1" w:themeShade="BF"/>
    </w:rPr>
  </w:style>
  <w:style w:type="character" w:styleId="IntenseReference">
    <w:name w:val="Intense Reference"/>
    <w:basedOn w:val="DefaultParagraphFont"/>
    <w:uiPriority w:val="32"/>
    <w:qFormat/>
    <w:rsid w:val="00D44BDA"/>
    <w:rPr>
      <w:b/>
      <w:bCs/>
      <w:smallCaps/>
      <w:color w:val="2F5496" w:themeColor="accent1" w:themeShade="BF"/>
      <w:spacing w:val="5"/>
    </w:rPr>
  </w:style>
  <w:style w:type="table" w:styleId="TableGrid">
    <w:name w:val="Table Grid"/>
    <w:basedOn w:val="TableNormal"/>
    <w:uiPriority w:val="39"/>
    <w:rsid w:val="00D44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081">
      <w:bodyDiv w:val="1"/>
      <w:marLeft w:val="0"/>
      <w:marRight w:val="0"/>
      <w:marTop w:val="0"/>
      <w:marBottom w:val="0"/>
      <w:divBdr>
        <w:top w:val="none" w:sz="0" w:space="0" w:color="auto"/>
        <w:left w:val="none" w:sz="0" w:space="0" w:color="auto"/>
        <w:bottom w:val="none" w:sz="0" w:space="0" w:color="auto"/>
        <w:right w:val="none" w:sz="0" w:space="0" w:color="auto"/>
      </w:divBdr>
      <w:divsChild>
        <w:div w:id="1820152728">
          <w:marLeft w:val="0"/>
          <w:marRight w:val="0"/>
          <w:marTop w:val="0"/>
          <w:marBottom w:val="0"/>
          <w:divBdr>
            <w:top w:val="none" w:sz="0" w:space="0" w:color="auto"/>
            <w:left w:val="none" w:sz="0" w:space="0" w:color="auto"/>
            <w:bottom w:val="none" w:sz="0" w:space="0" w:color="auto"/>
            <w:right w:val="none" w:sz="0" w:space="0" w:color="auto"/>
          </w:divBdr>
          <w:divsChild>
            <w:div w:id="340544100">
              <w:marLeft w:val="0"/>
              <w:marRight w:val="0"/>
              <w:marTop w:val="0"/>
              <w:marBottom w:val="0"/>
              <w:divBdr>
                <w:top w:val="none" w:sz="0" w:space="0" w:color="auto"/>
                <w:left w:val="none" w:sz="0" w:space="0" w:color="auto"/>
                <w:bottom w:val="none" w:sz="0" w:space="0" w:color="auto"/>
                <w:right w:val="none" w:sz="0" w:space="0" w:color="auto"/>
              </w:divBdr>
            </w:div>
          </w:divsChild>
        </w:div>
        <w:div w:id="1932665360">
          <w:marLeft w:val="0"/>
          <w:marRight w:val="0"/>
          <w:marTop w:val="0"/>
          <w:marBottom w:val="0"/>
          <w:divBdr>
            <w:top w:val="none" w:sz="0" w:space="0" w:color="auto"/>
            <w:left w:val="none" w:sz="0" w:space="0" w:color="auto"/>
            <w:bottom w:val="none" w:sz="0" w:space="0" w:color="auto"/>
            <w:right w:val="none" w:sz="0" w:space="0" w:color="auto"/>
          </w:divBdr>
          <w:divsChild>
            <w:div w:id="375590099">
              <w:marLeft w:val="0"/>
              <w:marRight w:val="0"/>
              <w:marTop w:val="0"/>
              <w:marBottom w:val="0"/>
              <w:divBdr>
                <w:top w:val="none" w:sz="0" w:space="0" w:color="auto"/>
                <w:left w:val="none" w:sz="0" w:space="0" w:color="auto"/>
                <w:bottom w:val="none" w:sz="0" w:space="0" w:color="auto"/>
                <w:right w:val="none" w:sz="0" w:space="0" w:color="auto"/>
              </w:divBdr>
            </w:div>
            <w:div w:id="1956786007">
              <w:marLeft w:val="0"/>
              <w:marRight w:val="0"/>
              <w:marTop w:val="0"/>
              <w:marBottom w:val="0"/>
              <w:divBdr>
                <w:top w:val="none" w:sz="0" w:space="0" w:color="auto"/>
                <w:left w:val="none" w:sz="0" w:space="0" w:color="auto"/>
                <w:bottom w:val="none" w:sz="0" w:space="0" w:color="auto"/>
                <w:right w:val="none" w:sz="0" w:space="0" w:color="auto"/>
              </w:divBdr>
              <w:divsChild>
                <w:div w:id="614870292">
                  <w:marLeft w:val="0"/>
                  <w:marRight w:val="0"/>
                  <w:marTop w:val="0"/>
                  <w:marBottom w:val="0"/>
                  <w:divBdr>
                    <w:top w:val="none" w:sz="0" w:space="0" w:color="auto"/>
                    <w:left w:val="none" w:sz="0" w:space="0" w:color="auto"/>
                    <w:bottom w:val="none" w:sz="0" w:space="0" w:color="auto"/>
                    <w:right w:val="none" w:sz="0" w:space="0" w:color="auto"/>
                  </w:divBdr>
                  <w:divsChild>
                    <w:div w:id="2865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2965">
              <w:marLeft w:val="0"/>
              <w:marRight w:val="0"/>
              <w:marTop w:val="0"/>
              <w:marBottom w:val="0"/>
              <w:divBdr>
                <w:top w:val="none" w:sz="0" w:space="0" w:color="auto"/>
                <w:left w:val="none" w:sz="0" w:space="0" w:color="auto"/>
                <w:bottom w:val="none" w:sz="0" w:space="0" w:color="auto"/>
                <w:right w:val="none" w:sz="0" w:space="0" w:color="auto"/>
              </w:divBdr>
            </w:div>
          </w:divsChild>
        </w:div>
        <w:div w:id="1437362727">
          <w:marLeft w:val="0"/>
          <w:marRight w:val="0"/>
          <w:marTop w:val="0"/>
          <w:marBottom w:val="0"/>
          <w:divBdr>
            <w:top w:val="none" w:sz="0" w:space="0" w:color="auto"/>
            <w:left w:val="none" w:sz="0" w:space="0" w:color="auto"/>
            <w:bottom w:val="none" w:sz="0" w:space="0" w:color="auto"/>
            <w:right w:val="none" w:sz="0" w:space="0" w:color="auto"/>
          </w:divBdr>
          <w:divsChild>
            <w:div w:id="1400009479">
              <w:marLeft w:val="0"/>
              <w:marRight w:val="0"/>
              <w:marTop w:val="0"/>
              <w:marBottom w:val="0"/>
              <w:divBdr>
                <w:top w:val="none" w:sz="0" w:space="0" w:color="auto"/>
                <w:left w:val="none" w:sz="0" w:space="0" w:color="auto"/>
                <w:bottom w:val="none" w:sz="0" w:space="0" w:color="auto"/>
                <w:right w:val="none" w:sz="0" w:space="0" w:color="auto"/>
              </w:divBdr>
            </w:div>
            <w:div w:id="1388409891">
              <w:marLeft w:val="0"/>
              <w:marRight w:val="0"/>
              <w:marTop w:val="0"/>
              <w:marBottom w:val="0"/>
              <w:divBdr>
                <w:top w:val="none" w:sz="0" w:space="0" w:color="auto"/>
                <w:left w:val="none" w:sz="0" w:space="0" w:color="auto"/>
                <w:bottom w:val="none" w:sz="0" w:space="0" w:color="auto"/>
                <w:right w:val="none" w:sz="0" w:space="0" w:color="auto"/>
              </w:divBdr>
              <w:divsChild>
                <w:div w:id="1605183873">
                  <w:marLeft w:val="0"/>
                  <w:marRight w:val="0"/>
                  <w:marTop w:val="0"/>
                  <w:marBottom w:val="0"/>
                  <w:divBdr>
                    <w:top w:val="none" w:sz="0" w:space="0" w:color="auto"/>
                    <w:left w:val="none" w:sz="0" w:space="0" w:color="auto"/>
                    <w:bottom w:val="none" w:sz="0" w:space="0" w:color="auto"/>
                    <w:right w:val="none" w:sz="0" w:space="0" w:color="auto"/>
                  </w:divBdr>
                  <w:divsChild>
                    <w:div w:id="18797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7760">
      <w:bodyDiv w:val="1"/>
      <w:marLeft w:val="0"/>
      <w:marRight w:val="0"/>
      <w:marTop w:val="0"/>
      <w:marBottom w:val="0"/>
      <w:divBdr>
        <w:top w:val="none" w:sz="0" w:space="0" w:color="auto"/>
        <w:left w:val="none" w:sz="0" w:space="0" w:color="auto"/>
        <w:bottom w:val="none" w:sz="0" w:space="0" w:color="auto"/>
        <w:right w:val="none" w:sz="0" w:space="0" w:color="auto"/>
      </w:divBdr>
    </w:div>
    <w:div w:id="37820432">
      <w:bodyDiv w:val="1"/>
      <w:marLeft w:val="0"/>
      <w:marRight w:val="0"/>
      <w:marTop w:val="0"/>
      <w:marBottom w:val="0"/>
      <w:divBdr>
        <w:top w:val="none" w:sz="0" w:space="0" w:color="auto"/>
        <w:left w:val="none" w:sz="0" w:space="0" w:color="auto"/>
        <w:bottom w:val="none" w:sz="0" w:space="0" w:color="auto"/>
        <w:right w:val="none" w:sz="0" w:space="0" w:color="auto"/>
      </w:divBdr>
    </w:div>
    <w:div w:id="50009615">
      <w:bodyDiv w:val="1"/>
      <w:marLeft w:val="0"/>
      <w:marRight w:val="0"/>
      <w:marTop w:val="0"/>
      <w:marBottom w:val="0"/>
      <w:divBdr>
        <w:top w:val="none" w:sz="0" w:space="0" w:color="auto"/>
        <w:left w:val="none" w:sz="0" w:space="0" w:color="auto"/>
        <w:bottom w:val="none" w:sz="0" w:space="0" w:color="auto"/>
        <w:right w:val="none" w:sz="0" w:space="0" w:color="auto"/>
      </w:divBdr>
      <w:divsChild>
        <w:div w:id="90636664">
          <w:marLeft w:val="0"/>
          <w:marRight w:val="0"/>
          <w:marTop w:val="0"/>
          <w:marBottom w:val="0"/>
          <w:divBdr>
            <w:top w:val="none" w:sz="0" w:space="0" w:color="auto"/>
            <w:left w:val="none" w:sz="0" w:space="0" w:color="auto"/>
            <w:bottom w:val="none" w:sz="0" w:space="0" w:color="auto"/>
            <w:right w:val="none" w:sz="0" w:space="0" w:color="auto"/>
          </w:divBdr>
        </w:div>
        <w:div w:id="1541624558">
          <w:marLeft w:val="0"/>
          <w:marRight w:val="0"/>
          <w:marTop w:val="0"/>
          <w:marBottom w:val="0"/>
          <w:divBdr>
            <w:top w:val="none" w:sz="0" w:space="0" w:color="auto"/>
            <w:left w:val="none" w:sz="0" w:space="0" w:color="auto"/>
            <w:bottom w:val="none" w:sz="0" w:space="0" w:color="auto"/>
            <w:right w:val="none" w:sz="0" w:space="0" w:color="auto"/>
          </w:divBdr>
        </w:div>
        <w:div w:id="165677983">
          <w:marLeft w:val="0"/>
          <w:marRight w:val="0"/>
          <w:marTop w:val="0"/>
          <w:marBottom w:val="0"/>
          <w:divBdr>
            <w:top w:val="none" w:sz="0" w:space="0" w:color="auto"/>
            <w:left w:val="none" w:sz="0" w:space="0" w:color="auto"/>
            <w:bottom w:val="none" w:sz="0" w:space="0" w:color="auto"/>
            <w:right w:val="none" w:sz="0" w:space="0" w:color="auto"/>
          </w:divBdr>
        </w:div>
        <w:div w:id="1871606872">
          <w:marLeft w:val="0"/>
          <w:marRight w:val="0"/>
          <w:marTop w:val="0"/>
          <w:marBottom w:val="0"/>
          <w:divBdr>
            <w:top w:val="none" w:sz="0" w:space="0" w:color="auto"/>
            <w:left w:val="none" w:sz="0" w:space="0" w:color="auto"/>
            <w:bottom w:val="none" w:sz="0" w:space="0" w:color="auto"/>
            <w:right w:val="none" w:sz="0" w:space="0" w:color="auto"/>
          </w:divBdr>
        </w:div>
        <w:div w:id="196311138">
          <w:marLeft w:val="0"/>
          <w:marRight w:val="0"/>
          <w:marTop w:val="0"/>
          <w:marBottom w:val="0"/>
          <w:divBdr>
            <w:top w:val="none" w:sz="0" w:space="0" w:color="auto"/>
            <w:left w:val="none" w:sz="0" w:space="0" w:color="auto"/>
            <w:bottom w:val="none" w:sz="0" w:space="0" w:color="auto"/>
            <w:right w:val="none" w:sz="0" w:space="0" w:color="auto"/>
          </w:divBdr>
        </w:div>
        <w:div w:id="1878346443">
          <w:marLeft w:val="0"/>
          <w:marRight w:val="0"/>
          <w:marTop w:val="0"/>
          <w:marBottom w:val="0"/>
          <w:divBdr>
            <w:top w:val="none" w:sz="0" w:space="0" w:color="auto"/>
            <w:left w:val="none" w:sz="0" w:space="0" w:color="auto"/>
            <w:bottom w:val="none" w:sz="0" w:space="0" w:color="auto"/>
            <w:right w:val="none" w:sz="0" w:space="0" w:color="auto"/>
          </w:divBdr>
        </w:div>
        <w:div w:id="1629780773">
          <w:marLeft w:val="0"/>
          <w:marRight w:val="0"/>
          <w:marTop w:val="0"/>
          <w:marBottom w:val="0"/>
          <w:divBdr>
            <w:top w:val="none" w:sz="0" w:space="0" w:color="auto"/>
            <w:left w:val="none" w:sz="0" w:space="0" w:color="auto"/>
            <w:bottom w:val="none" w:sz="0" w:space="0" w:color="auto"/>
            <w:right w:val="none" w:sz="0" w:space="0" w:color="auto"/>
          </w:divBdr>
        </w:div>
        <w:div w:id="1932078428">
          <w:marLeft w:val="0"/>
          <w:marRight w:val="0"/>
          <w:marTop w:val="0"/>
          <w:marBottom w:val="0"/>
          <w:divBdr>
            <w:top w:val="none" w:sz="0" w:space="0" w:color="auto"/>
            <w:left w:val="none" w:sz="0" w:space="0" w:color="auto"/>
            <w:bottom w:val="none" w:sz="0" w:space="0" w:color="auto"/>
            <w:right w:val="none" w:sz="0" w:space="0" w:color="auto"/>
          </w:divBdr>
        </w:div>
        <w:div w:id="838543713">
          <w:marLeft w:val="0"/>
          <w:marRight w:val="0"/>
          <w:marTop w:val="0"/>
          <w:marBottom w:val="0"/>
          <w:divBdr>
            <w:top w:val="none" w:sz="0" w:space="0" w:color="auto"/>
            <w:left w:val="none" w:sz="0" w:space="0" w:color="auto"/>
            <w:bottom w:val="none" w:sz="0" w:space="0" w:color="auto"/>
            <w:right w:val="none" w:sz="0" w:space="0" w:color="auto"/>
          </w:divBdr>
        </w:div>
        <w:div w:id="2055494668">
          <w:marLeft w:val="0"/>
          <w:marRight w:val="0"/>
          <w:marTop w:val="0"/>
          <w:marBottom w:val="0"/>
          <w:divBdr>
            <w:top w:val="none" w:sz="0" w:space="0" w:color="auto"/>
            <w:left w:val="none" w:sz="0" w:space="0" w:color="auto"/>
            <w:bottom w:val="none" w:sz="0" w:space="0" w:color="auto"/>
            <w:right w:val="none" w:sz="0" w:space="0" w:color="auto"/>
          </w:divBdr>
        </w:div>
      </w:divsChild>
    </w:div>
    <w:div w:id="63377146">
      <w:bodyDiv w:val="1"/>
      <w:marLeft w:val="0"/>
      <w:marRight w:val="0"/>
      <w:marTop w:val="0"/>
      <w:marBottom w:val="0"/>
      <w:divBdr>
        <w:top w:val="none" w:sz="0" w:space="0" w:color="auto"/>
        <w:left w:val="none" w:sz="0" w:space="0" w:color="auto"/>
        <w:bottom w:val="none" w:sz="0" w:space="0" w:color="auto"/>
        <w:right w:val="none" w:sz="0" w:space="0" w:color="auto"/>
      </w:divBdr>
    </w:div>
    <w:div w:id="580680857">
      <w:bodyDiv w:val="1"/>
      <w:marLeft w:val="0"/>
      <w:marRight w:val="0"/>
      <w:marTop w:val="0"/>
      <w:marBottom w:val="0"/>
      <w:divBdr>
        <w:top w:val="none" w:sz="0" w:space="0" w:color="auto"/>
        <w:left w:val="none" w:sz="0" w:space="0" w:color="auto"/>
        <w:bottom w:val="none" w:sz="0" w:space="0" w:color="auto"/>
        <w:right w:val="none" w:sz="0" w:space="0" w:color="auto"/>
      </w:divBdr>
    </w:div>
    <w:div w:id="747190577">
      <w:bodyDiv w:val="1"/>
      <w:marLeft w:val="0"/>
      <w:marRight w:val="0"/>
      <w:marTop w:val="0"/>
      <w:marBottom w:val="0"/>
      <w:divBdr>
        <w:top w:val="none" w:sz="0" w:space="0" w:color="auto"/>
        <w:left w:val="none" w:sz="0" w:space="0" w:color="auto"/>
        <w:bottom w:val="none" w:sz="0" w:space="0" w:color="auto"/>
        <w:right w:val="none" w:sz="0" w:space="0" w:color="auto"/>
      </w:divBdr>
    </w:div>
    <w:div w:id="973366065">
      <w:bodyDiv w:val="1"/>
      <w:marLeft w:val="0"/>
      <w:marRight w:val="0"/>
      <w:marTop w:val="0"/>
      <w:marBottom w:val="0"/>
      <w:divBdr>
        <w:top w:val="none" w:sz="0" w:space="0" w:color="auto"/>
        <w:left w:val="none" w:sz="0" w:space="0" w:color="auto"/>
        <w:bottom w:val="none" w:sz="0" w:space="0" w:color="auto"/>
        <w:right w:val="none" w:sz="0" w:space="0" w:color="auto"/>
      </w:divBdr>
    </w:div>
    <w:div w:id="1050496731">
      <w:bodyDiv w:val="1"/>
      <w:marLeft w:val="0"/>
      <w:marRight w:val="0"/>
      <w:marTop w:val="0"/>
      <w:marBottom w:val="0"/>
      <w:divBdr>
        <w:top w:val="none" w:sz="0" w:space="0" w:color="auto"/>
        <w:left w:val="none" w:sz="0" w:space="0" w:color="auto"/>
        <w:bottom w:val="none" w:sz="0" w:space="0" w:color="auto"/>
        <w:right w:val="none" w:sz="0" w:space="0" w:color="auto"/>
      </w:divBdr>
    </w:div>
    <w:div w:id="1117143806">
      <w:bodyDiv w:val="1"/>
      <w:marLeft w:val="0"/>
      <w:marRight w:val="0"/>
      <w:marTop w:val="0"/>
      <w:marBottom w:val="0"/>
      <w:divBdr>
        <w:top w:val="none" w:sz="0" w:space="0" w:color="auto"/>
        <w:left w:val="none" w:sz="0" w:space="0" w:color="auto"/>
        <w:bottom w:val="none" w:sz="0" w:space="0" w:color="auto"/>
        <w:right w:val="none" w:sz="0" w:space="0" w:color="auto"/>
      </w:divBdr>
    </w:div>
    <w:div w:id="1359963069">
      <w:bodyDiv w:val="1"/>
      <w:marLeft w:val="0"/>
      <w:marRight w:val="0"/>
      <w:marTop w:val="0"/>
      <w:marBottom w:val="0"/>
      <w:divBdr>
        <w:top w:val="none" w:sz="0" w:space="0" w:color="auto"/>
        <w:left w:val="none" w:sz="0" w:space="0" w:color="auto"/>
        <w:bottom w:val="none" w:sz="0" w:space="0" w:color="auto"/>
        <w:right w:val="none" w:sz="0" w:space="0" w:color="auto"/>
      </w:divBdr>
    </w:div>
    <w:div w:id="1399598416">
      <w:bodyDiv w:val="1"/>
      <w:marLeft w:val="0"/>
      <w:marRight w:val="0"/>
      <w:marTop w:val="0"/>
      <w:marBottom w:val="0"/>
      <w:divBdr>
        <w:top w:val="none" w:sz="0" w:space="0" w:color="auto"/>
        <w:left w:val="none" w:sz="0" w:space="0" w:color="auto"/>
        <w:bottom w:val="none" w:sz="0" w:space="0" w:color="auto"/>
        <w:right w:val="none" w:sz="0" w:space="0" w:color="auto"/>
      </w:divBdr>
      <w:divsChild>
        <w:div w:id="372584319">
          <w:marLeft w:val="0"/>
          <w:marRight w:val="0"/>
          <w:marTop w:val="0"/>
          <w:marBottom w:val="0"/>
          <w:divBdr>
            <w:top w:val="none" w:sz="0" w:space="0" w:color="auto"/>
            <w:left w:val="none" w:sz="0" w:space="0" w:color="auto"/>
            <w:bottom w:val="none" w:sz="0" w:space="0" w:color="auto"/>
            <w:right w:val="none" w:sz="0" w:space="0" w:color="auto"/>
          </w:divBdr>
        </w:div>
        <w:div w:id="540940715">
          <w:marLeft w:val="0"/>
          <w:marRight w:val="0"/>
          <w:marTop w:val="0"/>
          <w:marBottom w:val="0"/>
          <w:divBdr>
            <w:top w:val="none" w:sz="0" w:space="0" w:color="auto"/>
            <w:left w:val="none" w:sz="0" w:space="0" w:color="auto"/>
            <w:bottom w:val="none" w:sz="0" w:space="0" w:color="auto"/>
            <w:right w:val="none" w:sz="0" w:space="0" w:color="auto"/>
          </w:divBdr>
        </w:div>
        <w:div w:id="1087994137">
          <w:marLeft w:val="0"/>
          <w:marRight w:val="0"/>
          <w:marTop w:val="0"/>
          <w:marBottom w:val="0"/>
          <w:divBdr>
            <w:top w:val="none" w:sz="0" w:space="0" w:color="auto"/>
            <w:left w:val="none" w:sz="0" w:space="0" w:color="auto"/>
            <w:bottom w:val="none" w:sz="0" w:space="0" w:color="auto"/>
            <w:right w:val="none" w:sz="0" w:space="0" w:color="auto"/>
          </w:divBdr>
        </w:div>
        <w:div w:id="1686707258">
          <w:marLeft w:val="0"/>
          <w:marRight w:val="0"/>
          <w:marTop w:val="0"/>
          <w:marBottom w:val="0"/>
          <w:divBdr>
            <w:top w:val="none" w:sz="0" w:space="0" w:color="auto"/>
            <w:left w:val="none" w:sz="0" w:space="0" w:color="auto"/>
            <w:bottom w:val="none" w:sz="0" w:space="0" w:color="auto"/>
            <w:right w:val="none" w:sz="0" w:space="0" w:color="auto"/>
          </w:divBdr>
        </w:div>
        <w:div w:id="1984239037">
          <w:marLeft w:val="0"/>
          <w:marRight w:val="0"/>
          <w:marTop w:val="0"/>
          <w:marBottom w:val="0"/>
          <w:divBdr>
            <w:top w:val="none" w:sz="0" w:space="0" w:color="auto"/>
            <w:left w:val="none" w:sz="0" w:space="0" w:color="auto"/>
            <w:bottom w:val="none" w:sz="0" w:space="0" w:color="auto"/>
            <w:right w:val="none" w:sz="0" w:space="0" w:color="auto"/>
          </w:divBdr>
        </w:div>
        <w:div w:id="2057923242">
          <w:marLeft w:val="0"/>
          <w:marRight w:val="0"/>
          <w:marTop w:val="0"/>
          <w:marBottom w:val="0"/>
          <w:divBdr>
            <w:top w:val="none" w:sz="0" w:space="0" w:color="auto"/>
            <w:left w:val="none" w:sz="0" w:space="0" w:color="auto"/>
            <w:bottom w:val="none" w:sz="0" w:space="0" w:color="auto"/>
            <w:right w:val="none" w:sz="0" w:space="0" w:color="auto"/>
          </w:divBdr>
        </w:div>
        <w:div w:id="863594035">
          <w:marLeft w:val="0"/>
          <w:marRight w:val="0"/>
          <w:marTop w:val="0"/>
          <w:marBottom w:val="0"/>
          <w:divBdr>
            <w:top w:val="none" w:sz="0" w:space="0" w:color="auto"/>
            <w:left w:val="none" w:sz="0" w:space="0" w:color="auto"/>
            <w:bottom w:val="none" w:sz="0" w:space="0" w:color="auto"/>
            <w:right w:val="none" w:sz="0" w:space="0" w:color="auto"/>
          </w:divBdr>
        </w:div>
        <w:div w:id="1765418284">
          <w:marLeft w:val="0"/>
          <w:marRight w:val="0"/>
          <w:marTop w:val="0"/>
          <w:marBottom w:val="0"/>
          <w:divBdr>
            <w:top w:val="none" w:sz="0" w:space="0" w:color="auto"/>
            <w:left w:val="none" w:sz="0" w:space="0" w:color="auto"/>
            <w:bottom w:val="none" w:sz="0" w:space="0" w:color="auto"/>
            <w:right w:val="none" w:sz="0" w:space="0" w:color="auto"/>
          </w:divBdr>
        </w:div>
        <w:div w:id="235290896">
          <w:marLeft w:val="0"/>
          <w:marRight w:val="0"/>
          <w:marTop w:val="0"/>
          <w:marBottom w:val="0"/>
          <w:divBdr>
            <w:top w:val="none" w:sz="0" w:space="0" w:color="auto"/>
            <w:left w:val="none" w:sz="0" w:space="0" w:color="auto"/>
            <w:bottom w:val="none" w:sz="0" w:space="0" w:color="auto"/>
            <w:right w:val="none" w:sz="0" w:space="0" w:color="auto"/>
          </w:divBdr>
        </w:div>
        <w:div w:id="638996296">
          <w:marLeft w:val="0"/>
          <w:marRight w:val="0"/>
          <w:marTop w:val="0"/>
          <w:marBottom w:val="0"/>
          <w:divBdr>
            <w:top w:val="none" w:sz="0" w:space="0" w:color="auto"/>
            <w:left w:val="none" w:sz="0" w:space="0" w:color="auto"/>
            <w:bottom w:val="none" w:sz="0" w:space="0" w:color="auto"/>
            <w:right w:val="none" w:sz="0" w:space="0" w:color="auto"/>
          </w:divBdr>
        </w:div>
      </w:divsChild>
    </w:div>
    <w:div w:id="140417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4183</Words>
  <Characters>23845</Characters>
  <Application>Microsoft Office Word</Application>
  <DocSecurity>0</DocSecurity>
  <Lines>198</Lines>
  <Paragraphs>55</Paragraphs>
  <ScaleCrop>false</ScaleCrop>
  <Company/>
  <LinksUpToDate>false</LinksUpToDate>
  <CharactersWithSpaces>27973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2025-06-26T10:14:00Z</dcterms:created>
  <dcterms:modified xsi:type="dcterms:W3CDTF">2025-06-26T10:20:00Z</dcterms:modified>
</cp:coreProperties>
</file>