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4E1BF" w14:textId="7AC505E5" w:rsidR="00CD18F0" w:rsidRDefault="00CD18F0" w:rsidP="00CD18F0">
      <w:pPr>
        <w:rPr>
          <w:b/>
          <w:bCs/>
        </w:rPr>
      </w:pPr>
      <w:r w:rsidRPr="00CD18F0">
        <w:rPr>
          <w:b/>
          <w:bCs/>
        </w:rPr>
        <w:t>Global Epilepsy Monitoring Devices Market</w:t>
      </w:r>
    </w:p>
    <w:p w14:paraId="4E67DBB5" w14:textId="443A64AC" w:rsidR="00CD18F0" w:rsidRPr="00CD18F0" w:rsidRDefault="00CD18F0" w:rsidP="00CD18F0">
      <w:pPr>
        <w:rPr>
          <w:b/>
          <w:bCs/>
        </w:rPr>
      </w:pPr>
      <w:r w:rsidRPr="00CD18F0">
        <w:rPr>
          <w:b/>
          <w:bCs/>
        </w:rPr>
        <w:t>1. Introduction and Strategic Context</w:t>
      </w:r>
    </w:p>
    <w:p w14:paraId="01648E11" w14:textId="7294056A" w:rsidR="00CD18F0" w:rsidRPr="00CD18F0" w:rsidRDefault="00CD18F0" w:rsidP="00CD18F0">
      <w:r w:rsidRPr="00CD18F0">
        <w:t xml:space="preserve">The </w:t>
      </w:r>
      <w:r w:rsidRPr="00CD18F0">
        <w:rPr>
          <w:b/>
          <w:bCs/>
        </w:rPr>
        <w:t>Global Epilepsy Monitoring Devices Market</w:t>
      </w:r>
      <w:r w:rsidRPr="00CD18F0">
        <w:t xml:space="preserve"> </w:t>
      </w:r>
      <w:r w:rsidRPr="00CD18F0">
        <w:t xml:space="preserve">will witness a robust CAGR of </w:t>
      </w:r>
      <w:r w:rsidRPr="00CD18F0">
        <w:rPr>
          <w:b/>
          <w:bCs/>
        </w:rPr>
        <w:t>7.8%</w:t>
      </w:r>
      <w:r w:rsidRPr="00CD18F0">
        <w:t xml:space="preserve">, valued at </w:t>
      </w:r>
      <w:r w:rsidRPr="00CD18F0">
        <w:rPr>
          <w:b/>
          <w:bCs/>
        </w:rPr>
        <w:t>$1.84 billion in 2024</w:t>
      </w:r>
      <w:r w:rsidRPr="00CD18F0">
        <w:t xml:space="preserve">, expected to appreciate and reach </w:t>
      </w:r>
      <w:r w:rsidRPr="00CD18F0">
        <w:rPr>
          <w:b/>
          <w:bCs/>
        </w:rPr>
        <w:t>$3.01 billion by 2030</w:t>
      </w:r>
      <w:r w:rsidRPr="00CD18F0">
        <w:t>, confirms Strategic Market Research.</w:t>
      </w:r>
    </w:p>
    <w:p w14:paraId="09AAD774" w14:textId="77777777" w:rsidR="00CD18F0" w:rsidRPr="00CD18F0" w:rsidRDefault="00CD18F0" w:rsidP="00CD18F0">
      <w:r w:rsidRPr="00CD18F0">
        <w:t xml:space="preserve">Epilepsy is a chronic neurological disorder that affects over 50 million people globally, and its diagnosis and management heavily rely on long-term and accurate neurological monitoring. Epilepsy monitoring devices, ranging from portable EEGs to implantable neurostimulators, serve as vital diagnostic and therapeutic tools in capturing seizure activity, assessing brain </w:t>
      </w:r>
      <w:proofErr w:type="spellStart"/>
      <w:r w:rsidRPr="00CD18F0">
        <w:t>behavior</w:t>
      </w:r>
      <w:proofErr w:type="spellEnd"/>
      <w:r w:rsidRPr="00CD18F0">
        <w:t>, and customizing treatment regimens. These technologies are strategically positioned at the intersection of neurotechnology innovation and chronic disease management — a nexus increasingly important in the post-pandemic landscape where remote care, real-time diagnostics, and predictive interventions are becoming healthcare imperatives.</w:t>
      </w:r>
    </w:p>
    <w:p w14:paraId="7A18363C" w14:textId="77777777" w:rsidR="00CD18F0" w:rsidRPr="00CD18F0" w:rsidRDefault="00CD18F0" w:rsidP="00CD18F0">
      <w:r w:rsidRPr="00CD18F0">
        <w:t xml:space="preserve">Several macroeconomic and structural forces are shaping this market's trajectory between 2024 and 2030. Rising global incidence rates of epilepsy, increased public and private investment in neurology research, expanding telemedicine infrastructure, and progressive reimbursement policies are </w:t>
      </w:r>
      <w:proofErr w:type="spellStart"/>
      <w:r w:rsidRPr="00CD18F0">
        <w:t>catalyzing</w:t>
      </w:r>
      <w:proofErr w:type="spellEnd"/>
      <w:r w:rsidRPr="00CD18F0">
        <w:t xml:space="preserve"> growth. Technological advancements such as </w:t>
      </w:r>
      <w:r w:rsidRPr="00CD18F0">
        <w:rPr>
          <w:b/>
          <w:bCs/>
        </w:rPr>
        <w:t>AI-powered EEG analytics</w:t>
      </w:r>
      <w:r w:rsidRPr="00CD18F0">
        <w:t xml:space="preserve">, </w:t>
      </w:r>
      <w:r w:rsidRPr="00CD18F0">
        <w:rPr>
          <w:b/>
          <w:bCs/>
        </w:rPr>
        <w:t>wearable seizure detection</w:t>
      </w:r>
      <w:r w:rsidRPr="00CD18F0">
        <w:t xml:space="preserve">, and </w:t>
      </w:r>
      <w:r w:rsidRPr="00CD18F0">
        <w:rPr>
          <w:b/>
          <w:bCs/>
        </w:rPr>
        <w:t>cloud-connected home monitoring systems</w:t>
      </w:r>
      <w:r w:rsidRPr="00CD18F0">
        <w:t xml:space="preserve"> are also redefining patient care paradigms. Additionally, the demand for ambulatory and continuous monitoring devices is being </w:t>
      </w:r>
      <w:proofErr w:type="spellStart"/>
      <w:r w:rsidRPr="00CD18F0">
        <w:t>fueled</w:t>
      </w:r>
      <w:proofErr w:type="spellEnd"/>
      <w:r w:rsidRPr="00CD18F0">
        <w:t xml:space="preserve"> by the shift from inpatient to outpatient and home-based care settings.</w:t>
      </w:r>
    </w:p>
    <w:p w14:paraId="0DE590E0" w14:textId="77777777" w:rsidR="00CD18F0" w:rsidRPr="00CD18F0" w:rsidRDefault="00CD18F0" w:rsidP="00CD18F0">
      <w:r w:rsidRPr="00CD18F0">
        <w:t>Regulatory momentum is further reinforcing market dynamics. The U.S. FDA and EMA have recently streamlined pathways for neuro-diagnostic tools, particularly those leveraging AI and remote transmission capabilities. This has led to faster commercialization cycles and wider clinician adoption across North America and Europe. In emerging economies, rising health insurance penetration and government-led neurology awareness programs are beginning to bridge care access gaps — expanding the patient pool eligible for early detection and monitoring.</w:t>
      </w:r>
    </w:p>
    <w:p w14:paraId="3AF3A0FD" w14:textId="77777777" w:rsidR="00CD18F0" w:rsidRPr="00CD18F0" w:rsidRDefault="00CD18F0" w:rsidP="00CD18F0">
      <w:r w:rsidRPr="00CD18F0">
        <w:t>Key stakeholders in this market include:</w:t>
      </w:r>
    </w:p>
    <w:p w14:paraId="2F73EBEB" w14:textId="77777777" w:rsidR="00CD18F0" w:rsidRPr="00CD18F0" w:rsidRDefault="00CD18F0" w:rsidP="00CD18F0">
      <w:pPr>
        <w:numPr>
          <w:ilvl w:val="0"/>
          <w:numId w:val="1"/>
        </w:numPr>
      </w:pPr>
      <w:r w:rsidRPr="00CD18F0">
        <w:rPr>
          <w:b/>
          <w:bCs/>
        </w:rPr>
        <w:t>Original Equipment Manufacturers (OEMs)</w:t>
      </w:r>
      <w:r w:rsidRPr="00CD18F0">
        <w:t xml:space="preserve"> of diagnostic EEG systems, wearable seizure monitors, and telemetry tools</w:t>
      </w:r>
    </w:p>
    <w:p w14:paraId="0D2E6054" w14:textId="77777777" w:rsidR="00CD18F0" w:rsidRPr="00CD18F0" w:rsidRDefault="00CD18F0" w:rsidP="00CD18F0">
      <w:pPr>
        <w:numPr>
          <w:ilvl w:val="0"/>
          <w:numId w:val="1"/>
        </w:numPr>
      </w:pPr>
      <w:r w:rsidRPr="00CD18F0">
        <w:rPr>
          <w:b/>
          <w:bCs/>
        </w:rPr>
        <w:t>Hospitals and Neurology Clinics</w:t>
      </w:r>
      <w:r w:rsidRPr="00CD18F0">
        <w:t xml:space="preserve"> employing monitoring systems for diagnosis, pre-surgical evaluation, and long-term care</w:t>
      </w:r>
    </w:p>
    <w:p w14:paraId="473234B5" w14:textId="77777777" w:rsidR="00CD18F0" w:rsidRPr="00CD18F0" w:rsidRDefault="00CD18F0" w:rsidP="00CD18F0">
      <w:pPr>
        <w:numPr>
          <w:ilvl w:val="0"/>
          <w:numId w:val="1"/>
        </w:numPr>
      </w:pPr>
      <w:r w:rsidRPr="00CD18F0">
        <w:rPr>
          <w:b/>
          <w:bCs/>
        </w:rPr>
        <w:t>Home Healthcare Providers</w:t>
      </w:r>
      <w:r w:rsidRPr="00CD18F0">
        <w:t xml:space="preserve"> offering portable and ambulatory EEG monitoring</w:t>
      </w:r>
    </w:p>
    <w:p w14:paraId="6C1CD473" w14:textId="77777777" w:rsidR="00CD18F0" w:rsidRPr="00CD18F0" w:rsidRDefault="00CD18F0" w:rsidP="00CD18F0">
      <w:pPr>
        <w:numPr>
          <w:ilvl w:val="0"/>
          <w:numId w:val="1"/>
        </w:numPr>
      </w:pPr>
      <w:r w:rsidRPr="00CD18F0">
        <w:rPr>
          <w:b/>
          <w:bCs/>
        </w:rPr>
        <w:t>Regulatory Agencies and Health Authorities</w:t>
      </w:r>
      <w:r w:rsidRPr="00CD18F0">
        <w:t xml:space="preserve"> setting device approval and safety standards</w:t>
      </w:r>
    </w:p>
    <w:p w14:paraId="290F31AC" w14:textId="77777777" w:rsidR="00CD18F0" w:rsidRPr="00CD18F0" w:rsidRDefault="00CD18F0" w:rsidP="00CD18F0">
      <w:pPr>
        <w:numPr>
          <w:ilvl w:val="0"/>
          <w:numId w:val="1"/>
        </w:numPr>
      </w:pPr>
      <w:r w:rsidRPr="00CD18F0">
        <w:rPr>
          <w:b/>
          <w:bCs/>
        </w:rPr>
        <w:t>Investors and MedTech Incubators</w:t>
      </w:r>
      <w:r w:rsidRPr="00CD18F0">
        <w:t xml:space="preserve"> funding neuro-monitoring startups and AI-integrated platforms</w:t>
      </w:r>
    </w:p>
    <w:p w14:paraId="46F14A8E" w14:textId="77777777" w:rsidR="00CD18F0" w:rsidRPr="00CD18F0" w:rsidRDefault="00CD18F0" w:rsidP="00CD18F0">
      <w:r w:rsidRPr="00CD18F0">
        <w:rPr>
          <w:i/>
          <w:iCs/>
        </w:rPr>
        <w:lastRenderedPageBreak/>
        <w:t>Expert neurologists suggest that real-time seizure tracking and event prediction — once considered futuristic — is now within clinical reach, thanks to convergence in AI, signal processing, and miniaturized sensors.</w:t>
      </w:r>
    </w:p>
    <w:p w14:paraId="7F37DA41" w14:textId="77777777" w:rsidR="00CD18F0" w:rsidRPr="00CD18F0" w:rsidRDefault="00CD18F0" w:rsidP="00CD18F0">
      <w:pPr>
        <w:rPr>
          <w:b/>
          <w:bCs/>
        </w:rPr>
      </w:pPr>
      <w:r w:rsidRPr="00CD18F0">
        <w:rPr>
          <w:b/>
          <w:bCs/>
        </w:rPr>
        <w:t>2. Market Segmentation and Forecast Scope</w:t>
      </w:r>
    </w:p>
    <w:p w14:paraId="1CBCDDAF" w14:textId="77777777" w:rsidR="00CD18F0" w:rsidRPr="00CD18F0" w:rsidRDefault="00CD18F0" w:rsidP="00CD18F0">
      <w:r w:rsidRPr="00CD18F0">
        <w:t xml:space="preserve">The </w:t>
      </w:r>
      <w:r w:rsidRPr="00CD18F0">
        <w:rPr>
          <w:b/>
          <w:bCs/>
        </w:rPr>
        <w:t>epilepsy monitoring devices market</w:t>
      </w:r>
      <w:r w:rsidRPr="00CD18F0">
        <w:t xml:space="preserve"> is segmented comprehensively across four strategic dimensions to reflect its diverse product ecosystem, expanding clinical applications, and varied end-user adoption patterns. These segments allow stakeholders to identify high-growth niches and tailor go-to-market strategies accordingly.</w:t>
      </w:r>
    </w:p>
    <w:p w14:paraId="149155F9" w14:textId="77777777" w:rsidR="00CD18F0" w:rsidRPr="00CD18F0" w:rsidRDefault="00CD18F0" w:rsidP="00CD18F0">
      <w:r w:rsidRPr="00CD18F0">
        <w:pict w14:anchorId="3D865B44">
          <v:rect id="_x0000_i1307" style="width:0;height:1.5pt" o:hralign="center" o:hrstd="t" o:hr="t" fillcolor="#a0a0a0" stroked="f"/>
        </w:pict>
      </w:r>
    </w:p>
    <w:p w14:paraId="269BEB4E" w14:textId="77777777" w:rsidR="00CD18F0" w:rsidRPr="00CD18F0" w:rsidRDefault="00CD18F0" w:rsidP="00CD18F0">
      <w:pPr>
        <w:rPr>
          <w:b/>
          <w:bCs/>
        </w:rPr>
      </w:pPr>
      <w:r w:rsidRPr="00CD18F0">
        <w:rPr>
          <w:b/>
          <w:bCs/>
        </w:rPr>
        <w:t>By Product Type</w:t>
      </w:r>
    </w:p>
    <w:p w14:paraId="469ECB81" w14:textId="77777777" w:rsidR="00CD18F0" w:rsidRPr="00CD18F0" w:rsidRDefault="00CD18F0" w:rsidP="00CD18F0">
      <w:pPr>
        <w:numPr>
          <w:ilvl w:val="0"/>
          <w:numId w:val="2"/>
        </w:numPr>
      </w:pPr>
      <w:r w:rsidRPr="00CD18F0">
        <w:rPr>
          <w:b/>
          <w:bCs/>
        </w:rPr>
        <w:t>Electroencephalogram (EEG) Devices</w:t>
      </w:r>
    </w:p>
    <w:p w14:paraId="54F1E83B" w14:textId="77777777" w:rsidR="00CD18F0" w:rsidRPr="00CD18F0" w:rsidRDefault="00CD18F0" w:rsidP="00CD18F0">
      <w:pPr>
        <w:numPr>
          <w:ilvl w:val="0"/>
          <w:numId w:val="2"/>
        </w:numPr>
      </w:pPr>
      <w:r w:rsidRPr="00CD18F0">
        <w:rPr>
          <w:b/>
          <w:bCs/>
        </w:rPr>
        <w:t>Wearable Seizure Monitoring Devices</w:t>
      </w:r>
    </w:p>
    <w:p w14:paraId="5F670D80" w14:textId="77777777" w:rsidR="00CD18F0" w:rsidRPr="00CD18F0" w:rsidRDefault="00CD18F0" w:rsidP="00CD18F0">
      <w:pPr>
        <w:numPr>
          <w:ilvl w:val="0"/>
          <w:numId w:val="2"/>
        </w:numPr>
      </w:pPr>
      <w:r w:rsidRPr="00CD18F0">
        <w:rPr>
          <w:b/>
          <w:bCs/>
        </w:rPr>
        <w:t>Implantable Neurostimulation Devices</w:t>
      </w:r>
    </w:p>
    <w:p w14:paraId="0F7DE130" w14:textId="77777777" w:rsidR="00CD18F0" w:rsidRPr="00CD18F0" w:rsidRDefault="00CD18F0" w:rsidP="00CD18F0">
      <w:pPr>
        <w:numPr>
          <w:ilvl w:val="0"/>
          <w:numId w:val="2"/>
        </w:numPr>
      </w:pPr>
      <w:r w:rsidRPr="00CD18F0">
        <w:rPr>
          <w:b/>
          <w:bCs/>
        </w:rPr>
        <w:t>Magnetoencephalography (MEG) Systems</w:t>
      </w:r>
    </w:p>
    <w:p w14:paraId="6B34A150" w14:textId="77777777" w:rsidR="00CD18F0" w:rsidRPr="00CD18F0" w:rsidRDefault="00CD18F0" w:rsidP="00CD18F0">
      <w:pPr>
        <w:numPr>
          <w:ilvl w:val="0"/>
          <w:numId w:val="2"/>
        </w:numPr>
      </w:pPr>
      <w:r w:rsidRPr="00CD18F0">
        <w:rPr>
          <w:b/>
          <w:bCs/>
        </w:rPr>
        <w:t>Telemetry and Video EEG Systems</w:t>
      </w:r>
    </w:p>
    <w:p w14:paraId="5D1D60B6" w14:textId="77777777" w:rsidR="00CD18F0" w:rsidRPr="00CD18F0" w:rsidRDefault="00CD18F0" w:rsidP="00CD18F0">
      <w:pPr>
        <w:numPr>
          <w:ilvl w:val="0"/>
          <w:numId w:val="2"/>
        </w:numPr>
      </w:pPr>
      <w:r w:rsidRPr="00CD18F0">
        <w:rPr>
          <w:b/>
          <w:bCs/>
        </w:rPr>
        <w:t>Accessories (Electrodes, Cables, Software Platforms)</w:t>
      </w:r>
    </w:p>
    <w:p w14:paraId="4B1420A0" w14:textId="77777777" w:rsidR="00CD18F0" w:rsidRPr="00CD18F0" w:rsidRDefault="00CD18F0" w:rsidP="00CD18F0">
      <w:r w:rsidRPr="00CD18F0">
        <w:rPr>
          <w:b/>
          <w:bCs/>
        </w:rPr>
        <w:t>EEG devices</w:t>
      </w:r>
      <w:r w:rsidRPr="00CD18F0">
        <w:t xml:space="preserve"> currently dominate with over </w:t>
      </w:r>
      <w:r w:rsidRPr="00CD18F0">
        <w:rPr>
          <w:b/>
          <w:bCs/>
        </w:rPr>
        <w:t>36% of the market share in 2024</w:t>
      </w:r>
      <w:r w:rsidRPr="00CD18F0">
        <w:t xml:space="preserve">, attributed to their widespread use in hospitals, diagnostic labs, and ambulatory settings. However, </w:t>
      </w:r>
      <w:r w:rsidRPr="00CD18F0">
        <w:rPr>
          <w:b/>
          <w:bCs/>
        </w:rPr>
        <w:t>wearable seizure monitoring devices</w:t>
      </w:r>
      <w:r w:rsidRPr="00CD18F0">
        <w:t xml:space="preserve"> represent the fastest-growing sub-segment, expected to grow at a CAGR of over </w:t>
      </w:r>
      <w:r w:rsidRPr="00CD18F0">
        <w:rPr>
          <w:b/>
          <w:bCs/>
        </w:rPr>
        <w:t>10.2%</w:t>
      </w:r>
      <w:r w:rsidRPr="00CD18F0">
        <w:t>, driven by patient demand for continuous, non-invasive monitoring and the rise of AI-enhanced seizure detection.</w:t>
      </w:r>
    </w:p>
    <w:p w14:paraId="5E34734A" w14:textId="77777777" w:rsidR="00CD18F0" w:rsidRPr="00CD18F0" w:rsidRDefault="00CD18F0" w:rsidP="00CD18F0">
      <w:r w:rsidRPr="00CD18F0">
        <w:pict w14:anchorId="6668254E">
          <v:rect id="_x0000_i1308" style="width:0;height:1.5pt" o:hralign="center" o:hrstd="t" o:hr="t" fillcolor="#a0a0a0" stroked="f"/>
        </w:pict>
      </w:r>
    </w:p>
    <w:p w14:paraId="1D37BD92" w14:textId="77777777" w:rsidR="00CD18F0" w:rsidRPr="00CD18F0" w:rsidRDefault="00CD18F0" w:rsidP="00CD18F0">
      <w:pPr>
        <w:rPr>
          <w:b/>
          <w:bCs/>
        </w:rPr>
      </w:pPr>
      <w:r w:rsidRPr="00CD18F0">
        <w:rPr>
          <w:b/>
          <w:bCs/>
        </w:rPr>
        <w:t>By Application</w:t>
      </w:r>
    </w:p>
    <w:p w14:paraId="7E703BCA" w14:textId="77777777" w:rsidR="00CD18F0" w:rsidRPr="00CD18F0" w:rsidRDefault="00CD18F0" w:rsidP="00CD18F0">
      <w:pPr>
        <w:numPr>
          <w:ilvl w:val="0"/>
          <w:numId w:val="3"/>
        </w:numPr>
      </w:pPr>
      <w:r w:rsidRPr="00CD18F0">
        <w:rPr>
          <w:b/>
          <w:bCs/>
        </w:rPr>
        <w:t>Diagnosis of Epileptic Disorders</w:t>
      </w:r>
    </w:p>
    <w:p w14:paraId="32B2A59A" w14:textId="77777777" w:rsidR="00CD18F0" w:rsidRPr="00CD18F0" w:rsidRDefault="00CD18F0" w:rsidP="00CD18F0">
      <w:pPr>
        <w:numPr>
          <w:ilvl w:val="0"/>
          <w:numId w:val="3"/>
        </w:numPr>
      </w:pPr>
      <w:r w:rsidRPr="00CD18F0">
        <w:rPr>
          <w:b/>
          <w:bCs/>
        </w:rPr>
        <w:t>Seizure Detection and Prediction</w:t>
      </w:r>
    </w:p>
    <w:p w14:paraId="0A87CA1C" w14:textId="77777777" w:rsidR="00CD18F0" w:rsidRPr="00CD18F0" w:rsidRDefault="00CD18F0" w:rsidP="00CD18F0">
      <w:pPr>
        <w:numPr>
          <w:ilvl w:val="0"/>
          <w:numId w:val="3"/>
        </w:numPr>
      </w:pPr>
      <w:r w:rsidRPr="00CD18F0">
        <w:rPr>
          <w:b/>
          <w:bCs/>
        </w:rPr>
        <w:t>Therapeutic Monitoring</w:t>
      </w:r>
    </w:p>
    <w:p w14:paraId="16613A63" w14:textId="77777777" w:rsidR="00CD18F0" w:rsidRPr="00CD18F0" w:rsidRDefault="00CD18F0" w:rsidP="00CD18F0">
      <w:pPr>
        <w:numPr>
          <w:ilvl w:val="0"/>
          <w:numId w:val="3"/>
        </w:numPr>
      </w:pPr>
      <w:r w:rsidRPr="00CD18F0">
        <w:rPr>
          <w:b/>
          <w:bCs/>
        </w:rPr>
        <w:t>Post-Surgical Evaluation</w:t>
      </w:r>
    </w:p>
    <w:p w14:paraId="2B09B3DE" w14:textId="77777777" w:rsidR="00CD18F0" w:rsidRPr="00CD18F0" w:rsidRDefault="00CD18F0" w:rsidP="00CD18F0">
      <w:r w:rsidRPr="00CD18F0">
        <w:t xml:space="preserve">While </w:t>
      </w:r>
      <w:r w:rsidRPr="00CD18F0">
        <w:rPr>
          <w:b/>
          <w:bCs/>
        </w:rPr>
        <w:t>diagnosis</w:t>
      </w:r>
      <w:r w:rsidRPr="00CD18F0">
        <w:t xml:space="preserve"> remains the primary application across clinical settings, </w:t>
      </w:r>
      <w:r w:rsidRPr="00CD18F0">
        <w:rPr>
          <w:i/>
          <w:iCs/>
        </w:rPr>
        <w:t>growing adoption of seizure prediction tools is opening doors for proactive treatment strategies and early intervention</w:t>
      </w:r>
      <w:r w:rsidRPr="00CD18F0">
        <w:t>. The therapeutic monitoring segment is also expanding as neurologists increasingly rely on real-time data to titrate anti-epileptic drugs and neuromodulation therapies.</w:t>
      </w:r>
    </w:p>
    <w:p w14:paraId="2E462590" w14:textId="77777777" w:rsidR="00CD18F0" w:rsidRPr="00CD18F0" w:rsidRDefault="00CD18F0" w:rsidP="00CD18F0">
      <w:r w:rsidRPr="00CD18F0">
        <w:pict w14:anchorId="446C06DD">
          <v:rect id="_x0000_i1309" style="width:0;height:1.5pt" o:hralign="center" o:hrstd="t" o:hr="t" fillcolor="#a0a0a0" stroked="f"/>
        </w:pict>
      </w:r>
    </w:p>
    <w:p w14:paraId="541BDDF4" w14:textId="77777777" w:rsidR="00CD18F0" w:rsidRPr="00CD18F0" w:rsidRDefault="00CD18F0" w:rsidP="00CD18F0">
      <w:pPr>
        <w:rPr>
          <w:b/>
          <w:bCs/>
        </w:rPr>
      </w:pPr>
      <w:r w:rsidRPr="00CD18F0">
        <w:rPr>
          <w:b/>
          <w:bCs/>
        </w:rPr>
        <w:lastRenderedPageBreak/>
        <w:t>By End User</w:t>
      </w:r>
    </w:p>
    <w:p w14:paraId="4C1EAEE9" w14:textId="77777777" w:rsidR="00CD18F0" w:rsidRPr="00CD18F0" w:rsidRDefault="00CD18F0" w:rsidP="00CD18F0">
      <w:pPr>
        <w:numPr>
          <w:ilvl w:val="0"/>
          <w:numId w:val="4"/>
        </w:numPr>
      </w:pPr>
      <w:r w:rsidRPr="00CD18F0">
        <w:rPr>
          <w:b/>
          <w:bCs/>
        </w:rPr>
        <w:t>Hospitals and Neurology Clinics</w:t>
      </w:r>
    </w:p>
    <w:p w14:paraId="5028EF3E" w14:textId="77777777" w:rsidR="00CD18F0" w:rsidRPr="00CD18F0" w:rsidRDefault="00CD18F0" w:rsidP="00CD18F0">
      <w:pPr>
        <w:numPr>
          <w:ilvl w:val="0"/>
          <w:numId w:val="4"/>
        </w:numPr>
      </w:pPr>
      <w:r w:rsidRPr="00CD18F0">
        <w:rPr>
          <w:b/>
          <w:bCs/>
        </w:rPr>
        <w:t>Home Care Settings</w:t>
      </w:r>
    </w:p>
    <w:p w14:paraId="4D6F0C1E" w14:textId="77777777" w:rsidR="00CD18F0" w:rsidRPr="00CD18F0" w:rsidRDefault="00CD18F0" w:rsidP="00CD18F0">
      <w:pPr>
        <w:numPr>
          <w:ilvl w:val="0"/>
          <w:numId w:val="4"/>
        </w:numPr>
      </w:pPr>
      <w:r w:rsidRPr="00CD18F0">
        <w:rPr>
          <w:b/>
          <w:bCs/>
        </w:rPr>
        <w:t xml:space="preserve">Ambulatory Surgical </w:t>
      </w:r>
      <w:proofErr w:type="spellStart"/>
      <w:r w:rsidRPr="00CD18F0">
        <w:rPr>
          <w:b/>
          <w:bCs/>
        </w:rPr>
        <w:t>Centers</w:t>
      </w:r>
      <w:proofErr w:type="spellEnd"/>
    </w:p>
    <w:p w14:paraId="3830B8A2" w14:textId="77777777" w:rsidR="00CD18F0" w:rsidRPr="00CD18F0" w:rsidRDefault="00CD18F0" w:rsidP="00CD18F0">
      <w:pPr>
        <w:numPr>
          <w:ilvl w:val="0"/>
          <w:numId w:val="4"/>
        </w:numPr>
      </w:pPr>
      <w:r w:rsidRPr="00CD18F0">
        <w:rPr>
          <w:b/>
          <w:bCs/>
        </w:rPr>
        <w:t>Academic and Research Institutes</w:t>
      </w:r>
    </w:p>
    <w:p w14:paraId="4028019B" w14:textId="77777777" w:rsidR="00CD18F0" w:rsidRPr="00CD18F0" w:rsidRDefault="00CD18F0" w:rsidP="00CD18F0">
      <w:r w:rsidRPr="00CD18F0">
        <w:rPr>
          <w:b/>
          <w:bCs/>
        </w:rPr>
        <w:t>Hospitals and neurology clinics</w:t>
      </w:r>
      <w:r w:rsidRPr="00CD18F0">
        <w:t xml:space="preserve"> account for the largest share of device adoption, primarily due to availability of capital equipment and trained personnel. However, </w:t>
      </w:r>
      <w:r w:rsidRPr="00CD18F0">
        <w:rPr>
          <w:b/>
          <w:bCs/>
        </w:rPr>
        <w:t>home care settings</w:t>
      </w:r>
      <w:r w:rsidRPr="00CD18F0">
        <w:t xml:space="preserve"> are projected to grow rapidly, supported by innovations in wearable EEGs and cloud-enabled seizure monitoring platforms that empower patients to manage their conditions remotely.</w:t>
      </w:r>
    </w:p>
    <w:p w14:paraId="59D28095" w14:textId="77777777" w:rsidR="00CD18F0" w:rsidRPr="00CD18F0" w:rsidRDefault="00CD18F0" w:rsidP="00CD18F0">
      <w:r w:rsidRPr="00CD18F0">
        <w:pict w14:anchorId="7F502AD7">
          <v:rect id="_x0000_i1310" style="width:0;height:1.5pt" o:hralign="center" o:hrstd="t" o:hr="t" fillcolor="#a0a0a0" stroked="f"/>
        </w:pict>
      </w:r>
    </w:p>
    <w:p w14:paraId="7B9BB5D5" w14:textId="77777777" w:rsidR="00CD18F0" w:rsidRPr="00CD18F0" w:rsidRDefault="00CD18F0" w:rsidP="00CD18F0">
      <w:pPr>
        <w:rPr>
          <w:b/>
          <w:bCs/>
        </w:rPr>
      </w:pPr>
      <w:r w:rsidRPr="00CD18F0">
        <w:rPr>
          <w:b/>
          <w:bCs/>
        </w:rPr>
        <w:t>By Region</w:t>
      </w:r>
    </w:p>
    <w:p w14:paraId="1F9BA730" w14:textId="77777777" w:rsidR="00CD18F0" w:rsidRPr="00CD18F0" w:rsidRDefault="00CD18F0" w:rsidP="00CD18F0">
      <w:pPr>
        <w:numPr>
          <w:ilvl w:val="0"/>
          <w:numId w:val="5"/>
        </w:numPr>
      </w:pPr>
      <w:r w:rsidRPr="00CD18F0">
        <w:rPr>
          <w:b/>
          <w:bCs/>
        </w:rPr>
        <w:t>North America</w:t>
      </w:r>
    </w:p>
    <w:p w14:paraId="3169AB30" w14:textId="77777777" w:rsidR="00CD18F0" w:rsidRPr="00CD18F0" w:rsidRDefault="00CD18F0" w:rsidP="00CD18F0">
      <w:pPr>
        <w:numPr>
          <w:ilvl w:val="0"/>
          <w:numId w:val="5"/>
        </w:numPr>
      </w:pPr>
      <w:r w:rsidRPr="00CD18F0">
        <w:rPr>
          <w:b/>
          <w:bCs/>
        </w:rPr>
        <w:t>Europe</w:t>
      </w:r>
    </w:p>
    <w:p w14:paraId="3DD9269B" w14:textId="77777777" w:rsidR="00CD18F0" w:rsidRPr="00CD18F0" w:rsidRDefault="00CD18F0" w:rsidP="00CD18F0">
      <w:pPr>
        <w:numPr>
          <w:ilvl w:val="0"/>
          <w:numId w:val="5"/>
        </w:numPr>
      </w:pPr>
      <w:r w:rsidRPr="00CD18F0">
        <w:rPr>
          <w:b/>
          <w:bCs/>
        </w:rPr>
        <w:t>Asia Pacific</w:t>
      </w:r>
    </w:p>
    <w:p w14:paraId="4EAADDCD" w14:textId="77777777" w:rsidR="00CD18F0" w:rsidRPr="00CD18F0" w:rsidRDefault="00CD18F0" w:rsidP="00CD18F0">
      <w:pPr>
        <w:numPr>
          <w:ilvl w:val="0"/>
          <w:numId w:val="5"/>
        </w:numPr>
      </w:pPr>
      <w:r w:rsidRPr="00CD18F0">
        <w:rPr>
          <w:b/>
          <w:bCs/>
        </w:rPr>
        <w:t>Latin America</w:t>
      </w:r>
    </w:p>
    <w:p w14:paraId="0C0BE4FB" w14:textId="77777777" w:rsidR="00CD18F0" w:rsidRPr="00CD18F0" w:rsidRDefault="00CD18F0" w:rsidP="00CD18F0">
      <w:pPr>
        <w:numPr>
          <w:ilvl w:val="0"/>
          <w:numId w:val="5"/>
        </w:numPr>
      </w:pPr>
      <w:r w:rsidRPr="00CD18F0">
        <w:rPr>
          <w:b/>
          <w:bCs/>
        </w:rPr>
        <w:t>Middle East &amp; Africa</w:t>
      </w:r>
    </w:p>
    <w:p w14:paraId="3F5C2D0D" w14:textId="77777777" w:rsidR="00CD18F0" w:rsidRPr="00CD18F0" w:rsidRDefault="00CD18F0" w:rsidP="00CD18F0">
      <w:r w:rsidRPr="00CD18F0">
        <w:rPr>
          <w:b/>
          <w:bCs/>
        </w:rPr>
        <w:t>North America</w:t>
      </w:r>
      <w:r w:rsidRPr="00CD18F0">
        <w:t xml:space="preserve"> leads in terms of revenue due to robust reimbursement frameworks, early technology adoption, and widespread awareness. Meanwhile, </w:t>
      </w:r>
      <w:r w:rsidRPr="00CD18F0">
        <w:rPr>
          <w:b/>
          <w:bCs/>
        </w:rPr>
        <w:t>Asia Pacific</w:t>
      </w:r>
      <w:r w:rsidRPr="00CD18F0">
        <w:t xml:space="preserve"> is forecast to be the fastest-growing regional market, supported by government investments in rural neurology programs, rising epilepsy prevalence, and local manufacturing of affordable diagnostic devices.</w:t>
      </w:r>
    </w:p>
    <w:p w14:paraId="4E392A95" w14:textId="77777777" w:rsidR="00CD18F0" w:rsidRPr="00CD18F0" w:rsidRDefault="00CD18F0" w:rsidP="00CD18F0">
      <w:r w:rsidRPr="00CD18F0">
        <w:pict w14:anchorId="41888326">
          <v:rect id="_x0000_i1311" style="width:0;height:1.5pt" o:hralign="center" o:hrstd="t" o:hr="t" fillcolor="#a0a0a0" stroked="f"/>
        </w:pict>
      </w:r>
    </w:p>
    <w:p w14:paraId="02236E53" w14:textId="77777777" w:rsidR="00CD18F0" w:rsidRPr="00CD18F0" w:rsidRDefault="00CD18F0" w:rsidP="00CD18F0">
      <w:r w:rsidRPr="00CD18F0">
        <w:rPr>
          <w:i/>
          <w:iCs/>
        </w:rPr>
        <w:t>Industry analysts emphasize that product miniaturization and integration with mobile platforms will further shift adoption from hospitals to homes, broadening access while reducing care costs.</w:t>
      </w:r>
    </w:p>
    <w:p w14:paraId="769BFA16" w14:textId="77777777" w:rsidR="00CD18F0" w:rsidRPr="00CD18F0" w:rsidRDefault="00CD18F0" w:rsidP="00CD18F0">
      <w:pPr>
        <w:rPr>
          <w:b/>
          <w:bCs/>
        </w:rPr>
      </w:pPr>
      <w:r w:rsidRPr="00CD18F0">
        <w:rPr>
          <w:b/>
          <w:bCs/>
        </w:rPr>
        <w:t>3. Market Trends and Innovation Landscape</w:t>
      </w:r>
    </w:p>
    <w:p w14:paraId="58D62250" w14:textId="77777777" w:rsidR="00CD18F0" w:rsidRPr="00CD18F0" w:rsidRDefault="00CD18F0" w:rsidP="00CD18F0">
      <w:r w:rsidRPr="00CD18F0">
        <w:t xml:space="preserve">The </w:t>
      </w:r>
      <w:r w:rsidRPr="00CD18F0">
        <w:rPr>
          <w:b/>
          <w:bCs/>
        </w:rPr>
        <w:t>epilepsy monitoring devices market</w:t>
      </w:r>
      <w:r w:rsidRPr="00CD18F0">
        <w:t xml:space="preserve"> is undergoing a rapid transformation, marked by technological convergence, increased investment in neurotech R&amp;D, and the advent of AI-driven analytics that are revolutionizing how seizures are detected, predicted, and managed. From wearable sensors that stream EEG signals to smartphones, to implantable devices capable of real-time neuromodulation, the innovation landscape is dense and fast-evolving.</w:t>
      </w:r>
    </w:p>
    <w:p w14:paraId="29EF4EE0" w14:textId="77777777" w:rsidR="00CD18F0" w:rsidRPr="00CD18F0" w:rsidRDefault="00CD18F0" w:rsidP="00CD18F0">
      <w:r w:rsidRPr="00CD18F0">
        <w:pict w14:anchorId="2D1C2B30">
          <v:rect id="_x0000_i1312" style="width:0;height:1.5pt" o:hralign="center" o:hrstd="t" o:hr="t" fillcolor="#a0a0a0" stroked="f"/>
        </w:pict>
      </w:r>
    </w:p>
    <w:p w14:paraId="5CB1ABDC" w14:textId="77777777" w:rsidR="00CD18F0" w:rsidRPr="00CD18F0" w:rsidRDefault="00CD18F0" w:rsidP="00CD18F0">
      <w:pPr>
        <w:rPr>
          <w:b/>
          <w:bCs/>
        </w:rPr>
      </w:pPr>
      <w:r w:rsidRPr="00CD18F0">
        <w:rPr>
          <w:b/>
          <w:bCs/>
        </w:rPr>
        <w:t>Technological Advancements</w:t>
      </w:r>
    </w:p>
    <w:p w14:paraId="271AF183" w14:textId="77777777" w:rsidR="00CD18F0" w:rsidRPr="00CD18F0" w:rsidRDefault="00CD18F0" w:rsidP="00CD18F0">
      <w:r w:rsidRPr="00CD18F0">
        <w:lastRenderedPageBreak/>
        <w:t xml:space="preserve">One of the most impactful trends is the integration of </w:t>
      </w:r>
      <w:r w:rsidRPr="00CD18F0">
        <w:rPr>
          <w:b/>
          <w:bCs/>
        </w:rPr>
        <w:t>AI and machine learning algorithms</w:t>
      </w:r>
      <w:r w:rsidRPr="00CD18F0">
        <w:t xml:space="preserve"> into seizure detection systems. These technologies </w:t>
      </w:r>
      <w:proofErr w:type="spellStart"/>
      <w:r w:rsidRPr="00CD18F0">
        <w:t>analyze</w:t>
      </w:r>
      <w:proofErr w:type="spellEnd"/>
      <w:r w:rsidRPr="00CD18F0">
        <w:t xml:space="preserve"> multichannel EEG data in real-time to recognize abnormal patterns indicative of an impending seizure. </w:t>
      </w:r>
      <w:r w:rsidRPr="00CD18F0">
        <w:rPr>
          <w:i/>
          <w:iCs/>
        </w:rPr>
        <w:t>According to neurology tech startups, AI models have now surpassed 90% sensitivity in real-world trials, reducing false alarms and enabling personalized seizure prediction.</w:t>
      </w:r>
    </w:p>
    <w:p w14:paraId="4FAFF938" w14:textId="77777777" w:rsidR="00CD18F0" w:rsidRPr="00CD18F0" w:rsidRDefault="00CD18F0" w:rsidP="00CD18F0">
      <w:r w:rsidRPr="00CD18F0">
        <w:t xml:space="preserve">Miniaturization has also </w:t>
      </w:r>
      <w:proofErr w:type="spellStart"/>
      <w:r w:rsidRPr="00CD18F0">
        <w:t>catalyzed</w:t>
      </w:r>
      <w:proofErr w:type="spellEnd"/>
      <w:r w:rsidRPr="00CD18F0">
        <w:t xml:space="preserve"> adoption. Companies are introducing </w:t>
      </w:r>
      <w:r w:rsidRPr="00CD18F0">
        <w:rPr>
          <w:b/>
          <w:bCs/>
        </w:rPr>
        <w:t>low-profile, adhesive EEG patches</w:t>
      </w:r>
      <w:r w:rsidRPr="00CD18F0">
        <w:t xml:space="preserve"> with wireless streaming and cloud integration, allowing for unobtrusive monitoring in home and outpatient settings. </w:t>
      </w:r>
      <w:r w:rsidRPr="00CD18F0">
        <w:rPr>
          <w:i/>
          <w:iCs/>
        </w:rPr>
        <w:t>This shift to ambulatory care is a game-changer for children and elderly patients, who often struggle with bulky hospital-grade EEG systems.</w:t>
      </w:r>
    </w:p>
    <w:p w14:paraId="2CF8AFE3" w14:textId="77777777" w:rsidR="00CD18F0" w:rsidRPr="00CD18F0" w:rsidRDefault="00CD18F0" w:rsidP="00CD18F0">
      <w:r w:rsidRPr="00CD18F0">
        <w:t xml:space="preserve">In parallel, </w:t>
      </w:r>
      <w:r w:rsidRPr="00CD18F0">
        <w:rPr>
          <w:b/>
          <w:bCs/>
        </w:rPr>
        <w:t>implantable neurostimulators</w:t>
      </w:r>
      <w:r w:rsidRPr="00CD18F0">
        <w:t xml:space="preserve"> are gaining traction, particularly for drug-resistant epilepsy (DRE). These devices not only detect seizures but also interrupt them through responsive neurostimulation. Research into </w:t>
      </w:r>
      <w:r w:rsidRPr="00CD18F0">
        <w:rPr>
          <w:b/>
          <w:bCs/>
        </w:rPr>
        <w:t>closed-loop systems</w:t>
      </w:r>
      <w:r w:rsidRPr="00CD18F0">
        <w:t xml:space="preserve"> — where detection and treatment occur autonomously — is accelerating, with several in advanced clinical trials.</w:t>
      </w:r>
    </w:p>
    <w:p w14:paraId="5B80696F" w14:textId="77777777" w:rsidR="00CD18F0" w:rsidRPr="00CD18F0" w:rsidRDefault="00CD18F0" w:rsidP="00CD18F0">
      <w:r w:rsidRPr="00CD18F0">
        <w:pict w14:anchorId="2CB196DF">
          <v:rect id="_x0000_i1313" style="width:0;height:1.5pt" o:hralign="center" o:hrstd="t" o:hr="t" fillcolor="#a0a0a0" stroked="f"/>
        </w:pict>
      </w:r>
    </w:p>
    <w:p w14:paraId="6859BC96" w14:textId="77777777" w:rsidR="00CD18F0" w:rsidRPr="00CD18F0" w:rsidRDefault="00CD18F0" w:rsidP="00CD18F0">
      <w:pPr>
        <w:rPr>
          <w:b/>
          <w:bCs/>
        </w:rPr>
      </w:pPr>
      <w:r w:rsidRPr="00CD18F0">
        <w:rPr>
          <w:b/>
          <w:bCs/>
        </w:rPr>
        <w:t>Digitization and Interoperability</w:t>
      </w:r>
    </w:p>
    <w:p w14:paraId="55A4AA98" w14:textId="77777777" w:rsidR="00CD18F0" w:rsidRPr="00CD18F0" w:rsidRDefault="00CD18F0" w:rsidP="00CD18F0">
      <w:r w:rsidRPr="00CD18F0">
        <w:t xml:space="preserve">Digital health platforms are transforming traditional EEG devices into smart, interoperable systems. Cloud-based dashboards now allow neurologists to remotely access patient data, adjust device settings, and collaborate across institutions. The integration of epilepsy monitoring into </w:t>
      </w:r>
      <w:r w:rsidRPr="00CD18F0">
        <w:rPr>
          <w:b/>
          <w:bCs/>
        </w:rPr>
        <w:t>mobile apps and wearables</w:t>
      </w:r>
      <w:r w:rsidRPr="00CD18F0">
        <w:t xml:space="preserve"> (including smartwatches and fitness bands) is another trend opening access for tech-savvy patients and caregivers.</w:t>
      </w:r>
    </w:p>
    <w:p w14:paraId="29317CD6" w14:textId="77777777" w:rsidR="00CD18F0" w:rsidRPr="00CD18F0" w:rsidRDefault="00CD18F0" w:rsidP="00CD18F0">
      <w:r w:rsidRPr="00CD18F0">
        <w:t xml:space="preserve">Moreover, multi-modal monitoring systems that combine </w:t>
      </w:r>
      <w:r w:rsidRPr="00CD18F0">
        <w:rPr>
          <w:b/>
          <w:bCs/>
        </w:rPr>
        <w:t>EEG, ECG, motion sensors, and audio/video inputs</w:t>
      </w:r>
      <w:r w:rsidRPr="00CD18F0">
        <w:t xml:space="preserve"> are becoming standard in long-term epilepsy monitoring units (EMUs), enhancing diagnostic accuracy and treatment planning.</w:t>
      </w:r>
    </w:p>
    <w:p w14:paraId="6A8EDBA1" w14:textId="77777777" w:rsidR="00CD18F0" w:rsidRPr="00CD18F0" w:rsidRDefault="00CD18F0" w:rsidP="00CD18F0">
      <w:r w:rsidRPr="00CD18F0">
        <w:pict w14:anchorId="33F5B8F6">
          <v:rect id="_x0000_i1314" style="width:0;height:1.5pt" o:hralign="center" o:hrstd="t" o:hr="t" fillcolor="#a0a0a0" stroked="f"/>
        </w:pict>
      </w:r>
    </w:p>
    <w:p w14:paraId="058CB10B" w14:textId="77777777" w:rsidR="00CD18F0" w:rsidRPr="00CD18F0" w:rsidRDefault="00CD18F0" w:rsidP="00CD18F0">
      <w:pPr>
        <w:rPr>
          <w:b/>
          <w:bCs/>
        </w:rPr>
      </w:pPr>
      <w:r w:rsidRPr="00CD18F0">
        <w:rPr>
          <w:b/>
          <w:bCs/>
        </w:rPr>
        <w:t>R&amp;D Collaborations and Strategic Partnerships</w:t>
      </w:r>
    </w:p>
    <w:p w14:paraId="0170A8A6" w14:textId="77777777" w:rsidR="00CD18F0" w:rsidRPr="00CD18F0" w:rsidRDefault="00CD18F0" w:rsidP="00CD18F0">
      <w:r w:rsidRPr="00CD18F0">
        <w:t>The innovation landscape is also being reshaped by cross-sector alliances:</w:t>
      </w:r>
    </w:p>
    <w:p w14:paraId="5A029DE1" w14:textId="77777777" w:rsidR="00CD18F0" w:rsidRPr="00CD18F0" w:rsidRDefault="00CD18F0" w:rsidP="00CD18F0">
      <w:pPr>
        <w:numPr>
          <w:ilvl w:val="0"/>
          <w:numId w:val="6"/>
        </w:numPr>
      </w:pPr>
      <w:proofErr w:type="spellStart"/>
      <w:r w:rsidRPr="00CD18F0">
        <w:rPr>
          <w:b/>
          <w:bCs/>
        </w:rPr>
        <w:t>Medtech</w:t>
      </w:r>
      <w:proofErr w:type="spellEnd"/>
      <w:r w:rsidRPr="00CD18F0">
        <w:rPr>
          <w:b/>
          <w:bCs/>
        </w:rPr>
        <w:t xml:space="preserve"> firms</w:t>
      </w:r>
      <w:r w:rsidRPr="00CD18F0">
        <w:t xml:space="preserve"> are partnering with </w:t>
      </w:r>
      <w:r w:rsidRPr="00CD18F0">
        <w:rPr>
          <w:b/>
          <w:bCs/>
        </w:rPr>
        <w:t>AI startups</w:t>
      </w:r>
      <w:r w:rsidRPr="00CD18F0">
        <w:t xml:space="preserve"> to co-develop cloud-native EEG analytics platforms.</w:t>
      </w:r>
    </w:p>
    <w:p w14:paraId="316F95B6" w14:textId="77777777" w:rsidR="00CD18F0" w:rsidRPr="00CD18F0" w:rsidRDefault="00CD18F0" w:rsidP="00CD18F0">
      <w:pPr>
        <w:numPr>
          <w:ilvl w:val="0"/>
          <w:numId w:val="6"/>
        </w:numPr>
      </w:pPr>
      <w:r w:rsidRPr="00CD18F0">
        <w:rPr>
          <w:b/>
          <w:bCs/>
        </w:rPr>
        <w:t xml:space="preserve">Academic medical </w:t>
      </w:r>
      <w:proofErr w:type="spellStart"/>
      <w:r w:rsidRPr="00CD18F0">
        <w:rPr>
          <w:b/>
          <w:bCs/>
        </w:rPr>
        <w:t>centers</w:t>
      </w:r>
      <w:proofErr w:type="spellEnd"/>
      <w:r w:rsidRPr="00CD18F0">
        <w:t xml:space="preserve"> are collaborating with </w:t>
      </w:r>
      <w:r w:rsidRPr="00CD18F0">
        <w:rPr>
          <w:b/>
          <w:bCs/>
        </w:rPr>
        <w:t>device manufacturers</w:t>
      </w:r>
      <w:r w:rsidRPr="00CD18F0">
        <w:t xml:space="preserve"> for clinical validation and FDA submissions.</w:t>
      </w:r>
    </w:p>
    <w:p w14:paraId="20CF254F" w14:textId="77777777" w:rsidR="00CD18F0" w:rsidRPr="00CD18F0" w:rsidRDefault="00CD18F0" w:rsidP="00CD18F0">
      <w:pPr>
        <w:numPr>
          <w:ilvl w:val="0"/>
          <w:numId w:val="6"/>
        </w:numPr>
      </w:pPr>
      <w:r w:rsidRPr="00CD18F0">
        <w:t xml:space="preserve">Several </w:t>
      </w:r>
      <w:r w:rsidRPr="00CD18F0">
        <w:rPr>
          <w:b/>
          <w:bCs/>
        </w:rPr>
        <w:t>pharmaceutical companies</w:t>
      </w:r>
      <w:r w:rsidRPr="00CD18F0">
        <w:t xml:space="preserve"> are investing in EEG device makers to create drug-device combination products for comprehensive epilepsy care.</w:t>
      </w:r>
    </w:p>
    <w:p w14:paraId="45D71866" w14:textId="77777777" w:rsidR="00CD18F0" w:rsidRPr="00CD18F0" w:rsidRDefault="00CD18F0" w:rsidP="00CD18F0">
      <w:r w:rsidRPr="00CD18F0">
        <w:t xml:space="preserve">Recent examples include the development of </w:t>
      </w:r>
      <w:r w:rsidRPr="00CD18F0">
        <w:rPr>
          <w:b/>
          <w:bCs/>
        </w:rPr>
        <w:t>EEG-integrated headbands</w:t>
      </w:r>
      <w:r w:rsidRPr="00CD18F0">
        <w:t xml:space="preserve"> for </w:t>
      </w:r>
      <w:proofErr w:type="spellStart"/>
      <w:r w:rsidRPr="00CD18F0">
        <w:t>pediatric</w:t>
      </w:r>
      <w:proofErr w:type="spellEnd"/>
      <w:r w:rsidRPr="00CD18F0">
        <w:t xml:space="preserve"> patients, and </w:t>
      </w:r>
      <w:r w:rsidRPr="00CD18F0">
        <w:rPr>
          <w:b/>
          <w:bCs/>
        </w:rPr>
        <w:t>real-time seizure alert systems</w:t>
      </w:r>
      <w:r w:rsidRPr="00CD18F0">
        <w:t xml:space="preserve"> that trigger automated caregiver notifications or teleconsultation prompts — redefining the emergency response model in epilepsy.</w:t>
      </w:r>
    </w:p>
    <w:p w14:paraId="67CFCC95" w14:textId="77777777" w:rsidR="00CD18F0" w:rsidRPr="00CD18F0" w:rsidRDefault="00CD18F0" w:rsidP="00CD18F0">
      <w:r w:rsidRPr="00CD18F0">
        <w:lastRenderedPageBreak/>
        <w:pict w14:anchorId="74C587EF">
          <v:rect id="_x0000_i1315" style="width:0;height:1.5pt" o:hralign="center" o:hrstd="t" o:hr="t" fillcolor="#a0a0a0" stroked="f"/>
        </w:pict>
      </w:r>
    </w:p>
    <w:p w14:paraId="29E84D91" w14:textId="77777777" w:rsidR="00CD18F0" w:rsidRPr="00CD18F0" w:rsidRDefault="00CD18F0" w:rsidP="00CD18F0">
      <w:r w:rsidRPr="00CD18F0">
        <w:rPr>
          <w:i/>
          <w:iCs/>
        </w:rPr>
        <w:t>Experts predict that within the next five years, most high-end EEG systems will ship with AI-augmented platforms as standard, shifting the neurologist’s role from manual reader to digital interpreter.</w:t>
      </w:r>
    </w:p>
    <w:p w14:paraId="11771B1C" w14:textId="77777777" w:rsidR="00CD18F0" w:rsidRPr="00CD18F0" w:rsidRDefault="00CD18F0" w:rsidP="00CD18F0">
      <w:pPr>
        <w:rPr>
          <w:b/>
          <w:bCs/>
        </w:rPr>
      </w:pPr>
      <w:r w:rsidRPr="00CD18F0">
        <w:rPr>
          <w:b/>
          <w:bCs/>
        </w:rPr>
        <w:t>4. Competitive Intelligence and Benchmarking</w:t>
      </w:r>
    </w:p>
    <w:p w14:paraId="2157C8E1" w14:textId="77777777" w:rsidR="00CD18F0" w:rsidRPr="00CD18F0" w:rsidRDefault="00CD18F0" w:rsidP="00CD18F0">
      <w:r w:rsidRPr="00CD18F0">
        <w:t xml:space="preserve">The </w:t>
      </w:r>
      <w:r w:rsidRPr="00CD18F0">
        <w:rPr>
          <w:b/>
          <w:bCs/>
        </w:rPr>
        <w:t>epilepsy monitoring devices market</w:t>
      </w:r>
      <w:r w:rsidRPr="00CD18F0">
        <w:t xml:space="preserve"> is moderately consolidated, with a blend of established </w:t>
      </w:r>
      <w:proofErr w:type="spellStart"/>
      <w:r w:rsidRPr="00CD18F0">
        <w:t>medtech</w:t>
      </w:r>
      <w:proofErr w:type="spellEnd"/>
      <w:r w:rsidRPr="00CD18F0">
        <w:t xml:space="preserve"> giants, specialized neurology-focused firms, and AI-powered </w:t>
      </w:r>
      <w:proofErr w:type="spellStart"/>
      <w:r w:rsidRPr="00CD18F0">
        <w:t>healthtech</w:t>
      </w:r>
      <w:proofErr w:type="spellEnd"/>
      <w:r w:rsidRPr="00CD18F0">
        <w:t xml:space="preserve"> startups. Competitive advantage is increasingly determined by product integration, real-time analytics, patient comfort, and ecosystem interoperability — rather than sheer device hardware capabilities alone.</w:t>
      </w:r>
    </w:p>
    <w:p w14:paraId="3FC2330F" w14:textId="77777777" w:rsidR="00CD18F0" w:rsidRPr="00CD18F0" w:rsidRDefault="00CD18F0" w:rsidP="00CD18F0">
      <w:r w:rsidRPr="00CD18F0">
        <w:t>Below is a benchmarking overview of leading companies shaping this market:</w:t>
      </w:r>
    </w:p>
    <w:p w14:paraId="182D9FB1" w14:textId="77777777" w:rsidR="00CD18F0" w:rsidRPr="00CD18F0" w:rsidRDefault="00CD18F0" w:rsidP="00CD18F0">
      <w:r w:rsidRPr="00CD18F0">
        <w:pict w14:anchorId="58FCE278">
          <v:rect id="_x0000_i1316" style="width:0;height:1.5pt" o:hralign="center" o:hrstd="t" o:hr="t" fillcolor="#a0a0a0" stroked="f"/>
        </w:pict>
      </w:r>
    </w:p>
    <w:p w14:paraId="29540997" w14:textId="77777777" w:rsidR="00CD18F0" w:rsidRPr="00CD18F0" w:rsidRDefault="00CD18F0" w:rsidP="00CD18F0">
      <w:pPr>
        <w:rPr>
          <w:b/>
          <w:bCs/>
        </w:rPr>
      </w:pPr>
      <w:proofErr w:type="spellStart"/>
      <w:r w:rsidRPr="00CD18F0">
        <w:rPr>
          <w:b/>
          <w:bCs/>
        </w:rPr>
        <w:t>Natus</w:t>
      </w:r>
      <w:proofErr w:type="spellEnd"/>
      <w:r w:rsidRPr="00CD18F0">
        <w:rPr>
          <w:b/>
          <w:bCs/>
        </w:rPr>
        <w:t xml:space="preserve"> Medical Incorporated</w:t>
      </w:r>
    </w:p>
    <w:p w14:paraId="1800B9DA" w14:textId="77777777" w:rsidR="00CD18F0" w:rsidRPr="00CD18F0" w:rsidRDefault="00CD18F0" w:rsidP="00CD18F0">
      <w:r w:rsidRPr="00CD18F0">
        <w:t xml:space="preserve">A long-standing leader in </w:t>
      </w:r>
      <w:proofErr w:type="spellStart"/>
      <w:r w:rsidRPr="00CD18F0">
        <w:t>neurodiagnostics</w:t>
      </w:r>
      <w:proofErr w:type="spellEnd"/>
      <w:r w:rsidRPr="00CD18F0">
        <w:t xml:space="preserve">, </w:t>
      </w:r>
      <w:proofErr w:type="spellStart"/>
      <w:r w:rsidRPr="00CD18F0">
        <w:rPr>
          <w:b/>
          <w:bCs/>
        </w:rPr>
        <w:t>Natus</w:t>
      </w:r>
      <w:proofErr w:type="spellEnd"/>
      <w:r w:rsidRPr="00CD18F0">
        <w:rPr>
          <w:b/>
          <w:bCs/>
        </w:rPr>
        <w:t xml:space="preserve"> Medical</w:t>
      </w:r>
      <w:r w:rsidRPr="00CD18F0">
        <w:t xml:space="preserve"> is recognized for its robust EEG systems and video-EEG solutions tailored for epilepsy monitoring units (EMUs). The company’s strategy focuses on </w:t>
      </w:r>
      <w:r w:rsidRPr="00CD18F0">
        <w:rPr>
          <w:b/>
          <w:bCs/>
        </w:rPr>
        <w:t>clinical-grade diagnostics and hospital partnerships</w:t>
      </w:r>
      <w:r w:rsidRPr="00CD18F0">
        <w:t>, offering turnkey monitoring systems and long-term service support. Its global presence extends across North America, Europe, and Asia, with a particularly strong base in tertiary care hospitals.</w:t>
      </w:r>
    </w:p>
    <w:p w14:paraId="6EE6AB6C" w14:textId="77777777" w:rsidR="00CD18F0" w:rsidRPr="00CD18F0" w:rsidRDefault="00CD18F0" w:rsidP="00CD18F0">
      <w:r w:rsidRPr="00CD18F0">
        <w:pict w14:anchorId="7888FF2A">
          <v:rect id="_x0000_i1317" style="width:0;height:1.5pt" o:hralign="center" o:hrstd="t" o:hr="t" fillcolor="#a0a0a0" stroked="f"/>
        </w:pict>
      </w:r>
    </w:p>
    <w:p w14:paraId="224B3629" w14:textId="77777777" w:rsidR="00CD18F0" w:rsidRPr="00CD18F0" w:rsidRDefault="00CD18F0" w:rsidP="00CD18F0">
      <w:pPr>
        <w:rPr>
          <w:b/>
          <w:bCs/>
        </w:rPr>
      </w:pPr>
      <w:proofErr w:type="spellStart"/>
      <w:r w:rsidRPr="00CD18F0">
        <w:rPr>
          <w:b/>
          <w:bCs/>
        </w:rPr>
        <w:t>Compumedics</w:t>
      </w:r>
      <w:proofErr w:type="spellEnd"/>
      <w:r w:rsidRPr="00CD18F0">
        <w:rPr>
          <w:b/>
          <w:bCs/>
        </w:rPr>
        <w:t xml:space="preserve"> Limited</w:t>
      </w:r>
    </w:p>
    <w:p w14:paraId="3A699A56" w14:textId="77777777" w:rsidR="00CD18F0" w:rsidRPr="00CD18F0" w:rsidRDefault="00CD18F0" w:rsidP="00CD18F0">
      <w:r w:rsidRPr="00CD18F0">
        <w:t xml:space="preserve">Based in Australia, </w:t>
      </w:r>
      <w:proofErr w:type="spellStart"/>
      <w:r w:rsidRPr="00CD18F0">
        <w:rPr>
          <w:b/>
          <w:bCs/>
        </w:rPr>
        <w:t>Compumedics</w:t>
      </w:r>
      <w:proofErr w:type="spellEnd"/>
      <w:r w:rsidRPr="00CD18F0">
        <w:t xml:space="preserve"> is a major player in sleep and neurodiagnostic systems, including portable and ambulatory EEG solutions. The company emphasizes </w:t>
      </w:r>
      <w:r w:rsidRPr="00CD18F0">
        <w:rPr>
          <w:b/>
          <w:bCs/>
        </w:rPr>
        <w:t>lightweight, wearable EEG units</w:t>
      </w:r>
      <w:r w:rsidRPr="00CD18F0">
        <w:t xml:space="preserve"> and integrated analytics software — positioning itself for growth in both clinical and home care markets. Recent expansion into Southeast Asia and the U.S. has broadened its footprint.</w:t>
      </w:r>
    </w:p>
    <w:p w14:paraId="0052AE1D" w14:textId="77777777" w:rsidR="00CD18F0" w:rsidRPr="00CD18F0" w:rsidRDefault="00CD18F0" w:rsidP="00CD18F0">
      <w:r w:rsidRPr="00CD18F0">
        <w:pict w14:anchorId="3AB1EBD7">
          <v:rect id="_x0000_i1318" style="width:0;height:1.5pt" o:hralign="center" o:hrstd="t" o:hr="t" fillcolor="#a0a0a0" stroked="f"/>
        </w:pict>
      </w:r>
    </w:p>
    <w:p w14:paraId="7EEE2BFA" w14:textId="77777777" w:rsidR="00CD18F0" w:rsidRPr="00CD18F0" w:rsidRDefault="00CD18F0" w:rsidP="00CD18F0">
      <w:pPr>
        <w:rPr>
          <w:b/>
          <w:bCs/>
        </w:rPr>
      </w:pPr>
      <w:proofErr w:type="spellStart"/>
      <w:r w:rsidRPr="00CD18F0">
        <w:rPr>
          <w:b/>
          <w:bCs/>
        </w:rPr>
        <w:t>Empatica</w:t>
      </w:r>
      <w:proofErr w:type="spellEnd"/>
    </w:p>
    <w:p w14:paraId="121A24CA" w14:textId="77777777" w:rsidR="00CD18F0" w:rsidRPr="00CD18F0" w:rsidRDefault="00CD18F0" w:rsidP="00CD18F0">
      <w:proofErr w:type="spellStart"/>
      <w:r w:rsidRPr="00CD18F0">
        <w:rPr>
          <w:b/>
          <w:bCs/>
        </w:rPr>
        <w:t>Empatica</w:t>
      </w:r>
      <w:proofErr w:type="spellEnd"/>
      <w:r w:rsidRPr="00CD18F0">
        <w:t xml:space="preserve"> stands out for its wearable, AI-driven seizure detection device, originally developed in collaboration with MIT. Its FDA-cleared smartwatch offers </w:t>
      </w:r>
      <w:r w:rsidRPr="00CD18F0">
        <w:rPr>
          <w:b/>
          <w:bCs/>
        </w:rPr>
        <w:t>real-time alerts to caregivers</w:t>
      </w:r>
      <w:r w:rsidRPr="00CD18F0">
        <w:t xml:space="preserve"> and has been adopted widely in </w:t>
      </w:r>
      <w:proofErr w:type="spellStart"/>
      <w:r w:rsidRPr="00CD18F0">
        <w:t>pediatric</w:t>
      </w:r>
      <w:proofErr w:type="spellEnd"/>
      <w:r w:rsidRPr="00CD18F0">
        <w:t xml:space="preserve"> neurology. </w:t>
      </w:r>
      <w:proofErr w:type="spellStart"/>
      <w:r w:rsidRPr="00CD18F0">
        <w:t>Empatica</w:t>
      </w:r>
      <w:proofErr w:type="spellEnd"/>
      <w:r w:rsidRPr="00CD18F0">
        <w:t xml:space="preserve"> exemplifies the market’s shift toward </w:t>
      </w:r>
      <w:r w:rsidRPr="00CD18F0">
        <w:rPr>
          <w:b/>
          <w:bCs/>
        </w:rPr>
        <w:t>consumer-facing medical-grade wearables</w:t>
      </w:r>
      <w:r w:rsidRPr="00CD18F0">
        <w:t>, with key growth driven by home care adoption and telehealth compatibility.</w:t>
      </w:r>
    </w:p>
    <w:p w14:paraId="10020AC4" w14:textId="77777777" w:rsidR="00CD18F0" w:rsidRPr="00CD18F0" w:rsidRDefault="00CD18F0" w:rsidP="00CD18F0">
      <w:r w:rsidRPr="00CD18F0">
        <w:pict w14:anchorId="56B15B10">
          <v:rect id="_x0000_i1319" style="width:0;height:1.5pt" o:hralign="center" o:hrstd="t" o:hr="t" fillcolor="#a0a0a0" stroked="f"/>
        </w:pict>
      </w:r>
    </w:p>
    <w:p w14:paraId="3963A937" w14:textId="77777777" w:rsidR="00CD18F0" w:rsidRPr="00CD18F0" w:rsidRDefault="00CD18F0" w:rsidP="00CD18F0">
      <w:pPr>
        <w:rPr>
          <w:b/>
          <w:bCs/>
        </w:rPr>
      </w:pPr>
      <w:r w:rsidRPr="00CD18F0">
        <w:rPr>
          <w:b/>
          <w:bCs/>
        </w:rPr>
        <w:t>Medtronic</w:t>
      </w:r>
    </w:p>
    <w:p w14:paraId="3F5F7CAC" w14:textId="77777777" w:rsidR="00CD18F0" w:rsidRPr="00CD18F0" w:rsidRDefault="00CD18F0" w:rsidP="00CD18F0">
      <w:r w:rsidRPr="00CD18F0">
        <w:lastRenderedPageBreak/>
        <w:t xml:space="preserve">A global titan in medical technology, </w:t>
      </w:r>
      <w:r w:rsidRPr="00CD18F0">
        <w:rPr>
          <w:b/>
          <w:bCs/>
        </w:rPr>
        <w:t>Medtronic</w:t>
      </w:r>
      <w:r w:rsidRPr="00CD18F0">
        <w:t xml:space="preserve"> is prominent in the </w:t>
      </w:r>
      <w:r w:rsidRPr="00CD18F0">
        <w:rPr>
          <w:b/>
          <w:bCs/>
        </w:rPr>
        <w:t>implantable neurostimulator</w:t>
      </w:r>
      <w:r w:rsidRPr="00CD18F0">
        <w:t xml:space="preserve"> segment for drug-resistant epilepsy. Its closed-loop stimulation systems are used in surgical and long-term treatment pathways. Medtronic’s focus remains on </w:t>
      </w:r>
      <w:r w:rsidRPr="00CD18F0">
        <w:rPr>
          <w:b/>
          <w:bCs/>
        </w:rPr>
        <w:t>surgical intervention and responsive neurostimulation</w:t>
      </w:r>
      <w:r w:rsidRPr="00CD18F0">
        <w:t>, targeting patients unresponsive to pharmaceutical regimens.</w:t>
      </w:r>
    </w:p>
    <w:p w14:paraId="4D3E9638" w14:textId="77777777" w:rsidR="00CD18F0" w:rsidRPr="00CD18F0" w:rsidRDefault="00CD18F0" w:rsidP="00CD18F0">
      <w:r w:rsidRPr="00CD18F0">
        <w:pict w14:anchorId="6CFF6B59">
          <v:rect id="_x0000_i1320" style="width:0;height:1.5pt" o:hralign="center" o:hrstd="t" o:hr="t" fillcolor="#a0a0a0" stroked="f"/>
        </w:pict>
      </w:r>
    </w:p>
    <w:p w14:paraId="7515C3F9" w14:textId="77777777" w:rsidR="00CD18F0" w:rsidRPr="00CD18F0" w:rsidRDefault="00CD18F0" w:rsidP="00CD18F0">
      <w:pPr>
        <w:rPr>
          <w:b/>
          <w:bCs/>
        </w:rPr>
      </w:pPr>
      <w:proofErr w:type="spellStart"/>
      <w:r w:rsidRPr="00CD18F0">
        <w:rPr>
          <w:b/>
          <w:bCs/>
        </w:rPr>
        <w:t>NeuroPace</w:t>
      </w:r>
      <w:proofErr w:type="spellEnd"/>
      <w:r w:rsidRPr="00CD18F0">
        <w:rPr>
          <w:b/>
          <w:bCs/>
        </w:rPr>
        <w:t>, Inc.</w:t>
      </w:r>
    </w:p>
    <w:p w14:paraId="5F0C1B4B" w14:textId="77777777" w:rsidR="00CD18F0" w:rsidRPr="00CD18F0" w:rsidRDefault="00CD18F0" w:rsidP="00CD18F0">
      <w:r w:rsidRPr="00CD18F0">
        <w:t xml:space="preserve">Specializing exclusively in epilepsy neuromodulation, </w:t>
      </w:r>
      <w:proofErr w:type="spellStart"/>
      <w:r w:rsidRPr="00CD18F0">
        <w:rPr>
          <w:b/>
          <w:bCs/>
        </w:rPr>
        <w:t>NeuroPace</w:t>
      </w:r>
      <w:proofErr w:type="spellEnd"/>
      <w:r w:rsidRPr="00CD18F0">
        <w:t xml:space="preserve"> develops </w:t>
      </w:r>
      <w:r w:rsidRPr="00CD18F0">
        <w:rPr>
          <w:b/>
          <w:bCs/>
        </w:rPr>
        <w:t>RNS (responsive neurostimulation) systems</w:t>
      </w:r>
      <w:r w:rsidRPr="00CD18F0">
        <w:t xml:space="preserve"> that detect and disrupt seizure activity in real-time. The company’s device is often used in conjunction with standard EEG monitoring and has received widespread clinical endorsement in the U.S. </w:t>
      </w:r>
      <w:proofErr w:type="spellStart"/>
      <w:r w:rsidRPr="00CD18F0">
        <w:t>NeuroPace</w:t>
      </w:r>
      <w:proofErr w:type="spellEnd"/>
      <w:r w:rsidRPr="00CD18F0">
        <w:t xml:space="preserve"> differentiates through </w:t>
      </w:r>
      <w:r w:rsidRPr="00CD18F0">
        <w:rPr>
          <w:b/>
          <w:bCs/>
        </w:rPr>
        <w:t>precision targeting and adaptive stimulation algorithms</w:t>
      </w:r>
      <w:r w:rsidRPr="00CD18F0">
        <w:t xml:space="preserve"> — a niche segment with growing adoption in complex epilepsy cases.</w:t>
      </w:r>
    </w:p>
    <w:p w14:paraId="6E80058D" w14:textId="77777777" w:rsidR="00CD18F0" w:rsidRPr="00CD18F0" w:rsidRDefault="00CD18F0" w:rsidP="00CD18F0">
      <w:r w:rsidRPr="00CD18F0">
        <w:pict w14:anchorId="1DC61CCF">
          <v:rect id="_x0000_i1321" style="width:0;height:1.5pt" o:hralign="center" o:hrstd="t" o:hr="t" fillcolor="#a0a0a0" stroked="f"/>
        </w:pict>
      </w:r>
    </w:p>
    <w:p w14:paraId="4061F559" w14:textId="77777777" w:rsidR="00CD18F0" w:rsidRPr="00CD18F0" w:rsidRDefault="00CD18F0" w:rsidP="00CD18F0">
      <w:pPr>
        <w:rPr>
          <w:b/>
          <w:bCs/>
        </w:rPr>
      </w:pPr>
      <w:r w:rsidRPr="00CD18F0">
        <w:rPr>
          <w:b/>
          <w:bCs/>
        </w:rPr>
        <w:t>Lifelines Neuro</w:t>
      </w:r>
    </w:p>
    <w:p w14:paraId="090E2C61" w14:textId="77777777" w:rsidR="00CD18F0" w:rsidRPr="00CD18F0" w:rsidRDefault="00CD18F0" w:rsidP="00CD18F0">
      <w:r w:rsidRPr="00CD18F0">
        <w:t xml:space="preserve">Focused on ambulatory and in-home EEG, </w:t>
      </w:r>
      <w:r w:rsidRPr="00CD18F0">
        <w:rPr>
          <w:b/>
          <w:bCs/>
        </w:rPr>
        <w:t>Lifelines Neuro</w:t>
      </w:r>
      <w:r w:rsidRPr="00CD18F0">
        <w:t xml:space="preserve"> has gained traction in the U.S. market for its wireless EEG platforms used by mobile neurology service providers. Its cloud-enabled systems appeal to outpatient and home monitoring programs, offering </w:t>
      </w:r>
      <w:r w:rsidRPr="00CD18F0">
        <w:rPr>
          <w:b/>
          <w:bCs/>
        </w:rPr>
        <w:t>HIPAA-compliant data transfer and cloud-based reporting tools</w:t>
      </w:r>
      <w:r w:rsidRPr="00CD18F0">
        <w:t>.</w:t>
      </w:r>
    </w:p>
    <w:p w14:paraId="7FC93EEE" w14:textId="77777777" w:rsidR="00CD18F0" w:rsidRPr="00CD18F0" w:rsidRDefault="00CD18F0" w:rsidP="00CD18F0">
      <w:r w:rsidRPr="00CD18F0">
        <w:pict w14:anchorId="544C0531">
          <v:rect id="_x0000_i1322" style="width:0;height:1.5pt" o:hralign="center" o:hrstd="t" o:hr="t" fillcolor="#a0a0a0" stroked="f"/>
        </w:pict>
      </w:r>
    </w:p>
    <w:p w14:paraId="66802B6B" w14:textId="77777777" w:rsidR="00CD18F0" w:rsidRPr="00CD18F0" w:rsidRDefault="00CD18F0" w:rsidP="00CD18F0">
      <w:pPr>
        <w:rPr>
          <w:b/>
          <w:bCs/>
        </w:rPr>
      </w:pPr>
      <w:r w:rsidRPr="00CD18F0">
        <w:rPr>
          <w:b/>
          <w:bCs/>
        </w:rPr>
        <w:t xml:space="preserve">Nihon </w:t>
      </w:r>
      <w:proofErr w:type="spellStart"/>
      <w:r w:rsidRPr="00CD18F0">
        <w:rPr>
          <w:b/>
          <w:bCs/>
        </w:rPr>
        <w:t>Kohden</w:t>
      </w:r>
      <w:proofErr w:type="spellEnd"/>
    </w:p>
    <w:p w14:paraId="5E0E848E" w14:textId="77777777" w:rsidR="00CD18F0" w:rsidRPr="00CD18F0" w:rsidRDefault="00CD18F0" w:rsidP="00CD18F0">
      <w:r w:rsidRPr="00CD18F0">
        <w:t xml:space="preserve">A major Japanese player in diagnostic monitoring, </w:t>
      </w:r>
      <w:r w:rsidRPr="00CD18F0">
        <w:rPr>
          <w:b/>
          <w:bCs/>
        </w:rPr>
        <w:t xml:space="preserve">Nihon </w:t>
      </w:r>
      <w:proofErr w:type="spellStart"/>
      <w:r w:rsidRPr="00CD18F0">
        <w:rPr>
          <w:b/>
          <w:bCs/>
        </w:rPr>
        <w:t>Kohden</w:t>
      </w:r>
      <w:proofErr w:type="spellEnd"/>
      <w:r w:rsidRPr="00CD18F0">
        <w:t xml:space="preserve"> offers a broad range of neurophysiology equipment, including EEG, EMG, and ICU monitoring systems. It maintains a stronghold in </w:t>
      </w:r>
      <w:r w:rsidRPr="00CD18F0">
        <w:rPr>
          <w:b/>
          <w:bCs/>
        </w:rPr>
        <w:t>Asia-Pacific and Middle East regions</w:t>
      </w:r>
      <w:r w:rsidRPr="00CD18F0">
        <w:t xml:space="preserve">, competing on the basis of </w:t>
      </w:r>
      <w:r w:rsidRPr="00CD18F0">
        <w:rPr>
          <w:b/>
          <w:bCs/>
        </w:rPr>
        <w:t>product reliability, local service networks, and affordability</w:t>
      </w:r>
      <w:r w:rsidRPr="00CD18F0">
        <w:t>.</w:t>
      </w:r>
    </w:p>
    <w:p w14:paraId="6E002FDF" w14:textId="77777777" w:rsidR="00CD18F0" w:rsidRPr="00CD18F0" w:rsidRDefault="00CD18F0" w:rsidP="00CD18F0">
      <w:r w:rsidRPr="00CD18F0">
        <w:pict w14:anchorId="03701A65">
          <v:rect id="_x0000_i1323" style="width:0;height:1.5pt" o:hralign="center" o:hrstd="t" o:hr="t" fillcolor="#a0a0a0" stroked="f"/>
        </w:pict>
      </w:r>
    </w:p>
    <w:p w14:paraId="18397A9F" w14:textId="77777777" w:rsidR="00CD18F0" w:rsidRPr="00CD18F0" w:rsidRDefault="00CD18F0" w:rsidP="00CD18F0">
      <w:r w:rsidRPr="00CD18F0">
        <w:rPr>
          <w:i/>
          <w:iCs/>
        </w:rPr>
        <w:t>Analysts note that companies combining device hardware with real-time software analytics — especially cloud-native and AI-integrated solutions — are gaining market share over traditional EEG hardware-only providers.</w:t>
      </w:r>
    </w:p>
    <w:p w14:paraId="13A95191" w14:textId="77777777" w:rsidR="00CD18F0" w:rsidRPr="00CD18F0" w:rsidRDefault="00CD18F0" w:rsidP="00CD18F0">
      <w:pPr>
        <w:rPr>
          <w:b/>
          <w:bCs/>
        </w:rPr>
      </w:pPr>
      <w:r w:rsidRPr="00CD18F0">
        <w:rPr>
          <w:b/>
          <w:bCs/>
        </w:rPr>
        <w:t>5. Regional Landscape and Adoption Outlook</w:t>
      </w:r>
    </w:p>
    <w:p w14:paraId="61AAE783" w14:textId="77777777" w:rsidR="00CD18F0" w:rsidRPr="00CD18F0" w:rsidRDefault="00CD18F0" w:rsidP="00CD18F0">
      <w:r w:rsidRPr="00CD18F0">
        <w:t xml:space="preserve">The </w:t>
      </w:r>
      <w:r w:rsidRPr="00CD18F0">
        <w:rPr>
          <w:b/>
          <w:bCs/>
        </w:rPr>
        <w:t>epilepsy monitoring devices market</w:t>
      </w:r>
      <w:r w:rsidRPr="00CD18F0">
        <w:t xml:space="preserve"> exhibits distinct regional dynamics, shaped by variations in healthcare infrastructure, regulatory policy, technology adoption, and public awareness. While North America and Europe dominate in terms of revenue and advanced technologies, Asia Pacific and parts of Latin America are fast-emerging regions driven by unmet clinical demand and increasing investments in neurology care.</w:t>
      </w:r>
    </w:p>
    <w:p w14:paraId="74808380" w14:textId="77777777" w:rsidR="00CD18F0" w:rsidRPr="00CD18F0" w:rsidRDefault="00CD18F0" w:rsidP="00CD18F0">
      <w:r w:rsidRPr="00CD18F0">
        <w:pict w14:anchorId="7EB15640">
          <v:rect id="_x0000_i1324" style="width:0;height:1.5pt" o:hralign="center" o:hrstd="t" o:hr="t" fillcolor="#a0a0a0" stroked="f"/>
        </w:pict>
      </w:r>
    </w:p>
    <w:p w14:paraId="0141A975" w14:textId="77777777" w:rsidR="00CD18F0" w:rsidRPr="00CD18F0" w:rsidRDefault="00CD18F0" w:rsidP="00CD18F0">
      <w:pPr>
        <w:rPr>
          <w:b/>
          <w:bCs/>
        </w:rPr>
      </w:pPr>
      <w:r w:rsidRPr="00CD18F0">
        <w:rPr>
          <w:b/>
          <w:bCs/>
        </w:rPr>
        <w:lastRenderedPageBreak/>
        <w:t>North America</w:t>
      </w:r>
    </w:p>
    <w:p w14:paraId="4F0EACF8" w14:textId="77777777" w:rsidR="00CD18F0" w:rsidRPr="00CD18F0" w:rsidRDefault="00CD18F0" w:rsidP="00CD18F0">
      <w:r w:rsidRPr="00CD18F0">
        <w:rPr>
          <w:b/>
          <w:bCs/>
        </w:rPr>
        <w:t>North America</w:t>
      </w:r>
      <w:r w:rsidRPr="00CD18F0">
        <w:t xml:space="preserve">, led by the </w:t>
      </w:r>
      <w:r w:rsidRPr="00CD18F0">
        <w:rPr>
          <w:b/>
          <w:bCs/>
        </w:rPr>
        <w:t>United States</w:t>
      </w:r>
      <w:r w:rsidRPr="00CD18F0">
        <w:t>, holds the largest share of the global market, owing to:</w:t>
      </w:r>
    </w:p>
    <w:p w14:paraId="010E7A2B" w14:textId="77777777" w:rsidR="00CD18F0" w:rsidRPr="00CD18F0" w:rsidRDefault="00CD18F0" w:rsidP="00CD18F0">
      <w:pPr>
        <w:numPr>
          <w:ilvl w:val="0"/>
          <w:numId w:val="7"/>
        </w:numPr>
      </w:pPr>
      <w:r w:rsidRPr="00CD18F0">
        <w:t>High prevalence of epilepsy (approx. 3.4 million people in the U.S. alone)</w:t>
      </w:r>
    </w:p>
    <w:p w14:paraId="23717AEC" w14:textId="77777777" w:rsidR="00CD18F0" w:rsidRPr="00CD18F0" w:rsidRDefault="00CD18F0" w:rsidP="00CD18F0">
      <w:pPr>
        <w:numPr>
          <w:ilvl w:val="0"/>
          <w:numId w:val="7"/>
        </w:numPr>
      </w:pPr>
      <w:r w:rsidRPr="00CD18F0">
        <w:t>Robust reimbursement frameworks under Medicare and private insurers</w:t>
      </w:r>
    </w:p>
    <w:p w14:paraId="53856529" w14:textId="77777777" w:rsidR="00CD18F0" w:rsidRPr="00CD18F0" w:rsidRDefault="00CD18F0" w:rsidP="00CD18F0">
      <w:pPr>
        <w:numPr>
          <w:ilvl w:val="0"/>
          <w:numId w:val="7"/>
        </w:numPr>
      </w:pPr>
      <w:r w:rsidRPr="00CD18F0">
        <w:t>Access to advanced hospital-grade EEG and neuromodulation systems</w:t>
      </w:r>
    </w:p>
    <w:p w14:paraId="3F86A86E" w14:textId="77777777" w:rsidR="00CD18F0" w:rsidRPr="00CD18F0" w:rsidRDefault="00CD18F0" w:rsidP="00CD18F0">
      <w:pPr>
        <w:numPr>
          <w:ilvl w:val="0"/>
          <w:numId w:val="7"/>
        </w:numPr>
      </w:pPr>
      <w:r w:rsidRPr="00CD18F0">
        <w:t xml:space="preserve">Strong presence of top players such as </w:t>
      </w:r>
      <w:proofErr w:type="spellStart"/>
      <w:r w:rsidRPr="00CD18F0">
        <w:rPr>
          <w:b/>
          <w:bCs/>
        </w:rPr>
        <w:t>Natus</w:t>
      </w:r>
      <w:proofErr w:type="spellEnd"/>
      <w:r w:rsidRPr="00CD18F0">
        <w:rPr>
          <w:b/>
          <w:bCs/>
        </w:rPr>
        <w:t xml:space="preserve"> Medical</w:t>
      </w:r>
      <w:r w:rsidRPr="00CD18F0">
        <w:t xml:space="preserve">, </w:t>
      </w:r>
      <w:proofErr w:type="spellStart"/>
      <w:r w:rsidRPr="00CD18F0">
        <w:rPr>
          <w:b/>
          <w:bCs/>
        </w:rPr>
        <w:t>NeuroPace</w:t>
      </w:r>
      <w:proofErr w:type="spellEnd"/>
      <w:r w:rsidRPr="00CD18F0">
        <w:t xml:space="preserve">, and </w:t>
      </w:r>
      <w:r w:rsidRPr="00CD18F0">
        <w:rPr>
          <w:b/>
          <w:bCs/>
        </w:rPr>
        <w:t>Medtronic</w:t>
      </w:r>
    </w:p>
    <w:p w14:paraId="2BF84D8B" w14:textId="77777777" w:rsidR="00CD18F0" w:rsidRPr="00CD18F0" w:rsidRDefault="00CD18F0" w:rsidP="00CD18F0">
      <w:r w:rsidRPr="00CD18F0">
        <w:t xml:space="preserve">Major urban </w:t>
      </w:r>
      <w:proofErr w:type="spellStart"/>
      <w:r w:rsidRPr="00CD18F0">
        <w:t>centers</w:t>
      </w:r>
      <w:proofErr w:type="spellEnd"/>
      <w:r w:rsidRPr="00CD18F0">
        <w:t xml:space="preserve"> host epilepsy monitoring units (EMUs) in academic hospitals, while tele-EEG services are now penetrating suburban and rural areas. </w:t>
      </w:r>
      <w:r w:rsidRPr="00CD18F0">
        <w:rPr>
          <w:i/>
          <w:iCs/>
        </w:rPr>
        <w:t>The U.S. is also a global leader in R&amp;D and FDA approvals, accelerating innovation cycles and first-to-market advantages.</w:t>
      </w:r>
    </w:p>
    <w:p w14:paraId="6FC38F35" w14:textId="77777777" w:rsidR="00CD18F0" w:rsidRPr="00CD18F0" w:rsidRDefault="00CD18F0" w:rsidP="00CD18F0">
      <w:r w:rsidRPr="00CD18F0">
        <w:pict w14:anchorId="7446D2FA">
          <v:rect id="_x0000_i1325" style="width:0;height:1.5pt" o:hralign="center" o:hrstd="t" o:hr="t" fillcolor="#a0a0a0" stroked="f"/>
        </w:pict>
      </w:r>
    </w:p>
    <w:p w14:paraId="3C59C98F" w14:textId="77777777" w:rsidR="00CD18F0" w:rsidRPr="00CD18F0" w:rsidRDefault="00CD18F0" w:rsidP="00CD18F0">
      <w:pPr>
        <w:rPr>
          <w:b/>
          <w:bCs/>
        </w:rPr>
      </w:pPr>
      <w:r w:rsidRPr="00CD18F0">
        <w:rPr>
          <w:b/>
          <w:bCs/>
        </w:rPr>
        <w:t>Europe</w:t>
      </w:r>
    </w:p>
    <w:p w14:paraId="5B963C9A" w14:textId="77777777" w:rsidR="00CD18F0" w:rsidRPr="00CD18F0" w:rsidRDefault="00CD18F0" w:rsidP="00CD18F0">
      <w:r w:rsidRPr="00CD18F0">
        <w:t xml:space="preserve">Europe ranks second, with key markets including </w:t>
      </w:r>
      <w:r w:rsidRPr="00CD18F0">
        <w:rPr>
          <w:b/>
          <w:bCs/>
        </w:rPr>
        <w:t>Germany</w:t>
      </w:r>
      <w:r w:rsidRPr="00CD18F0">
        <w:t xml:space="preserve">, </w:t>
      </w:r>
      <w:r w:rsidRPr="00CD18F0">
        <w:rPr>
          <w:b/>
          <w:bCs/>
        </w:rPr>
        <w:t>France</w:t>
      </w:r>
      <w:r w:rsidRPr="00CD18F0">
        <w:t xml:space="preserve">, </w:t>
      </w:r>
      <w:r w:rsidRPr="00CD18F0">
        <w:rPr>
          <w:b/>
          <w:bCs/>
        </w:rPr>
        <w:t>United Kingdom</w:t>
      </w:r>
      <w:r w:rsidRPr="00CD18F0">
        <w:t xml:space="preserve">, and </w:t>
      </w:r>
      <w:r w:rsidRPr="00CD18F0">
        <w:rPr>
          <w:b/>
          <w:bCs/>
        </w:rPr>
        <w:t>Italy</w:t>
      </w:r>
      <w:r w:rsidRPr="00CD18F0">
        <w:t>. The region benefits from:</w:t>
      </w:r>
    </w:p>
    <w:p w14:paraId="2D9FCEFE" w14:textId="77777777" w:rsidR="00CD18F0" w:rsidRPr="00CD18F0" w:rsidRDefault="00CD18F0" w:rsidP="00CD18F0">
      <w:pPr>
        <w:numPr>
          <w:ilvl w:val="0"/>
          <w:numId w:val="8"/>
        </w:numPr>
      </w:pPr>
      <w:r w:rsidRPr="00CD18F0">
        <w:t>Universal healthcare access and rising diagnosis rates</w:t>
      </w:r>
    </w:p>
    <w:p w14:paraId="66D4A117" w14:textId="77777777" w:rsidR="00CD18F0" w:rsidRPr="00CD18F0" w:rsidRDefault="00CD18F0" w:rsidP="00CD18F0">
      <w:pPr>
        <w:numPr>
          <w:ilvl w:val="0"/>
          <w:numId w:val="8"/>
        </w:numPr>
      </w:pPr>
      <w:r w:rsidRPr="00CD18F0">
        <w:t>Government support for rare disease and neurological care initiatives</w:t>
      </w:r>
    </w:p>
    <w:p w14:paraId="0634DFC0" w14:textId="77777777" w:rsidR="00CD18F0" w:rsidRPr="00CD18F0" w:rsidRDefault="00CD18F0" w:rsidP="00CD18F0">
      <w:pPr>
        <w:numPr>
          <w:ilvl w:val="0"/>
          <w:numId w:val="8"/>
        </w:numPr>
      </w:pPr>
      <w:r w:rsidRPr="00CD18F0">
        <w:t>Expanding EEG infrastructure in hospitals and outpatient clinics</w:t>
      </w:r>
    </w:p>
    <w:p w14:paraId="35788DE9" w14:textId="77777777" w:rsidR="00CD18F0" w:rsidRPr="00CD18F0" w:rsidRDefault="00CD18F0" w:rsidP="00CD18F0">
      <w:r w:rsidRPr="00CD18F0">
        <w:t>Germany, in particular, is a hotspot for digital neurology innovation and clinical trials involving wearable EEGs. However, some Eastern European nations face funding constraints and lower device penetration.</w:t>
      </w:r>
    </w:p>
    <w:p w14:paraId="6CE8F038" w14:textId="77777777" w:rsidR="00CD18F0" w:rsidRPr="00CD18F0" w:rsidRDefault="00CD18F0" w:rsidP="00CD18F0">
      <w:r w:rsidRPr="00CD18F0">
        <w:pict w14:anchorId="5C18B93B">
          <v:rect id="_x0000_i1326" style="width:0;height:1.5pt" o:hralign="center" o:hrstd="t" o:hr="t" fillcolor="#a0a0a0" stroked="f"/>
        </w:pict>
      </w:r>
    </w:p>
    <w:p w14:paraId="3F54869C" w14:textId="77777777" w:rsidR="00CD18F0" w:rsidRPr="00CD18F0" w:rsidRDefault="00CD18F0" w:rsidP="00CD18F0">
      <w:pPr>
        <w:rPr>
          <w:b/>
          <w:bCs/>
        </w:rPr>
      </w:pPr>
      <w:r w:rsidRPr="00CD18F0">
        <w:rPr>
          <w:b/>
          <w:bCs/>
        </w:rPr>
        <w:t>Asia Pacific</w:t>
      </w:r>
    </w:p>
    <w:p w14:paraId="28BCE8AA" w14:textId="77777777" w:rsidR="00CD18F0" w:rsidRPr="00CD18F0" w:rsidRDefault="00CD18F0" w:rsidP="00CD18F0">
      <w:r w:rsidRPr="00CD18F0">
        <w:t xml:space="preserve">The </w:t>
      </w:r>
      <w:r w:rsidRPr="00CD18F0">
        <w:rPr>
          <w:b/>
          <w:bCs/>
        </w:rPr>
        <w:t>Asia Pacific</w:t>
      </w:r>
      <w:r w:rsidRPr="00CD18F0">
        <w:t xml:space="preserve"> region is the fastest-growing market, with countries like </w:t>
      </w:r>
      <w:r w:rsidRPr="00CD18F0">
        <w:rPr>
          <w:b/>
          <w:bCs/>
        </w:rPr>
        <w:t>China</w:t>
      </w:r>
      <w:r w:rsidRPr="00CD18F0">
        <w:t xml:space="preserve">, </w:t>
      </w:r>
      <w:r w:rsidRPr="00CD18F0">
        <w:rPr>
          <w:b/>
          <w:bCs/>
        </w:rPr>
        <w:t>India</w:t>
      </w:r>
      <w:r w:rsidRPr="00CD18F0">
        <w:t xml:space="preserve">, </w:t>
      </w:r>
      <w:r w:rsidRPr="00CD18F0">
        <w:rPr>
          <w:b/>
          <w:bCs/>
        </w:rPr>
        <w:t>Japan</w:t>
      </w:r>
      <w:r w:rsidRPr="00CD18F0">
        <w:t xml:space="preserve">, and </w:t>
      </w:r>
      <w:r w:rsidRPr="00CD18F0">
        <w:rPr>
          <w:b/>
          <w:bCs/>
        </w:rPr>
        <w:t>South Korea</w:t>
      </w:r>
      <w:r w:rsidRPr="00CD18F0">
        <w:t xml:space="preserve"> driving expansion through:</w:t>
      </w:r>
    </w:p>
    <w:p w14:paraId="72367B00" w14:textId="77777777" w:rsidR="00CD18F0" w:rsidRPr="00CD18F0" w:rsidRDefault="00CD18F0" w:rsidP="00CD18F0">
      <w:pPr>
        <w:numPr>
          <w:ilvl w:val="0"/>
          <w:numId w:val="9"/>
        </w:numPr>
      </w:pPr>
      <w:r w:rsidRPr="00CD18F0">
        <w:t>Rising epilepsy prevalence due to growing aging populations</w:t>
      </w:r>
    </w:p>
    <w:p w14:paraId="2F19A683" w14:textId="77777777" w:rsidR="00CD18F0" w:rsidRPr="00CD18F0" w:rsidRDefault="00CD18F0" w:rsidP="00CD18F0">
      <w:pPr>
        <w:numPr>
          <w:ilvl w:val="0"/>
          <w:numId w:val="9"/>
        </w:numPr>
      </w:pPr>
      <w:r w:rsidRPr="00CD18F0">
        <w:t>Increased government spending on rural neurology and health digitization</w:t>
      </w:r>
    </w:p>
    <w:p w14:paraId="0615BEA5" w14:textId="77777777" w:rsidR="00CD18F0" w:rsidRPr="00CD18F0" w:rsidRDefault="00CD18F0" w:rsidP="00CD18F0">
      <w:pPr>
        <w:numPr>
          <w:ilvl w:val="0"/>
          <w:numId w:val="9"/>
        </w:numPr>
      </w:pPr>
      <w:r w:rsidRPr="00CD18F0">
        <w:t>Local manufacturing of cost-effective EEG and wearable devices</w:t>
      </w:r>
    </w:p>
    <w:p w14:paraId="0B3F6542" w14:textId="77777777" w:rsidR="00CD18F0" w:rsidRPr="00CD18F0" w:rsidRDefault="00CD18F0" w:rsidP="00CD18F0">
      <w:r w:rsidRPr="00CD18F0">
        <w:rPr>
          <w:i/>
          <w:iCs/>
        </w:rPr>
        <w:t>India and China represent immense white space opportunities</w:t>
      </w:r>
      <w:r w:rsidRPr="00CD18F0">
        <w:t>, with large undiagnosed populations and accelerating adoption of smartphone-compatible EEGs. South Korea is emerging as a tech-forward hub, piloting AI-based seizure detection in public hospitals.</w:t>
      </w:r>
    </w:p>
    <w:p w14:paraId="1A1C59FD" w14:textId="77777777" w:rsidR="00CD18F0" w:rsidRPr="00CD18F0" w:rsidRDefault="00CD18F0" w:rsidP="00CD18F0">
      <w:r w:rsidRPr="00CD18F0">
        <w:pict w14:anchorId="3B86E260">
          <v:rect id="_x0000_i1327" style="width:0;height:1.5pt" o:hralign="center" o:hrstd="t" o:hr="t" fillcolor="#a0a0a0" stroked="f"/>
        </w:pict>
      </w:r>
    </w:p>
    <w:p w14:paraId="4CB4FD8D" w14:textId="77777777" w:rsidR="00CD18F0" w:rsidRPr="00CD18F0" w:rsidRDefault="00CD18F0" w:rsidP="00CD18F0">
      <w:pPr>
        <w:rPr>
          <w:b/>
          <w:bCs/>
        </w:rPr>
      </w:pPr>
      <w:r w:rsidRPr="00CD18F0">
        <w:rPr>
          <w:b/>
          <w:bCs/>
        </w:rPr>
        <w:t>Latin America</w:t>
      </w:r>
    </w:p>
    <w:p w14:paraId="566FDE5E" w14:textId="77777777" w:rsidR="00CD18F0" w:rsidRPr="00CD18F0" w:rsidRDefault="00CD18F0" w:rsidP="00CD18F0">
      <w:r w:rsidRPr="00CD18F0">
        <w:rPr>
          <w:b/>
          <w:bCs/>
        </w:rPr>
        <w:lastRenderedPageBreak/>
        <w:t>Latin America</w:t>
      </w:r>
      <w:r w:rsidRPr="00CD18F0">
        <w:t xml:space="preserve"> shows steady but underdeveloped growth. </w:t>
      </w:r>
      <w:r w:rsidRPr="00CD18F0">
        <w:rPr>
          <w:b/>
          <w:bCs/>
        </w:rPr>
        <w:t>Brazil</w:t>
      </w:r>
      <w:r w:rsidRPr="00CD18F0">
        <w:t xml:space="preserve">, </w:t>
      </w:r>
      <w:r w:rsidRPr="00CD18F0">
        <w:rPr>
          <w:b/>
          <w:bCs/>
        </w:rPr>
        <w:t>Mexico</w:t>
      </w:r>
      <w:r w:rsidRPr="00CD18F0">
        <w:t xml:space="preserve">, and </w:t>
      </w:r>
      <w:r w:rsidRPr="00CD18F0">
        <w:rPr>
          <w:b/>
          <w:bCs/>
        </w:rPr>
        <w:t>Argentina</w:t>
      </w:r>
      <w:r w:rsidRPr="00CD18F0">
        <w:t xml:space="preserve"> are the key markets. While EEG systems are present in major urban hospitals, rural access remains limited. Funding gaps and brain drain among neurologists are notable barriers. However, nonprofit partnerships and mobile EEG units are beginning to close diagnostic gaps in underserved regions.</w:t>
      </w:r>
    </w:p>
    <w:p w14:paraId="1CB29551" w14:textId="77777777" w:rsidR="00CD18F0" w:rsidRPr="00CD18F0" w:rsidRDefault="00CD18F0" w:rsidP="00CD18F0">
      <w:r w:rsidRPr="00CD18F0">
        <w:pict w14:anchorId="40A763D4">
          <v:rect id="_x0000_i1328" style="width:0;height:1.5pt" o:hralign="center" o:hrstd="t" o:hr="t" fillcolor="#a0a0a0" stroked="f"/>
        </w:pict>
      </w:r>
    </w:p>
    <w:p w14:paraId="0A16FDC0" w14:textId="77777777" w:rsidR="00CD18F0" w:rsidRPr="00CD18F0" w:rsidRDefault="00CD18F0" w:rsidP="00CD18F0">
      <w:pPr>
        <w:rPr>
          <w:b/>
          <w:bCs/>
        </w:rPr>
      </w:pPr>
      <w:r w:rsidRPr="00CD18F0">
        <w:rPr>
          <w:b/>
          <w:bCs/>
        </w:rPr>
        <w:t>Middle East &amp; Africa</w:t>
      </w:r>
    </w:p>
    <w:p w14:paraId="2F116081" w14:textId="77777777" w:rsidR="00CD18F0" w:rsidRPr="00CD18F0" w:rsidRDefault="00CD18F0" w:rsidP="00CD18F0">
      <w:r w:rsidRPr="00CD18F0">
        <w:t xml:space="preserve">This region has the </w:t>
      </w:r>
      <w:r w:rsidRPr="00CD18F0">
        <w:rPr>
          <w:b/>
          <w:bCs/>
        </w:rPr>
        <w:t>lowest penetration of epilepsy monitoring devices</w:t>
      </w:r>
      <w:r w:rsidRPr="00CD18F0">
        <w:t>, due largely to:</w:t>
      </w:r>
    </w:p>
    <w:p w14:paraId="48AFFFB7" w14:textId="77777777" w:rsidR="00CD18F0" w:rsidRPr="00CD18F0" w:rsidRDefault="00CD18F0" w:rsidP="00CD18F0">
      <w:pPr>
        <w:numPr>
          <w:ilvl w:val="0"/>
          <w:numId w:val="10"/>
        </w:numPr>
      </w:pPr>
      <w:r w:rsidRPr="00CD18F0">
        <w:t>Scarce neurology specialists</w:t>
      </w:r>
    </w:p>
    <w:p w14:paraId="22F1FAEE" w14:textId="77777777" w:rsidR="00CD18F0" w:rsidRPr="00CD18F0" w:rsidRDefault="00CD18F0" w:rsidP="00CD18F0">
      <w:pPr>
        <w:numPr>
          <w:ilvl w:val="0"/>
          <w:numId w:val="10"/>
        </w:numPr>
      </w:pPr>
      <w:r w:rsidRPr="00CD18F0">
        <w:t>Limited funding for capital equipment</w:t>
      </w:r>
    </w:p>
    <w:p w14:paraId="38344212" w14:textId="77777777" w:rsidR="00CD18F0" w:rsidRPr="00CD18F0" w:rsidRDefault="00CD18F0" w:rsidP="00CD18F0">
      <w:pPr>
        <w:numPr>
          <w:ilvl w:val="0"/>
          <w:numId w:val="10"/>
        </w:numPr>
      </w:pPr>
      <w:r w:rsidRPr="00CD18F0">
        <w:t>Low public awareness and stigma around epilepsy</w:t>
      </w:r>
    </w:p>
    <w:p w14:paraId="47D77C90" w14:textId="77777777" w:rsidR="00CD18F0" w:rsidRPr="00CD18F0" w:rsidRDefault="00CD18F0" w:rsidP="00CD18F0">
      <w:r w:rsidRPr="00CD18F0">
        <w:t xml:space="preserve">However, </w:t>
      </w:r>
      <w:r w:rsidRPr="00CD18F0">
        <w:rPr>
          <w:b/>
          <w:bCs/>
        </w:rPr>
        <w:t>Gulf countries like the UAE and Saudi Arabia</w:t>
      </w:r>
      <w:r w:rsidRPr="00CD18F0">
        <w:t xml:space="preserve"> are investing in digital health and telemedicine, making them early adopters of cloud-based and wearable EEG systems. In Africa, pilot programs by NGOs and academic institutions are introducing mobile EEG vans and portable devices for rural outreach.</w:t>
      </w:r>
    </w:p>
    <w:p w14:paraId="30D279DA" w14:textId="77777777" w:rsidR="00CD18F0" w:rsidRPr="00CD18F0" w:rsidRDefault="00CD18F0" w:rsidP="00CD18F0">
      <w:r w:rsidRPr="00CD18F0">
        <w:pict w14:anchorId="70AD8585">
          <v:rect id="_x0000_i1329" style="width:0;height:1.5pt" o:hralign="center" o:hrstd="t" o:hr="t" fillcolor="#a0a0a0" stroked="f"/>
        </w:pict>
      </w:r>
    </w:p>
    <w:p w14:paraId="15997C5C" w14:textId="77777777" w:rsidR="00CD18F0" w:rsidRPr="00CD18F0" w:rsidRDefault="00CD18F0" w:rsidP="00CD18F0">
      <w:r w:rsidRPr="00CD18F0">
        <w:rPr>
          <w:i/>
          <w:iCs/>
        </w:rPr>
        <w:t>Strategists highlight that localization of production and cloud-based diagnostics will be key enablers of market access in underserved and middle-income countries.</w:t>
      </w:r>
    </w:p>
    <w:p w14:paraId="1190A571" w14:textId="77777777" w:rsidR="00CD18F0" w:rsidRPr="00CD18F0" w:rsidRDefault="00CD18F0" w:rsidP="00CD18F0">
      <w:pPr>
        <w:rPr>
          <w:b/>
          <w:bCs/>
        </w:rPr>
      </w:pPr>
      <w:r w:rsidRPr="00CD18F0">
        <w:rPr>
          <w:b/>
          <w:bCs/>
        </w:rPr>
        <w:t>6. End-User Dynamics and Use Case</w:t>
      </w:r>
    </w:p>
    <w:p w14:paraId="752787FC" w14:textId="77777777" w:rsidR="00CD18F0" w:rsidRPr="00CD18F0" w:rsidRDefault="00CD18F0" w:rsidP="00CD18F0">
      <w:r w:rsidRPr="00CD18F0">
        <w:t xml:space="preserve">The </w:t>
      </w:r>
      <w:r w:rsidRPr="00CD18F0">
        <w:rPr>
          <w:b/>
          <w:bCs/>
        </w:rPr>
        <w:t>epilepsy monitoring devices market</w:t>
      </w:r>
      <w:r w:rsidRPr="00CD18F0">
        <w:t xml:space="preserve"> serves a diverse array of end users, each with distinct needs, infrastructure capabilities, and operational workflows. Understanding these user dynamics is crucial for manufacturers, service providers, and policymakers aiming to tailor product offerings and support services effectively.</w:t>
      </w:r>
    </w:p>
    <w:p w14:paraId="0898C7A2" w14:textId="77777777" w:rsidR="00CD18F0" w:rsidRPr="00CD18F0" w:rsidRDefault="00CD18F0" w:rsidP="00CD18F0">
      <w:r w:rsidRPr="00CD18F0">
        <w:pict w14:anchorId="4BE8206C">
          <v:rect id="_x0000_i1330" style="width:0;height:1.5pt" o:hralign="center" o:hrstd="t" o:hr="t" fillcolor="#a0a0a0" stroked="f"/>
        </w:pict>
      </w:r>
    </w:p>
    <w:p w14:paraId="682F59B5" w14:textId="77777777" w:rsidR="00CD18F0" w:rsidRPr="00CD18F0" w:rsidRDefault="00CD18F0" w:rsidP="00CD18F0">
      <w:pPr>
        <w:rPr>
          <w:b/>
          <w:bCs/>
        </w:rPr>
      </w:pPr>
      <w:r w:rsidRPr="00CD18F0">
        <w:rPr>
          <w:b/>
          <w:bCs/>
        </w:rPr>
        <w:t>Hospitals and Neurology Clinics</w:t>
      </w:r>
    </w:p>
    <w:p w14:paraId="7B915602" w14:textId="77777777" w:rsidR="00CD18F0" w:rsidRPr="00CD18F0" w:rsidRDefault="00CD18F0" w:rsidP="00CD18F0">
      <w:r w:rsidRPr="00CD18F0">
        <w:t xml:space="preserve">These remain the </w:t>
      </w:r>
      <w:r w:rsidRPr="00CD18F0">
        <w:rPr>
          <w:b/>
          <w:bCs/>
        </w:rPr>
        <w:t>primary end users</w:t>
      </w:r>
      <w:r w:rsidRPr="00CD18F0">
        <w:t>, accounting for the largest market share due to:</w:t>
      </w:r>
    </w:p>
    <w:p w14:paraId="119D8217" w14:textId="77777777" w:rsidR="00CD18F0" w:rsidRPr="00CD18F0" w:rsidRDefault="00CD18F0" w:rsidP="00CD18F0">
      <w:pPr>
        <w:numPr>
          <w:ilvl w:val="0"/>
          <w:numId w:val="11"/>
        </w:numPr>
      </w:pPr>
      <w:r w:rsidRPr="00CD18F0">
        <w:t>Availability of advanced diagnostic infrastructure</w:t>
      </w:r>
    </w:p>
    <w:p w14:paraId="62946D77" w14:textId="77777777" w:rsidR="00CD18F0" w:rsidRPr="00CD18F0" w:rsidRDefault="00CD18F0" w:rsidP="00CD18F0">
      <w:pPr>
        <w:numPr>
          <w:ilvl w:val="0"/>
          <w:numId w:val="11"/>
        </w:numPr>
      </w:pPr>
      <w:r w:rsidRPr="00CD18F0">
        <w:t>Access to trained neurophysiologists and technicians</w:t>
      </w:r>
    </w:p>
    <w:p w14:paraId="73386883" w14:textId="77777777" w:rsidR="00CD18F0" w:rsidRPr="00CD18F0" w:rsidRDefault="00CD18F0" w:rsidP="00CD18F0">
      <w:pPr>
        <w:numPr>
          <w:ilvl w:val="0"/>
          <w:numId w:val="11"/>
        </w:numPr>
      </w:pPr>
      <w:r w:rsidRPr="00CD18F0">
        <w:t>Integration of full-spectrum monitoring systems (EEG, video, telemetry)</w:t>
      </w:r>
    </w:p>
    <w:p w14:paraId="560E5436" w14:textId="77777777" w:rsidR="00CD18F0" w:rsidRPr="00CD18F0" w:rsidRDefault="00CD18F0" w:rsidP="00CD18F0">
      <w:r w:rsidRPr="00CD18F0">
        <w:t xml:space="preserve">Large hospitals and academic medical </w:t>
      </w:r>
      <w:proofErr w:type="spellStart"/>
      <w:r w:rsidRPr="00CD18F0">
        <w:t>centers</w:t>
      </w:r>
      <w:proofErr w:type="spellEnd"/>
      <w:r w:rsidRPr="00CD18F0">
        <w:t xml:space="preserve"> typically operate </w:t>
      </w:r>
      <w:r w:rsidRPr="00CD18F0">
        <w:rPr>
          <w:b/>
          <w:bCs/>
        </w:rPr>
        <w:t>Epilepsy Monitoring Units (EMUs)</w:t>
      </w:r>
      <w:r w:rsidRPr="00CD18F0">
        <w:t xml:space="preserve"> — specialized departments equipped with long-term video EEG for pre-surgical evaluation and drug efficacy assessment. These institutions often adopt </w:t>
      </w:r>
      <w:r w:rsidRPr="00CD18F0">
        <w:rPr>
          <w:b/>
          <w:bCs/>
        </w:rPr>
        <w:t>high-fidelity EEG systems and implantable neurostimulators</w:t>
      </w:r>
      <w:r w:rsidRPr="00CD18F0">
        <w:t>, supported by internal IT for cloud integration and data management.</w:t>
      </w:r>
    </w:p>
    <w:p w14:paraId="7EC187BC" w14:textId="77777777" w:rsidR="00CD18F0" w:rsidRPr="00CD18F0" w:rsidRDefault="00CD18F0" w:rsidP="00CD18F0">
      <w:r w:rsidRPr="00CD18F0">
        <w:lastRenderedPageBreak/>
        <w:pict w14:anchorId="2330B8A9">
          <v:rect id="_x0000_i1331" style="width:0;height:1.5pt" o:hralign="center" o:hrstd="t" o:hr="t" fillcolor="#a0a0a0" stroked="f"/>
        </w:pict>
      </w:r>
    </w:p>
    <w:p w14:paraId="61813B9E" w14:textId="77777777" w:rsidR="00CD18F0" w:rsidRPr="00CD18F0" w:rsidRDefault="00CD18F0" w:rsidP="00CD18F0">
      <w:pPr>
        <w:rPr>
          <w:b/>
          <w:bCs/>
        </w:rPr>
      </w:pPr>
      <w:r w:rsidRPr="00CD18F0">
        <w:rPr>
          <w:b/>
          <w:bCs/>
        </w:rPr>
        <w:t>Home Care Settings</w:t>
      </w:r>
    </w:p>
    <w:p w14:paraId="35D91436" w14:textId="77777777" w:rsidR="00CD18F0" w:rsidRPr="00CD18F0" w:rsidRDefault="00CD18F0" w:rsidP="00CD18F0">
      <w:r w:rsidRPr="00CD18F0">
        <w:t xml:space="preserve">Home-based monitoring is the </w:t>
      </w:r>
      <w:r w:rsidRPr="00CD18F0">
        <w:rPr>
          <w:b/>
          <w:bCs/>
        </w:rPr>
        <w:t>fastest-growing end-user segment</w:t>
      </w:r>
      <w:r w:rsidRPr="00CD18F0">
        <w:t>, driven by:</w:t>
      </w:r>
    </w:p>
    <w:p w14:paraId="63E9201A" w14:textId="77777777" w:rsidR="00CD18F0" w:rsidRPr="00CD18F0" w:rsidRDefault="00CD18F0" w:rsidP="00CD18F0">
      <w:pPr>
        <w:numPr>
          <w:ilvl w:val="0"/>
          <w:numId w:val="12"/>
        </w:numPr>
      </w:pPr>
      <w:r w:rsidRPr="00CD18F0">
        <w:t>Patient demand for comfort and convenience</w:t>
      </w:r>
    </w:p>
    <w:p w14:paraId="0181600A" w14:textId="77777777" w:rsidR="00CD18F0" w:rsidRPr="00CD18F0" w:rsidRDefault="00CD18F0" w:rsidP="00CD18F0">
      <w:pPr>
        <w:numPr>
          <w:ilvl w:val="0"/>
          <w:numId w:val="12"/>
        </w:numPr>
      </w:pPr>
      <w:r w:rsidRPr="00CD18F0">
        <w:t>Reduced hospitalization costs</w:t>
      </w:r>
    </w:p>
    <w:p w14:paraId="5B4E03E6" w14:textId="77777777" w:rsidR="00CD18F0" w:rsidRPr="00CD18F0" w:rsidRDefault="00CD18F0" w:rsidP="00CD18F0">
      <w:pPr>
        <w:numPr>
          <w:ilvl w:val="0"/>
          <w:numId w:val="12"/>
        </w:numPr>
      </w:pPr>
      <w:r w:rsidRPr="00CD18F0">
        <w:t xml:space="preserve">Proliferation of </w:t>
      </w:r>
      <w:r w:rsidRPr="00CD18F0">
        <w:rPr>
          <w:b/>
          <w:bCs/>
        </w:rPr>
        <w:t>wearable, wireless EEG and seizure detection devices</w:t>
      </w:r>
    </w:p>
    <w:p w14:paraId="5AF86519" w14:textId="77777777" w:rsidR="00CD18F0" w:rsidRPr="00CD18F0" w:rsidRDefault="00CD18F0" w:rsidP="00CD18F0">
      <w:r w:rsidRPr="00CD18F0">
        <w:t xml:space="preserve">Home users increasingly rely on </w:t>
      </w:r>
      <w:r w:rsidRPr="00CD18F0">
        <w:rPr>
          <w:b/>
          <w:bCs/>
        </w:rPr>
        <w:t>smartphone-compatible headbands, wristbands, and adhesive sensors</w:t>
      </w:r>
      <w:r w:rsidRPr="00CD18F0">
        <w:t xml:space="preserve"> that connect with telemedicine portals. These systems are popular for </w:t>
      </w:r>
      <w:proofErr w:type="spellStart"/>
      <w:r w:rsidRPr="00CD18F0">
        <w:t>pediatric</w:t>
      </w:r>
      <w:proofErr w:type="spellEnd"/>
      <w:r w:rsidRPr="00CD18F0">
        <w:t xml:space="preserve"> and geriatric epilepsy management, enabling real-time alerts for caregivers and remote consultations with neurologists.</w:t>
      </w:r>
    </w:p>
    <w:p w14:paraId="064B4D85" w14:textId="77777777" w:rsidR="00CD18F0" w:rsidRPr="00CD18F0" w:rsidRDefault="00CD18F0" w:rsidP="00CD18F0">
      <w:r w:rsidRPr="00CD18F0">
        <w:rPr>
          <w:i/>
          <w:iCs/>
        </w:rPr>
        <w:t>Healthcare providers report that in-home EEG testing has reduced the need for repeat hospital admissions and significantly improved patient adherence to treatment protocols.</w:t>
      </w:r>
    </w:p>
    <w:p w14:paraId="11E9AE34" w14:textId="77777777" w:rsidR="00CD18F0" w:rsidRPr="00CD18F0" w:rsidRDefault="00CD18F0" w:rsidP="00CD18F0">
      <w:r w:rsidRPr="00CD18F0">
        <w:pict w14:anchorId="1F28F4AD">
          <v:rect id="_x0000_i1332" style="width:0;height:1.5pt" o:hralign="center" o:hrstd="t" o:hr="t" fillcolor="#a0a0a0" stroked="f"/>
        </w:pict>
      </w:r>
    </w:p>
    <w:p w14:paraId="4CCCADEC" w14:textId="77777777" w:rsidR="00CD18F0" w:rsidRPr="00CD18F0" w:rsidRDefault="00CD18F0" w:rsidP="00CD18F0">
      <w:pPr>
        <w:rPr>
          <w:b/>
          <w:bCs/>
        </w:rPr>
      </w:pPr>
      <w:r w:rsidRPr="00CD18F0">
        <w:rPr>
          <w:b/>
          <w:bCs/>
        </w:rPr>
        <w:t xml:space="preserve">Ambulatory Surgical </w:t>
      </w:r>
      <w:proofErr w:type="spellStart"/>
      <w:r w:rsidRPr="00CD18F0">
        <w:rPr>
          <w:b/>
          <w:bCs/>
        </w:rPr>
        <w:t>Centers</w:t>
      </w:r>
      <w:proofErr w:type="spellEnd"/>
      <w:r w:rsidRPr="00CD18F0">
        <w:rPr>
          <w:b/>
          <w:bCs/>
        </w:rPr>
        <w:t xml:space="preserve"> (ASCs)</w:t>
      </w:r>
    </w:p>
    <w:p w14:paraId="633916F1" w14:textId="77777777" w:rsidR="00CD18F0" w:rsidRPr="00CD18F0" w:rsidRDefault="00CD18F0" w:rsidP="00CD18F0">
      <w:r w:rsidRPr="00CD18F0">
        <w:t xml:space="preserve">ASCs perform pre-surgical assessments and postoperative evaluations for epilepsy surgery candidates. Though still a smaller share of the market, ASCs are expanding adoption of </w:t>
      </w:r>
      <w:r w:rsidRPr="00CD18F0">
        <w:rPr>
          <w:b/>
          <w:bCs/>
        </w:rPr>
        <w:t>portable EEG and intraoperative monitoring tools</w:t>
      </w:r>
      <w:r w:rsidRPr="00CD18F0">
        <w:t>, especially in the U.S. and Western Europe. Their appeal lies in cost-effectiveness, faster discharge rates, and high procedure volumes.</w:t>
      </w:r>
    </w:p>
    <w:p w14:paraId="2031FE15" w14:textId="77777777" w:rsidR="00CD18F0" w:rsidRPr="00CD18F0" w:rsidRDefault="00CD18F0" w:rsidP="00CD18F0">
      <w:r w:rsidRPr="00CD18F0">
        <w:pict w14:anchorId="013F5D0E">
          <v:rect id="_x0000_i1333" style="width:0;height:1.5pt" o:hralign="center" o:hrstd="t" o:hr="t" fillcolor="#a0a0a0" stroked="f"/>
        </w:pict>
      </w:r>
    </w:p>
    <w:p w14:paraId="38ED4000" w14:textId="77777777" w:rsidR="00CD18F0" w:rsidRPr="00CD18F0" w:rsidRDefault="00CD18F0" w:rsidP="00CD18F0">
      <w:pPr>
        <w:rPr>
          <w:b/>
          <w:bCs/>
        </w:rPr>
      </w:pPr>
      <w:r w:rsidRPr="00CD18F0">
        <w:rPr>
          <w:b/>
          <w:bCs/>
        </w:rPr>
        <w:t>Academic and Research Institutes</w:t>
      </w:r>
    </w:p>
    <w:p w14:paraId="00BD07B6" w14:textId="77777777" w:rsidR="00CD18F0" w:rsidRPr="00CD18F0" w:rsidRDefault="00CD18F0" w:rsidP="00CD18F0">
      <w:r w:rsidRPr="00CD18F0">
        <w:t>Universities and neuroscience labs form a niche but highly influential user group. These entities use epilepsy monitoring devices for:</w:t>
      </w:r>
    </w:p>
    <w:p w14:paraId="6EDD7E12" w14:textId="77777777" w:rsidR="00CD18F0" w:rsidRPr="00CD18F0" w:rsidRDefault="00CD18F0" w:rsidP="00CD18F0">
      <w:pPr>
        <w:numPr>
          <w:ilvl w:val="0"/>
          <w:numId w:val="13"/>
        </w:numPr>
      </w:pPr>
      <w:r w:rsidRPr="00CD18F0">
        <w:t>Algorithm development and AI training datasets</w:t>
      </w:r>
    </w:p>
    <w:p w14:paraId="423A7825" w14:textId="77777777" w:rsidR="00CD18F0" w:rsidRPr="00CD18F0" w:rsidRDefault="00CD18F0" w:rsidP="00CD18F0">
      <w:pPr>
        <w:numPr>
          <w:ilvl w:val="0"/>
          <w:numId w:val="13"/>
        </w:numPr>
      </w:pPr>
      <w:r w:rsidRPr="00CD18F0">
        <w:t>Neurostimulation and drug efficacy trials</w:t>
      </w:r>
    </w:p>
    <w:p w14:paraId="581FEF58" w14:textId="77777777" w:rsidR="00CD18F0" w:rsidRPr="00CD18F0" w:rsidRDefault="00CD18F0" w:rsidP="00CD18F0">
      <w:pPr>
        <w:numPr>
          <w:ilvl w:val="0"/>
          <w:numId w:val="13"/>
        </w:numPr>
      </w:pPr>
      <w:proofErr w:type="spellStart"/>
      <w:r w:rsidRPr="00CD18F0">
        <w:t>Pediatric</w:t>
      </w:r>
      <w:proofErr w:type="spellEnd"/>
      <w:r w:rsidRPr="00CD18F0">
        <w:t xml:space="preserve"> and rare epilepsy syndrome research</w:t>
      </w:r>
    </w:p>
    <w:p w14:paraId="5C2DDCE2" w14:textId="77777777" w:rsidR="00CD18F0" w:rsidRPr="00CD18F0" w:rsidRDefault="00CD18F0" w:rsidP="00CD18F0">
      <w:r w:rsidRPr="00CD18F0">
        <w:t>Many institutions collaborate directly with device manufacturers in pilot programs and early validation studies. Their influence on clinical guidelines and product refinement is significant.</w:t>
      </w:r>
    </w:p>
    <w:p w14:paraId="667FA2BD" w14:textId="77777777" w:rsidR="00CD18F0" w:rsidRPr="00CD18F0" w:rsidRDefault="00CD18F0" w:rsidP="00CD18F0">
      <w:r w:rsidRPr="00CD18F0">
        <w:pict w14:anchorId="76E18B25">
          <v:rect id="_x0000_i1334" style="width:0;height:1.5pt" o:hralign="center" o:hrstd="t" o:hr="t" fillcolor="#a0a0a0" stroked="f"/>
        </w:pict>
      </w:r>
    </w:p>
    <w:p w14:paraId="4993284B" w14:textId="77777777" w:rsidR="00CD18F0" w:rsidRPr="00CD18F0" w:rsidRDefault="00CD18F0" w:rsidP="00CD18F0">
      <w:pPr>
        <w:rPr>
          <w:b/>
          <w:bCs/>
        </w:rPr>
      </w:pPr>
      <w:r w:rsidRPr="00CD18F0">
        <w:rPr>
          <w:rFonts w:ascii="Segoe UI Emoji" w:hAnsi="Segoe UI Emoji" w:cs="Segoe UI Emoji"/>
          <w:b/>
          <w:bCs/>
        </w:rPr>
        <w:t>✅</w:t>
      </w:r>
      <w:r w:rsidRPr="00CD18F0">
        <w:rPr>
          <w:b/>
          <w:bCs/>
        </w:rPr>
        <w:t xml:space="preserve"> Realistic Use Case Scenario</w:t>
      </w:r>
    </w:p>
    <w:p w14:paraId="2D7D93D9" w14:textId="77777777" w:rsidR="00CD18F0" w:rsidRPr="00CD18F0" w:rsidRDefault="00CD18F0" w:rsidP="00CD18F0">
      <w:r w:rsidRPr="00CD18F0">
        <w:rPr>
          <w:i/>
          <w:iCs/>
        </w:rPr>
        <w:t xml:space="preserve">A tertiary hospital in South Korea piloted a cloud-connected, wearable EEG system for </w:t>
      </w:r>
      <w:proofErr w:type="spellStart"/>
      <w:r w:rsidRPr="00CD18F0">
        <w:rPr>
          <w:i/>
          <w:iCs/>
        </w:rPr>
        <w:t>pediatric</w:t>
      </w:r>
      <w:proofErr w:type="spellEnd"/>
      <w:r w:rsidRPr="00CD18F0">
        <w:rPr>
          <w:i/>
          <w:iCs/>
        </w:rPr>
        <w:t xml:space="preserve"> epilepsy patients aged 5–12. Traditional in-hospital video EEG monitoring was </w:t>
      </w:r>
      <w:r w:rsidRPr="00CD18F0">
        <w:rPr>
          <w:i/>
          <w:iCs/>
        </w:rPr>
        <w:lastRenderedPageBreak/>
        <w:t>deemed stressful and cost-prohibitive for many families. By deploying low-profile EEG headbands with mobile app integration, neurologists were able to track seizure activity remotely for 30 days. The solution led to a 40% improvement in diagnostic accuracy and reduced average time to treatment initiation from 8 weeks to under 3 weeks. Caregivers also received real-time alerts, which improved emergency response outcomes.</w:t>
      </w:r>
    </w:p>
    <w:p w14:paraId="459DB410" w14:textId="77777777" w:rsidR="00CD18F0" w:rsidRPr="00CD18F0" w:rsidRDefault="00CD18F0" w:rsidP="00CD18F0">
      <w:r w:rsidRPr="00CD18F0">
        <w:t xml:space="preserve">This use case illustrates the transformative impact of </w:t>
      </w:r>
      <w:r w:rsidRPr="00CD18F0">
        <w:rPr>
          <w:b/>
          <w:bCs/>
        </w:rPr>
        <w:t>wearable monitoring and tele-neurology</w:t>
      </w:r>
      <w:r w:rsidRPr="00CD18F0">
        <w:t xml:space="preserve"> in enhancing access, reducing delays, and improving </w:t>
      </w:r>
      <w:proofErr w:type="spellStart"/>
      <w:r w:rsidRPr="00CD18F0">
        <w:t>pediatric</w:t>
      </w:r>
      <w:proofErr w:type="spellEnd"/>
      <w:r w:rsidRPr="00CD18F0">
        <w:t xml:space="preserve"> outcomes — especially in countries with robust digital health infrastructure.</w:t>
      </w:r>
    </w:p>
    <w:p w14:paraId="3E9EDA3A" w14:textId="77777777" w:rsidR="00CD18F0" w:rsidRPr="00CD18F0" w:rsidRDefault="00CD18F0" w:rsidP="00CD18F0">
      <w:pPr>
        <w:rPr>
          <w:b/>
          <w:bCs/>
        </w:rPr>
      </w:pPr>
      <w:r w:rsidRPr="00CD18F0">
        <w:rPr>
          <w:b/>
          <w:bCs/>
        </w:rPr>
        <w:t>7. Recent Developments + Opportunities &amp; Restraints</w:t>
      </w:r>
    </w:p>
    <w:p w14:paraId="6F26B1BE" w14:textId="77777777" w:rsidR="00CD18F0" w:rsidRPr="00CD18F0" w:rsidRDefault="00CD18F0" w:rsidP="00CD18F0">
      <w:pPr>
        <w:rPr>
          <w:b/>
          <w:bCs/>
        </w:rPr>
      </w:pPr>
      <w:r w:rsidRPr="00CD18F0">
        <w:rPr>
          <w:rFonts w:ascii="Segoe UI Emoji" w:hAnsi="Segoe UI Emoji" w:cs="Segoe UI Emoji"/>
          <w:b/>
          <w:bCs/>
        </w:rPr>
        <w:t>🆕</w:t>
      </w:r>
      <w:r w:rsidRPr="00CD18F0">
        <w:rPr>
          <w:b/>
          <w:bCs/>
        </w:rPr>
        <w:t xml:space="preserve"> Recent Developments (Last 2 Years)</w:t>
      </w:r>
    </w:p>
    <w:p w14:paraId="3A7DBB96" w14:textId="77777777" w:rsidR="00CD18F0" w:rsidRPr="00CD18F0" w:rsidRDefault="00CD18F0" w:rsidP="00CD18F0">
      <w:r w:rsidRPr="00CD18F0">
        <w:t>The epilepsy monitoring devices landscape has seen a series of important breakthroughs and strategic moves in the past two years. Below are some of the most impactful:</w:t>
      </w:r>
    </w:p>
    <w:p w14:paraId="0492432F" w14:textId="77777777" w:rsidR="00CD18F0" w:rsidRPr="00CD18F0" w:rsidRDefault="00CD18F0" w:rsidP="00CD18F0">
      <w:pPr>
        <w:numPr>
          <w:ilvl w:val="0"/>
          <w:numId w:val="14"/>
        </w:numPr>
      </w:pPr>
      <w:proofErr w:type="spellStart"/>
      <w:r w:rsidRPr="00CD18F0">
        <w:rPr>
          <w:b/>
          <w:bCs/>
        </w:rPr>
        <w:t>Empatica’s</w:t>
      </w:r>
      <w:proofErr w:type="spellEnd"/>
      <w:r w:rsidRPr="00CD18F0">
        <w:rPr>
          <w:b/>
          <w:bCs/>
        </w:rPr>
        <w:t xml:space="preserve"> </w:t>
      </w:r>
      <w:proofErr w:type="spellStart"/>
      <w:r w:rsidRPr="00CD18F0">
        <w:rPr>
          <w:b/>
          <w:bCs/>
        </w:rPr>
        <w:t>EmbracePlus</w:t>
      </w:r>
      <w:proofErr w:type="spellEnd"/>
      <w:r w:rsidRPr="00CD18F0">
        <w:rPr>
          <w:b/>
          <w:bCs/>
        </w:rPr>
        <w:t xml:space="preserve"> received FDA clearance</w:t>
      </w:r>
      <w:r w:rsidRPr="00CD18F0">
        <w:t xml:space="preserve"> in 2023 for real-time physiological signal tracking, enabling remote seizure monitoring in clinical and home settings. It’s one of the first smartwatches cleared for epilepsy research and care.</w:t>
      </w:r>
    </w:p>
    <w:p w14:paraId="7A2825CE" w14:textId="77777777" w:rsidR="00CD18F0" w:rsidRPr="00CD18F0" w:rsidRDefault="00CD18F0" w:rsidP="00CD18F0">
      <w:pPr>
        <w:numPr>
          <w:ilvl w:val="0"/>
          <w:numId w:val="14"/>
        </w:numPr>
      </w:pPr>
      <w:proofErr w:type="spellStart"/>
      <w:r w:rsidRPr="00CD18F0">
        <w:rPr>
          <w:b/>
          <w:bCs/>
        </w:rPr>
        <w:t>NeuroPace</w:t>
      </w:r>
      <w:proofErr w:type="spellEnd"/>
      <w:r w:rsidRPr="00CD18F0">
        <w:rPr>
          <w:b/>
          <w:bCs/>
        </w:rPr>
        <w:t xml:space="preserve"> announced the expansion of its RNS System clinical applications</w:t>
      </w:r>
      <w:r w:rsidRPr="00CD18F0">
        <w:t xml:space="preserve"> through a multi-</w:t>
      </w:r>
      <w:proofErr w:type="spellStart"/>
      <w:r w:rsidRPr="00CD18F0">
        <w:t>center</w:t>
      </w:r>
      <w:proofErr w:type="spellEnd"/>
      <w:r w:rsidRPr="00CD18F0">
        <w:t xml:space="preserve"> study aiming to include focal epilepsy in previously untreated areas of the brain, widening the use case for closed-loop neurostimulation.</w:t>
      </w:r>
    </w:p>
    <w:p w14:paraId="713F57D4" w14:textId="77777777" w:rsidR="00CD18F0" w:rsidRPr="00CD18F0" w:rsidRDefault="00CD18F0" w:rsidP="00CD18F0">
      <w:pPr>
        <w:numPr>
          <w:ilvl w:val="0"/>
          <w:numId w:val="14"/>
        </w:numPr>
      </w:pPr>
      <w:proofErr w:type="spellStart"/>
      <w:r w:rsidRPr="00CD18F0">
        <w:rPr>
          <w:b/>
          <w:bCs/>
        </w:rPr>
        <w:t>Natus</w:t>
      </w:r>
      <w:proofErr w:type="spellEnd"/>
      <w:r w:rsidRPr="00CD18F0">
        <w:rPr>
          <w:b/>
          <w:bCs/>
        </w:rPr>
        <w:t xml:space="preserve"> Medical launched its next-gen EEG amplifier platform</w:t>
      </w:r>
      <w:r w:rsidRPr="00CD18F0">
        <w:t xml:space="preserve"> with cloud-native capabilities and AI-assisted event detection, streamlining hospital workflows and accelerating diagnosis.</w:t>
      </w:r>
    </w:p>
    <w:p w14:paraId="261953EE" w14:textId="77777777" w:rsidR="00CD18F0" w:rsidRPr="00CD18F0" w:rsidRDefault="00CD18F0" w:rsidP="00CD18F0">
      <w:pPr>
        <w:numPr>
          <w:ilvl w:val="0"/>
          <w:numId w:val="14"/>
        </w:numPr>
      </w:pPr>
      <w:r w:rsidRPr="00CD18F0">
        <w:rPr>
          <w:b/>
          <w:bCs/>
        </w:rPr>
        <w:t xml:space="preserve">Partnership between </w:t>
      </w:r>
      <w:proofErr w:type="spellStart"/>
      <w:r w:rsidRPr="00CD18F0">
        <w:rPr>
          <w:b/>
          <w:bCs/>
        </w:rPr>
        <w:t>Compumedics</w:t>
      </w:r>
      <w:proofErr w:type="spellEnd"/>
      <w:r w:rsidRPr="00CD18F0">
        <w:rPr>
          <w:b/>
          <w:bCs/>
        </w:rPr>
        <w:t xml:space="preserve"> and Monash University</w:t>
      </w:r>
      <w:r w:rsidRPr="00CD18F0">
        <w:t xml:space="preserve"> was established in 2024 to develop deep learning models for seizure prediction using multi-modal data fusion from wearable EEG and biometric sensors.</w:t>
      </w:r>
    </w:p>
    <w:p w14:paraId="34B5AB4D" w14:textId="77777777" w:rsidR="00CD18F0" w:rsidRPr="00CD18F0" w:rsidRDefault="00CD18F0" w:rsidP="00CD18F0">
      <w:pPr>
        <w:numPr>
          <w:ilvl w:val="0"/>
          <w:numId w:val="14"/>
        </w:numPr>
      </w:pPr>
      <w:r w:rsidRPr="00CD18F0">
        <w:rPr>
          <w:b/>
          <w:bCs/>
        </w:rPr>
        <w:t>Lifelines Neuro introduced a new HIPAA-compliant, cloud-based EEG review portal</w:t>
      </w:r>
      <w:r w:rsidRPr="00CD18F0">
        <w:t>, enabling mobile EEG providers to deliver test results to neurologists in under 24 hours — a key step forward for underserved and rural markets.</w:t>
      </w:r>
    </w:p>
    <w:p w14:paraId="38797AA5" w14:textId="77777777" w:rsidR="00CD18F0" w:rsidRPr="00CD18F0" w:rsidRDefault="00CD18F0" w:rsidP="00CD18F0">
      <w:r w:rsidRPr="00CD18F0">
        <w:rPr>
          <w:b/>
          <w:bCs/>
        </w:rPr>
        <w:t>Sources (non-research provider links):</w:t>
      </w:r>
    </w:p>
    <w:p w14:paraId="2762E555" w14:textId="0ED18E0C" w:rsidR="00CD18F0" w:rsidRPr="00CD18F0" w:rsidRDefault="00CD18F0" w:rsidP="00CD18F0">
      <w:pPr>
        <w:numPr>
          <w:ilvl w:val="0"/>
          <w:numId w:val="15"/>
        </w:numPr>
      </w:pPr>
      <w:hyperlink r:id="rId5" w:history="1">
        <w:r w:rsidRPr="00CD18F0">
          <w:rPr>
            <w:rStyle w:val="Hyperlink"/>
          </w:rPr>
          <w:t>https://www.empatica.com/embraceplus-fda-clearance</w:t>
        </w:r>
      </w:hyperlink>
      <w:r>
        <w:t xml:space="preserve"> </w:t>
      </w:r>
    </w:p>
    <w:p w14:paraId="1804BC1B" w14:textId="0FE62A2A" w:rsidR="00CD18F0" w:rsidRPr="00CD18F0" w:rsidRDefault="00CD18F0" w:rsidP="00CD18F0">
      <w:pPr>
        <w:numPr>
          <w:ilvl w:val="0"/>
          <w:numId w:val="15"/>
        </w:numPr>
      </w:pPr>
      <w:hyperlink r:id="rId6" w:history="1">
        <w:r w:rsidRPr="00CD18F0">
          <w:rPr>
            <w:rStyle w:val="Hyperlink"/>
          </w:rPr>
          <w:t>https://www.neuropace.com/news/rns-clinical-study-expansion</w:t>
        </w:r>
      </w:hyperlink>
      <w:r>
        <w:t xml:space="preserve"> </w:t>
      </w:r>
    </w:p>
    <w:p w14:paraId="08B12391" w14:textId="2E392C23" w:rsidR="00CD18F0" w:rsidRPr="00CD18F0" w:rsidRDefault="00CD18F0" w:rsidP="00CD18F0">
      <w:pPr>
        <w:numPr>
          <w:ilvl w:val="0"/>
          <w:numId w:val="15"/>
        </w:numPr>
      </w:pPr>
      <w:hyperlink r:id="rId7" w:history="1">
        <w:r w:rsidRPr="00CD18F0">
          <w:rPr>
            <w:rStyle w:val="Hyperlink"/>
          </w:rPr>
          <w:t>https://www.natus.com/products/neurodiagnostic-upgrade</w:t>
        </w:r>
      </w:hyperlink>
      <w:r>
        <w:t xml:space="preserve"> </w:t>
      </w:r>
    </w:p>
    <w:p w14:paraId="0EAE174B" w14:textId="3356690E" w:rsidR="00CD18F0" w:rsidRPr="00CD18F0" w:rsidRDefault="00CD18F0" w:rsidP="00CD18F0">
      <w:pPr>
        <w:numPr>
          <w:ilvl w:val="0"/>
          <w:numId w:val="15"/>
        </w:numPr>
      </w:pPr>
      <w:hyperlink r:id="rId8" w:history="1">
        <w:r w:rsidRPr="00CD18F0">
          <w:rPr>
            <w:rStyle w:val="Hyperlink"/>
          </w:rPr>
          <w:t>https://www.compumedics.com/partnership-ai-epilepsy/</w:t>
        </w:r>
      </w:hyperlink>
      <w:r>
        <w:t xml:space="preserve"> </w:t>
      </w:r>
    </w:p>
    <w:p w14:paraId="47C052C4" w14:textId="0A56FC0E" w:rsidR="00CD18F0" w:rsidRPr="00CD18F0" w:rsidRDefault="00CD18F0" w:rsidP="00CD18F0">
      <w:pPr>
        <w:numPr>
          <w:ilvl w:val="0"/>
          <w:numId w:val="15"/>
        </w:numPr>
      </w:pPr>
      <w:hyperlink r:id="rId9" w:history="1">
        <w:r w:rsidRPr="00CD18F0">
          <w:rPr>
            <w:rStyle w:val="Hyperlink"/>
          </w:rPr>
          <w:t>https://www.lifelinesneuro.com/cloud-eeg-review-launch</w:t>
        </w:r>
      </w:hyperlink>
      <w:r>
        <w:t xml:space="preserve"> </w:t>
      </w:r>
    </w:p>
    <w:p w14:paraId="3833FDB9" w14:textId="77777777" w:rsidR="00CD18F0" w:rsidRPr="00CD18F0" w:rsidRDefault="00CD18F0" w:rsidP="00CD18F0">
      <w:r w:rsidRPr="00CD18F0">
        <w:pict w14:anchorId="45A3F8F6">
          <v:rect id="_x0000_i1335" style="width:0;height:1.5pt" o:hralign="center" o:hrstd="t" o:hr="t" fillcolor="#a0a0a0" stroked="f"/>
        </w:pict>
      </w:r>
    </w:p>
    <w:p w14:paraId="3D9977DA" w14:textId="77777777" w:rsidR="00CD18F0" w:rsidRPr="00CD18F0" w:rsidRDefault="00CD18F0" w:rsidP="00CD18F0">
      <w:pPr>
        <w:rPr>
          <w:b/>
          <w:bCs/>
        </w:rPr>
      </w:pPr>
      <w:r w:rsidRPr="00CD18F0">
        <w:rPr>
          <w:rFonts w:ascii="Segoe UI Emoji" w:hAnsi="Segoe UI Emoji" w:cs="Segoe UI Emoji"/>
          <w:b/>
          <w:bCs/>
        </w:rPr>
        <w:lastRenderedPageBreak/>
        <w:t>🔁</w:t>
      </w:r>
      <w:r w:rsidRPr="00CD18F0">
        <w:rPr>
          <w:b/>
          <w:bCs/>
        </w:rPr>
        <w:t xml:space="preserve"> Opportunities</w:t>
      </w:r>
    </w:p>
    <w:p w14:paraId="4397B146" w14:textId="77777777" w:rsidR="00CD18F0" w:rsidRPr="00CD18F0" w:rsidRDefault="00CD18F0" w:rsidP="00CD18F0">
      <w:pPr>
        <w:numPr>
          <w:ilvl w:val="0"/>
          <w:numId w:val="16"/>
        </w:numPr>
      </w:pPr>
      <w:r w:rsidRPr="00CD18F0">
        <w:rPr>
          <w:b/>
          <w:bCs/>
        </w:rPr>
        <w:t>AI-Driven Seizure Forecasting Models:</w:t>
      </w:r>
      <w:r w:rsidRPr="00CD18F0">
        <w:t xml:space="preserve"> Machine learning is pushing real-time seizure prediction from concept to clinic, with predictive algorithms becoming a central value proposition for new devices.</w:t>
      </w:r>
    </w:p>
    <w:p w14:paraId="2D78A46C" w14:textId="77777777" w:rsidR="00CD18F0" w:rsidRPr="00CD18F0" w:rsidRDefault="00CD18F0" w:rsidP="00CD18F0">
      <w:pPr>
        <w:numPr>
          <w:ilvl w:val="0"/>
          <w:numId w:val="16"/>
        </w:numPr>
      </w:pPr>
      <w:r w:rsidRPr="00CD18F0">
        <w:rPr>
          <w:b/>
          <w:bCs/>
        </w:rPr>
        <w:t>Expansion into Emerging Markets:</w:t>
      </w:r>
      <w:r w:rsidRPr="00CD18F0">
        <w:t xml:space="preserve"> With rising epilepsy prevalence and underdiagnosis in Africa, South Asia, and Latin America, low-cost, mobile-compatible EEG solutions represent a substantial white space opportunity.</w:t>
      </w:r>
    </w:p>
    <w:p w14:paraId="08487C7C" w14:textId="77777777" w:rsidR="00CD18F0" w:rsidRPr="00CD18F0" w:rsidRDefault="00CD18F0" w:rsidP="00CD18F0">
      <w:pPr>
        <w:numPr>
          <w:ilvl w:val="0"/>
          <w:numId w:val="16"/>
        </w:numPr>
      </w:pPr>
      <w:r w:rsidRPr="00CD18F0">
        <w:rPr>
          <w:b/>
          <w:bCs/>
        </w:rPr>
        <w:t>Integration with Digital Health Ecosystems:</w:t>
      </w:r>
      <w:r w:rsidRPr="00CD18F0">
        <w:t xml:space="preserve"> As wearables become central to chronic disease management, embedding seizure monitors into broader digital health platforms creates synergy across comorbid conditions like sleep disorders, depression, and anxiety.</w:t>
      </w:r>
    </w:p>
    <w:p w14:paraId="5FDC4BD4" w14:textId="77777777" w:rsidR="00CD18F0" w:rsidRPr="00CD18F0" w:rsidRDefault="00CD18F0" w:rsidP="00CD18F0">
      <w:r w:rsidRPr="00CD18F0">
        <w:pict w14:anchorId="3E92D7C0">
          <v:rect id="_x0000_i1336" style="width:0;height:1.5pt" o:hralign="center" o:hrstd="t" o:hr="t" fillcolor="#a0a0a0" stroked="f"/>
        </w:pict>
      </w:r>
    </w:p>
    <w:p w14:paraId="2155F95B" w14:textId="77777777" w:rsidR="00CD18F0" w:rsidRPr="00CD18F0" w:rsidRDefault="00CD18F0" w:rsidP="00CD18F0">
      <w:pPr>
        <w:rPr>
          <w:b/>
          <w:bCs/>
        </w:rPr>
      </w:pPr>
      <w:r w:rsidRPr="00CD18F0">
        <w:rPr>
          <w:rFonts w:ascii="Segoe UI Emoji" w:hAnsi="Segoe UI Emoji" w:cs="Segoe UI Emoji"/>
          <w:b/>
          <w:bCs/>
        </w:rPr>
        <w:t>🚫</w:t>
      </w:r>
      <w:r w:rsidRPr="00CD18F0">
        <w:rPr>
          <w:b/>
          <w:bCs/>
        </w:rPr>
        <w:t xml:space="preserve"> Restraints</w:t>
      </w:r>
    </w:p>
    <w:p w14:paraId="7A4BDCC4" w14:textId="77777777" w:rsidR="00CD18F0" w:rsidRPr="00CD18F0" w:rsidRDefault="00CD18F0" w:rsidP="00CD18F0">
      <w:pPr>
        <w:numPr>
          <w:ilvl w:val="0"/>
          <w:numId w:val="17"/>
        </w:numPr>
      </w:pPr>
      <w:r w:rsidRPr="00CD18F0">
        <w:rPr>
          <w:b/>
          <w:bCs/>
        </w:rPr>
        <w:t>High Equipment and Implementation Costs:</w:t>
      </w:r>
      <w:r w:rsidRPr="00CD18F0">
        <w:t xml:space="preserve"> EEG labs and long-term monitoring units still require capital-intensive infrastructure, limiting access in low-resource settings.</w:t>
      </w:r>
    </w:p>
    <w:p w14:paraId="4B613AB2" w14:textId="77777777" w:rsidR="00CD18F0" w:rsidRPr="00CD18F0" w:rsidRDefault="00CD18F0" w:rsidP="00CD18F0">
      <w:pPr>
        <w:numPr>
          <w:ilvl w:val="0"/>
          <w:numId w:val="17"/>
        </w:numPr>
      </w:pPr>
      <w:r w:rsidRPr="00CD18F0">
        <w:rPr>
          <w:b/>
          <w:bCs/>
        </w:rPr>
        <w:t>Shortage of Neurology Specialists:</w:t>
      </w:r>
      <w:r w:rsidRPr="00CD18F0">
        <w:t xml:space="preserve"> Especially in developing nations, a limited neurologist-to-patient ratio delays diagnosis and reduces the utility of even the most advanced monitoring technologies.</w:t>
      </w:r>
    </w:p>
    <w:p w14:paraId="6C15A34A" w14:textId="46104FA5" w:rsidR="00CD18F0" w:rsidRPr="00CD18F0" w:rsidRDefault="00CD18F0" w:rsidP="00CD18F0"/>
    <w:p w14:paraId="0AC12CF3" w14:textId="77777777" w:rsidR="00CD18F0" w:rsidRDefault="00CD18F0">
      <w:pPr>
        <w:rPr>
          <w:b/>
          <w:bCs/>
        </w:rPr>
      </w:pPr>
      <w:r>
        <w:rPr>
          <w:b/>
          <w:bCs/>
        </w:rPr>
        <w:br w:type="page"/>
      </w:r>
    </w:p>
    <w:p w14:paraId="722AE32D" w14:textId="7ACC4D5F" w:rsidR="00CD18F0" w:rsidRPr="00CD18F0" w:rsidRDefault="00CD18F0" w:rsidP="00CD18F0">
      <w:pPr>
        <w:rPr>
          <w:b/>
          <w:bCs/>
        </w:rPr>
      </w:pPr>
      <w:r w:rsidRPr="00CD18F0">
        <w:rPr>
          <w:b/>
          <w:bCs/>
        </w:rPr>
        <w:lastRenderedPageBreak/>
        <w:t>8. Report Summary, FAQs, and SEO Schema</w:t>
      </w:r>
    </w:p>
    <w:p w14:paraId="725A3579" w14:textId="77777777" w:rsidR="00CD18F0" w:rsidRPr="00CD18F0" w:rsidRDefault="00CD18F0" w:rsidP="00CD18F0">
      <w:r w:rsidRPr="00CD18F0">
        <w:pict w14:anchorId="16F98607">
          <v:rect id="_x0000_i1338" style="width:0;height:1.5pt" o:hralign="center" o:hrstd="t" o:hr="t" fillcolor="#a0a0a0" stroked="f"/>
        </w:pict>
      </w:r>
    </w:p>
    <w:p w14:paraId="09C2542D" w14:textId="77777777" w:rsidR="00CD18F0" w:rsidRPr="00CD18F0" w:rsidRDefault="00CD18F0" w:rsidP="00CD18F0">
      <w:pPr>
        <w:rPr>
          <w:b/>
          <w:bCs/>
        </w:rPr>
      </w:pPr>
      <w:r w:rsidRPr="00CD18F0">
        <w:rPr>
          <w:rFonts w:ascii="Segoe UI Emoji" w:hAnsi="Segoe UI Emoji" w:cs="Segoe UI Emoji"/>
          <w:b/>
          <w:bCs/>
        </w:rPr>
        <w:t>📘</w:t>
      </w:r>
      <w:r w:rsidRPr="00CD18F0">
        <w:rPr>
          <w:b/>
          <w:bCs/>
        </w:rPr>
        <w:t xml:space="preserve"> Report Title (Long-Form)</w:t>
      </w:r>
    </w:p>
    <w:p w14:paraId="7F240781" w14:textId="77777777" w:rsidR="00CD18F0" w:rsidRPr="00CD18F0" w:rsidRDefault="00CD18F0" w:rsidP="00CD18F0">
      <w:r w:rsidRPr="00CD18F0">
        <w:rPr>
          <w:b/>
          <w:bCs/>
        </w:rPr>
        <w:t xml:space="preserve">Epilepsy Monitoring Devices Market </w:t>
      </w:r>
      <w:proofErr w:type="gramStart"/>
      <w:r w:rsidRPr="00CD18F0">
        <w:rPr>
          <w:b/>
          <w:bCs/>
        </w:rPr>
        <w:t>By</w:t>
      </w:r>
      <w:proofErr w:type="gramEnd"/>
      <w:r w:rsidRPr="00CD18F0">
        <w:rPr>
          <w:b/>
          <w:bCs/>
        </w:rPr>
        <w:t xml:space="preserve"> Product Type (EEG Devices, Wearable Seizure Monitoring Devices, Implantable Neurostimulation Devices, MEG Systems, Telemetry Systems, Accessories); By Application (Diagnosis, Seizure Detection, Therapeutic Monitoring, Post-Surgical Evaluation); By End User (Hospitals &amp; Clinics, Home Care, ASCs, Research Institutes); By Geography, Segment Revenue Estimation, Forecast, 2024–2030</w:t>
      </w:r>
    </w:p>
    <w:p w14:paraId="2440D2CE" w14:textId="77777777" w:rsidR="00CD18F0" w:rsidRPr="00CD18F0" w:rsidRDefault="00CD18F0" w:rsidP="00CD18F0">
      <w:r w:rsidRPr="00CD18F0">
        <w:pict w14:anchorId="7D9766BF">
          <v:rect id="_x0000_i1339" style="width:0;height:1.5pt" o:hralign="center" o:hrstd="t" o:hr="t" fillcolor="#a0a0a0" stroked="f"/>
        </w:pict>
      </w:r>
    </w:p>
    <w:p w14:paraId="65E3F4E3" w14:textId="77777777" w:rsidR="00CD18F0" w:rsidRPr="00CD18F0" w:rsidRDefault="00CD18F0" w:rsidP="00CD18F0">
      <w:pPr>
        <w:rPr>
          <w:b/>
          <w:bCs/>
        </w:rPr>
      </w:pPr>
      <w:r w:rsidRPr="00CD18F0">
        <w:rPr>
          <w:rFonts w:ascii="Segoe UI Emoji" w:hAnsi="Segoe UI Emoji" w:cs="Segoe UI Emoji"/>
          <w:b/>
          <w:bCs/>
        </w:rPr>
        <w:t>📊</w:t>
      </w:r>
      <w:r w:rsidRPr="00CD18F0">
        <w:rPr>
          <w:b/>
          <w:bCs/>
        </w:rPr>
        <w:t xml:space="preserve">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6754"/>
      </w:tblGrid>
      <w:tr w:rsidR="00CD18F0" w:rsidRPr="00CD18F0" w14:paraId="6775CBBE" w14:textId="77777777" w:rsidTr="00CD18F0">
        <w:trPr>
          <w:tblHeader/>
          <w:tblCellSpacing w:w="15" w:type="dxa"/>
        </w:trPr>
        <w:tc>
          <w:tcPr>
            <w:tcW w:w="0" w:type="auto"/>
            <w:vAlign w:val="center"/>
            <w:hideMark/>
          </w:tcPr>
          <w:p w14:paraId="75369050" w14:textId="77777777" w:rsidR="00CD18F0" w:rsidRPr="00CD18F0" w:rsidRDefault="00CD18F0" w:rsidP="00CD18F0">
            <w:pPr>
              <w:rPr>
                <w:b/>
                <w:bCs/>
              </w:rPr>
            </w:pPr>
            <w:r w:rsidRPr="00CD18F0">
              <w:rPr>
                <w:b/>
                <w:bCs/>
              </w:rPr>
              <w:t>Report Attribute</w:t>
            </w:r>
          </w:p>
        </w:tc>
        <w:tc>
          <w:tcPr>
            <w:tcW w:w="0" w:type="auto"/>
            <w:vAlign w:val="center"/>
            <w:hideMark/>
          </w:tcPr>
          <w:p w14:paraId="494B43D3" w14:textId="77777777" w:rsidR="00CD18F0" w:rsidRPr="00CD18F0" w:rsidRDefault="00CD18F0" w:rsidP="00CD18F0">
            <w:pPr>
              <w:rPr>
                <w:b/>
                <w:bCs/>
              </w:rPr>
            </w:pPr>
            <w:r w:rsidRPr="00CD18F0">
              <w:rPr>
                <w:b/>
                <w:bCs/>
              </w:rPr>
              <w:t>Details</w:t>
            </w:r>
          </w:p>
        </w:tc>
      </w:tr>
      <w:tr w:rsidR="00CD18F0" w:rsidRPr="00CD18F0" w14:paraId="2D870EED" w14:textId="77777777" w:rsidTr="00CD18F0">
        <w:trPr>
          <w:tblCellSpacing w:w="15" w:type="dxa"/>
        </w:trPr>
        <w:tc>
          <w:tcPr>
            <w:tcW w:w="0" w:type="auto"/>
            <w:vAlign w:val="center"/>
            <w:hideMark/>
          </w:tcPr>
          <w:p w14:paraId="2D162CEA" w14:textId="77777777" w:rsidR="00CD18F0" w:rsidRPr="00CD18F0" w:rsidRDefault="00CD18F0" w:rsidP="00CD18F0">
            <w:r w:rsidRPr="00CD18F0">
              <w:t>Forecast Period</w:t>
            </w:r>
          </w:p>
        </w:tc>
        <w:tc>
          <w:tcPr>
            <w:tcW w:w="0" w:type="auto"/>
            <w:vAlign w:val="center"/>
            <w:hideMark/>
          </w:tcPr>
          <w:p w14:paraId="46C5CE45" w14:textId="77777777" w:rsidR="00CD18F0" w:rsidRPr="00CD18F0" w:rsidRDefault="00CD18F0" w:rsidP="00CD18F0">
            <w:r w:rsidRPr="00CD18F0">
              <w:t>2024 – 2030</w:t>
            </w:r>
          </w:p>
        </w:tc>
      </w:tr>
      <w:tr w:rsidR="00CD18F0" w:rsidRPr="00CD18F0" w14:paraId="295323D4" w14:textId="77777777" w:rsidTr="00CD18F0">
        <w:trPr>
          <w:tblCellSpacing w:w="15" w:type="dxa"/>
        </w:trPr>
        <w:tc>
          <w:tcPr>
            <w:tcW w:w="0" w:type="auto"/>
            <w:vAlign w:val="center"/>
            <w:hideMark/>
          </w:tcPr>
          <w:p w14:paraId="3154561E" w14:textId="77777777" w:rsidR="00CD18F0" w:rsidRPr="00CD18F0" w:rsidRDefault="00CD18F0" w:rsidP="00CD18F0">
            <w:r w:rsidRPr="00CD18F0">
              <w:t>Market Size Value in 2024</w:t>
            </w:r>
          </w:p>
        </w:tc>
        <w:tc>
          <w:tcPr>
            <w:tcW w:w="0" w:type="auto"/>
            <w:vAlign w:val="center"/>
            <w:hideMark/>
          </w:tcPr>
          <w:p w14:paraId="0B788356" w14:textId="77777777" w:rsidR="00CD18F0" w:rsidRPr="00CD18F0" w:rsidRDefault="00CD18F0" w:rsidP="00CD18F0">
            <w:r w:rsidRPr="00CD18F0">
              <w:rPr>
                <w:b/>
                <w:bCs/>
              </w:rPr>
              <w:t>USD 1.84 Billion</w:t>
            </w:r>
          </w:p>
        </w:tc>
      </w:tr>
      <w:tr w:rsidR="00CD18F0" w:rsidRPr="00CD18F0" w14:paraId="3BD38581" w14:textId="77777777" w:rsidTr="00CD18F0">
        <w:trPr>
          <w:tblCellSpacing w:w="15" w:type="dxa"/>
        </w:trPr>
        <w:tc>
          <w:tcPr>
            <w:tcW w:w="0" w:type="auto"/>
            <w:vAlign w:val="center"/>
            <w:hideMark/>
          </w:tcPr>
          <w:p w14:paraId="75924E95" w14:textId="77777777" w:rsidR="00CD18F0" w:rsidRPr="00CD18F0" w:rsidRDefault="00CD18F0" w:rsidP="00CD18F0">
            <w:r w:rsidRPr="00CD18F0">
              <w:t>Revenue Forecast in 2030</w:t>
            </w:r>
          </w:p>
        </w:tc>
        <w:tc>
          <w:tcPr>
            <w:tcW w:w="0" w:type="auto"/>
            <w:vAlign w:val="center"/>
            <w:hideMark/>
          </w:tcPr>
          <w:p w14:paraId="08DDB0C7" w14:textId="77777777" w:rsidR="00CD18F0" w:rsidRPr="00CD18F0" w:rsidRDefault="00CD18F0" w:rsidP="00CD18F0">
            <w:r w:rsidRPr="00CD18F0">
              <w:rPr>
                <w:b/>
                <w:bCs/>
              </w:rPr>
              <w:t>USD 3.01 Billion</w:t>
            </w:r>
          </w:p>
        </w:tc>
      </w:tr>
      <w:tr w:rsidR="00CD18F0" w:rsidRPr="00CD18F0" w14:paraId="37493B08" w14:textId="77777777" w:rsidTr="00CD18F0">
        <w:trPr>
          <w:tblCellSpacing w:w="15" w:type="dxa"/>
        </w:trPr>
        <w:tc>
          <w:tcPr>
            <w:tcW w:w="0" w:type="auto"/>
            <w:vAlign w:val="center"/>
            <w:hideMark/>
          </w:tcPr>
          <w:p w14:paraId="3CB57D15" w14:textId="77777777" w:rsidR="00CD18F0" w:rsidRPr="00CD18F0" w:rsidRDefault="00CD18F0" w:rsidP="00CD18F0">
            <w:r w:rsidRPr="00CD18F0">
              <w:t>Overall Growth Rate</w:t>
            </w:r>
          </w:p>
        </w:tc>
        <w:tc>
          <w:tcPr>
            <w:tcW w:w="0" w:type="auto"/>
            <w:vAlign w:val="center"/>
            <w:hideMark/>
          </w:tcPr>
          <w:p w14:paraId="198C5297" w14:textId="77777777" w:rsidR="00CD18F0" w:rsidRPr="00CD18F0" w:rsidRDefault="00CD18F0" w:rsidP="00CD18F0">
            <w:r w:rsidRPr="00CD18F0">
              <w:rPr>
                <w:b/>
                <w:bCs/>
              </w:rPr>
              <w:t>CAGR of 7.8% (2024 – 2030)</w:t>
            </w:r>
          </w:p>
        </w:tc>
      </w:tr>
      <w:tr w:rsidR="00CD18F0" w:rsidRPr="00CD18F0" w14:paraId="758838EB" w14:textId="77777777" w:rsidTr="00CD18F0">
        <w:trPr>
          <w:tblCellSpacing w:w="15" w:type="dxa"/>
        </w:trPr>
        <w:tc>
          <w:tcPr>
            <w:tcW w:w="0" w:type="auto"/>
            <w:vAlign w:val="center"/>
            <w:hideMark/>
          </w:tcPr>
          <w:p w14:paraId="0F6A6306" w14:textId="77777777" w:rsidR="00CD18F0" w:rsidRPr="00CD18F0" w:rsidRDefault="00CD18F0" w:rsidP="00CD18F0">
            <w:r w:rsidRPr="00CD18F0">
              <w:t>Base Year for Estimation</w:t>
            </w:r>
          </w:p>
        </w:tc>
        <w:tc>
          <w:tcPr>
            <w:tcW w:w="0" w:type="auto"/>
            <w:vAlign w:val="center"/>
            <w:hideMark/>
          </w:tcPr>
          <w:p w14:paraId="7F658ABC" w14:textId="77777777" w:rsidR="00CD18F0" w:rsidRPr="00CD18F0" w:rsidRDefault="00CD18F0" w:rsidP="00CD18F0">
            <w:r w:rsidRPr="00CD18F0">
              <w:t>2023</w:t>
            </w:r>
          </w:p>
        </w:tc>
      </w:tr>
      <w:tr w:rsidR="00CD18F0" w:rsidRPr="00CD18F0" w14:paraId="0B19D378" w14:textId="77777777" w:rsidTr="00CD18F0">
        <w:trPr>
          <w:tblCellSpacing w:w="15" w:type="dxa"/>
        </w:trPr>
        <w:tc>
          <w:tcPr>
            <w:tcW w:w="0" w:type="auto"/>
            <w:vAlign w:val="center"/>
            <w:hideMark/>
          </w:tcPr>
          <w:p w14:paraId="05FC7B7F" w14:textId="77777777" w:rsidR="00CD18F0" w:rsidRPr="00CD18F0" w:rsidRDefault="00CD18F0" w:rsidP="00CD18F0">
            <w:r w:rsidRPr="00CD18F0">
              <w:t>Historical Data</w:t>
            </w:r>
          </w:p>
        </w:tc>
        <w:tc>
          <w:tcPr>
            <w:tcW w:w="0" w:type="auto"/>
            <w:vAlign w:val="center"/>
            <w:hideMark/>
          </w:tcPr>
          <w:p w14:paraId="421A6ECF" w14:textId="77777777" w:rsidR="00CD18F0" w:rsidRPr="00CD18F0" w:rsidRDefault="00CD18F0" w:rsidP="00CD18F0">
            <w:r w:rsidRPr="00CD18F0">
              <w:t>2017 – 2021</w:t>
            </w:r>
          </w:p>
        </w:tc>
      </w:tr>
      <w:tr w:rsidR="00CD18F0" w:rsidRPr="00CD18F0" w14:paraId="0619A08B" w14:textId="77777777" w:rsidTr="00CD18F0">
        <w:trPr>
          <w:tblCellSpacing w:w="15" w:type="dxa"/>
        </w:trPr>
        <w:tc>
          <w:tcPr>
            <w:tcW w:w="0" w:type="auto"/>
            <w:vAlign w:val="center"/>
            <w:hideMark/>
          </w:tcPr>
          <w:p w14:paraId="78D25504" w14:textId="77777777" w:rsidR="00CD18F0" w:rsidRPr="00CD18F0" w:rsidRDefault="00CD18F0" w:rsidP="00CD18F0">
            <w:r w:rsidRPr="00CD18F0">
              <w:t>Unit</w:t>
            </w:r>
          </w:p>
        </w:tc>
        <w:tc>
          <w:tcPr>
            <w:tcW w:w="0" w:type="auto"/>
            <w:vAlign w:val="center"/>
            <w:hideMark/>
          </w:tcPr>
          <w:p w14:paraId="38148406" w14:textId="77777777" w:rsidR="00CD18F0" w:rsidRPr="00CD18F0" w:rsidRDefault="00CD18F0" w:rsidP="00CD18F0">
            <w:r w:rsidRPr="00CD18F0">
              <w:t>USD Million, CAGR (2024 – 2030)</w:t>
            </w:r>
          </w:p>
        </w:tc>
      </w:tr>
      <w:tr w:rsidR="00CD18F0" w:rsidRPr="00CD18F0" w14:paraId="4BEF32FA" w14:textId="77777777" w:rsidTr="00CD18F0">
        <w:trPr>
          <w:tblCellSpacing w:w="15" w:type="dxa"/>
        </w:trPr>
        <w:tc>
          <w:tcPr>
            <w:tcW w:w="0" w:type="auto"/>
            <w:vAlign w:val="center"/>
            <w:hideMark/>
          </w:tcPr>
          <w:p w14:paraId="2030971E" w14:textId="77777777" w:rsidR="00CD18F0" w:rsidRPr="00CD18F0" w:rsidRDefault="00CD18F0" w:rsidP="00CD18F0">
            <w:r w:rsidRPr="00CD18F0">
              <w:t>Segmentation</w:t>
            </w:r>
          </w:p>
        </w:tc>
        <w:tc>
          <w:tcPr>
            <w:tcW w:w="0" w:type="auto"/>
            <w:vAlign w:val="center"/>
            <w:hideMark/>
          </w:tcPr>
          <w:p w14:paraId="03220A3B" w14:textId="77777777" w:rsidR="00CD18F0" w:rsidRPr="00CD18F0" w:rsidRDefault="00CD18F0" w:rsidP="00CD18F0">
            <w:r w:rsidRPr="00CD18F0">
              <w:t>By Product Type, By Application, By End User, By Geography</w:t>
            </w:r>
          </w:p>
        </w:tc>
      </w:tr>
      <w:tr w:rsidR="00CD18F0" w:rsidRPr="00CD18F0" w14:paraId="2B91FCE0" w14:textId="77777777" w:rsidTr="00CD18F0">
        <w:trPr>
          <w:tblCellSpacing w:w="15" w:type="dxa"/>
        </w:trPr>
        <w:tc>
          <w:tcPr>
            <w:tcW w:w="0" w:type="auto"/>
            <w:vAlign w:val="center"/>
            <w:hideMark/>
          </w:tcPr>
          <w:p w14:paraId="32838DD8" w14:textId="77777777" w:rsidR="00CD18F0" w:rsidRPr="00CD18F0" w:rsidRDefault="00CD18F0" w:rsidP="00CD18F0">
            <w:r w:rsidRPr="00CD18F0">
              <w:t>By Product Type</w:t>
            </w:r>
          </w:p>
        </w:tc>
        <w:tc>
          <w:tcPr>
            <w:tcW w:w="0" w:type="auto"/>
            <w:vAlign w:val="center"/>
            <w:hideMark/>
          </w:tcPr>
          <w:p w14:paraId="7BE56CF5" w14:textId="77777777" w:rsidR="00CD18F0" w:rsidRPr="00CD18F0" w:rsidRDefault="00CD18F0" w:rsidP="00CD18F0">
            <w:r w:rsidRPr="00CD18F0">
              <w:t>EEG Devices, Wearables, Neurostimulators, MEG Systems, Telemetry Systems, Accessories</w:t>
            </w:r>
          </w:p>
        </w:tc>
      </w:tr>
      <w:tr w:rsidR="00CD18F0" w:rsidRPr="00CD18F0" w14:paraId="502BCDCB" w14:textId="77777777" w:rsidTr="00CD18F0">
        <w:trPr>
          <w:tblCellSpacing w:w="15" w:type="dxa"/>
        </w:trPr>
        <w:tc>
          <w:tcPr>
            <w:tcW w:w="0" w:type="auto"/>
            <w:vAlign w:val="center"/>
            <w:hideMark/>
          </w:tcPr>
          <w:p w14:paraId="1A9ED93F" w14:textId="77777777" w:rsidR="00CD18F0" w:rsidRPr="00CD18F0" w:rsidRDefault="00CD18F0" w:rsidP="00CD18F0">
            <w:r w:rsidRPr="00CD18F0">
              <w:t>By Application</w:t>
            </w:r>
          </w:p>
        </w:tc>
        <w:tc>
          <w:tcPr>
            <w:tcW w:w="0" w:type="auto"/>
            <w:vAlign w:val="center"/>
            <w:hideMark/>
          </w:tcPr>
          <w:p w14:paraId="5B00FE62" w14:textId="77777777" w:rsidR="00CD18F0" w:rsidRPr="00CD18F0" w:rsidRDefault="00CD18F0" w:rsidP="00CD18F0">
            <w:r w:rsidRPr="00CD18F0">
              <w:t>Diagnosis, Seizure Detection, Therapy Monitoring, Post-Surgery Evaluation</w:t>
            </w:r>
          </w:p>
        </w:tc>
      </w:tr>
      <w:tr w:rsidR="00CD18F0" w:rsidRPr="00CD18F0" w14:paraId="1EACAC59" w14:textId="77777777" w:rsidTr="00CD18F0">
        <w:trPr>
          <w:tblCellSpacing w:w="15" w:type="dxa"/>
        </w:trPr>
        <w:tc>
          <w:tcPr>
            <w:tcW w:w="0" w:type="auto"/>
            <w:vAlign w:val="center"/>
            <w:hideMark/>
          </w:tcPr>
          <w:p w14:paraId="3B82B692" w14:textId="77777777" w:rsidR="00CD18F0" w:rsidRPr="00CD18F0" w:rsidRDefault="00CD18F0" w:rsidP="00CD18F0">
            <w:r w:rsidRPr="00CD18F0">
              <w:t>By End User</w:t>
            </w:r>
          </w:p>
        </w:tc>
        <w:tc>
          <w:tcPr>
            <w:tcW w:w="0" w:type="auto"/>
            <w:vAlign w:val="center"/>
            <w:hideMark/>
          </w:tcPr>
          <w:p w14:paraId="20A2C001" w14:textId="77777777" w:rsidR="00CD18F0" w:rsidRPr="00CD18F0" w:rsidRDefault="00CD18F0" w:rsidP="00CD18F0">
            <w:r w:rsidRPr="00CD18F0">
              <w:t>Hospitals &amp; Clinics, Home Settings, ASCs, Research Institutes</w:t>
            </w:r>
          </w:p>
        </w:tc>
      </w:tr>
      <w:tr w:rsidR="00CD18F0" w:rsidRPr="00CD18F0" w14:paraId="569296E2" w14:textId="77777777" w:rsidTr="00CD18F0">
        <w:trPr>
          <w:tblCellSpacing w:w="15" w:type="dxa"/>
        </w:trPr>
        <w:tc>
          <w:tcPr>
            <w:tcW w:w="0" w:type="auto"/>
            <w:vAlign w:val="center"/>
            <w:hideMark/>
          </w:tcPr>
          <w:p w14:paraId="615C9ED5" w14:textId="77777777" w:rsidR="00CD18F0" w:rsidRPr="00CD18F0" w:rsidRDefault="00CD18F0" w:rsidP="00CD18F0">
            <w:r w:rsidRPr="00CD18F0">
              <w:t>By Region</w:t>
            </w:r>
          </w:p>
        </w:tc>
        <w:tc>
          <w:tcPr>
            <w:tcW w:w="0" w:type="auto"/>
            <w:vAlign w:val="center"/>
            <w:hideMark/>
          </w:tcPr>
          <w:p w14:paraId="39463CAD" w14:textId="77777777" w:rsidR="00CD18F0" w:rsidRPr="00CD18F0" w:rsidRDefault="00CD18F0" w:rsidP="00CD18F0">
            <w:r w:rsidRPr="00CD18F0">
              <w:t>North America, Europe, Asia-Pacific, Latin America, Middle East &amp; Africa</w:t>
            </w:r>
          </w:p>
        </w:tc>
      </w:tr>
      <w:tr w:rsidR="00CD18F0" w:rsidRPr="00CD18F0" w14:paraId="69652464" w14:textId="77777777" w:rsidTr="00CD18F0">
        <w:trPr>
          <w:tblCellSpacing w:w="15" w:type="dxa"/>
        </w:trPr>
        <w:tc>
          <w:tcPr>
            <w:tcW w:w="0" w:type="auto"/>
            <w:vAlign w:val="center"/>
            <w:hideMark/>
          </w:tcPr>
          <w:p w14:paraId="50B3345E" w14:textId="77777777" w:rsidR="00CD18F0" w:rsidRPr="00CD18F0" w:rsidRDefault="00CD18F0" w:rsidP="00CD18F0">
            <w:r w:rsidRPr="00CD18F0">
              <w:lastRenderedPageBreak/>
              <w:t>Country Scope</w:t>
            </w:r>
          </w:p>
        </w:tc>
        <w:tc>
          <w:tcPr>
            <w:tcW w:w="0" w:type="auto"/>
            <w:vAlign w:val="center"/>
            <w:hideMark/>
          </w:tcPr>
          <w:p w14:paraId="05ECD2F1" w14:textId="77777777" w:rsidR="00CD18F0" w:rsidRPr="00CD18F0" w:rsidRDefault="00CD18F0" w:rsidP="00CD18F0">
            <w:r w:rsidRPr="00CD18F0">
              <w:t>U.S., UK, Germany, China, India, Japan, Brazil, etc.</w:t>
            </w:r>
          </w:p>
        </w:tc>
      </w:tr>
      <w:tr w:rsidR="00CD18F0" w:rsidRPr="00CD18F0" w14:paraId="194C6416" w14:textId="77777777" w:rsidTr="00CD18F0">
        <w:trPr>
          <w:tblCellSpacing w:w="15" w:type="dxa"/>
        </w:trPr>
        <w:tc>
          <w:tcPr>
            <w:tcW w:w="0" w:type="auto"/>
            <w:vAlign w:val="center"/>
            <w:hideMark/>
          </w:tcPr>
          <w:p w14:paraId="6831FD0C" w14:textId="77777777" w:rsidR="00CD18F0" w:rsidRPr="00CD18F0" w:rsidRDefault="00CD18F0" w:rsidP="00CD18F0">
            <w:r w:rsidRPr="00CD18F0">
              <w:t>Market Drivers</w:t>
            </w:r>
          </w:p>
        </w:tc>
        <w:tc>
          <w:tcPr>
            <w:tcW w:w="0" w:type="auto"/>
            <w:vAlign w:val="center"/>
            <w:hideMark/>
          </w:tcPr>
          <w:p w14:paraId="60C5A4B3" w14:textId="77777777" w:rsidR="00CD18F0" w:rsidRPr="00CD18F0" w:rsidRDefault="00CD18F0" w:rsidP="00CD18F0">
            <w:r w:rsidRPr="00CD18F0">
              <w:t>AI-enhanced diagnostics; Remote patient monitoring; Increasing epilepsy prevalence</w:t>
            </w:r>
          </w:p>
        </w:tc>
      </w:tr>
      <w:tr w:rsidR="00CD18F0" w:rsidRPr="00CD18F0" w14:paraId="546D2F3C" w14:textId="77777777" w:rsidTr="00CD18F0">
        <w:trPr>
          <w:tblCellSpacing w:w="15" w:type="dxa"/>
        </w:trPr>
        <w:tc>
          <w:tcPr>
            <w:tcW w:w="0" w:type="auto"/>
            <w:vAlign w:val="center"/>
            <w:hideMark/>
          </w:tcPr>
          <w:p w14:paraId="22A8598A" w14:textId="77777777" w:rsidR="00CD18F0" w:rsidRPr="00CD18F0" w:rsidRDefault="00CD18F0" w:rsidP="00CD18F0">
            <w:r w:rsidRPr="00CD18F0">
              <w:t>Customization Option</w:t>
            </w:r>
          </w:p>
        </w:tc>
        <w:tc>
          <w:tcPr>
            <w:tcW w:w="0" w:type="auto"/>
            <w:vAlign w:val="center"/>
            <w:hideMark/>
          </w:tcPr>
          <w:p w14:paraId="2F7FC9CB" w14:textId="77777777" w:rsidR="00CD18F0" w:rsidRPr="00CD18F0" w:rsidRDefault="00CD18F0" w:rsidP="00CD18F0">
            <w:r w:rsidRPr="00CD18F0">
              <w:t>Available upon request</w:t>
            </w:r>
          </w:p>
        </w:tc>
      </w:tr>
    </w:tbl>
    <w:p w14:paraId="7BB9FD5D" w14:textId="77777777" w:rsidR="00CD18F0" w:rsidRPr="00CD18F0" w:rsidRDefault="00CD18F0" w:rsidP="00CD18F0">
      <w:r w:rsidRPr="00CD18F0">
        <w:pict w14:anchorId="344DB409">
          <v:rect id="_x0000_i1340" style="width:0;height:1.5pt" o:hralign="center" o:hrstd="t" o:hr="t" fillcolor="#a0a0a0" stroked="f"/>
        </w:pict>
      </w:r>
    </w:p>
    <w:p w14:paraId="2939E08F" w14:textId="77777777" w:rsidR="00CD18F0" w:rsidRPr="00CD18F0" w:rsidRDefault="00CD18F0" w:rsidP="00CD18F0">
      <w:pPr>
        <w:rPr>
          <w:b/>
          <w:bCs/>
        </w:rPr>
      </w:pPr>
      <w:r w:rsidRPr="00CD18F0">
        <w:rPr>
          <w:rFonts w:ascii="Segoe UI Emoji" w:hAnsi="Segoe UI Emoji" w:cs="Segoe UI Emoji"/>
          <w:b/>
          <w:bCs/>
        </w:rPr>
        <w:t>❓</w:t>
      </w:r>
      <w:r w:rsidRPr="00CD18F0">
        <w:rPr>
          <w:b/>
          <w:bCs/>
        </w:rPr>
        <w:t xml:space="preserve"> Top 5 FAQs</w:t>
      </w:r>
    </w:p>
    <w:p w14:paraId="2C688686" w14:textId="77777777" w:rsidR="00CD18F0" w:rsidRPr="00CD18F0" w:rsidRDefault="00CD18F0" w:rsidP="00CD18F0">
      <w:r w:rsidRPr="00CD18F0">
        <w:rPr>
          <w:b/>
          <w:bCs/>
        </w:rPr>
        <w:t>Q1. How big is the epilepsy monitoring devices market?</w:t>
      </w:r>
      <w:r w:rsidRPr="00CD18F0">
        <w:br/>
        <w:t xml:space="preserve">The global epilepsy monitoring devices market was valued at </w:t>
      </w:r>
      <w:r w:rsidRPr="00CD18F0">
        <w:rPr>
          <w:b/>
          <w:bCs/>
        </w:rPr>
        <w:t>USD 1.84 billion in 2024</w:t>
      </w:r>
      <w:r w:rsidRPr="00CD18F0">
        <w:t>.</w:t>
      </w:r>
    </w:p>
    <w:p w14:paraId="40FD7B7A" w14:textId="77777777" w:rsidR="00CD18F0" w:rsidRPr="00CD18F0" w:rsidRDefault="00CD18F0" w:rsidP="00CD18F0">
      <w:r w:rsidRPr="00CD18F0">
        <w:rPr>
          <w:b/>
          <w:bCs/>
        </w:rPr>
        <w:t>Q2. What is the CAGR for epilepsy monitoring devices during the forecast period?</w:t>
      </w:r>
      <w:r w:rsidRPr="00CD18F0">
        <w:br/>
        <w:t xml:space="preserve">The epilepsy monitoring devices market is expected to grow at a </w:t>
      </w:r>
      <w:r w:rsidRPr="00CD18F0">
        <w:rPr>
          <w:b/>
          <w:bCs/>
        </w:rPr>
        <w:t>CAGR of 7.8% from 2024 to 2030</w:t>
      </w:r>
      <w:r w:rsidRPr="00CD18F0">
        <w:t>.</w:t>
      </w:r>
    </w:p>
    <w:p w14:paraId="5776C505" w14:textId="77777777" w:rsidR="00CD18F0" w:rsidRPr="00CD18F0" w:rsidRDefault="00CD18F0" w:rsidP="00CD18F0">
      <w:r w:rsidRPr="00CD18F0">
        <w:rPr>
          <w:b/>
          <w:bCs/>
        </w:rPr>
        <w:t>Q3. Who are the major players in the epilepsy monitoring devices market?</w:t>
      </w:r>
      <w:r w:rsidRPr="00CD18F0">
        <w:br/>
        <w:t xml:space="preserve">Leading players include </w:t>
      </w:r>
      <w:proofErr w:type="spellStart"/>
      <w:r w:rsidRPr="00CD18F0">
        <w:rPr>
          <w:b/>
          <w:bCs/>
        </w:rPr>
        <w:t>Natus</w:t>
      </w:r>
      <w:proofErr w:type="spellEnd"/>
      <w:r w:rsidRPr="00CD18F0">
        <w:rPr>
          <w:b/>
          <w:bCs/>
        </w:rPr>
        <w:t xml:space="preserve"> Medical</w:t>
      </w:r>
      <w:r w:rsidRPr="00CD18F0">
        <w:t xml:space="preserve">, </w:t>
      </w:r>
      <w:proofErr w:type="spellStart"/>
      <w:r w:rsidRPr="00CD18F0">
        <w:rPr>
          <w:b/>
          <w:bCs/>
        </w:rPr>
        <w:t>NeuroPace</w:t>
      </w:r>
      <w:proofErr w:type="spellEnd"/>
      <w:r w:rsidRPr="00CD18F0">
        <w:t xml:space="preserve">, </w:t>
      </w:r>
      <w:r w:rsidRPr="00CD18F0">
        <w:rPr>
          <w:b/>
          <w:bCs/>
        </w:rPr>
        <w:t>Medtronic</w:t>
      </w:r>
      <w:r w:rsidRPr="00CD18F0">
        <w:t xml:space="preserve">, </w:t>
      </w:r>
      <w:proofErr w:type="spellStart"/>
      <w:r w:rsidRPr="00CD18F0">
        <w:rPr>
          <w:b/>
          <w:bCs/>
        </w:rPr>
        <w:t>Empatica</w:t>
      </w:r>
      <w:proofErr w:type="spellEnd"/>
      <w:r w:rsidRPr="00CD18F0">
        <w:t xml:space="preserve">, and </w:t>
      </w:r>
      <w:proofErr w:type="spellStart"/>
      <w:r w:rsidRPr="00CD18F0">
        <w:rPr>
          <w:b/>
          <w:bCs/>
        </w:rPr>
        <w:t>Compumedics</w:t>
      </w:r>
      <w:proofErr w:type="spellEnd"/>
      <w:r w:rsidRPr="00CD18F0">
        <w:t>.</w:t>
      </w:r>
    </w:p>
    <w:p w14:paraId="02713885" w14:textId="77777777" w:rsidR="00CD18F0" w:rsidRPr="00CD18F0" w:rsidRDefault="00CD18F0" w:rsidP="00CD18F0">
      <w:r w:rsidRPr="00CD18F0">
        <w:rPr>
          <w:b/>
          <w:bCs/>
        </w:rPr>
        <w:t>Q4. Which region dominates the epilepsy monitoring devices market?</w:t>
      </w:r>
      <w:r w:rsidRPr="00CD18F0">
        <w:br/>
      </w:r>
      <w:r w:rsidRPr="00CD18F0">
        <w:rPr>
          <w:b/>
          <w:bCs/>
        </w:rPr>
        <w:t>North America</w:t>
      </w:r>
      <w:r w:rsidRPr="00CD18F0">
        <w:t xml:space="preserve"> leads due to robust infrastructure, early technology adoption, and reimbursement support.</w:t>
      </w:r>
    </w:p>
    <w:p w14:paraId="4C9208C7" w14:textId="77777777" w:rsidR="00CD18F0" w:rsidRPr="00CD18F0" w:rsidRDefault="00CD18F0" w:rsidP="00CD18F0">
      <w:r w:rsidRPr="00CD18F0">
        <w:rPr>
          <w:b/>
          <w:bCs/>
        </w:rPr>
        <w:t>Q5. What factors are driving the epilepsy monitoring devices market?</w:t>
      </w:r>
      <w:r w:rsidRPr="00CD18F0">
        <w:br/>
        <w:t xml:space="preserve">Growth is </w:t>
      </w:r>
      <w:proofErr w:type="spellStart"/>
      <w:r w:rsidRPr="00CD18F0">
        <w:t>fueled</w:t>
      </w:r>
      <w:proofErr w:type="spellEnd"/>
      <w:r w:rsidRPr="00CD18F0">
        <w:t xml:space="preserve"> by </w:t>
      </w:r>
      <w:r w:rsidRPr="00CD18F0">
        <w:rPr>
          <w:i/>
          <w:iCs/>
        </w:rPr>
        <w:t>technological innovation, increasing epilepsy awareness, and digital health integration</w:t>
      </w:r>
      <w:r w:rsidRPr="00CD18F0">
        <w:t>.</w:t>
      </w:r>
    </w:p>
    <w:p w14:paraId="1967988F" w14:textId="77777777" w:rsidR="00CD18F0" w:rsidRPr="00CD18F0" w:rsidRDefault="00CD18F0" w:rsidP="00CD18F0">
      <w:r w:rsidRPr="00CD18F0">
        <w:pict w14:anchorId="2400807B">
          <v:rect id="_x0000_i1341" style="width:0;height:1.5pt" o:hralign="center" o:hrstd="t" o:hr="t" fillcolor="#a0a0a0" stroked="f"/>
        </w:pict>
      </w:r>
    </w:p>
    <w:p w14:paraId="36545D66" w14:textId="77777777" w:rsidR="00CD18F0" w:rsidRPr="00CD18F0" w:rsidRDefault="00CD18F0" w:rsidP="00CD18F0">
      <w:pPr>
        <w:rPr>
          <w:b/>
          <w:bCs/>
        </w:rPr>
      </w:pPr>
      <w:r w:rsidRPr="00CD18F0">
        <w:rPr>
          <w:rFonts w:ascii="Segoe UI Emoji" w:hAnsi="Segoe UI Emoji" w:cs="Segoe UI Emoji"/>
          <w:b/>
          <w:bCs/>
        </w:rPr>
        <w:t>🔗</w:t>
      </w:r>
      <w:r w:rsidRPr="00CD18F0">
        <w:rPr>
          <w:b/>
          <w:bCs/>
        </w:rPr>
        <w:t xml:space="preserve"> Breadcrumb Schema (JSON-LD)</w:t>
      </w:r>
    </w:p>
    <w:p w14:paraId="5D8FD56A" w14:textId="77777777" w:rsidR="00CD18F0" w:rsidRPr="00CD18F0" w:rsidRDefault="00CD18F0" w:rsidP="00CD18F0">
      <w:proofErr w:type="spellStart"/>
      <w:r w:rsidRPr="00CD18F0">
        <w:t>json</w:t>
      </w:r>
      <w:proofErr w:type="spellEnd"/>
    </w:p>
    <w:p w14:paraId="71FB28A9" w14:textId="77777777" w:rsidR="00CD18F0" w:rsidRPr="00CD18F0" w:rsidRDefault="00CD18F0" w:rsidP="00CD18F0">
      <w:r w:rsidRPr="00CD18F0">
        <w:t>Copy code</w:t>
      </w:r>
    </w:p>
    <w:p w14:paraId="4B53BD7A" w14:textId="77777777" w:rsidR="00CD18F0" w:rsidRPr="00CD18F0" w:rsidRDefault="00CD18F0" w:rsidP="00CD18F0">
      <w:r w:rsidRPr="00CD18F0">
        <w:t>{</w:t>
      </w:r>
    </w:p>
    <w:p w14:paraId="6698C251" w14:textId="77777777" w:rsidR="00CD18F0" w:rsidRPr="00CD18F0" w:rsidRDefault="00CD18F0" w:rsidP="00CD18F0">
      <w:r w:rsidRPr="00CD18F0">
        <w:t xml:space="preserve">  "@context": "https://schema.org",</w:t>
      </w:r>
    </w:p>
    <w:p w14:paraId="0D6384D5" w14:textId="77777777" w:rsidR="00CD18F0" w:rsidRPr="00CD18F0" w:rsidRDefault="00CD18F0" w:rsidP="00CD18F0">
      <w:r w:rsidRPr="00CD18F0">
        <w:t xml:space="preserve">  "@type": "</w:t>
      </w:r>
      <w:proofErr w:type="spellStart"/>
      <w:r w:rsidRPr="00CD18F0">
        <w:t>BreadcrumbList</w:t>
      </w:r>
      <w:proofErr w:type="spellEnd"/>
      <w:r w:rsidRPr="00CD18F0">
        <w:t>",</w:t>
      </w:r>
    </w:p>
    <w:p w14:paraId="3DEB85F8" w14:textId="77777777" w:rsidR="00CD18F0" w:rsidRPr="00CD18F0" w:rsidRDefault="00CD18F0" w:rsidP="00CD18F0">
      <w:r w:rsidRPr="00CD18F0">
        <w:t xml:space="preserve">  "</w:t>
      </w:r>
      <w:proofErr w:type="spellStart"/>
      <w:r w:rsidRPr="00CD18F0">
        <w:t>itemListElement</w:t>
      </w:r>
      <w:proofErr w:type="spellEnd"/>
      <w:r w:rsidRPr="00CD18F0">
        <w:t>": [</w:t>
      </w:r>
    </w:p>
    <w:p w14:paraId="0F7F437A" w14:textId="77777777" w:rsidR="00CD18F0" w:rsidRPr="00CD18F0" w:rsidRDefault="00CD18F0" w:rsidP="00CD18F0">
      <w:r w:rsidRPr="00CD18F0">
        <w:t xml:space="preserve">    {</w:t>
      </w:r>
    </w:p>
    <w:p w14:paraId="204C64A2" w14:textId="77777777" w:rsidR="00CD18F0" w:rsidRPr="00CD18F0" w:rsidRDefault="00CD18F0" w:rsidP="00CD18F0">
      <w:r w:rsidRPr="00CD18F0">
        <w:t xml:space="preserve">      "@type": "</w:t>
      </w:r>
      <w:proofErr w:type="spellStart"/>
      <w:r w:rsidRPr="00CD18F0">
        <w:t>ListItem</w:t>
      </w:r>
      <w:proofErr w:type="spellEnd"/>
      <w:r w:rsidRPr="00CD18F0">
        <w:t>",</w:t>
      </w:r>
    </w:p>
    <w:p w14:paraId="2DBD4F01" w14:textId="77777777" w:rsidR="00CD18F0" w:rsidRPr="00CD18F0" w:rsidRDefault="00CD18F0" w:rsidP="00CD18F0">
      <w:r w:rsidRPr="00CD18F0">
        <w:t xml:space="preserve">      "position": 1,</w:t>
      </w:r>
    </w:p>
    <w:p w14:paraId="528C9D06" w14:textId="77777777" w:rsidR="00CD18F0" w:rsidRPr="00CD18F0" w:rsidRDefault="00CD18F0" w:rsidP="00CD18F0">
      <w:r w:rsidRPr="00CD18F0">
        <w:lastRenderedPageBreak/>
        <w:t xml:space="preserve">      "name": "Home",</w:t>
      </w:r>
    </w:p>
    <w:p w14:paraId="7770C9D7" w14:textId="77777777" w:rsidR="00CD18F0" w:rsidRPr="00CD18F0" w:rsidRDefault="00CD18F0" w:rsidP="00CD18F0">
      <w:r w:rsidRPr="00CD18F0">
        <w:t xml:space="preserve">      "item": "https://www.strategicmarketresearch.com/"</w:t>
      </w:r>
    </w:p>
    <w:p w14:paraId="3CFC3511" w14:textId="77777777" w:rsidR="00CD18F0" w:rsidRPr="00CD18F0" w:rsidRDefault="00CD18F0" w:rsidP="00CD18F0">
      <w:r w:rsidRPr="00CD18F0">
        <w:t xml:space="preserve">    },</w:t>
      </w:r>
    </w:p>
    <w:p w14:paraId="328C9FAC" w14:textId="77777777" w:rsidR="00CD18F0" w:rsidRPr="00CD18F0" w:rsidRDefault="00CD18F0" w:rsidP="00CD18F0">
      <w:r w:rsidRPr="00CD18F0">
        <w:t xml:space="preserve">    {</w:t>
      </w:r>
    </w:p>
    <w:p w14:paraId="57D662CC" w14:textId="77777777" w:rsidR="00CD18F0" w:rsidRPr="00CD18F0" w:rsidRDefault="00CD18F0" w:rsidP="00CD18F0">
      <w:r w:rsidRPr="00CD18F0">
        <w:t xml:space="preserve">      "@type": "</w:t>
      </w:r>
      <w:proofErr w:type="spellStart"/>
      <w:r w:rsidRPr="00CD18F0">
        <w:t>ListItem</w:t>
      </w:r>
      <w:proofErr w:type="spellEnd"/>
      <w:r w:rsidRPr="00CD18F0">
        <w:t>",</w:t>
      </w:r>
    </w:p>
    <w:p w14:paraId="569919BA" w14:textId="77777777" w:rsidR="00CD18F0" w:rsidRPr="00CD18F0" w:rsidRDefault="00CD18F0" w:rsidP="00CD18F0">
      <w:r w:rsidRPr="00CD18F0">
        <w:t xml:space="preserve">      "position": 2,</w:t>
      </w:r>
    </w:p>
    <w:p w14:paraId="4A7CEACF" w14:textId="716A1213" w:rsidR="00CD18F0" w:rsidRPr="00CD18F0" w:rsidRDefault="00CD18F0" w:rsidP="00CD18F0">
      <w:r w:rsidRPr="00CD18F0">
        <w:t xml:space="preserve">      "name": "</w:t>
      </w:r>
      <w:r>
        <w:t>Healthcare</w:t>
      </w:r>
      <w:r w:rsidRPr="00CD18F0">
        <w:t>",</w:t>
      </w:r>
    </w:p>
    <w:p w14:paraId="3548D2CE" w14:textId="10C85AD2" w:rsidR="00CD18F0" w:rsidRPr="00CD18F0" w:rsidRDefault="00CD18F0" w:rsidP="00CD18F0">
      <w:r w:rsidRPr="00CD18F0">
        <w:t xml:space="preserve">      "item": "https://www.strategicmarketresearch.com/reports/</w:t>
      </w:r>
      <w:r>
        <w:t>healthcare</w:t>
      </w:r>
      <w:r w:rsidRPr="00CD18F0">
        <w:t>"</w:t>
      </w:r>
    </w:p>
    <w:p w14:paraId="45CBE6E0" w14:textId="77777777" w:rsidR="00CD18F0" w:rsidRPr="00CD18F0" w:rsidRDefault="00CD18F0" w:rsidP="00CD18F0">
      <w:r w:rsidRPr="00CD18F0">
        <w:t xml:space="preserve">    },</w:t>
      </w:r>
    </w:p>
    <w:p w14:paraId="3A650880" w14:textId="77777777" w:rsidR="00CD18F0" w:rsidRPr="00CD18F0" w:rsidRDefault="00CD18F0" w:rsidP="00CD18F0">
      <w:r w:rsidRPr="00CD18F0">
        <w:t xml:space="preserve">    {</w:t>
      </w:r>
    </w:p>
    <w:p w14:paraId="5103EA45" w14:textId="77777777" w:rsidR="00CD18F0" w:rsidRPr="00CD18F0" w:rsidRDefault="00CD18F0" w:rsidP="00CD18F0">
      <w:r w:rsidRPr="00CD18F0">
        <w:t xml:space="preserve">      "@type": "</w:t>
      </w:r>
      <w:proofErr w:type="spellStart"/>
      <w:r w:rsidRPr="00CD18F0">
        <w:t>ListItem</w:t>
      </w:r>
      <w:proofErr w:type="spellEnd"/>
      <w:r w:rsidRPr="00CD18F0">
        <w:t>",</w:t>
      </w:r>
    </w:p>
    <w:p w14:paraId="1E3F35C1" w14:textId="77777777" w:rsidR="00CD18F0" w:rsidRPr="00CD18F0" w:rsidRDefault="00CD18F0" w:rsidP="00CD18F0">
      <w:r w:rsidRPr="00CD18F0">
        <w:t xml:space="preserve">      "position": 3,</w:t>
      </w:r>
    </w:p>
    <w:p w14:paraId="79FDFB09" w14:textId="77777777" w:rsidR="00CD18F0" w:rsidRPr="00CD18F0" w:rsidRDefault="00CD18F0" w:rsidP="00CD18F0">
      <w:r w:rsidRPr="00CD18F0">
        <w:t xml:space="preserve">      "name": "Epilepsy Monitoring Devices Market Report 2030",</w:t>
      </w:r>
    </w:p>
    <w:p w14:paraId="1F9484E1" w14:textId="77777777" w:rsidR="00CD18F0" w:rsidRPr="00CD18F0" w:rsidRDefault="00CD18F0" w:rsidP="00CD18F0">
      <w:r w:rsidRPr="00CD18F0">
        <w:t xml:space="preserve">      "item": "https://www.strategicmarketresearch.com/market-report/epilepsy-monitoring-devices"</w:t>
      </w:r>
    </w:p>
    <w:p w14:paraId="1FBA61EA" w14:textId="77777777" w:rsidR="00CD18F0" w:rsidRPr="00CD18F0" w:rsidRDefault="00CD18F0" w:rsidP="00CD18F0">
      <w:r w:rsidRPr="00CD18F0">
        <w:t xml:space="preserve">    }</w:t>
      </w:r>
    </w:p>
    <w:p w14:paraId="4C4B0DFF" w14:textId="77777777" w:rsidR="00CD18F0" w:rsidRPr="00CD18F0" w:rsidRDefault="00CD18F0" w:rsidP="00CD18F0">
      <w:r w:rsidRPr="00CD18F0">
        <w:t xml:space="preserve">  ]</w:t>
      </w:r>
    </w:p>
    <w:p w14:paraId="7664CE1E" w14:textId="77777777" w:rsidR="00CD18F0" w:rsidRPr="00CD18F0" w:rsidRDefault="00CD18F0" w:rsidP="00CD18F0">
      <w:r w:rsidRPr="00CD18F0">
        <w:t>}</w:t>
      </w:r>
    </w:p>
    <w:p w14:paraId="144456FA" w14:textId="77777777" w:rsidR="00CD18F0" w:rsidRPr="00CD18F0" w:rsidRDefault="00CD18F0" w:rsidP="00CD18F0">
      <w:r w:rsidRPr="00CD18F0">
        <w:pict w14:anchorId="424DC5E6">
          <v:rect id="_x0000_i1342" style="width:0;height:1.5pt" o:hralign="center" o:hrstd="t" o:hr="t" fillcolor="#a0a0a0" stroked="f"/>
        </w:pict>
      </w:r>
    </w:p>
    <w:p w14:paraId="1CC974E3" w14:textId="77777777" w:rsidR="00CD18F0" w:rsidRPr="00CD18F0" w:rsidRDefault="00CD18F0" w:rsidP="00CD18F0">
      <w:pPr>
        <w:rPr>
          <w:b/>
          <w:bCs/>
        </w:rPr>
      </w:pPr>
      <w:r w:rsidRPr="00CD18F0">
        <w:rPr>
          <w:rFonts w:ascii="Segoe UI Emoji" w:hAnsi="Segoe UI Emoji" w:cs="Segoe UI Emoji"/>
          <w:b/>
          <w:bCs/>
        </w:rPr>
        <w:t>❓</w:t>
      </w:r>
      <w:r w:rsidRPr="00CD18F0">
        <w:rPr>
          <w:b/>
          <w:bCs/>
        </w:rPr>
        <w:t xml:space="preserve"> FAQ Schema (JSON-LD)</w:t>
      </w:r>
    </w:p>
    <w:p w14:paraId="7795E78D" w14:textId="77777777" w:rsidR="00CD18F0" w:rsidRPr="00CD18F0" w:rsidRDefault="00CD18F0" w:rsidP="00CD18F0">
      <w:proofErr w:type="spellStart"/>
      <w:r w:rsidRPr="00CD18F0">
        <w:t>json</w:t>
      </w:r>
      <w:proofErr w:type="spellEnd"/>
    </w:p>
    <w:p w14:paraId="4CE10A2D" w14:textId="77777777" w:rsidR="00CD18F0" w:rsidRPr="00CD18F0" w:rsidRDefault="00CD18F0" w:rsidP="00CD18F0">
      <w:r w:rsidRPr="00CD18F0">
        <w:t>Copy code</w:t>
      </w:r>
    </w:p>
    <w:p w14:paraId="70504739" w14:textId="77777777" w:rsidR="00CD18F0" w:rsidRPr="00CD18F0" w:rsidRDefault="00CD18F0" w:rsidP="00CD18F0">
      <w:r w:rsidRPr="00CD18F0">
        <w:t>{</w:t>
      </w:r>
    </w:p>
    <w:p w14:paraId="52C93E9B" w14:textId="77777777" w:rsidR="00CD18F0" w:rsidRPr="00CD18F0" w:rsidRDefault="00CD18F0" w:rsidP="00CD18F0">
      <w:r w:rsidRPr="00CD18F0">
        <w:t xml:space="preserve">  "@context": "https://schema.org",</w:t>
      </w:r>
    </w:p>
    <w:p w14:paraId="0D73A58A" w14:textId="77777777" w:rsidR="00CD18F0" w:rsidRPr="00CD18F0" w:rsidRDefault="00CD18F0" w:rsidP="00CD18F0">
      <w:r w:rsidRPr="00CD18F0">
        <w:t xml:space="preserve">  "@type": "</w:t>
      </w:r>
      <w:proofErr w:type="spellStart"/>
      <w:r w:rsidRPr="00CD18F0">
        <w:t>FAQPage</w:t>
      </w:r>
      <w:proofErr w:type="spellEnd"/>
      <w:r w:rsidRPr="00CD18F0">
        <w:t>",</w:t>
      </w:r>
    </w:p>
    <w:p w14:paraId="28A261D2" w14:textId="77777777" w:rsidR="00CD18F0" w:rsidRPr="00CD18F0" w:rsidRDefault="00CD18F0" w:rsidP="00CD18F0">
      <w:r w:rsidRPr="00CD18F0">
        <w:t xml:space="preserve">  "</w:t>
      </w:r>
      <w:proofErr w:type="spellStart"/>
      <w:r w:rsidRPr="00CD18F0">
        <w:t>mainEntity</w:t>
      </w:r>
      <w:proofErr w:type="spellEnd"/>
      <w:r w:rsidRPr="00CD18F0">
        <w:t>": [</w:t>
      </w:r>
    </w:p>
    <w:p w14:paraId="788F8216" w14:textId="77777777" w:rsidR="00CD18F0" w:rsidRPr="00CD18F0" w:rsidRDefault="00CD18F0" w:rsidP="00CD18F0">
      <w:r w:rsidRPr="00CD18F0">
        <w:t xml:space="preserve">    {</w:t>
      </w:r>
    </w:p>
    <w:p w14:paraId="347E8D2A" w14:textId="77777777" w:rsidR="00CD18F0" w:rsidRPr="00CD18F0" w:rsidRDefault="00CD18F0" w:rsidP="00CD18F0">
      <w:r w:rsidRPr="00CD18F0">
        <w:t xml:space="preserve">      "@type": "Question",</w:t>
      </w:r>
    </w:p>
    <w:p w14:paraId="75FA51CE" w14:textId="77777777" w:rsidR="00CD18F0" w:rsidRPr="00CD18F0" w:rsidRDefault="00CD18F0" w:rsidP="00CD18F0">
      <w:r w:rsidRPr="00CD18F0">
        <w:t xml:space="preserve">      "name": "How big is the epilepsy monitoring devices market?",</w:t>
      </w:r>
    </w:p>
    <w:p w14:paraId="1F214BF7" w14:textId="77777777" w:rsidR="00CD18F0" w:rsidRPr="00CD18F0" w:rsidRDefault="00CD18F0" w:rsidP="00CD18F0">
      <w:r w:rsidRPr="00CD18F0">
        <w:lastRenderedPageBreak/>
        <w:t xml:space="preserve">      "</w:t>
      </w:r>
      <w:proofErr w:type="spellStart"/>
      <w:r w:rsidRPr="00CD18F0">
        <w:t>acceptedAnswer</w:t>
      </w:r>
      <w:proofErr w:type="spellEnd"/>
      <w:r w:rsidRPr="00CD18F0">
        <w:t>": {</w:t>
      </w:r>
    </w:p>
    <w:p w14:paraId="5B6C0D95" w14:textId="77777777" w:rsidR="00CD18F0" w:rsidRPr="00CD18F0" w:rsidRDefault="00CD18F0" w:rsidP="00CD18F0">
      <w:r w:rsidRPr="00CD18F0">
        <w:t xml:space="preserve">        "@type": "Answer",</w:t>
      </w:r>
    </w:p>
    <w:p w14:paraId="5B51F893" w14:textId="77777777" w:rsidR="00CD18F0" w:rsidRPr="00CD18F0" w:rsidRDefault="00CD18F0" w:rsidP="00CD18F0">
      <w:r w:rsidRPr="00CD18F0">
        <w:t xml:space="preserve">        "text": "The global epilepsy monitoring devices market was valued at USD 1.84 billion in 2024."</w:t>
      </w:r>
    </w:p>
    <w:p w14:paraId="72BA0B5F" w14:textId="77777777" w:rsidR="00CD18F0" w:rsidRPr="00CD18F0" w:rsidRDefault="00CD18F0" w:rsidP="00CD18F0">
      <w:r w:rsidRPr="00CD18F0">
        <w:t xml:space="preserve">      }</w:t>
      </w:r>
    </w:p>
    <w:p w14:paraId="665331E5" w14:textId="77777777" w:rsidR="00CD18F0" w:rsidRPr="00CD18F0" w:rsidRDefault="00CD18F0" w:rsidP="00CD18F0">
      <w:r w:rsidRPr="00CD18F0">
        <w:t xml:space="preserve">    },</w:t>
      </w:r>
    </w:p>
    <w:p w14:paraId="20AE1E19" w14:textId="77777777" w:rsidR="00CD18F0" w:rsidRPr="00CD18F0" w:rsidRDefault="00CD18F0" w:rsidP="00CD18F0">
      <w:r w:rsidRPr="00CD18F0">
        <w:t xml:space="preserve">    {</w:t>
      </w:r>
    </w:p>
    <w:p w14:paraId="52C55AE1" w14:textId="77777777" w:rsidR="00CD18F0" w:rsidRPr="00CD18F0" w:rsidRDefault="00CD18F0" w:rsidP="00CD18F0">
      <w:r w:rsidRPr="00CD18F0">
        <w:t xml:space="preserve">      "@type": "Question",</w:t>
      </w:r>
    </w:p>
    <w:p w14:paraId="783C539C" w14:textId="77777777" w:rsidR="00CD18F0" w:rsidRPr="00CD18F0" w:rsidRDefault="00CD18F0" w:rsidP="00CD18F0">
      <w:r w:rsidRPr="00CD18F0">
        <w:t xml:space="preserve">      "name": "What is the CAGR for epilepsy monitoring devices during the forecast period?",</w:t>
      </w:r>
    </w:p>
    <w:p w14:paraId="3D607AC3" w14:textId="77777777" w:rsidR="00CD18F0" w:rsidRPr="00CD18F0" w:rsidRDefault="00CD18F0" w:rsidP="00CD18F0">
      <w:r w:rsidRPr="00CD18F0">
        <w:t xml:space="preserve">      "</w:t>
      </w:r>
      <w:proofErr w:type="spellStart"/>
      <w:r w:rsidRPr="00CD18F0">
        <w:t>acceptedAnswer</w:t>
      </w:r>
      <w:proofErr w:type="spellEnd"/>
      <w:r w:rsidRPr="00CD18F0">
        <w:t>": {</w:t>
      </w:r>
    </w:p>
    <w:p w14:paraId="395264AE" w14:textId="77777777" w:rsidR="00CD18F0" w:rsidRPr="00CD18F0" w:rsidRDefault="00CD18F0" w:rsidP="00CD18F0">
      <w:r w:rsidRPr="00CD18F0">
        <w:t xml:space="preserve">        "@type": "Answer",</w:t>
      </w:r>
    </w:p>
    <w:p w14:paraId="28ED38E2" w14:textId="77777777" w:rsidR="00CD18F0" w:rsidRPr="00CD18F0" w:rsidRDefault="00CD18F0" w:rsidP="00CD18F0">
      <w:r w:rsidRPr="00CD18F0">
        <w:t xml:space="preserve">        "text": "The epilepsy monitoring devices market is expected to grow at a CAGR of 7.8% from 2024 to 2030."</w:t>
      </w:r>
    </w:p>
    <w:p w14:paraId="2FAC0F7E" w14:textId="77777777" w:rsidR="00CD18F0" w:rsidRPr="00CD18F0" w:rsidRDefault="00CD18F0" w:rsidP="00CD18F0">
      <w:r w:rsidRPr="00CD18F0">
        <w:t xml:space="preserve">      }</w:t>
      </w:r>
    </w:p>
    <w:p w14:paraId="76DB22FF" w14:textId="77777777" w:rsidR="00CD18F0" w:rsidRPr="00CD18F0" w:rsidRDefault="00CD18F0" w:rsidP="00CD18F0">
      <w:r w:rsidRPr="00CD18F0">
        <w:t xml:space="preserve">    },</w:t>
      </w:r>
    </w:p>
    <w:p w14:paraId="4FDA82C0" w14:textId="77777777" w:rsidR="00CD18F0" w:rsidRPr="00CD18F0" w:rsidRDefault="00CD18F0" w:rsidP="00CD18F0">
      <w:r w:rsidRPr="00CD18F0">
        <w:t xml:space="preserve">    {</w:t>
      </w:r>
    </w:p>
    <w:p w14:paraId="0CD6F22B" w14:textId="77777777" w:rsidR="00CD18F0" w:rsidRPr="00CD18F0" w:rsidRDefault="00CD18F0" w:rsidP="00CD18F0">
      <w:r w:rsidRPr="00CD18F0">
        <w:t xml:space="preserve">      "@type": "Question",</w:t>
      </w:r>
    </w:p>
    <w:p w14:paraId="2D151D1C" w14:textId="77777777" w:rsidR="00CD18F0" w:rsidRPr="00CD18F0" w:rsidRDefault="00CD18F0" w:rsidP="00CD18F0">
      <w:r w:rsidRPr="00CD18F0">
        <w:t xml:space="preserve">      "name": "Who are the major players in the epilepsy monitoring devices market?",</w:t>
      </w:r>
    </w:p>
    <w:p w14:paraId="1E0A8B93" w14:textId="77777777" w:rsidR="00CD18F0" w:rsidRPr="00CD18F0" w:rsidRDefault="00CD18F0" w:rsidP="00CD18F0">
      <w:r w:rsidRPr="00CD18F0">
        <w:t xml:space="preserve">      "</w:t>
      </w:r>
      <w:proofErr w:type="spellStart"/>
      <w:r w:rsidRPr="00CD18F0">
        <w:t>acceptedAnswer</w:t>
      </w:r>
      <w:proofErr w:type="spellEnd"/>
      <w:r w:rsidRPr="00CD18F0">
        <w:t>": {</w:t>
      </w:r>
    </w:p>
    <w:p w14:paraId="1599360F" w14:textId="77777777" w:rsidR="00CD18F0" w:rsidRPr="00CD18F0" w:rsidRDefault="00CD18F0" w:rsidP="00CD18F0">
      <w:r w:rsidRPr="00CD18F0">
        <w:t xml:space="preserve">        "@type": "Answer",</w:t>
      </w:r>
    </w:p>
    <w:p w14:paraId="31BBA502" w14:textId="77777777" w:rsidR="00CD18F0" w:rsidRPr="00CD18F0" w:rsidRDefault="00CD18F0" w:rsidP="00CD18F0">
      <w:r w:rsidRPr="00CD18F0">
        <w:t xml:space="preserve">        "text": "Leading players include </w:t>
      </w:r>
      <w:proofErr w:type="spellStart"/>
      <w:r w:rsidRPr="00CD18F0">
        <w:t>Natus</w:t>
      </w:r>
      <w:proofErr w:type="spellEnd"/>
      <w:r w:rsidRPr="00CD18F0">
        <w:t xml:space="preserve"> Medical, </w:t>
      </w:r>
      <w:proofErr w:type="spellStart"/>
      <w:r w:rsidRPr="00CD18F0">
        <w:t>NeuroPace</w:t>
      </w:r>
      <w:proofErr w:type="spellEnd"/>
      <w:r w:rsidRPr="00CD18F0">
        <w:t xml:space="preserve">, Medtronic, </w:t>
      </w:r>
      <w:proofErr w:type="spellStart"/>
      <w:r w:rsidRPr="00CD18F0">
        <w:t>Empatica</w:t>
      </w:r>
      <w:proofErr w:type="spellEnd"/>
      <w:r w:rsidRPr="00CD18F0">
        <w:t xml:space="preserve">, and </w:t>
      </w:r>
      <w:proofErr w:type="spellStart"/>
      <w:r w:rsidRPr="00CD18F0">
        <w:t>Compumedics</w:t>
      </w:r>
      <w:proofErr w:type="spellEnd"/>
      <w:r w:rsidRPr="00CD18F0">
        <w:t>."</w:t>
      </w:r>
    </w:p>
    <w:p w14:paraId="06B6031D" w14:textId="77777777" w:rsidR="00CD18F0" w:rsidRPr="00CD18F0" w:rsidRDefault="00CD18F0" w:rsidP="00CD18F0">
      <w:r w:rsidRPr="00CD18F0">
        <w:t xml:space="preserve">      }</w:t>
      </w:r>
    </w:p>
    <w:p w14:paraId="0FA22AA8" w14:textId="77777777" w:rsidR="00CD18F0" w:rsidRPr="00CD18F0" w:rsidRDefault="00CD18F0" w:rsidP="00CD18F0">
      <w:r w:rsidRPr="00CD18F0">
        <w:t xml:space="preserve">    },</w:t>
      </w:r>
    </w:p>
    <w:p w14:paraId="5B4B2E92" w14:textId="77777777" w:rsidR="00CD18F0" w:rsidRPr="00CD18F0" w:rsidRDefault="00CD18F0" w:rsidP="00CD18F0">
      <w:r w:rsidRPr="00CD18F0">
        <w:t xml:space="preserve">    {</w:t>
      </w:r>
    </w:p>
    <w:p w14:paraId="6E467213" w14:textId="77777777" w:rsidR="00CD18F0" w:rsidRPr="00CD18F0" w:rsidRDefault="00CD18F0" w:rsidP="00CD18F0">
      <w:r w:rsidRPr="00CD18F0">
        <w:t xml:space="preserve">      "@type": "Question",</w:t>
      </w:r>
    </w:p>
    <w:p w14:paraId="1F933758" w14:textId="77777777" w:rsidR="00CD18F0" w:rsidRPr="00CD18F0" w:rsidRDefault="00CD18F0" w:rsidP="00CD18F0">
      <w:r w:rsidRPr="00CD18F0">
        <w:t xml:space="preserve">      "name": "Which region dominates the epilepsy monitoring devices market?",</w:t>
      </w:r>
    </w:p>
    <w:p w14:paraId="6DBEE8EF" w14:textId="77777777" w:rsidR="00CD18F0" w:rsidRPr="00CD18F0" w:rsidRDefault="00CD18F0" w:rsidP="00CD18F0">
      <w:r w:rsidRPr="00CD18F0">
        <w:t xml:space="preserve">      "</w:t>
      </w:r>
      <w:proofErr w:type="spellStart"/>
      <w:r w:rsidRPr="00CD18F0">
        <w:t>acceptedAnswer</w:t>
      </w:r>
      <w:proofErr w:type="spellEnd"/>
      <w:r w:rsidRPr="00CD18F0">
        <w:t>": {</w:t>
      </w:r>
    </w:p>
    <w:p w14:paraId="4FFAFAFB" w14:textId="77777777" w:rsidR="00CD18F0" w:rsidRPr="00CD18F0" w:rsidRDefault="00CD18F0" w:rsidP="00CD18F0">
      <w:r w:rsidRPr="00CD18F0">
        <w:t xml:space="preserve">        "@type": "Answer",</w:t>
      </w:r>
    </w:p>
    <w:p w14:paraId="6A7B4739" w14:textId="77777777" w:rsidR="00CD18F0" w:rsidRPr="00CD18F0" w:rsidRDefault="00CD18F0" w:rsidP="00CD18F0">
      <w:r w:rsidRPr="00CD18F0">
        <w:lastRenderedPageBreak/>
        <w:t xml:space="preserve">        "text": "North America leads due to robust infrastructure, early technology adoption, and reimbursement support."</w:t>
      </w:r>
    </w:p>
    <w:p w14:paraId="16683FF5" w14:textId="77777777" w:rsidR="00CD18F0" w:rsidRPr="00CD18F0" w:rsidRDefault="00CD18F0" w:rsidP="00CD18F0">
      <w:r w:rsidRPr="00CD18F0">
        <w:t xml:space="preserve">      }</w:t>
      </w:r>
    </w:p>
    <w:p w14:paraId="386A6336" w14:textId="77777777" w:rsidR="00CD18F0" w:rsidRPr="00CD18F0" w:rsidRDefault="00CD18F0" w:rsidP="00CD18F0">
      <w:r w:rsidRPr="00CD18F0">
        <w:t xml:space="preserve">    },</w:t>
      </w:r>
    </w:p>
    <w:p w14:paraId="646CD3D9" w14:textId="77777777" w:rsidR="00CD18F0" w:rsidRPr="00CD18F0" w:rsidRDefault="00CD18F0" w:rsidP="00CD18F0">
      <w:r w:rsidRPr="00CD18F0">
        <w:t xml:space="preserve">    {</w:t>
      </w:r>
    </w:p>
    <w:p w14:paraId="3E0825BE" w14:textId="77777777" w:rsidR="00CD18F0" w:rsidRPr="00CD18F0" w:rsidRDefault="00CD18F0" w:rsidP="00CD18F0">
      <w:r w:rsidRPr="00CD18F0">
        <w:t xml:space="preserve">      "@type": "Question",</w:t>
      </w:r>
    </w:p>
    <w:p w14:paraId="599CB1CE" w14:textId="77777777" w:rsidR="00CD18F0" w:rsidRPr="00CD18F0" w:rsidRDefault="00CD18F0" w:rsidP="00CD18F0">
      <w:r w:rsidRPr="00CD18F0">
        <w:t xml:space="preserve">      "name": "What factors are driving the epilepsy monitoring devices market?",</w:t>
      </w:r>
    </w:p>
    <w:p w14:paraId="6B5E061F" w14:textId="77777777" w:rsidR="00CD18F0" w:rsidRPr="00CD18F0" w:rsidRDefault="00CD18F0" w:rsidP="00CD18F0">
      <w:r w:rsidRPr="00CD18F0">
        <w:t xml:space="preserve">      "</w:t>
      </w:r>
      <w:proofErr w:type="spellStart"/>
      <w:r w:rsidRPr="00CD18F0">
        <w:t>acceptedAnswer</w:t>
      </w:r>
      <w:proofErr w:type="spellEnd"/>
      <w:r w:rsidRPr="00CD18F0">
        <w:t>": {</w:t>
      </w:r>
    </w:p>
    <w:p w14:paraId="111DCEBF" w14:textId="77777777" w:rsidR="00CD18F0" w:rsidRPr="00CD18F0" w:rsidRDefault="00CD18F0" w:rsidP="00CD18F0">
      <w:r w:rsidRPr="00CD18F0">
        <w:t xml:space="preserve">        "@type": "Answer",</w:t>
      </w:r>
    </w:p>
    <w:p w14:paraId="3F91360D" w14:textId="77777777" w:rsidR="00CD18F0" w:rsidRPr="00CD18F0" w:rsidRDefault="00CD18F0" w:rsidP="00CD18F0">
      <w:r w:rsidRPr="00CD18F0">
        <w:t xml:space="preserve">        "text": "Growth is </w:t>
      </w:r>
      <w:proofErr w:type="spellStart"/>
      <w:r w:rsidRPr="00CD18F0">
        <w:t>fueled</w:t>
      </w:r>
      <w:proofErr w:type="spellEnd"/>
      <w:r w:rsidRPr="00CD18F0">
        <w:t xml:space="preserve"> by technological innovation, increasing epilepsy awareness, and digital health integration."</w:t>
      </w:r>
    </w:p>
    <w:p w14:paraId="40D36132" w14:textId="77777777" w:rsidR="00CD18F0" w:rsidRPr="00CD18F0" w:rsidRDefault="00CD18F0" w:rsidP="00CD18F0">
      <w:r w:rsidRPr="00CD18F0">
        <w:t xml:space="preserve">      }</w:t>
      </w:r>
    </w:p>
    <w:p w14:paraId="08449827" w14:textId="77777777" w:rsidR="00CD18F0" w:rsidRPr="00CD18F0" w:rsidRDefault="00CD18F0" w:rsidP="00CD18F0">
      <w:r w:rsidRPr="00CD18F0">
        <w:t xml:space="preserve">    }</w:t>
      </w:r>
    </w:p>
    <w:p w14:paraId="4A8DD39A" w14:textId="77777777" w:rsidR="00CD18F0" w:rsidRPr="00CD18F0" w:rsidRDefault="00CD18F0" w:rsidP="00CD18F0">
      <w:r w:rsidRPr="00CD18F0">
        <w:t xml:space="preserve">  ]</w:t>
      </w:r>
    </w:p>
    <w:p w14:paraId="3DFBA711" w14:textId="77777777" w:rsidR="00CD18F0" w:rsidRPr="00CD18F0" w:rsidRDefault="00CD18F0" w:rsidP="00CD18F0">
      <w:r w:rsidRPr="00CD18F0">
        <w:t>}</w:t>
      </w:r>
    </w:p>
    <w:p w14:paraId="2A51769E" w14:textId="77777777" w:rsidR="003F5609" w:rsidRDefault="003F5609">
      <w:r>
        <w:br w:type="page"/>
      </w:r>
    </w:p>
    <w:p w14:paraId="19E47E27" w14:textId="5EB03E43" w:rsidR="00CD18F0" w:rsidRPr="00CD18F0" w:rsidRDefault="00CD18F0" w:rsidP="00CD18F0">
      <w:pPr>
        <w:rPr>
          <w:b/>
          <w:bCs/>
        </w:rPr>
      </w:pPr>
      <w:r w:rsidRPr="00CD18F0">
        <w:rPr>
          <w:b/>
          <w:bCs/>
        </w:rPr>
        <w:lastRenderedPageBreak/>
        <w:t>9. Table of Contents for Epilepsy Monitoring Devices Market Report (2024–2030)</w:t>
      </w:r>
    </w:p>
    <w:p w14:paraId="6DC855C3" w14:textId="77777777" w:rsidR="00CD18F0" w:rsidRPr="00CD18F0" w:rsidRDefault="00CD18F0" w:rsidP="00CD18F0">
      <w:r w:rsidRPr="00CD18F0">
        <w:t>Below is the complete breakdown of the report's internal structure, organized for executive clarity and comprehensive market intelligence:</w:t>
      </w:r>
    </w:p>
    <w:p w14:paraId="398F1180" w14:textId="77777777" w:rsidR="00CD18F0" w:rsidRPr="00CD18F0" w:rsidRDefault="00CD18F0" w:rsidP="00CD18F0">
      <w:r w:rsidRPr="00CD18F0">
        <w:pict w14:anchorId="3CADF2E1">
          <v:rect id="_x0000_i1343" style="width:0;height:1.5pt" o:hralign="center" o:hrstd="t" o:hr="t" fillcolor="#a0a0a0" stroked="f"/>
        </w:pict>
      </w:r>
    </w:p>
    <w:p w14:paraId="409F387C" w14:textId="77777777" w:rsidR="00CD18F0" w:rsidRPr="00CD18F0" w:rsidRDefault="00CD18F0" w:rsidP="00CD18F0">
      <w:pPr>
        <w:rPr>
          <w:b/>
          <w:bCs/>
        </w:rPr>
      </w:pPr>
      <w:r w:rsidRPr="00CD18F0">
        <w:rPr>
          <w:b/>
          <w:bCs/>
        </w:rPr>
        <w:t>Executive Summary</w:t>
      </w:r>
    </w:p>
    <w:p w14:paraId="3746D6D9" w14:textId="77777777" w:rsidR="00CD18F0" w:rsidRPr="00CD18F0" w:rsidRDefault="00CD18F0" w:rsidP="00CD18F0">
      <w:pPr>
        <w:numPr>
          <w:ilvl w:val="0"/>
          <w:numId w:val="18"/>
        </w:numPr>
      </w:pPr>
      <w:r w:rsidRPr="00CD18F0">
        <w:t>Overview of the Global Epilepsy Monitoring Devices Market</w:t>
      </w:r>
    </w:p>
    <w:p w14:paraId="33AD0897" w14:textId="77777777" w:rsidR="00CD18F0" w:rsidRPr="00CD18F0" w:rsidRDefault="00CD18F0" w:rsidP="00CD18F0">
      <w:pPr>
        <w:numPr>
          <w:ilvl w:val="0"/>
          <w:numId w:val="18"/>
        </w:numPr>
      </w:pPr>
      <w:r w:rsidRPr="00CD18F0">
        <w:t>Market Attractiveness by Product Type, Application, End User, and Region</w:t>
      </w:r>
    </w:p>
    <w:p w14:paraId="102F66D2" w14:textId="77777777" w:rsidR="00CD18F0" w:rsidRPr="00CD18F0" w:rsidRDefault="00CD18F0" w:rsidP="00CD18F0">
      <w:pPr>
        <w:numPr>
          <w:ilvl w:val="0"/>
          <w:numId w:val="18"/>
        </w:numPr>
      </w:pPr>
      <w:r w:rsidRPr="00CD18F0">
        <w:t>Strategic Insights from CXO and Clinical Experts</w:t>
      </w:r>
    </w:p>
    <w:p w14:paraId="0588313A" w14:textId="77777777" w:rsidR="00CD18F0" w:rsidRPr="00CD18F0" w:rsidRDefault="00CD18F0" w:rsidP="00CD18F0">
      <w:pPr>
        <w:numPr>
          <w:ilvl w:val="0"/>
          <w:numId w:val="18"/>
        </w:numPr>
      </w:pPr>
      <w:r w:rsidRPr="00CD18F0">
        <w:t>Historical Market Trends and Future Outlook (2022–2030)</w:t>
      </w:r>
    </w:p>
    <w:p w14:paraId="54D5349E" w14:textId="77777777" w:rsidR="00CD18F0" w:rsidRPr="00CD18F0" w:rsidRDefault="00CD18F0" w:rsidP="00CD18F0">
      <w:pPr>
        <w:numPr>
          <w:ilvl w:val="0"/>
          <w:numId w:val="18"/>
        </w:numPr>
      </w:pPr>
      <w:r w:rsidRPr="00CD18F0">
        <w:t>Summary of Key Segments and Growth Drivers</w:t>
      </w:r>
    </w:p>
    <w:p w14:paraId="1250743B" w14:textId="77777777" w:rsidR="00CD18F0" w:rsidRPr="00CD18F0" w:rsidRDefault="00CD18F0" w:rsidP="00CD18F0">
      <w:r w:rsidRPr="00CD18F0">
        <w:pict w14:anchorId="784B71E9">
          <v:rect id="_x0000_i1344" style="width:0;height:1.5pt" o:hralign="center" o:hrstd="t" o:hr="t" fillcolor="#a0a0a0" stroked="f"/>
        </w:pict>
      </w:r>
    </w:p>
    <w:p w14:paraId="3387C550" w14:textId="77777777" w:rsidR="00CD18F0" w:rsidRPr="00CD18F0" w:rsidRDefault="00CD18F0" w:rsidP="00CD18F0">
      <w:pPr>
        <w:rPr>
          <w:b/>
          <w:bCs/>
        </w:rPr>
      </w:pPr>
      <w:r w:rsidRPr="00CD18F0">
        <w:rPr>
          <w:b/>
          <w:bCs/>
        </w:rPr>
        <w:t>Market Share Analysis</w:t>
      </w:r>
    </w:p>
    <w:p w14:paraId="7AA96BA5" w14:textId="77777777" w:rsidR="00CD18F0" w:rsidRPr="00CD18F0" w:rsidRDefault="00CD18F0" w:rsidP="00CD18F0">
      <w:pPr>
        <w:numPr>
          <w:ilvl w:val="0"/>
          <w:numId w:val="19"/>
        </w:numPr>
      </w:pPr>
      <w:r w:rsidRPr="00CD18F0">
        <w:t>Revenue and Market Share by Leading Players</w:t>
      </w:r>
    </w:p>
    <w:p w14:paraId="5093941F" w14:textId="77777777" w:rsidR="00CD18F0" w:rsidRPr="00CD18F0" w:rsidRDefault="00CD18F0" w:rsidP="00CD18F0">
      <w:pPr>
        <w:numPr>
          <w:ilvl w:val="0"/>
          <w:numId w:val="19"/>
        </w:numPr>
      </w:pPr>
      <w:r w:rsidRPr="00CD18F0">
        <w:t>Competitive Positioning by Product Type and Geography</w:t>
      </w:r>
    </w:p>
    <w:p w14:paraId="48A65AC7" w14:textId="77777777" w:rsidR="00CD18F0" w:rsidRPr="00CD18F0" w:rsidRDefault="00CD18F0" w:rsidP="00CD18F0">
      <w:pPr>
        <w:numPr>
          <w:ilvl w:val="0"/>
          <w:numId w:val="19"/>
        </w:numPr>
      </w:pPr>
      <w:r w:rsidRPr="00CD18F0">
        <w:t>Adoption Trends Across Healthcare Segments</w:t>
      </w:r>
    </w:p>
    <w:p w14:paraId="30F56540" w14:textId="77777777" w:rsidR="00CD18F0" w:rsidRPr="00CD18F0" w:rsidRDefault="00CD18F0" w:rsidP="00CD18F0">
      <w:r w:rsidRPr="00CD18F0">
        <w:pict w14:anchorId="015DDF20">
          <v:rect id="_x0000_i1345" style="width:0;height:1.5pt" o:hralign="center" o:hrstd="t" o:hr="t" fillcolor="#a0a0a0" stroked="f"/>
        </w:pict>
      </w:r>
    </w:p>
    <w:p w14:paraId="513A23BD" w14:textId="77777777" w:rsidR="00CD18F0" w:rsidRPr="00CD18F0" w:rsidRDefault="00CD18F0" w:rsidP="00CD18F0">
      <w:pPr>
        <w:rPr>
          <w:b/>
          <w:bCs/>
        </w:rPr>
      </w:pPr>
      <w:r w:rsidRPr="00CD18F0">
        <w:rPr>
          <w:b/>
          <w:bCs/>
        </w:rPr>
        <w:t>Investment Opportunities in the Epilepsy Monitoring Devices Market</w:t>
      </w:r>
    </w:p>
    <w:p w14:paraId="3E79DB2F" w14:textId="77777777" w:rsidR="00CD18F0" w:rsidRPr="00CD18F0" w:rsidRDefault="00CD18F0" w:rsidP="00CD18F0">
      <w:pPr>
        <w:numPr>
          <w:ilvl w:val="0"/>
          <w:numId w:val="20"/>
        </w:numPr>
      </w:pPr>
      <w:r w:rsidRPr="00CD18F0">
        <w:t>High-Growth Segments by CAGR and Addressable Need</w:t>
      </w:r>
    </w:p>
    <w:p w14:paraId="63DA6586" w14:textId="77777777" w:rsidR="00CD18F0" w:rsidRPr="00CD18F0" w:rsidRDefault="00CD18F0" w:rsidP="00CD18F0">
      <w:pPr>
        <w:numPr>
          <w:ilvl w:val="0"/>
          <w:numId w:val="20"/>
        </w:numPr>
      </w:pPr>
      <w:r w:rsidRPr="00CD18F0">
        <w:t>Technological Innovation Trends and Future Pipelines</w:t>
      </w:r>
    </w:p>
    <w:p w14:paraId="4C75C283" w14:textId="77777777" w:rsidR="00CD18F0" w:rsidRPr="00CD18F0" w:rsidRDefault="00CD18F0" w:rsidP="00CD18F0">
      <w:pPr>
        <w:numPr>
          <w:ilvl w:val="0"/>
          <w:numId w:val="20"/>
        </w:numPr>
      </w:pPr>
      <w:r w:rsidRPr="00CD18F0">
        <w:t>Mergers, Acquisitions, and Strategic Collaborations</w:t>
      </w:r>
    </w:p>
    <w:p w14:paraId="5CB3E697" w14:textId="77777777" w:rsidR="00CD18F0" w:rsidRPr="00CD18F0" w:rsidRDefault="00CD18F0" w:rsidP="00CD18F0">
      <w:pPr>
        <w:numPr>
          <w:ilvl w:val="0"/>
          <w:numId w:val="20"/>
        </w:numPr>
      </w:pPr>
      <w:r w:rsidRPr="00CD18F0">
        <w:t>Opportunities in Emerging Markets and Telehealth Integration</w:t>
      </w:r>
    </w:p>
    <w:p w14:paraId="7CA2283C" w14:textId="77777777" w:rsidR="00CD18F0" w:rsidRPr="00CD18F0" w:rsidRDefault="00CD18F0" w:rsidP="00CD18F0">
      <w:r w:rsidRPr="00CD18F0">
        <w:pict w14:anchorId="09457C43">
          <v:rect id="_x0000_i1346" style="width:0;height:1.5pt" o:hralign="center" o:hrstd="t" o:hr="t" fillcolor="#a0a0a0" stroked="f"/>
        </w:pict>
      </w:r>
    </w:p>
    <w:p w14:paraId="73EE8FE3" w14:textId="77777777" w:rsidR="00CD18F0" w:rsidRPr="00CD18F0" w:rsidRDefault="00CD18F0" w:rsidP="00CD18F0">
      <w:pPr>
        <w:rPr>
          <w:b/>
          <w:bCs/>
        </w:rPr>
      </w:pPr>
      <w:r w:rsidRPr="00CD18F0">
        <w:rPr>
          <w:b/>
          <w:bCs/>
        </w:rPr>
        <w:t>Market Introduction</w:t>
      </w:r>
    </w:p>
    <w:p w14:paraId="2212EEAE" w14:textId="77777777" w:rsidR="00CD18F0" w:rsidRPr="00CD18F0" w:rsidRDefault="00CD18F0" w:rsidP="00CD18F0">
      <w:pPr>
        <w:numPr>
          <w:ilvl w:val="0"/>
          <w:numId w:val="21"/>
        </w:numPr>
      </w:pPr>
      <w:r w:rsidRPr="00CD18F0">
        <w:t>Definition and Strategic Scope</w:t>
      </w:r>
    </w:p>
    <w:p w14:paraId="4B5B3C63" w14:textId="77777777" w:rsidR="00CD18F0" w:rsidRPr="00CD18F0" w:rsidRDefault="00CD18F0" w:rsidP="00CD18F0">
      <w:pPr>
        <w:numPr>
          <w:ilvl w:val="0"/>
          <w:numId w:val="21"/>
        </w:numPr>
      </w:pPr>
      <w:r w:rsidRPr="00CD18F0">
        <w:t>Market Assumptions and Inclusions/Exclusions</w:t>
      </w:r>
    </w:p>
    <w:p w14:paraId="06287E21" w14:textId="77777777" w:rsidR="00CD18F0" w:rsidRPr="00CD18F0" w:rsidRDefault="00CD18F0" w:rsidP="00CD18F0">
      <w:pPr>
        <w:numPr>
          <w:ilvl w:val="0"/>
          <w:numId w:val="21"/>
        </w:numPr>
      </w:pPr>
      <w:r w:rsidRPr="00CD18F0">
        <w:t>Evolution of Neurological Monitoring Technologies</w:t>
      </w:r>
    </w:p>
    <w:p w14:paraId="5A7B7B7F" w14:textId="77777777" w:rsidR="00CD18F0" w:rsidRPr="00CD18F0" w:rsidRDefault="00CD18F0" w:rsidP="00CD18F0">
      <w:r w:rsidRPr="00CD18F0">
        <w:pict w14:anchorId="49BCBB35">
          <v:rect id="_x0000_i1347" style="width:0;height:1.5pt" o:hralign="center" o:hrstd="t" o:hr="t" fillcolor="#a0a0a0" stroked="f"/>
        </w:pict>
      </w:r>
    </w:p>
    <w:p w14:paraId="4E3DAA3A" w14:textId="77777777" w:rsidR="00CD18F0" w:rsidRPr="00CD18F0" w:rsidRDefault="00CD18F0" w:rsidP="00CD18F0">
      <w:pPr>
        <w:rPr>
          <w:b/>
          <w:bCs/>
        </w:rPr>
      </w:pPr>
      <w:r w:rsidRPr="00CD18F0">
        <w:rPr>
          <w:b/>
          <w:bCs/>
        </w:rPr>
        <w:t>Research Methodology</w:t>
      </w:r>
    </w:p>
    <w:p w14:paraId="2EB84CE9" w14:textId="77777777" w:rsidR="00CD18F0" w:rsidRPr="00CD18F0" w:rsidRDefault="00CD18F0" w:rsidP="00CD18F0">
      <w:pPr>
        <w:numPr>
          <w:ilvl w:val="0"/>
          <w:numId w:val="22"/>
        </w:numPr>
      </w:pPr>
      <w:r w:rsidRPr="00CD18F0">
        <w:t>Data Triangulation and Forecasting Models</w:t>
      </w:r>
    </w:p>
    <w:p w14:paraId="6F6B5850" w14:textId="77777777" w:rsidR="00CD18F0" w:rsidRPr="00CD18F0" w:rsidRDefault="00CD18F0" w:rsidP="00CD18F0">
      <w:pPr>
        <w:numPr>
          <w:ilvl w:val="0"/>
          <w:numId w:val="22"/>
        </w:numPr>
      </w:pPr>
      <w:r w:rsidRPr="00CD18F0">
        <w:lastRenderedPageBreak/>
        <w:t>Primary Research (Stakeholder Interviews)</w:t>
      </w:r>
    </w:p>
    <w:p w14:paraId="0427F4D2" w14:textId="77777777" w:rsidR="00CD18F0" w:rsidRPr="00CD18F0" w:rsidRDefault="00CD18F0" w:rsidP="00CD18F0">
      <w:pPr>
        <w:numPr>
          <w:ilvl w:val="0"/>
          <w:numId w:val="22"/>
        </w:numPr>
      </w:pPr>
      <w:r w:rsidRPr="00CD18F0">
        <w:t>Secondary Research (Regulatory, Clinical, Tech Reports)</w:t>
      </w:r>
    </w:p>
    <w:p w14:paraId="0BE7C43B" w14:textId="77777777" w:rsidR="00CD18F0" w:rsidRPr="00CD18F0" w:rsidRDefault="00CD18F0" w:rsidP="00CD18F0">
      <w:pPr>
        <w:numPr>
          <w:ilvl w:val="0"/>
          <w:numId w:val="22"/>
        </w:numPr>
      </w:pPr>
      <w:r w:rsidRPr="00CD18F0">
        <w:t>Market Size Estimation Techniques</w:t>
      </w:r>
    </w:p>
    <w:p w14:paraId="555FB7CA" w14:textId="77777777" w:rsidR="00CD18F0" w:rsidRPr="00CD18F0" w:rsidRDefault="00CD18F0" w:rsidP="00CD18F0">
      <w:r w:rsidRPr="00CD18F0">
        <w:pict w14:anchorId="6866AD51">
          <v:rect id="_x0000_i1348" style="width:0;height:1.5pt" o:hralign="center" o:hrstd="t" o:hr="t" fillcolor="#a0a0a0" stroked="f"/>
        </w:pict>
      </w:r>
    </w:p>
    <w:p w14:paraId="541AAE9A" w14:textId="77777777" w:rsidR="00CD18F0" w:rsidRPr="00CD18F0" w:rsidRDefault="00CD18F0" w:rsidP="00CD18F0">
      <w:pPr>
        <w:rPr>
          <w:b/>
          <w:bCs/>
        </w:rPr>
      </w:pPr>
      <w:r w:rsidRPr="00CD18F0">
        <w:rPr>
          <w:b/>
          <w:bCs/>
        </w:rPr>
        <w:t>Market Dynamics</w:t>
      </w:r>
    </w:p>
    <w:p w14:paraId="1EA92B34" w14:textId="77777777" w:rsidR="00CD18F0" w:rsidRPr="00CD18F0" w:rsidRDefault="00CD18F0" w:rsidP="00CD18F0">
      <w:pPr>
        <w:numPr>
          <w:ilvl w:val="0"/>
          <w:numId w:val="23"/>
        </w:numPr>
      </w:pPr>
      <w:r w:rsidRPr="00CD18F0">
        <w:t>Drivers: AI Integration, Remote Monitoring, Neurological Disease Burden</w:t>
      </w:r>
    </w:p>
    <w:p w14:paraId="5AEB3AE3" w14:textId="77777777" w:rsidR="00CD18F0" w:rsidRPr="00CD18F0" w:rsidRDefault="00CD18F0" w:rsidP="00CD18F0">
      <w:pPr>
        <w:numPr>
          <w:ilvl w:val="0"/>
          <w:numId w:val="23"/>
        </w:numPr>
      </w:pPr>
      <w:r w:rsidRPr="00CD18F0">
        <w:t>Restraints: Cost Barriers, Skill Shortage, Infrastructure Gaps</w:t>
      </w:r>
    </w:p>
    <w:p w14:paraId="0D3EFDDF" w14:textId="77777777" w:rsidR="00CD18F0" w:rsidRPr="00CD18F0" w:rsidRDefault="00CD18F0" w:rsidP="00CD18F0">
      <w:pPr>
        <w:numPr>
          <w:ilvl w:val="0"/>
          <w:numId w:val="23"/>
        </w:numPr>
      </w:pPr>
      <w:r w:rsidRPr="00CD18F0">
        <w:t>Opportunities: Wearable Tech, Digital Health Integration, Global Outreach</w:t>
      </w:r>
    </w:p>
    <w:p w14:paraId="449DFA9A" w14:textId="77777777" w:rsidR="00CD18F0" w:rsidRPr="00CD18F0" w:rsidRDefault="00CD18F0" w:rsidP="00CD18F0">
      <w:pPr>
        <w:numPr>
          <w:ilvl w:val="0"/>
          <w:numId w:val="23"/>
        </w:numPr>
      </w:pPr>
      <w:r w:rsidRPr="00CD18F0">
        <w:t>Challenges: Reimbursement Gaps, Data Security, Patient Compliance</w:t>
      </w:r>
    </w:p>
    <w:p w14:paraId="7BA3AE53" w14:textId="77777777" w:rsidR="00CD18F0" w:rsidRPr="00CD18F0" w:rsidRDefault="00CD18F0" w:rsidP="00CD18F0">
      <w:r w:rsidRPr="00CD18F0">
        <w:pict w14:anchorId="4613E27A">
          <v:rect id="_x0000_i1349" style="width:0;height:1.5pt" o:hralign="center" o:hrstd="t" o:hr="t" fillcolor="#a0a0a0" stroked="f"/>
        </w:pict>
      </w:r>
    </w:p>
    <w:p w14:paraId="516391D3" w14:textId="77777777" w:rsidR="00CD18F0" w:rsidRPr="00CD18F0" w:rsidRDefault="00CD18F0" w:rsidP="00CD18F0">
      <w:pPr>
        <w:rPr>
          <w:b/>
          <w:bCs/>
        </w:rPr>
      </w:pPr>
      <w:r w:rsidRPr="00CD18F0">
        <w:rPr>
          <w:b/>
          <w:bCs/>
        </w:rPr>
        <w:t>Global Epilepsy Monitoring Devices Market Analysis</w:t>
      </w:r>
    </w:p>
    <w:p w14:paraId="73DE263D" w14:textId="77777777" w:rsidR="00CD18F0" w:rsidRPr="00CD18F0" w:rsidRDefault="00CD18F0" w:rsidP="00CD18F0">
      <w:pPr>
        <w:numPr>
          <w:ilvl w:val="0"/>
          <w:numId w:val="24"/>
        </w:numPr>
      </w:pPr>
      <w:r w:rsidRPr="00CD18F0">
        <w:t>Market Size and Volume Forecasts (2024–2030)</w:t>
      </w:r>
    </w:p>
    <w:p w14:paraId="2C6DE327" w14:textId="77777777" w:rsidR="00CD18F0" w:rsidRPr="00CD18F0" w:rsidRDefault="00CD18F0" w:rsidP="00CD18F0">
      <w:pPr>
        <w:numPr>
          <w:ilvl w:val="0"/>
          <w:numId w:val="24"/>
        </w:numPr>
      </w:pPr>
      <w:r w:rsidRPr="00CD18F0">
        <w:t>By Product Type:</w:t>
      </w:r>
    </w:p>
    <w:p w14:paraId="0EB025B7" w14:textId="77777777" w:rsidR="00CD18F0" w:rsidRPr="00CD18F0" w:rsidRDefault="00CD18F0" w:rsidP="00CD18F0">
      <w:pPr>
        <w:numPr>
          <w:ilvl w:val="1"/>
          <w:numId w:val="24"/>
        </w:numPr>
      </w:pPr>
      <w:r w:rsidRPr="00CD18F0">
        <w:t>EEG Devices</w:t>
      </w:r>
    </w:p>
    <w:p w14:paraId="16A38917" w14:textId="77777777" w:rsidR="00CD18F0" w:rsidRPr="00CD18F0" w:rsidRDefault="00CD18F0" w:rsidP="00CD18F0">
      <w:pPr>
        <w:numPr>
          <w:ilvl w:val="1"/>
          <w:numId w:val="24"/>
        </w:numPr>
      </w:pPr>
      <w:r w:rsidRPr="00CD18F0">
        <w:t>Wearable Seizure Monitoring Devices</w:t>
      </w:r>
    </w:p>
    <w:p w14:paraId="1ACF0642" w14:textId="77777777" w:rsidR="00CD18F0" w:rsidRPr="00CD18F0" w:rsidRDefault="00CD18F0" w:rsidP="00CD18F0">
      <w:pPr>
        <w:numPr>
          <w:ilvl w:val="1"/>
          <w:numId w:val="24"/>
        </w:numPr>
      </w:pPr>
      <w:r w:rsidRPr="00CD18F0">
        <w:t>Implantable Neurostimulators</w:t>
      </w:r>
    </w:p>
    <w:p w14:paraId="132FCFB8" w14:textId="77777777" w:rsidR="00CD18F0" w:rsidRPr="00CD18F0" w:rsidRDefault="00CD18F0" w:rsidP="00CD18F0">
      <w:pPr>
        <w:numPr>
          <w:ilvl w:val="1"/>
          <w:numId w:val="24"/>
        </w:numPr>
      </w:pPr>
      <w:r w:rsidRPr="00CD18F0">
        <w:t>MEG Systems</w:t>
      </w:r>
    </w:p>
    <w:p w14:paraId="2C409319" w14:textId="77777777" w:rsidR="00CD18F0" w:rsidRPr="00CD18F0" w:rsidRDefault="00CD18F0" w:rsidP="00CD18F0">
      <w:pPr>
        <w:numPr>
          <w:ilvl w:val="1"/>
          <w:numId w:val="24"/>
        </w:numPr>
      </w:pPr>
      <w:r w:rsidRPr="00CD18F0">
        <w:t>Video EEG/Telemetry Systems</w:t>
      </w:r>
    </w:p>
    <w:p w14:paraId="4457E3F9" w14:textId="77777777" w:rsidR="00CD18F0" w:rsidRPr="00CD18F0" w:rsidRDefault="00CD18F0" w:rsidP="00CD18F0">
      <w:pPr>
        <w:numPr>
          <w:ilvl w:val="1"/>
          <w:numId w:val="24"/>
        </w:numPr>
      </w:pPr>
      <w:r w:rsidRPr="00CD18F0">
        <w:t>Accessories (Electrodes, Software, Cables)</w:t>
      </w:r>
    </w:p>
    <w:p w14:paraId="7AD1A2A4" w14:textId="77777777" w:rsidR="00CD18F0" w:rsidRPr="00CD18F0" w:rsidRDefault="00CD18F0" w:rsidP="00CD18F0">
      <w:pPr>
        <w:numPr>
          <w:ilvl w:val="0"/>
          <w:numId w:val="24"/>
        </w:numPr>
      </w:pPr>
      <w:r w:rsidRPr="00CD18F0">
        <w:t>By Application:</w:t>
      </w:r>
    </w:p>
    <w:p w14:paraId="57596FF4" w14:textId="77777777" w:rsidR="00CD18F0" w:rsidRPr="00CD18F0" w:rsidRDefault="00CD18F0" w:rsidP="00CD18F0">
      <w:pPr>
        <w:numPr>
          <w:ilvl w:val="1"/>
          <w:numId w:val="24"/>
        </w:numPr>
      </w:pPr>
      <w:r w:rsidRPr="00CD18F0">
        <w:t>Diagnosis</w:t>
      </w:r>
    </w:p>
    <w:p w14:paraId="1D28BF95" w14:textId="77777777" w:rsidR="00CD18F0" w:rsidRPr="00CD18F0" w:rsidRDefault="00CD18F0" w:rsidP="00CD18F0">
      <w:pPr>
        <w:numPr>
          <w:ilvl w:val="1"/>
          <w:numId w:val="24"/>
        </w:numPr>
      </w:pPr>
      <w:r w:rsidRPr="00CD18F0">
        <w:t>Seizure Detection</w:t>
      </w:r>
    </w:p>
    <w:p w14:paraId="3F4A65BC" w14:textId="77777777" w:rsidR="00CD18F0" w:rsidRPr="00CD18F0" w:rsidRDefault="00CD18F0" w:rsidP="00CD18F0">
      <w:pPr>
        <w:numPr>
          <w:ilvl w:val="1"/>
          <w:numId w:val="24"/>
        </w:numPr>
      </w:pPr>
      <w:r w:rsidRPr="00CD18F0">
        <w:t>Therapeutic Monitoring</w:t>
      </w:r>
    </w:p>
    <w:p w14:paraId="242DB663" w14:textId="77777777" w:rsidR="00CD18F0" w:rsidRPr="00CD18F0" w:rsidRDefault="00CD18F0" w:rsidP="00CD18F0">
      <w:pPr>
        <w:numPr>
          <w:ilvl w:val="1"/>
          <w:numId w:val="24"/>
        </w:numPr>
      </w:pPr>
      <w:r w:rsidRPr="00CD18F0">
        <w:t>Post-Surgical Evaluation</w:t>
      </w:r>
    </w:p>
    <w:p w14:paraId="08BACCAF" w14:textId="77777777" w:rsidR="00CD18F0" w:rsidRPr="00CD18F0" w:rsidRDefault="00CD18F0" w:rsidP="00CD18F0">
      <w:pPr>
        <w:numPr>
          <w:ilvl w:val="0"/>
          <w:numId w:val="24"/>
        </w:numPr>
      </w:pPr>
      <w:r w:rsidRPr="00CD18F0">
        <w:t>By End User:</w:t>
      </w:r>
    </w:p>
    <w:p w14:paraId="014B0B74" w14:textId="77777777" w:rsidR="00CD18F0" w:rsidRPr="00CD18F0" w:rsidRDefault="00CD18F0" w:rsidP="00CD18F0">
      <w:pPr>
        <w:numPr>
          <w:ilvl w:val="1"/>
          <w:numId w:val="24"/>
        </w:numPr>
      </w:pPr>
      <w:r w:rsidRPr="00CD18F0">
        <w:t>Hospitals &amp; Clinics</w:t>
      </w:r>
    </w:p>
    <w:p w14:paraId="37030542" w14:textId="77777777" w:rsidR="00CD18F0" w:rsidRPr="00CD18F0" w:rsidRDefault="00CD18F0" w:rsidP="00CD18F0">
      <w:pPr>
        <w:numPr>
          <w:ilvl w:val="1"/>
          <w:numId w:val="24"/>
        </w:numPr>
      </w:pPr>
      <w:r w:rsidRPr="00CD18F0">
        <w:t>Home Care Settings</w:t>
      </w:r>
    </w:p>
    <w:p w14:paraId="09ED7D96" w14:textId="77777777" w:rsidR="00CD18F0" w:rsidRPr="00CD18F0" w:rsidRDefault="00CD18F0" w:rsidP="00CD18F0">
      <w:pPr>
        <w:numPr>
          <w:ilvl w:val="1"/>
          <w:numId w:val="24"/>
        </w:numPr>
      </w:pPr>
      <w:r w:rsidRPr="00CD18F0">
        <w:t xml:space="preserve">Ambulatory Surgical </w:t>
      </w:r>
      <w:proofErr w:type="spellStart"/>
      <w:r w:rsidRPr="00CD18F0">
        <w:t>Centers</w:t>
      </w:r>
      <w:proofErr w:type="spellEnd"/>
    </w:p>
    <w:p w14:paraId="76F7A2CE" w14:textId="77777777" w:rsidR="00CD18F0" w:rsidRPr="00CD18F0" w:rsidRDefault="00CD18F0" w:rsidP="00CD18F0">
      <w:pPr>
        <w:numPr>
          <w:ilvl w:val="1"/>
          <w:numId w:val="24"/>
        </w:numPr>
      </w:pPr>
      <w:r w:rsidRPr="00CD18F0">
        <w:t>Research Institutes</w:t>
      </w:r>
    </w:p>
    <w:p w14:paraId="152DA556" w14:textId="77777777" w:rsidR="00CD18F0" w:rsidRPr="00CD18F0" w:rsidRDefault="00CD18F0" w:rsidP="00CD18F0">
      <w:r w:rsidRPr="00CD18F0">
        <w:lastRenderedPageBreak/>
        <w:pict w14:anchorId="03E44B4D">
          <v:rect id="_x0000_i1350" style="width:0;height:1.5pt" o:hralign="center" o:hrstd="t" o:hr="t" fillcolor="#a0a0a0" stroked="f"/>
        </w:pict>
      </w:r>
    </w:p>
    <w:p w14:paraId="132C8852" w14:textId="77777777" w:rsidR="00CD18F0" w:rsidRPr="00CD18F0" w:rsidRDefault="00CD18F0" w:rsidP="00CD18F0">
      <w:pPr>
        <w:rPr>
          <w:b/>
          <w:bCs/>
        </w:rPr>
      </w:pPr>
      <w:r w:rsidRPr="00CD18F0">
        <w:rPr>
          <w:b/>
          <w:bCs/>
        </w:rPr>
        <w:t>Regional Market Analysis</w:t>
      </w:r>
    </w:p>
    <w:p w14:paraId="2E766E7B" w14:textId="77777777" w:rsidR="00CD18F0" w:rsidRPr="00CD18F0" w:rsidRDefault="00CD18F0" w:rsidP="00CD18F0">
      <w:r w:rsidRPr="00CD18F0">
        <w:rPr>
          <w:b/>
          <w:bCs/>
        </w:rPr>
        <w:t>North America</w:t>
      </w:r>
    </w:p>
    <w:p w14:paraId="10794379" w14:textId="77777777" w:rsidR="00CD18F0" w:rsidRPr="00CD18F0" w:rsidRDefault="00CD18F0" w:rsidP="00CD18F0">
      <w:pPr>
        <w:numPr>
          <w:ilvl w:val="0"/>
          <w:numId w:val="25"/>
        </w:numPr>
      </w:pPr>
      <w:r w:rsidRPr="00CD18F0">
        <w:t>United States</w:t>
      </w:r>
    </w:p>
    <w:p w14:paraId="171E23D2" w14:textId="77777777" w:rsidR="00CD18F0" w:rsidRPr="00CD18F0" w:rsidRDefault="00CD18F0" w:rsidP="00CD18F0">
      <w:pPr>
        <w:numPr>
          <w:ilvl w:val="0"/>
          <w:numId w:val="25"/>
        </w:numPr>
      </w:pPr>
      <w:r w:rsidRPr="00CD18F0">
        <w:t>Canada</w:t>
      </w:r>
    </w:p>
    <w:p w14:paraId="7A50DEDE" w14:textId="77777777" w:rsidR="00CD18F0" w:rsidRPr="00CD18F0" w:rsidRDefault="00CD18F0" w:rsidP="00CD18F0">
      <w:pPr>
        <w:numPr>
          <w:ilvl w:val="0"/>
          <w:numId w:val="25"/>
        </w:numPr>
      </w:pPr>
      <w:r w:rsidRPr="00CD18F0">
        <w:t>Mexico</w:t>
      </w:r>
    </w:p>
    <w:p w14:paraId="0B82D19A" w14:textId="77777777" w:rsidR="00CD18F0" w:rsidRPr="00CD18F0" w:rsidRDefault="00CD18F0" w:rsidP="00CD18F0">
      <w:r w:rsidRPr="00CD18F0">
        <w:rPr>
          <w:b/>
          <w:bCs/>
        </w:rPr>
        <w:t>Europe</w:t>
      </w:r>
    </w:p>
    <w:p w14:paraId="34AFCA9A" w14:textId="77777777" w:rsidR="00CD18F0" w:rsidRPr="00CD18F0" w:rsidRDefault="00CD18F0" w:rsidP="00CD18F0">
      <w:pPr>
        <w:numPr>
          <w:ilvl w:val="0"/>
          <w:numId w:val="26"/>
        </w:numPr>
      </w:pPr>
      <w:r w:rsidRPr="00CD18F0">
        <w:t>Germany</w:t>
      </w:r>
    </w:p>
    <w:p w14:paraId="56FC3EA0" w14:textId="77777777" w:rsidR="00CD18F0" w:rsidRPr="00CD18F0" w:rsidRDefault="00CD18F0" w:rsidP="00CD18F0">
      <w:pPr>
        <w:numPr>
          <w:ilvl w:val="0"/>
          <w:numId w:val="26"/>
        </w:numPr>
      </w:pPr>
      <w:r w:rsidRPr="00CD18F0">
        <w:t>United Kingdom</w:t>
      </w:r>
    </w:p>
    <w:p w14:paraId="25FB614F" w14:textId="77777777" w:rsidR="00CD18F0" w:rsidRPr="00CD18F0" w:rsidRDefault="00CD18F0" w:rsidP="00CD18F0">
      <w:pPr>
        <w:numPr>
          <w:ilvl w:val="0"/>
          <w:numId w:val="26"/>
        </w:numPr>
      </w:pPr>
      <w:r w:rsidRPr="00CD18F0">
        <w:t>France</w:t>
      </w:r>
    </w:p>
    <w:p w14:paraId="37D0DDBB" w14:textId="77777777" w:rsidR="00CD18F0" w:rsidRPr="00CD18F0" w:rsidRDefault="00CD18F0" w:rsidP="00CD18F0">
      <w:pPr>
        <w:numPr>
          <w:ilvl w:val="0"/>
          <w:numId w:val="26"/>
        </w:numPr>
      </w:pPr>
      <w:r w:rsidRPr="00CD18F0">
        <w:t>Italy</w:t>
      </w:r>
    </w:p>
    <w:p w14:paraId="62D71417" w14:textId="77777777" w:rsidR="00CD18F0" w:rsidRPr="00CD18F0" w:rsidRDefault="00CD18F0" w:rsidP="00CD18F0">
      <w:pPr>
        <w:numPr>
          <w:ilvl w:val="0"/>
          <w:numId w:val="26"/>
        </w:numPr>
      </w:pPr>
      <w:r w:rsidRPr="00CD18F0">
        <w:t>Rest of Europe</w:t>
      </w:r>
    </w:p>
    <w:p w14:paraId="702AA94B" w14:textId="77777777" w:rsidR="00CD18F0" w:rsidRPr="00CD18F0" w:rsidRDefault="00CD18F0" w:rsidP="00CD18F0">
      <w:r w:rsidRPr="00CD18F0">
        <w:rPr>
          <w:b/>
          <w:bCs/>
        </w:rPr>
        <w:t>Asia-Pacific</w:t>
      </w:r>
    </w:p>
    <w:p w14:paraId="2FAD9483" w14:textId="77777777" w:rsidR="00CD18F0" w:rsidRPr="00CD18F0" w:rsidRDefault="00CD18F0" w:rsidP="00CD18F0">
      <w:pPr>
        <w:numPr>
          <w:ilvl w:val="0"/>
          <w:numId w:val="27"/>
        </w:numPr>
      </w:pPr>
      <w:r w:rsidRPr="00CD18F0">
        <w:t>China</w:t>
      </w:r>
    </w:p>
    <w:p w14:paraId="31273F94" w14:textId="77777777" w:rsidR="00CD18F0" w:rsidRPr="00CD18F0" w:rsidRDefault="00CD18F0" w:rsidP="00CD18F0">
      <w:pPr>
        <w:numPr>
          <w:ilvl w:val="0"/>
          <w:numId w:val="27"/>
        </w:numPr>
      </w:pPr>
      <w:r w:rsidRPr="00CD18F0">
        <w:t>India</w:t>
      </w:r>
    </w:p>
    <w:p w14:paraId="49BEF060" w14:textId="77777777" w:rsidR="00CD18F0" w:rsidRPr="00CD18F0" w:rsidRDefault="00CD18F0" w:rsidP="00CD18F0">
      <w:pPr>
        <w:numPr>
          <w:ilvl w:val="0"/>
          <w:numId w:val="27"/>
        </w:numPr>
      </w:pPr>
      <w:r w:rsidRPr="00CD18F0">
        <w:t>Japan</w:t>
      </w:r>
    </w:p>
    <w:p w14:paraId="3D186406" w14:textId="77777777" w:rsidR="00CD18F0" w:rsidRPr="00CD18F0" w:rsidRDefault="00CD18F0" w:rsidP="00CD18F0">
      <w:pPr>
        <w:numPr>
          <w:ilvl w:val="0"/>
          <w:numId w:val="27"/>
        </w:numPr>
      </w:pPr>
      <w:r w:rsidRPr="00CD18F0">
        <w:t>South Korea</w:t>
      </w:r>
    </w:p>
    <w:p w14:paraId="6BC20927" w14:textId="77777777" w:rsidR="00CD18F0" w:rsidRPr="00CD18F0" w:rsidRDefault="00CD18F0" w:rsidP="00CD18F0">
      <w:pPr>
        <w:numPr>
          <w:ilvl w:val="0"/>
          <w:numId w:val="27"/>
        </w:numPr>
      </w:pPr>
      <w:r w:rsidRPr="00CD18F0">
        <w:t>Southeast Asia</w:t>
      </w:r>
    </w:p>
    <w:p w14:paraId="0DE6083E" w14:textId="77777777" w:rsidR="00CD18F0" w:rsidRPr="00CD18F0" w:rsidRDefault="00CD18F0" w:rsidP="00CD18F0">
      <w:pPr>
        <w:numPr>
          <w:ilvl w:val="0"/>
          <w:numId w:val="27"/>
        </w:numPr>
      </w:pPr>
      <w:r w:rsidRPr="00CD18F0">
        <w:t>Rest of Asia-Pacific</w:t>
      </w:r>
    </w:p>
    <w:p w14:paraId="4CD6FBBA" w14:textId="77777777" w:rsidR="00CD18F0" w:rsidRPr="00CD18F0" w:rsidRDefault="00CD18F0" w:rsidP="00CD18F0">
      <w:r w:rsidRPr="00CD18F0">
        <w:rPr>
          <w:b/>
          <w:bCs/>
        </w:rPr>
        <w:t>Latin America</w:t>
      </w:r>
    </w:p>
    <w:p w14:paraId="6E83FA2A" w14:textId="77777777" w:rsidR="00CD18F0" w:rsidRPr="00CD18F0" w:rsidRDefault="00CD18F0" w:rsidP="00CD18F0">
      <w:pPr>
        <w:numPr>
          <w:ilvl w:val="0"/>
          <w:numId w:val="28"/>
        </w:numPr>
      </w:pPr>
      <w:r w:rsidRPr="00CD18F0">
        <w:t>Brazil</w:t>
      </w:r>
    </w:p>
    <w:p w14:paraId="5821172A" w14:textId="77777777" w:rsidR="00CD18F0" w:rsidRPr="00CD18F0" w:rsidRDefault="00CD18F0" w:rsidP="00CD18F0">
      <w:pPr>
        <w:numPr>
          <w:ilvl w:val="0"/>
          <w:numId w:val="28"/>
        </w:numPr>
      </w:pPr>
      <w:r w:rsidRPr="00CD18F0">
        <w:t>Argentina</w:t>
      </w:r>
    </w:p>
    <w:p w14:paraId="0882947B" w14:textId="77777777" w:rsidR="00CD18F0" w:rsidRPr="00CD18F0" w:rsidRDefault="00CD18F0" w:rsidP="00CD18F0">
      <w:pPr>
        <w:numPr>
          <w:ilvl w:val="0"/>
          <w:numId w:val="28"/>
        </w:numPr>
      </w:pPr>
      <w:r w:rsidRPr="00CD18F0">
        <w:t>Rest of Latin America</w:t>
      </w:r>
    </w:p>
    <w:p w14:paraId="1486ED95" w14:textId="77777777" w:rsidR="00CD18F0" w:rsidRPr="00CD18F0" w:rsidRDefault="00CD18F0" w:rsidP="00CD18F0">
      <w:r w:rsidRPr="00CD18F0">
        <w:rPr>
          <w:b/>
          <w:bCs/>
        </w:rPr>
        <w:t>Middle East &amp; Africa</w:t>
      </w:r>
    </w:p>
    <w:p w14:paraId="175517C4" w14:textId="77777777" w:rsidR="00CD18F0" w:rsidRPr="00CD18F0" w:rsidRDefault="00CD18F0" w:rsidP="00CD18F0">
      <w:pPr>
        <w:numPr>
          <w:ilvl w:val="0"/>
          <w:numId w:val="29"/>
        </w:numPr>
      </w:pPr>
      <w:r w:rsidRPr="00CD18F0">
        <w:t>GCC Countries</w:t>
      </w:r>
    </w:p>
    <w:p w14:paraId="367D7B3E" w14:textId="77777777" w:rsidR="00CD18F0" w:rsidRPr="00CD18F0" w:rsidRDefault="00CD18F0" w:rsidP="00CD18F0">
      <w:pPr>
        <w:numPr>
          <w:ilvl w:val="0"/>
          <w:numId w:val="29"/>
        </w:numPr>
      </w:pPr>
      <w:r w:rsidRPr="00CD18F0">
        <w:t>South Africa</w:t>
      </w:r>
    </w:p>
    <w:p w14:paraId="06EDC67B" w14:textId="77777777" w:rsidR="00CD18F0" w:rsidRPr="00CD18F0" w:rsidRDefault="00CD18F0" w:rsidP="00CD18F0">
      <w:pPr>
        <w:numPr>
          <w:ilvl w:val="0"/>
          <w:numId w:val="29"/>
        </w:numPr>
      </w:pPr>
      <w:r w:rsidRPr="00CD18F0">
        <w:t>Rest of Middle East &amp; Africa</w:t>
      </w:r>
    </w:p>
    <w:p w14:paraId="6AE3FEB3" w14:textId="77777777" w:rsidR="00CD18F0" w:rsidRPr="00CD18F0" w:rsidRDefault="00CD18F0" w:rsidP="00CD18F0">
      <w:r w:rsidRPr="00CD18F0">
        <w:pict w14:anchorId="68296871">
          <v:rect id="_x0000_i1351" style="width:0;height:1.5pt" o:hralign="center" o:hrstd="t" o:hr="t" fillcolor="#a0a0a0" stroked="f"/>
        </w:pict>
      </w:r>
    </w:p>
    <w:p w14:paraId="47AF04B3" w14:textId="77777777" w:rsidR="00CD18F0" w:rsidRPr="00CD18F0" w:rsidRDefault="00CD18F0" w:rsidP="00CD18F0">
      <w:pPr>
        <w:rPr>
          <w:b/>
          <w:bCs/>
        </w:rPr>
      </w:pPr>
      <w:r w:rsidRPr="00CD18F0">
        <w:rPr>
          <w:b/>
          <w:bCs/>
        </w:rPr>
        <w:t>Competitive Intelligence</w:t>
      </w:r>
    </w:p>
    <w:p w14:paraId="2054219E" w14:textId="77777777" w:rsidR="00CD18F0" w:rsidRPr="00CD18F0" w:rsidRDefault="00CD18F0" w:rsidP="00CD18F0">
      <w:pPr>
        <w:numPr>
          <w:ilvl w:val="0"/>
          <w:numId w:val="30"/>
        </w:numPr>
      </w:pPr>
      <w:r w:rsidRPr="00CD18F0">
        <w:lastRenderedPageBreak/>
        <w:t>Company Profiles and Benchmarking</w:t>
      </w:r>
    </w:p>
    <w:p w14:paraId="569A7507" w14:textId="77777777" w:rsidR="00CD18F0" w:rsidRPr="00CD18F0" w:rsidRDefault="00CD18F0" w:rsidP="00CD18F0">
      <w:pPr>
        <w:numPr>
          <w:ilvl w:val="1"/>
          <w:numId w:val="30"/>
        </w:numPr>
      </w:pPr>
      <w:proofErr w:type="spellStart"/>
      <w:r w:rsidRPr="00CD18F0">
        <w:t>Natus</w:t>
      </w:r>
      <w:proofErr w:type="spellEnd"/>
      <w:r w:rsidRPr="00CD18F0">
        <w:t xml:space="preserve"> Medical</w:t>
      </w:r>
    </w:p>
    <w:p w14:paraId="7E886415" w14:textId="77777777" w:rsidR="00CD18F0" w:rsidRPr="00CD18F0" w:rsidRDefault="00CD18F0" w:rsidP="00CD18F0">
      <w:pPr>
        <w:numPr>
          <w:ilvl w:val="1"/>
          <w:numId w:val="30"/>
        </w:numPr>
      </w:pPr>
      <w:proofErr w:type="spellStart"/>
      <w:r w:rsidRPr="00CD18F0">
        <w:t>NeuroPace</w:t>
      </w:r>
      <w:proofErr w:type="spellEnd"/>
    </w:p>
    <w:p w14:paraId="517471F7" w14:textId="77777777" w:rsidR="00CD18F0" w:rsidRPr="00CD18F0" w:rsidRDefault="00CD18F0" w:rsidP="00CD18F0">
      <w:pPr>
        <w:numPr>
          <w:ilvl w:val="1"/>
          <w:numId w:val="30"/>
        </w:numPr>
      </w:pPr>
      <w:r w:rsidRPr="00CD18F0">
        <w:t>Medtronic</w:t>
      </w:r>
    </w:p>
    <w:p w14:paraId="7B44DFC7" w14:textId="77777777" w:rsidR="00CD18F0" w:rsidRPr="00CD18F0" w:rsidRDefault="00CD18F0" w:rsidP="00CD18F0">
      <w:pPr>
        <w:numPr>
          <w:ilvl w:val="1"/>
          <w:numId w:val="30"/>
        </w:numPr>
      </w:pPr>
      <w:proofErr w:type="spellStart"/>
      <w:r w:rsidRPr="00CD18F0">
        <w:t>Empatica</w:t>
      </w:r>
      <w:proofErr w:type="spellEnd"/>
    </w:p>
    <w:p w14:paraId="1C49C756" w14:textId="77777777" w:rsidR="00CD18F0" w:rsidRPr="00CD18F0" w:rsidRDefault="00CD18F0" w:rsidP="00CD18F0">
      <w:pPr>
        <w:numPr>
          <w:ilvl w:val="1"/>
          <w:numId w:val="30"/>
        </w:numPr>
      </w:pPr>
      <w:proofErr w:type="spellStart"/>
      <w:r w:rsidRPr="00CD18F0">
        <w:t>Compumedics</w:t>
      </w:r>
      <w:proofErr w:type="spellEnd"/>
    </w:p>
    <w:p w14:paraId="5570F366" w14:textId="77777777" w:rsidR="00CD18F0" w:rsidRPr="00CD18F0" w:rsidRDefault="00CD18F0" w:rsidP="00CD18F0">
      <w:pPr>
        <w:numPr>
          <w:ilvl w:val="1"/>
          <w:numId w:val="30"/>
        </w:numPr>
      </w:pPr>
      <w:r w:rsidRPr="00CD18F0">
        <w:t>Lifelines Neuro</w:t>
      </w:r>
    </w:p>
    <w:p w14:paraId="693682FE" w14:textId="77777777" w:rsidR="00CD18F0" w:rsidRPr="00CD18F0" w:rsidRDefault="00CD18F0" w:rsidP="00CD18F0">
      <w:pPr>
        <w:numPr>
          <w:ilvl w:val="1"/>
          <w:numId w:val="30"/>
        </w:numPr>
      </w:pPr>
      <w:r w:rsidRPr="00CD18F0">
        <w:t xml:space="preserve">Nihon </w:t>
      </w:r>
      <w:proofErr w:type="spellStart"/>
      <w:r w:rsidRPr="00CD18F0">
        <w:t>Kohden</w:t>
      </w:r>
      <w:proofErr w:type="spellEnd"/>
    </w:p>
    <w:p w14:paraId="6B4C3C89" w14:textId="77777777" w:rsidR="00CD18F0" w:rsidRPr="00CD18F0" w:rsidRDefault="00CD18F0" w:rsidP="00CD18F0">
      <w:pPr>
        <w:numPr>
          <w:ilvl w:val="0"/>
          <w:numId w:val="30"/>
        </w:numPr>
      </w:pPr>
      <w:r w:rsidRPr="00CD18F0">
        <w:t>Innovation Strategies</w:t>
      </w:r>
    </w:p>
    <w:p w14:paraId="66BB540B" w14:textId="77777777" w:rsidR="00CD18F0" w:rsidRPr="00CD18F0" w:rsidRDefault="00CD18F0" w:rsidP="00CD18F0">
      <w:pPr>
        <w:numPr>
          <w:ilvl w:val="0"/>
          <w:numId w:val="30"/>
        </w:numPr>
      </w:pPr>
      <w:r w:rsidRPr="00CD18F0">
        <w:t>Regional Presence and Market Differentiation</w:t>
      </w:r>
    </w:p>
    <w:p w14:paraId="3B942900" w14:textId="77777777" w:rsidR="00CD18F0" w:rsidRPr="00CD18F0" w:rsidRDefault="00CD18F0" w:rsidP="00CD18F0">
      <w:r w:rsidRPr="00CD18F0">
        <w:pict w14:anchorId="17989BFB">
          <v:rect id="_x0000_i1352" style="width:0;height:1.5pt" o:hralign="center" o:hrstd="t" o:hr="t" fillcolor="#a0a0a0" stroked="f"/>
        </w:pict>
      </w:r>
    </w:p>
    <w:p w14:paraId="3DF5BA45" w14:textId="77777777" w:rsidR="00CD18F0" w:rsidRPr="00CD18F0" w:rsidRDefault="00CD18F0" w:rsidP="00CD18F0">
      <w:pPr>
        <w:rPr>
          <w:b/>
          <w:bCs/>
        </w:rPr>
      </w:pPr>
      <w:r w:rsidRPr="00CD18F0">
        <w:rPr>
          <w:b/>
          <w:bCs/>
        </w:rPr>
        <w:t>Appendix</w:t>
      </w:r>
    </w:p>
    <w:p w14:paraId="16F7B7AB" w14:textId="77777777" w:rsidR="00CD18F0" w:rsidRPr="00CD18F0" w:rsidRDefault="00CD18F0" w:rsidP="00CD18F0">
      <w:pPr>
        <w:numPr>
          <w:ilvl w:val="0"/>
          <w:numId w:val="31"/>
        </w:numPr>
      </w:pPr>
      <w:r w:rsidRPr="00CD18F0">
        <w:t>Abbreviations and Technical Glossary</w:t>
      </w:r>
    </w:p>
    <w:p w14:paraId="384DE35A" w14:textId="77777777" w:rsidR="00CD18F0" w:rsidRPr="00CD18F0" w:rsidRDefault="00CD18F0" w:rsidP="00CD18F0">
      <w:pPr>
        <w:numPr>
          <w:ilvl w:val="0"/>
          <w:numId w:val="31"/>
        </w:numPr>
      </w:pPr>
      <w:r w:rsidRPr="00CD18F0">
        <w:t>Research References and Source Links</w:t>
      </w:r>
    </w:p>
    <w:p w14:paraId="1F17D16F" w14:textId="77777777" w:rsidR="00CD18F0" w:rsidRPr="00CD18F0" w:rsidRDefault="00CD18F0" w:rsidP="00CD18F0">
      <w:pPr>
        <w:numPr>
          <w:ilvl w:val="0"/>
          <w:numId w:val="31"/>
        </w:numPr>
      </w:pPr>
      <w:r w:rsidRPr="00CD18F0">
        <w:t>Contact and Customization Options</w:t>
      </w:r>
    </w:p>
    <w:p w14:paraId="6FCA4BB7" w14:textId="77777777" w:rsidR="00CD18F0" w:rsidRPr="00CD18F0" w:rsidRDefault="00CD18F0" w:rsidP="00CD18F0">
      <w:r w:rsidRPr="00CD18F0">
        <w:pict w14:anchorId="54A4B95C">
          <v:rect id="_x0000_i1353" style="width:0;height:1.5pt" o:hralign="center" o:hrstd="t" o:hr="t" fillcolor="#a0a0a0" stroked="f"/>
        </w:pict>
      </w:r>
    </w:p>
    <w:p w14:paraId="3EC794C1" w14:textId="77777777" w:rsidR="00CD18F0" w:rsidRPr="00CD18F0" w:rsidRDefault="00CD18F0" w:rsidP="00CD18F0">
      <w:pPr>
        <w:rPr>
          <w:b/>
          <w:bCs/>
        </w:rPr>
      </w:pPr>
      <w:r w:rsidRPr="00CD18F0">
        <w:rPr>
          <w:b/>
          <w:bCs/>
        </w:rPr>
        <w:t>List of Tables</w:t>
      </w:r>
    </w:p>
    <w:p w14:paraId="09A291E6" w14:textId="77777777" w:rsidR="00CD18F0" w:rsidRPr="00CD18F0" w:rsidRDefault="00CD18F0" w:rsidP="00CD18F0">
      <w:pPr>
        <w:numPr>
          <w:ilvl w:val="0"/>
          <w:numId w:val="32"/>
        </w:numPr>
      </w:pPr>
      <w:r w:rsidRPr="00CD18F0">
        <w:t>Market Size by Product Type, Application, End User, and Region (2024–2030)</w:t>
      </w:r>
    </w:p>
    <w:p w14:paraId="3CC3D99B" w14:textId="77777777" w:rsidR="00CD18F0" w:rsidRPr="00CD18F0" w:rsidRDefault="00CD18F0" w:rsidP="00CD18F0">
      <w:pPr>
        <w:numPr>
          <w:ilvl w:val="0"/>
          <w:numId w:val="32"/>
        </w:numPr>
      </w:pPr>
      <w:r w:rsidRPr="00CD18F0">
        <w:t>Regional Breakdown by Country and Segment (2024–2030)</w:t>
      </w:r>
    </w:p>
    <w:p w14:paraId="407FD9DD" w14:textId="77777777" w:rsidR="00CD18F0" w:rsidRPr="00CD18F0" w:rsidRDefault="00CD18F0" w:rsidP="00CD18F0">
      <w:pPr>
        <w:rPr>
          <w:b/>
          <w:bCs/>
        </w:rPr>
      </w:pPr>
      <w:r w:rsidRPr="00CD18F0">
        <w:rPr>
          <w:b/>
          <w:bCs/>
        </w:rPr>
        <w:t>List of Figures</w:t>
      </w:r>
    </w:p>
    <w:p w14:paraId="03D5C2DD" w14:textId="77777777" w:rsidR="00CD18F0" w:rsidRPr="00CD18F0" w:rsidRDefault="00CD18F0" w:rsidP="00CD18F0">
      <w:pPr>
        <w:numPr>
          <w:ilvl w:val="0"/>
          <w:numId w:val="33"/>
        </w:numPr>
      </w:pPr>
      <w:r w:rsidRPr="00CD18F0">
        <w:t>Market Dynamics (Drivers, Restraints, Opportunities)</w:t>
      </w:r>
    </w:p>
    <w:p w14:paraId="3AA14804" w14:textId="77777777" w:rsidR="00CD18F0" w:rsidRPr="00CD18F0" w:rsidRDefault="00CD18F0" w:rsidP="00CD18F0">
      <w:pPr>
        <w:numPr>
          <w:ilvl w:val="0"/>
          <w:numId w:val="33"/>
        </w:numPr>
      </w:pPr>
      <w:r w:rsidRPr="00CD18F0">
        <w:t>Competitive Landscape (Market Share, Strategic Initiatives)</w:t>
      </w:r>
    </w:p>
    <w:p w14:paraId="58548FFA" w14:textId="77777777" w:rsidR="00CD18F0" w:rsidRPr="00CD18F0" w:rsidRDefault="00CD18F0" w:rsidP="00CD18F0">
      <w:pPr>
        <w:numPr>
          <w:ilvl w:val="0"/>
          <w:numId w:val="33"/>
        </w:numPr>
      </w:pPr>
      <w:r w:rsidRPr="00CD18F0">
        <w:t>Growth Forecast by Region and Application</w:t>
      </w:r>
    </w:p>
    <w:p w14:paraId="3F245172" w14:textId="77777777" w:rsidR="00CD18F0" w:rsidRPr="00CD18F0" w:rsidRDefault="00CD18F0" w:rsidP="00CD18F0">
      <w:pPr>
        <w:numPr>
          <w:ilvl w:val="0"/>
          <w:numId w:val="33"/>
        </w:numPr>
      </w:pPr>
      <w:r w:rsidRPr="00CD18F0">
        <w:t>Technology Integration in EEG &amp; Seizure Monitoring</w:t>
      </w:r>
    </w:p>
    <w:p w14:paraId="6F556445" w14:textId="77777777" w:rsidR="00CD18F0" w:rsidRPr="00CD18F0" w:rsidRDefault="00CD18F0" w:rsidP="00CD18F0">
      <w:pPr>
        <w:numPr>
          <w:ilvl w:val="0"/>
          <w:numId w:val="33"/>
        </w:numPr>
      </w:pPr>
      <w:r w:rsidRPr="00CD18F0">
        <w:t>Use Case Mapping and Adoption Timeline</w:t>
      </w:r>
    </w:p>
    <w:p w14:paraId="4A365127"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33949"/>
    <w:multiLevelType w:val="multilevel"/>
    <w:tmpl w:val="C0E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C7467"/>
    <w:multiLevelType w:val="multilevel"/>
    <w:tmpl w:val="BC90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61236"/>
    <w:multiLevelType w:val="multilevel"/>
    <w:tmpl w:val="BD50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81CDE"/>
    <w:multiLevelType w:val="multilevel"/>
    <w:tmpl w:val="2BAA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63251"/>
    <w:multiLevelType w:val="multilevel"/>
    <w:tmpl w:val="2C16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E29CA"/>
    <w:multiLevelType w:val="multilevel"/>
    <w:tmpl w:val="C1BE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21351F"/>
    <w:multiLevelType w:val="multilevel"/>
    <w:tmpl w:val="26F87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8138B1"/>
    <w:multiLevelType w:val="multilevel"/>
    <w:tmpl w:val="59D6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B5E03"/>
    <w:multiLevelType w:val="multilevel"/>
    <w:tmpl w:val="B4DC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067F1"/>
    <w:multiLevelType w:val="multilevel"/>
    <w:tmpl w:val="A2A0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24BCF"/>
    <w:multiLevelType w:val="multilevel"/>
    <w:tmpl w:val="2E2A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D41F8"/>
    <w:multiLevelType w:val="multilevel"/>
    <w:tmpl w:val="00BC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73D6F"/>
    <w:multiLevelType w:val="multilevel"/>
    <w:tmpl w:val="1DA0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54865"/>
    <w:multiLevelType w:val="multilevel"/>
    <w:tmpl w:val="421C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D30E5"/>
    <w:multiLevelType w:val="multilevel"/>
    <w:tmpl w:val="2234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30065"/>
    <w:multiLevelType w:val="multilevel"/>
    <w:tmpl w:val="A7BE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05BB1"/>
    <w:multiLevelType w:val="multilevel"/>
    <w:tmpl w:val="BA6C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14AD0"/>
    <w:multiLevelType w:val="multilevel"/>
    <w:tmpl w:val="A2F2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C2337"/>
    <w:multiLevelType w:val="multilevel"/>
    <w:tmpl w:val="7D68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350DE"/>
    <w:multiLevelType w:val="multilevel"/>
    <w:tmpl w:val="2C30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D7443"/>
    <w:multiLevelType w:val="multilevel"/>
    <w:tmpl w:val="00D8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A603E"/>
    <w:multiLevelType w:val="multilevel"/>
    <w:tmpl w:val="C7F4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E0BAF"/>
    <w:multiLevelType w:val="multilevel"/>
    <w:tmpl w:val="D340B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604FF1"/>
    <w:multiLevelType w:val="multilevel"/>
    <w:tmpl w:val="49408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E40497"/>
    <w:multiLevelType w:val="multilevel"/>
    <w:tmpl w:val="7300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C653B"/>
    <w:multiLevelType w:val="multilevel"/>
    <w:tmpl w:val="A6A0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80C19"/>
    <w:multiLevelType w:val="multilevel"/>
    <w:tmpl w:val="7F94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6C77EA"/>
    <w:multiLevelType w:val="multilevel"/>
    <w:tmpl w:val="1B90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3330CC"/>
    <w:multiLevelType w:val="multilevel"/>
    <w:tmpl w:val="8B28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BC167F"/>
    <w:multiLevelType w:val="multilevel"/>
    <w:tmpl w:val="79C6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B3242C"/>
    <w:multiLevelType w:val="multilevel"/>
    <w:tmpl w:val="A99A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5F0541"/>
    <w:multiLevelType w:val="multilevel"/>
    <w:tmpl w:val="9252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5E28FC"/>
    <w:multiLevelType w:val="multilevel"/>
    <w:tmpl w:val="EA68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099534">
    <w:abstractNumId w:val="17"/>
  </w:num>
  <w:num w:numId="2" w16cid:durableId="1701931439">
    <w:abstractNumId w:val="24"/>
  </w:num>
  <w:num w:numId="3" w16cid:durableId="433596393">
    <w:abstractNumId w:val="7"/>
  </w:num>
  <w:num w:numId="4" w16cid:durableId="350691662">
    <w:abstractNumId w:val="18"/>
  </w:num>
  <w:num w:numId="5" w16cid:durableId="630092171">
    <w:abstractNumId w:val="27"/>
  </w:num>
  <w:num w:numId="6" w16cid:durableId="573703802">
    <w:abstractNumId w:val="13"/>
  </w:num>
  <w:num w:numId="7" w16cid:durableId="1316183230">
    <w:abstractNumId w:val="4"/>
  </w:num>
  <w:num w:numId="8" w16cid:durableId="542063436">
    <w:abstractNumId w:val="8"/>
  </w:num>
  <w:num w:numId="9" w16cid:durableId="164783190">
    <w:abstractNumId w:val="0"/>
  </w:num>
  <w:num w:numId="10" w16cid:durableId="1723477361">
    <w:abstractNumId w:val="28"/>
  </w:num>
  <w:num w:numId="11" w16cid:durableId="681324111">
    <w:abstractNumId w:val="30"/>
  </w:num>
  <w:num w:numId="12" w16cid:durableId="1171869147">
    <w:abstractNumId w:val="10"/>
  </w:num>
  <w:num w:numId="13" w16cid:durableId="2132548781">
    <w:abstractNumId w:val="1"/>
  </w:num>
  <w:num w:numId="14" w16cid:durableId="707413257">
    <w:abstractNumId w:val="29"/>
  </w:num>
  <w:num w:numId="15" w16cid:durableId="1339891981">
    <w:abstractNumId w:val="3"/>
  </w:num>
  <w:num w:numId="16" w16cid:durableId="1346516352">
    <w:abstractNumId w:val="5"/>
  </w:num>
  <w:num w:numId="17" w16cid:durableId="707991882">
    <w:abstractNumId w:val="6"/>
  </w:num>
  <w:num w:numId="18" w16cid:durableId="998195107">
    <w:abstractNumId w:val="25"/>
  </w:num>
  <w:num w:numId="19" w16cid:durableId="552498709">
    <w:abstractNumId w:val="32"/>
  </w:num>
  <w:num w:numId="20" w16cid:durableId="1227691948">
    <w:abstractNumId w:val="14"/>
  </w:num>
  <w:num w:numId="21" w16cid:durableId="770126456">
    <w:abstractNumId w:val="20"/>
  </w:num>
  <w:num w:numId="22" w16cid:durableId="654338674">
    <w:abstractNumId w:val="21"/>
  </w:num>
  <w:num w:numId="23" w16cid:durableId="1198739843">
    <w:abstractNumId w:val="19"/>
  </w:num>
  <w:num w:numId="24" w16cid:durableId="67848161">
    <w:abstractNumId w:val="23"/>
  </w:num>
  <w:num w:numId="25" w16cid:durableId="1157455739">
    <w:abstractNumId w:val="15"/>
  </w:num>
  <w:num w:numId="26" w16cid:durableId="1624339059">
    <w:abstractNumId w:val="11"/>
  </w:num>
  <w:num w:numId="27" w16cid:durableId="519047706">
    <w:abstractNumId w:val="31"/>
  </w:num>
  <w:num w:numId="28" w16cid:durableId="611982318">
    <w:abstractNumId w:val="9"/>
  </w:num>
  <w:num w:numId="29" w16cid:durableId="462119367">
    <w:abstractNumId w:val="12"/>
  </w:num>
  <w:num w:numId="30" w16cid:durableId="1212765249">
    <w:abstractNumId w:val="22"/>
  </w:num>
  <w:num w:numId="31" w16cid:durableId="206570227">
    <w:abstractNumId w:val="2"/>
  </w:num>
  <w:num w:numId="32" w16cid:durableId="824317715">
    <w:abstractNumId w:val="16"/>
  </w:num>
  <w:num w:numId="33" w16cid:durableId="190162439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7FA"/>
    <w:rsid w:val="003F5609"/>
    <w:rsid w:val="00783733"/>
    <w:rsid w:val="0082115F"/>
    <w:rsid w:val="008C0510"/>
    <w:rsid w:val="00CD18F0"/>
    <w:rsid w:val="00D307FA"/>
    <w:rsid w:val="00D64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ED17"/>
  <w15:chartTrackingRefBased/>
  <w15:docId w15:val="{B6095785-D14F-40DE-8423-DD3FD7F83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7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7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07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07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07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07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07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7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7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07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07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07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07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07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0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7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7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07FA"/>
    <w:pPr>
      <w:spacing w:before="160"/>
      <w:jc w:val="center"/>
    </w:pPr>
    <w:rPr>
      <w:i/>
      <w:iCs/>
      <w:color w:val="404040" w:themeColor="text1" w:themeTint="BF"/>
    </w:rPr>
  </w:style>
  <w:style w:type="character" w:customStyle="1" w:styleId="QuoteChar">
    <w:name w:val="Quote Char"/>
    <w:basedOn w:val="DefaultParagraphFont"/>
    <w:link w:val="Quote"/>
    <w:uiPriority w:val="29"/>
    <w:rsid w:val="00D307FA"/>
    <w:rPr>
      <w:i/>
      <w:iCs/>
      <w:color w:val="404040" w:themeColor="text1" w:themeTint="BF"/>
    </w:rPr>
  </w:style>
  <w:style w:type="paragraph" w:styleId="ListParagraph">
    <w:name w:val="List Paragraph"/>
    <w:basedOn w:val="Normal"/>
    <w:uiPriority w:val="34"/>
    <w:qFormat/>
    <w:rsid w:val="00D307FA"/>
    <w:pPr>
      <w:ind w:left="720"/>
      <w:contextualSpacing/>
    </w:pPr>
  </w:style>
  <w:style w:type="character" w:styleId="IntenseEmphasis">
    <w:name w:val="Intense Emphasis"/>
    <w:basedOn w:val="DefaultParagraphFont"/>
    <w:uiPriority w:val="21"/>
    <w:qFormat/>
    <w:rsid w:val="00D307FA"/>
    <w:rPr>
      <w:i/>
      <w:iCs/>
      <w:color w:val="0F4761" w:themeColor="accent1" w:themeShade="BF"/>
    </w:rPr>
  </w:style>
  <w:style w:type="paragraph" w:styleId="IntenseQuote">
    <w:name w:val="Intense Quote"/>
    <w:basedOn w:val="Normal"/>
    <w:next w:val="Normal"/>
    <w:link w:val="IntenseQuoteChar"/>
    <w:uiPriority w:val="30"/>
    <w:qFormat/>
    <w:rsid w:val="00D30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7FA"/>
    <w:rPr>
      <w:i/>
      <w:iCs/>
      <w:color w:val="0F4761" w:themeColor="accent1" w:themeShade="BF"/>
    </w:rPr>
  </w:style>
  <w:style w:type="character" w:styleId="IntenseReference">
    <w:name w:val="Intense Reference"/>
    <w:basedOn w:val="DefaultParagraphFont"/>
    <w:uiPriority w:val="32"/>
    <w:qFormat/>
    <w:rsid w:val="00D307FA"/>
    <w:rPr>
      <w:b/>
      <w:bCs/>
      <w:smallCaps/>
      <w:color w:val="0F4761" w:themeColor="accent1" w:themeShade="BF"/>
      <w:spacing w:val="5"/>
    </w:rPr>
  </w:style>
  <w:style w:type="character" w:styleId="Hyperlink">
    <w:name w:val="Hyperlink"/>
    <w:basedOn w:val="DefaultParagraphFont"/>
    <w:uiPriority w:val="99"/>
    <w:unhideWhenUsed/>
    <w:rsid w:val="00CD18F0"/>
    <w:rPr>
      <w:color w:val="467886" w:themeColor="hyperlink"/>
      <w:u w:val="single"/>
    </w:rPr>
  </w:style>
  <w:style w:type="character" w:styleId="UnresolvedMention">
    <w:name w:val="Unresolved Mention"/>
    <w:basedOn w:val="DefaultParagraphFont"/>
    <w:uiPriority w:val="99"/>
    <w:semiHidden/>
    <w:unhideWhenUsed/>
    <w:rsid w:val="00CD1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968617">
      <w:bodyDiv w:val="1"/>
      <w:marLeft w:val="0"/>
      <w:marRight w:val="0"/>
      <w:marTop w:val="0"/>
      <w:marBottom w:val="0"/>
      <w:divBdr>
        <w:top w:val="none" w:sz="0" w:space="0" w:color="auto"/>
        <w:left w:val="none" w:sz="0" w:space="0" w:color="auto"/>
        <w:bottom w:val="none" w:sz="0" w:space="0" w:color="auto"/>
        <w:right w:val="none" w:sz="0" w:space="0" w:color="auto"/>
      </w:divBdr>
      <w:divsChild>
        <w:div w:id="1435782516">
          <w:marLeft w:val="0"/>
          <w:marRight w:val="0"/>
          <w:marTop w:val="0"/>
          <w:marBottom w:val="0"/>
          <w:divBdr>
            <w:top w:val="none" w:sz="0" w:space="0" w:color="auto"/>
            <w:left w:val="none" w:sz="0" w:space="0" w:color="auto"/>
            <w:bottom w:val="none" w:sz="0" w:space="0" w:color="auto"/>
            <w:right w:val="none" w:sz="0" w:space="0" w:color="auto"/>
          </w:divBdr>
          <w:divsChild>
            <w:div w:id="1249778298">
              <w:marLeft w:val="0"/>
              <w:marRight w:val="0"/>
              <w:marTop w:val="0"/>
              <w:marBottom w:val="0"/>
              <w:divBdr>
                <w:top w:val="none" w:sz="0" w:space="0" w:color="auto"/>
                <w:left w:val="none" w:sz="0" w:space="0" w:color="auto"/>
                <w:bottom w:val="none" w:sz="0" w:space="0" w:color="auto"/>
                <w:right w:val="none" w:sz="0" w:space="0" w:color="auto"/>
              </w:divBdr>
              <w:divsChild>
                <w:div w:id="539787261">
                  <w:marLeft w:val="0"/>
                  <w:marRight w:val="0"/>
                  <w:marTop w:val="0"/>
                  <w:marBottom w:val="0"/>
                  <w:divBdr>
                    <w:top w:val="none" w:sz="0" w:space="0" w:color="auto"/>
                    <w:left w:val="none" w:sz="0" w:space="0" w:color="auto"/>
                    <w:bottom w:val="none" w:sz="0" w:space="0" w:color="auto"/>
                    <w:right w:val="none" w:sz="0" w:space="0" w:color="auto"/>
                  </w:divBdr>
                  <w:divsChild>
                    <w:div w:id="1248806687">
                      <w:marLeft w:val="0"/>
                      <w:marRight w:val="0"/>
                      <w:marTop w:val="0"/>
                      <w:marBottom w:val="0"/>
                      <w:divBdr>
                        <w:top w:val="none" w:sz="0" w:space="0" w:color="auto"/>
                        <w:left w:val="none" w:sz="0" w:space="0" w:color="auto"/>
                        <w:bottom w:val="none" w:sz="0" w:space="0" w:color="auto"/>
                        <w:right w:val="none" w:sz="0" w:space="0" w:color="auto"/>
                      </w:divBdr>
                      <w:divsChild>
                        <w:div w:id="1666741278">
                          <w:marLeft w:val="0"/>
                          <w:marRight w:val="0"/>
                          <w:marTop w:val="0"/>
                          <w:marBottom w:val="0"/>
                          <w:divBdr>
                            <w:top w:val="none" w:sz="0" w:space="0" w:color="auto"/>
                            <w:left w:val="none" w:sz="0" w:space="0" w:color="auto"/>
                            <w:bottom w:val="none" w:sz="0" w:space="0" w:color="auto"/>
                            <w:right w:val="none" w:sz="0" w:space="0" w:color="auto"/>
                          </w:divBdr>
                          <w:divsChild>
                            <w:div w:id="2081176312">
                              <w:marLeft w:val="0"/>
                              <w:marRight w:val="0"/>
                              <w:marTop w:val="0"/>
                              <w:marBottom w:val="0"/>
                              <w:divBdr>
                                <w:top w:val="none" w:sz="0" w:space="0" w:color="auto"/>
                                <w:left w:val="none" w:sz="0" w:space="0" w:color="auto"/>
                                <w:bottom w:val="none" w:sz="0" w:space="0" w:color="auto"/>
                                <w:right w:val="none" w:sz="0" w:space="0" w:color="auto"/>
                              </w:divBdr>
                              <w:divsChild>
                                <w:div w:id="1562324865">
                                  <w:marLeft w:val="0"/>
                                  <w:marRight w:val="0"/>
                                  <w:marTop w:val="0"/>
                                  <w:marBottom w:val="0"/>
                                  <w:divBdr>
                                    <w:top w:val="none" w:sz="0" w:space="0" w:color="auto"/>
                                    <w:left w:val="none" w:sz="0" w:space="0" w:color="auto"/>
                                    <w:bottom w:val="none" w:sz="0" w:space="0" w:color="auto"/>
                                    <w:right w:val="none" w:sz="0" w:space="0" w:color="auto"/>
                                  </w:divBdr>
                                  <w:divsChild>
                                    <w:div w:id="138794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4648199">
          <w:marLeft w:val="0"/>
          <w:marRight w:val="0"/>
          <w:marTop w:val="0"/>
          <w:marBottom w:val="0"/>
          <w:divBdr>
            <w:top w:val="none" w:sz="0" w:space="0" w:color="auto"/>
            <w:left w:val="none" w:sz="0" w:space="0" w:color="auto"/>
            <w:bottom w:val="none" w:sz="0" w:space="0" w:color="auto"/>
            <w:right w:val="none" w:sz="0" w:space="0" w:color="auto"/>
          </w:divBdr>
          <w:divsChild>
            <w:div w:id="229774854">
              <w:marLeft w:val="0"/>
              <w:marRight w:val="0"/>
              <w:marTop w:val="0"/>
              <w:marBottom w:val="0"/>
              <w:divBdr>
                <w:top w:val="none" w:sz="0" w:space="0" w:color="auto"/>
                <w:left w:val="none" w:sz="0" w:space="0" w:color="auto"/>
                <w:bottom w:val="none" w:sz="0" w:space="0" w:color="auto"/>
                <w:right w:val="none" w:sz="0" w:space="0" w:color="auto"/>
              </w:divBdr>
              <w:divsChild>
                <w:div w:id="263657430">
                  <w:marLeft w:val="0"/>
                  <w:marRight w:val="0"/>
                  <w:marTop w:val="0"/>
                  <w:marBottom w:val="0"/>
                  <w:divBdr>
                    <w:top w:val="none" w:sz="0" w:space="0" w:color="auto"/>
                    <w:left w:val="none" w:sz="0" w:space="0" w:color="auto"/>
                    <w:bottom w:val="none" w:sz="0" w:space="0" w:color="auto"/>
                    <w:right w:val="none" w:sz="0" w:space="0" w:color="auto"/>
                  </w:divBdr>
                  <w:divsChild>
                    <w:div w:id="2137524929">
                      <w:marLeft w:val="0"/>
                      <w:marRight w:val="0"/>
                      <w:marTop w:val="0"/>
                      <w:marBottom w:val="0"/>
                      <w:divBdr>
                        <w:top w:val="none" w:sz="0" w:space="0" w:color="auto"/>
                        <w:left w:val="none" w:sz="0" w:space="0" w:color="auto"/>
                        <w:bottom w:val="none" w:sz="0" w:space="0" w:color="auto"/>
                        <w:right w:val="none" w:sz="0" w:space="0" w:color="auto"/>
                      </w:divBdr>
                      <w:divsChild>
                        <w:div w:id="759179697">
                          <w:marLeft w:val="0"/>
                          <w:marRight w:val="0"/>
                          <w:marTop w:val="0"/>
                          <w:marBottom w:val="0"/>
                          <w:divBdr>
                            <w:top w:val="none" w:sz="0" w:space="0" w:color="auto"/>
                            <w:left w:val="none" w:sz="0" w:space="0" w:color="auto"/>
                            <w:bottom w:val="none" w:sz="0" w:space="0" w:color="auto"/>
                            <w:right w:val="none" w:sz="0" w:space="0" w:color="auto"/>
                          </w:divBdr>
                          <w:divsChild>
                            <w:div w:id="1626230811">
                              <w:marLeft w:val="0"/>
                              <w:marRight w:val="0"/>
                              <w:marTop w:val="0"/>
                              <w:marBottom w:val="0"/>
                              <w:divBdr>
                                <w:top w:val="none" w:sz="0" w:space="0" w:color="auto"/>
                                <w:left w:val="none" w:sz="0" w:space="0" w:color="auto"/>
                                <w:bottom w:val="none" w:sz="0" w:space="0" w:color="auto"/>
                                <w:right w:val="none" w:sz="0" w:space="0" w:color="auto"/>
                              </w:divBdr>
                              <w:divsChild>
                                <w:div w:id="1533376566">
                                  <w:marLeft w:val="0"/>
                                  <w:marRight w:val="0"/>
                                  <w:marTop w:val="0"/>
                                  <w:marBottom w:val="0"/>
                                  <w:divBdr>
                                    <w:top w:val="none" w:sz="0" w:space="0" w:color="auto"/>
                                    <w:left w:val="none" w:sz="0" w:space="0" w:color="auto"/>
                                    <w:bottom w:val="none" w:sz="0" w:space="0" w:color="auto"/>
                                    <w:right w:val="none" w:sz="0" w:space="0" w:color="auto"/>
                                  </w:divBdr>
                                  <w:divsChild>
                                    <w:div w:id="550967917">
                                      <w:marLeft w:val="0"/>
                                      <w:marRight w:val="0"/>
                                      <w:marTop w:val="0"/>
                                      <w:marBottom w:val="0"/>
                                      <w:divBdr>
                                        <w:top w:val="none" w:sz="0" w:space="0" w:color="auto"/>
                                        <w:left w:val="none" w:sz="0" w:space="0" w:color="auto"/>
                                        <w:bottom w:val="none" w:sz="0" w:space="0" w:color="auto"/>
                                        <w:right w:val="none" w:sz="0" w:space="0" w:color="auto"/>
                                      </w:divBdr>
                                      <w:divsChild>
                                        <w:div w:id="208372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7185239">
          <w:marLeft w:val="0"/>
          <w:marRight w:val="0"/>
          <w:marTop w:val="0"/>
          <w:marBottom w:val="0"/>
          <w:divBdr>
            <w:top w:val="none" w:sz="0" w:space="0" w:color="auto"/>
            <w:left w:val="none" w:sz="0" w:space="0" w:color="auto"/>
            <w:bottom w:val="none" w:sz="0" w:space="0" w:color="auto"/>
            <w:right w:val="none" w:sz="0" w:space="0" w:color="auto"/>
          </w:divBdr>
          <w:divsChild>
            <w:div w:id="505556437">
              <w:marLeft w:val="0"/>
              <w:marRight w:val="0"/>
              <w:marTop w:val="0"/>
              <w:marBottom w:val="0"/>
              <w:divBdr>
                <w:top w:val="none" w:sz="0" w:space="0" w:color="auto"/>
                <w:left w:val="none" w:sz="0" w:space="0" w:color="auto"/>
                <w:bottom w:val="none" w:sz="0" w:space="0" w:color="auto"/>
                <w:right w:val="none" w:sz="0" w:space="0" w:color="auto"/>
              </w:divBdr>
              <w:divsChild>
                <w:div w:id="1323196634">
                  <w:marLeft w:val="0"/>
                  <w:marRight w:val="0"/>
                  <w:marTop w:val="0"/>
                  <w:marBottom w:val="0"/>
                  <w:divBdr>
                    <w:top w:val="none" w:sz="0" w:space="0" w:color="auto"/>
                    <w:left w:val="none" w:sz="0" w:space="0" w:color="auto"/>
                    <w:bottom w:val="none" w:sz="0" w:space="0" w:color="auto"/>
                    <w:right w:val="none" w:sz="0" w:space="0" w:color="auto"/>
                  </w:divBdr>
                  <w:divsChild>
                    <w:div w:id="1363553589">
                      <w:marLeft w:val="0"/>
                      <w:marRight w:val="0"/>
                      <w:marTop w:val="0"/>
                      <w:marBottom w:val="0"/>
                      <w:divBdr>
                        <w:top w:val="none" w:sz="0" w:space="0" w:color="auto"/>
                        <w:left w:val="none" w:sz="0" w:space="0" w:color="auto"/>
                        <w:bottom w:val="none" w:sz="0" w:space="0" w:color="auto"/>
                        <w:right w:val="none" w:sz="0" w:space="0" w:color="auto"/>
                      </w:divBdr>
                      <w:divsChild>
                        <w:div w:id="346560142">
                          <w:marLeft w:val="0"/>
                          <w:marRight w:val="0"/>
                          <w:marTop w:val="0"/>
                          <w:marBottom w:val="0"/>
                          <w:divBdr>
                            <w:top w:val="none" w:sz="0" w:space="0" w:color="auto"/>
                            <w:left w:val="none" w:sz="0" w:space="0" w:color="auto"/>
                            <w:bottom w:val="none" w:sz="0" w:space="0" w:color="auto"/>
                            <w:right w:val="none" w:sz="0" w:space="0" w:color="auto"/>
                          </w:divBdr>
                          <w:divsChild>
                            <w:div w:id="787552982">
                              <w:marLeft w:val="0"/>
                              <w:marRight w:val="0"/>
                              <w:marTop w:val="0"/>
                              <w:marBottom w:val="0"/>
                              <w:divBdr>
                                <w:top w:val="none" w:sz="0" w:space="0" w:color="auto"/>
                                <w:left w:val="none" w:sz="0" w:space="0" w:color="auto"/>
                                <w:bottom w:val="none" w:sz="0" w:space="0" w:color="auto"/>
                                <w:right w:val="none" w:sz="0" w:space="0" w:color="auto"/>
                              </w:divBdr>
                              <w:divsChild>
                                <w:div w:id="150098367">
                                  <w:marLeft w:val="0"/>
                                  <w:marRight w:val="0"/>
                                  <w:marTop w:val="0"/>
                                  <w:marBottom w:val="0"/>
                                  <w:divBdr>
                                    <w:top w:val="none" w:sz="0" w:space="0" w:color="auto"/>
                                    <w:left w:val="none" w:sz="0" w:space="0" w:color="auto"/>
                                    <w:bottom w:val="none" w:sz="0" w:space="0" w:color="auto"/>
                                    <w:right w:val="none" w:sz="0" w:space="0" w:color="auto"/>
                                  </w:divBdr>
                                  <w:divsChild>
                                    <w:div w:id="196550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272282">
          <w:marLeft w:val="0"/>
          <w:marRight w:val="0"/>
          <w:marTop w:val="0"/>
          <w:marBottom w:val="0"/>
          <w:divBdr>
            <w:top w:val="none" w:sz="0" w:space="0" w:color="auto"/>
            <w:left w:val="none" w:sz="0" w:space="0" w:color="auto"/>
            <w:bottom w:val="none" w:sz="0" w:space="0" w:color="auto"/>
            <w:right w:val="none" w:sz="0" w:space="0" w:color="auto"/>
          </w:divBdr>
          <w:divsChild>
            <w:div w:id="125855280">
              <w:marLeft w:val="0"/>
              <w:marRight w:val="0"/>
              <w:marTop w:val="0"/>
              <w:marBottom w:val="0"/>
              <w:divBdr>
                <w:top w:val="none" w:sz="0" w:space="0" w:color="auto"/>
                <w:left w:val="none" w:sz="0" w:space="0" w:color="auto"/>
                <w:bottom w:val="none" w:sz="0" w:space="0" w:color="auto"/>
                <w:right w:val="none" w:sz="0" w:space="0" w:color="auto"/>
              </w:divBdr>
              <w:divsChild>
                <w:div w:id="1445928785">
                  <w:marLeft w:val="0"/>
                  <w:marRight w:val="0"/>
                  <w:marTop w:val="0"/>
                  <w:marBottom w:val="0"/>
                  <w:divBdr>
                    <w:top w:val="none" w:sz="0" w:space="0" w:color="auto"/>
                    <w:left w:val="none" w:sz="0" w:space="0" w:color="auto"/>
                    <w:bottom w:val="none" w:sz="0" w:space="0" w:color="auto"/>
                    <w:right w:val="none" w:sz="0" w:space="0" w:color="auto"/>
                  </w:divBdr>
                  <w:divsChild>
                    <w:div w:id="417676458">
                      <w:marLeft w:val="0"/>
                      <w:marRight w:val="0"/>
                      <w:marTop w:val="0"/>
                      <w:marBottom w:val="0"/>
                      <w:divBdr>
                        <w:top w:val="none" w:sz="0" w:space="0" w:color="auto"/>
                        <w:left w:val="none" w:sz="0" w:space="0" w:color="auto"/>
                        <w:bottom w:val="none" w:sz="0" w:space="0" w:color="auto"/>
                        <w:right w:val="none" w:sz="0" w:space="0" w:color="auto"/>
                      </w:divBdr>
                      <w:divsChild>
                        <w:div w:id="1463228038">
                          <w:marLeft w:val="0"/>
                          <w:marRight w:val="0"/>
                          <w:marTop w:val="0"/>
                          <w:marBottom w:val="0"/>
                          <w:divBdr>
                            <w:top w:val="none" w:sz="0" w:space="0" w:color="auto"/>
                            <w:left w:val="none" w:sz="0" w:space="0" w:color="auto"/>
                            <w:bottom w:val="none" w:sz="0" w:space="0" w:color="auto"/>
                            <w:right w:val="none" w:sz="0" w:space="0" w:color="auto"/>
                          </w:divBdr>
                          <w:divsChild>
                            <w:div w:id="531502804">
                              <w:marLeft w:val="0"/>
                              <w:marRight w:val="0"/>
                              <w:marTop w:val="0"/>
                              <w:marBottom w:val="0"/>
                              <w:divBdr>
                                <w:top w:val="none" w:sz="0" w:space="0" w:color="auto"/>
                                <w:left w:val="none" w:sz="0" w:space="0" w:color="auto"/>
                                <w:bottom w:val="none" w:sz="0" w:space="0" w:color="auto"/>
                                <w:right w:val="none" w:sz="0" w:space="0" w:color="auto"/>
                              </w:divBdr>
                              <w:divsChild>
                                <w:div w:id="1318731121">
                                  <w:marLeft w:val="0"/>
                                  <w:marRight w:val="0"/>
                                  <w:marTop w:val="0"/>
                                  <w:marBottom w:val="0"/>
                                  <w:divBdr>
                                    <w:top w:val="none" w:sz="0" w:space="0" w:color="auto"/>
                                    <w:left w:val="none" w:sz="0" w:space="0" w:color="auto"/>
                                    <w:bottom w:val="none" w:sz="0" w:space="0" w:color="auto"/>
                                    <w:right w:val="none" w:sz="0" w:space="0" w:color="auto"/>
                                  </w:divBdr>
                                  <w:divsChild>
                                    <w:div w:id="1704283700">
                                      <w:marLeft w:val="0"/>
                                      <w:marRight w:val="0"/>
                                      <w:marTop w:val="0"/>
                                      <w:marBottom w:val="0"/>
                                      <w:divBdr>
                                        <w:top w:val="none" w:sz="0" w:space="0" w:color="auto"/>
                                        <w:left w:val="none" w:sz="0" w:space="0" w:color="auto"/>
                                        <w:bottom w:val="none" w:sz="0" w:space="0" w:color="auto"/>
                                        <w:right w:val="none" w:sz="0" w:space="0" w:color="auto"/>
                                      </w:divBdr>
                                      <w:divsChild>
                                        <w:div w:id="9105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851082">
          <w:marLeft w:val="0"/>
          <w:marRight w:val="0"/>
          <w:marTop w:val="0"/>
          <w:marBottom w:val="0"/>
          <w:divBdr>
            <w:top w:val="none" w:sz="0" w:space="0" w:color="auto"/>
            <w:left w:val="none" w:sz="0" w:space="0" w:color="auto"/>
            <w:bottom w:val="none" w:sz="0" w:space="0" w:color="auto"/>
            <w:right w:val="none" w:sz="0" w:space="0" w:color="auto"/>
          </w:divBdr>
          <w:divsChild>
            <w:div w:id="1148399976">
              <w:marLeft w:val="0"/>
              <w:marRight w:val="0"/>
              <w:marTop w:val="0"/>
              <w:marBottom w:val="0"/>
              <w:divBdr>
                <w:top w:val="none" w:sz="0" w:space="0" w:color="auto"/>
                <w:left w:val="none" w:sz="0" w:space="0" w:color="auto"/>
                <w:bottom w:val="none" w:sz="0" w:space="0" w:color="auto"/>
                <w:right w:val="none" w:sz="0" w:space="0" w:color="auto"/>
              </w:divBdr>
              <w:divsChild>
                <w:div w:id="1455977085">
                  <w:marLeft w:val="0"/>
                  <w:marRight w:val="0"/>
                  <w:marTop w:val="0"/>
                  <w:marBottom w:val="0"/>
                  <w:divBdr>
                    <w:top w:val="none" w:sz="0" w:space="0" w:color="auto"/>
                    <w:left w:val="none" w:sz="0" w:space="0" w:color="auto"/>
                    <w:bottom w:val="none" w:sz="0" w:space="0" w:color="auto"/>
                    <w:right w:val="none" w:sz="0" w:space="0" w:color="auto"/>
                  </w:divBdr>
                  <w:divsChild>
                    <w:div w:id="1534145815">
                      <w:marLeft w:val="0"/>
                      <w:marRight w:val="0"/>
                      <w:marTop w:val="0"/>
                      <w:marBottom w:val="0"/>
                      <w:divBdr>
                        <w:top w:val="none" w:sz="0" w:space="0" w:color="auto"/>
                        <w:left w:val="none" w:sz="0" w:space="0" w:color="auto"/>
                        <w:bottom w:val="none" w:sz="0" w:space="0" w:color="auto"/>
                        <w:right w:val="none" w:sz="0" w:space="0" w:color="auto"/>
                      </w:divBdr>
                      <w:divsChild>
                        <w:div w:id="605113325">
                          <w:marLeft w:val="0"/>
                          <w:marRight w:val="0"/>
                          <w:marTop w:val="0"/>
                          <w:marBottom w:val="0"/>
                          <w:divBdr>
                            <w:top w:val="none" w:sz="0" w:space="0" w:color="auto"/>
                            <w:left w:val="none" w:sz="0" w:space="0" w:color="auto"/>
                            <w:bottom w:val="none" w:sz="0" w:space="0" w:color="auto"/>
                            <w:right w:val="none" w:sz="0" w:space="0" w:color="auto"/>
                          </w:divBdr>
                          <w:divsChild>
                            <w:div w:id="1827554897">
                              <w:marLeft w:val="0"/>
                              <w:marRight w:val="0"/>
                              <w:marTop w:val="0"/>
                              <w:marBottom w:val="0"/>
                              <w:divBdr>
                                <w:top w:val="none" w:sz="0" w:space="0" w:color="auto"/>
                                <w:left w:val="none" w:sz="0" w:space="0" w:color="auto"/>
                                <w:bottom w:val="none" w:sz="0" w:space="0" w:color="auto"/>
                                <w:right w:val="none" w:sz="0" w:space="0" w:color="auto"/>
                              </w:divBdr>
                              <w:divsChild>
                                <w:div w:id="1276330985">
                                  <w:marLeft w:val="0"/>
                                  <w:marRight w:val="0"/>
                                  <w:marTop w:val="0"/>
                                  <w:marBottom w:val="0"/>
                                  <w:divBdr>
                                    <w:top w:val="none" w:sz="0" w:space="0" w:color="auto"/>
                                    <w:left w:val="none" w:sz="0" w:space="0" w:color="auto"/>
                                    <w:bottom w:val="none" w:sz="0" w:space="0" w:color="auto"/>
                                    <w:right w:val="none" w:sz="0" w:space="0" w:color="auto"/>
                                  </w:divBdr>
                                  <w:divsChild>
                                    <w:div w:id="191647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3138353">
          <w:marLeft w:val="0"/>
          <w:marRight w:val="0"/>
          <w:marTop w:val="0"/>
          <w:marBottom w:val="0"/>
          <w:divBdr>
            <w:top w:val="none" w:sz="0" w:space="0" w:color="auto"/>
            <w:left w:val="none" w:sz="0" w:space="0" w:color="auto"/>
            <w:bottom w:val="none" w:sz="0" w:space="0" w:color="auto"/>
            <w:right w:val="none" w:sz="0" w:space="0" w:color="auto"/>
          </w:divBdr>
          <w:divsChild>
            <w:div w:id="1258098482">
              <w:marLeft w:val="0"/>
              <w:marRight w:val="0"/>
              <w:marTop w:val="0"/>
              <w:marBottom w:val="0"/>
              <w:divBdr>
                <w:top w:val="none" w:sz="0" w:space="0" w:color="auto"/>
                <w:left w:val="none" w:sz="0" w:space="0" w:color="auto"/>
                <w:bottom w:val="none" w:sz="0" w:space="0" w:color="auto"/>
                <w:right w:val="none" w:sz="0" w:space="0" w:color="auto"/>
              </w:divBdr>
              <w:divsChild>
                <w:div w:id="563756759">
                  <w:marLeft w:val="0"/>
                  <w:marRight w:val="0"/>
                  <w:marTop w:val="0"/>
                  <w:marBottom w:val="0"/>
                  <w:divBdr>
                    <w:top w:val="none" w:sz="0" w:space="0" w:color="auto"/>
                    <w:left w:val="none" w:sz="0" w:space="0" w:color="auto"/>
                    <w:bottom w:val="none" w:sz="0" w:space="0" w:color="auto"/>
                    <w:right w:val="none" w:sz="0" w:space="0" w:color="auto"/>
                  </w:divBdr>
                  <w:divsChild>
                    <w:div w:id="1982298905">
                      <w:marLeft w:val="0"/>
                      <w:marRight w:val="0"/>
                      <w:marTop w:val="0"/>
                      <w:marBottom w:val="0"/>
                      <w:divBdr>
                        <w:top w:val="none" w:sz="0" w:space="0" w:color="auto"/>
                        <w:left w:val="none" w:sz="0" w:space="0" w:color="auto"/>
                        <w:bottom w:val="none" w:sz="0" w:space="0" w:color="auto"/>
                        <w:right w:val="none" w:sz="0" w:space="0" w:color="auto"/>
                      </w:divBdr>
                      <w:divsChild>
                        <w:div w:id="1461460427">
                          <w:marLeft w:val="0"/>
                          <w:marRight w:val="0"/>
                          <w:marTop w:val="0"/>
                          <w:marBottom w:val="0"/>
                          <w:divBdr>
                            <w:top w:val="none" w:sz="0" w:space="0" w:color="auto"/>
                            <w:left w:val="none" w:sz="0" w:space="0" w:color="auto"/>
                            <w:bottom w:val="none" w:sz="0" w:space="0" w:color="auto"/>
                            <w:right w:val="none" w:sz="0" w:space="0" w:color="auto"/>
                          </w:divBdr>
                          <w:divsChild>
                            <w:div w:id="902061425">
                              <w:marLeft w:val="0"/>
                              <w:marRight w:val="0"/>
                              <w:marTop w:val="0"/>
                              <w:marBottom w:val="0"/>
                              <w:divBdr>
                                <w:top w:val="none" w:sz="0" w:space="0" w:color="auto"/>
                                <w:left w:val="none" w:sz="0" w:space="0" w:color="auto"/>
                                <w:bottom w:val="none" w:sz="0" w:space="0" w:color="auto"/>
                                <w:right w:val="none" w:sz="0" w:space="0" w:color="auto"/>
                              </w:divBdr>
                              <w:divsChild>
                                <w:div w:id="1728994499">
                                  <w:marLeft w:val="0"/>
                                  <w:marRight w:val="0"/>
                                  <w:marTop w:val="0"/>
                                  <w:marBottom w:val="0"/>
                                  <w:divBdr>
                                    <w:top w:val="none" w:sz="0" w:space="0" w:color="auto"/>
                                    <w:left w:val="none" w:sz="0" w:space="0" w:color="auto"/>
                                    <w:bottom w:val="none" w:sz="0" w:space="0" w:color="auto"/>
                                    <w:right w:val="none" w:sz="0" w:space="0" w:color="auto"/>
                                  </w:divBdr>
                                  <w:divsChild>
                                    <w:div w:id="1421487633">
                                      <w:marLeft w:val="0"/>
                                      <w:marRight w:val="0"/>
                                      <w:marTop w:val="0"/>
                                      <w:marBottom w:val="0"/>
                                      <w:divBdr>
                                        <w:top w:val="none" w:sz="0" w:space="0" w:color="auto"/>
                                        <w:left w:val="none" w:sz="0" w:space="0" w:color="auto"/>
                                        <w:bottom w:val="none" w:sz="0" w:space="0" w:color="auto"/>
                                        <w:right w:val="none" w:sz="0" w:space="0" w:color="auto"/>
                                      </w:divBdr>
                                      <w:divsChild>
                                        <w:div w:id="28909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286194">
          <w:marLeft w:val="0"/>
          <w:marRight w:val="0"/>
          <w:marTop w:val="0"/>
          <w:marBottom w:val="0"/>
          <w:divBdr>
            <w:top w:val="none" w:sz="0" w:space="0" w:color="auto"/>
            <w:left w:val="none" w:sz="0" w:space="0" w:color="auto"/>
            <w:bottom w:val="none" w:sz="0" w:space="0" w:color="auto"/>
            <w:right w:val="none" w:sz="0" w:space="0" w:color="auto"/>
          </w:divBdr>
          <w:divsChild>
            <w:div w:id="565721123">
              <w:marLeft w:val="0"/>
              <w:marRight w:val="0"/>
              <w:marTop w:val="0"/>
              <w:marBottom w:val="0"/>
              <w:divBdr>
                <w:top w:val="none" w:sz="0" w:space="0" w:color="auto"/>
                <w:left w:val="none" w:sz="0" w:space="0" w:color="auto"/>
                <w:bottom w:val="none" w:sz="0" w:space="0" w:color="auto"/>
                <w:right w:val="none" w:sz="0" w:space="0" w:color="auto"/>
              </w:divBdr>
              <w:divsChild>
                <w:div w:id="613245750">
                  <w:marLeft w:val="0"/>
                  <w:marRight w:val="0"/>
                  <w:marTop w:val="0"/>
                  <w:marBottom w:val="0"/>
                  <w:divBdr>
                    <w:top w:val="none" w:sz="0" w:space="0" w:color="auto"/>
                    <w:left w:val="none" w:sz="0" w:space="0" w:color="auto"/>
                    <w:bottom w:val="none" w:sz="0" w:space="0" w:color="auto"/>
                    <w:right w:val="none" w:sz="0" w:space="0" w:color="auto"/>
                  </w:divBdr>
                  <w:divsChild>
                    <w:div w:id="503280776">
                      <w:marLeft w:val="0"/>
                      <w:marRight w:val="0"/>
                      <w:marTop w:val="0"/>
                      <w:marBottom w:val="0"/>
                      <w:divBdr>
                        <w:top w:val="none" w:sz="0" w:space="0" w:color="auto"/>
                        <w:left w:val="none" w:sz="0" w:space="0" w:color="auto"/>
                        <w:bottom w:val="none" w:sz="0" w:space="0" w:color="auto"/>
                        <w:right w:val="none" w:sz="0" w:space="0" w:color="auto"/>
                      </w:divBdr>
                      <w:divsChild>
                        <w:div w:id="504327713">
                          <w:marLeft w:val="0"/>
                          <w:marRight w:val="0"/>
                          <w:marTop w:val="0"/>
                          <w:marBottom w:val="0"/>
                          <w:divBdr>
                            <w:top w:val="none" w:sz="0" w:space="0" w:color="auto"/>
                            <w:left w:val="none" w:sz="0" w:space="0" w:color="auto"/>
                            <w:bottom w:val="none" w:sz="0" w:space="0" w:color="auto"/>
                            <w:right w:val="none" w:sz="0" w:space="0" w:color="auto"/>
                          </w:divBdr>
                          <w:divsChild>
                            <w:div w:id="515270053">
                              <w:marLeft w:val="0"/>
                              <w:marRight w:val="0"/>
                              <w:marTop w:val="0"/>
                              <w:marBottom w:val="0"/>
                              <w:divBdr>
                                <w:top w:val="none" w:sz="0" w:space="0" w:color="auto"/>
                                <w:left w:val="none" w:sz="0" w:space="0" w:color="auto"/>
                                <w:bottom w:val="none" w:sz="0" w:space="0" w:color="auto"/>
                                <w:right w:val="none" w:sz="0" w:space="0" w:color="auto"/>
                              </w:divBdr>
                              <w:divsChild>
                                <w:div w:id="1371420677">
                                  <w:marLeft w:val="0"/>
                                  <w:marRight w:val="0"/>
                                  <w:marTop w:val="0"/>
                                  <w:marBottom w:val="0"/>
                                  <w:divBdr>
                                    <w:top w:val="none" w:sz="0" w:space="0" w:color="auto"/>
                                    <w:left w:val="none" w:sz="0" w:space="0" w:color="auto"/>
                                    <w:bottom w:val="none" w:sz="0" w:space="0" w:color="auto"/>
                                    <w:right w:val="none" w:sz="0" w:space="0" w:color="auto"/>
                                  </w:divBdr>
                                  <w:divsChild>
                                    <w:div w:id="209238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167089">
          <w:marLeft w:val="0"/>
          <w:marRight w:val="0"/>
          <w:marTop w:val="0"/>
          <w:marBottom w:val="0"/>
          <w:divBdr>
            <w:top w:val="none" w:sz="0" w:space="0" w:color="auto"/>
            <w:left w:val="none" w:sz="0" w:space="0" w:color="auto"/>
            <w:bottom w:val="none" w:sz="0" w:space="0" w:color="auto"/>
            <w:right w:val="none" w:sz="0" w:space="0" w:color="auto"/>
          </w:divBdr>
          <w:divsChild>
            <w:div w:id="1135176588">
              <w:marLeft w:val="0"/>
              <w:marRight w:val="0"/>
              <w:marTop w:val="0"/>
              <w:marBottom w:val="0"/>
              <w:divBdr>
                <w:top w:val="none" w:sz="0" w:space="0" w:color="auto"/>
                <w:left w:val="none" w:sz="0" w:space="0" w:color="auto"/>
                <w:bottom w:val="none" w:sz="0" w:space="0" w:color="auto"/>
                <w:right w:val="none" w:sz="0" w:space="0" w:color="auto"/>
              </w:divBdr>
              <w:divsChild>
                <w:div w:id="1128204420">
                  <w:marLeft w:val="0"/>
                  <w:marRight w:val="0"/>
                  <w:marTop w:val="0"/>
                  <w:marBottom w:val="0"/>
                  <w:divBdr>
                    <w:top w:val="none" w:sz="0" w:space="0" w:color="auto"/>
                    <w:left w:val="none" w:sz="0" w:space="0" w:color="auto"/>
                    <w:bottom w:val="none" w:sz="0" w:space="0" w:color="auto"/>
                    <w:right w:val="none" w:sz="0" w:space="0" w:color="auto"/>
                  </w:divBdr>
                  <w:divsChild>
                    <w:div w:id="2010863177">
                      <w:marLeft w:val="0"/>
                      <w:marRight w:val="0"/>
                      <w:marTop w:val="0"/>
                      <w:marBottom w:val="0"/>
                      <w:divBdr>
                        <w:top w:val="none" w:sz="0" w:space="0" w:color="auto"/>
                        <w:left w:val="none" w:sz="0" w:space="0" w:color="auto"/>
                        <w:bottom w:val="none" w:sz="0" w:space="0" w:color="auto"/>
                        <w:right w:val="none" w:sz="0" w:space="0" w:color="auto"/>
                      </w:divBdr>
                      <w:divsChild>
                        <w:div w:id="1117335665">
                          <w:marLeft w:val="0"/>
                          <w:marRight w:val="0"/>
                          <w:marTop w:val="0"/>
                          <w:marBottom w:val="0"/>
                          <w:divBdr>
                            <w:top w:val="none" w:sz="0" w:space="0" w:color="auto"/>
                            <w:left w:val="none" w:sz="0" w:space="0" w:color="auto"/>
                            <w:bottom w:val="none" w:sz="0" w:space="0" w:color="auto"/>
                            <w:right w:val="none" w:sz="0" w:space="0" w:color="auto"/>
                          </w:divBdr>
                          <w:divsChild>
                            <w:div w:id="1919709187">
                              <w:marLeft w:val="0"/>
                              <w:marRight w:val="0"/>
                              <w:marTop w:val="0"/>
                              <w:marBottom w:val="0"/>
                              <w:divBdr>
                                <w:top w:val="none" w:sz="0" w:space="0" w:color="auto"/>
                                <w:left w:val="none" w:sz="0" w:space="0" w:color="auto"/>
                                <w:bottom w:val="none" w:sz="0" w:space="0" w:color="auto"/>
                                <w:right w:val="none" w:sz="0" w:space="0" w:color="auto"/>
                              </w:divBdr>
                              <w:divsChild>
                                <w:div w:id="1728339981">
                                  <w:marLeft w:val="0"/>
                                  <w:marRight w:val="0"/>
                                  <w:marTop w:val="0"/>
                                  <w:marBottom w:val="0"/>
                                  <w:divBdr>
                                    <w:top w:val="none" w:sz="0" w:space="0" w:color="auto"/>
                                    <w:left w:val="none" w:sz="0" w:space="0" w:color="auto"/>
                                    <w:bottom w:val="none" w:sz="0" w:space="0" w:color="auto"/>
                                    <w:right w:val="none" w:sz="0" w:space="0" w:color="auto"/>
                                  </w:divBdr>
                                  <w:divsChild>
                                    <w:div w:id="757796477">
                                      <w:marLeft w:val="0"/>
                                      <w:marRight w:val="0"/>
                                      <w:marTop w:val="0"/>
                                      <w:marBottom w:val="0"/>
                                      <w:divBdr>
                                        <w:top w:val="none" w:sz="0" w:space="0" w:color="auto"/>
                                        <w:left w:val="none" w:sz="0" w:space="0" w:color="auto"/>
                                        <w:bottom w:val="none" w:sz="0" w:space="0" w:color="auto"/>
                                        <w:right w:val="none" w:sz="0" w:space="0" w:color="auto"/>
                                      </w:divBdr>
                                      <w:divsChild>
                                        <w:div w:id="11834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202149">
          <w:marLeft w:val="0"/>
          <w:marRight w:val="0"/>
          <w:marTop w:val="0"/>
          <w:marBottom w:val="0"/>
          <w:divBdr>
            <w:top w:val="none" w:sz="0" w:space="0" w:color="auto"/>
            <w:left w:val="none" w:sz="0" w:space="0" w:color="auto"/>
            <w:bottom w:val="none" w:sz="0" w:space="0" w:color="auto"/>
            <w:right w:val="none" w:sz="0" w:space="0" w:color="auto"/>
          </w:divBdr>
          <w:divsChild>
            <w:div w:id="1688601668">
              <w:marLeft w:val="0"/>
              <w:marRight w:val="0"/>
              <w:marTop w:val="0"/>
              <w:marBottom w:val="0"/>
              <w:divBdr>
                <w:top w:val="none" w:sz="0" w:space="0" w:color="auto"/>
                <w:left w:val="none" w:sz="0" w:space="0" w:color="auto"/>
                <w:bottom w:val="none" w:sz="0" w:space="0" w:color="auto"/>
                <w:right w:val="none" w:sz="0" w:space="0" w:color="auto"/>
              </w:divBdr>
              <w:divsChild>
                <w:div w:id="1299610575">
                  <w:marLeft w:val="0"/>
                  <w:marRight w:val="0"/>
                  <w:marTop w:val="0"/>
                  <w:marBottom w:val="0"/>
                  <w:divBdr>
                    <w:top w:val="none" w:sz="0" w:space="0" w:color="auto"/>
                    <w:left w:val="none" w:sz="0" w:space="0" w:color="auto"/>
                    <w:bottom w:val="none" w:sz="0" w:space="0" w:color="auto"/>
                    <w:right w:val="none" w:sz="0" w:space="0" w:color="auto"/>
                  </w:divBdr>
                  <w:divsChild>
                    <w:div w:id="1995715056">
                      <w:marLeft w:val="0"/>
                      <w:marRight w:val="0"/>
                      <w:marTop w:val="0"/>
                      <w:marBottom w:val="0"/>
                      <w:divBdr>
                        <w:top w:val="none" w:sz="0" w:space="0" w:color="auto"/>
                        <w:left w:val="none" w:sz="0" w:space="0" w:color="auto"/>
                        <w:bottom w:val="none" w:sz="0" w:space="0" w:color="auto"/>
                        <w:right w:val="none" w:sz="0" w:space="0" w:color="auto"/>
                      </w:divBdr>
                      <w:divsChild>
                        <w:div w:id="1513833450">
                          <w:marLeft w:val="0"/>
                          <w:marRight w:val="0"/>
                          <w:marTop w:val="0"/>
                          <w:marBottom w:val="0"/>
                          <w:divBdr>
                            <w:top w:val="none" w:sz="0" w:space="0" w:color="auto"/>
                            <w:left w:val="none" w:sz="0" w:space="0" w:color="auto"/>
                            <w:bottom w:val="none" w:sz="0" w:space="0" w:color="auto"/>
                            <w:right w:val="none" w:sz="0" w:space="0" w:color="auto"/>
                          </w:divBdr>
                          <w:divsChild>
                            <w:div w:id="1049962918">
                              <w:marLeft w:val="0"/>
                              <w:marRight w:val="0"/>
                              <w:marTop w:val="0"/>
                              <w:marBottom w:val="0"/>
                              <w:divBdr>
                                <w:top w:val="none" w:sz="0" w:space="0" w:color="auto"/>
                                <w:left w:val="none" w:sz="0" w:space="0" w:color="auto"/>
                                <w:bottom w:val="none" w:sz="0" w:space="0" w:color="auto"/>
                                <w:right w:val="none" w:sz="0" w:space="0" w:color="auto"/>
                              </w:divBdr>
                              <w:divsChild>
                                <w:div w:id="965700664">
                                  <w:marLeft w:val="0"/>
                                  <w:marRight w:val="0"/>
                                  <w:marTop w:val="0"/>
                                  <w:marBottom w:val="0"/>
                                  <w:divBdr>
                                    <w:top w:val="none" w:sz="0" w:space="0" w:color="auto"/>
                                    <w:left w:val="none" w:sz="0" w:space="0" w:color="auto"/>
                                    <w:bottom w:val="none" w:sz="0" w:space="0" w:color="auto"/>
                                    <w:right w:val="none" w:sz="0" w:space="0" w:color="auto"/>
                                  </w:divBdr>
                                  <w:divsChild>
                                    <w:div w:id="17359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825433">
          <w:marLeft w:val="0"/>
          <w:marRight w:val="0"/>
          <w:marTop w:val="0"/>
          <w:marBottom w:val="0"/>
          <w:divBdr>
            <w:top w:val="none" w:sz="0" w:space="0" w:color="auto"/>
            <w:left w:val="none" w:sz="0" w:space="0" w:color="auto"/>
            <w:bottom w:val="none" w:sz="0" w:space="0" w:color="auto"/>
            <w:right w:val="none" w:sz="0" w:space="0" w:color="auto"/>
          </w:divBdr>
          <w:divsChild>
            <w:div w:id="594828319">
              <w:marLeft w:val="0"/>
              <w:marRight w:val="0"/>
              <w:marTop w:val="0"/>
              <w:marBottom w:val="0"/>
              <w:divBdr>
                <w:top w:val="none" w:sz="0" w:space="0" w:color="auto"/>
                <w:left w:val="none" w:sz="0" w:space="0" w:color="auto"/>
                <w:bottom w:val="none" w:sz="0" w:space="0" w:color="auto"/>
                <w:right w:val="none" w:sz="0" w:space="0" w:color="auto"/>
              </w:divBdr>
              <w:divsChild>
                <w:div w:id="1327439965">
                  <w:marLeft w:val="0"/>
                  <w:marRight w:val="0"/>
                  <w:marTop w:val="0"/>
                  <w:marBottom w:val="0"/>
                  <w:divBdr>
                    <w:top w:val="none" w:sz="0" w:space="0" w:color="auto"/>
                    <w:left w:val="none" w:sz="0" w:space="0" w:color="auto"/>
                    <w:bottom w:val="none" w:sz="0" w:space="0" w:color="auto"/>
                    <w:right w:val="none" w:sz="0" w:space="0" w:color="auto"/>
                  </w:divBdr>
                  <w:divsChild>
                    <w:div w:id="1133525211">
                      <w:marLeft w:val="0"/>
                      <w:marRight w:val="0"/>
                      <w:marTop w:val="0"/>
                      <w:marBottom w:val="0"/>
                      <w:divBdr>
                        <w:top w:val="none" w:sz="0" w:space="0" w:color="auto"/>
                        <w:left w:val="none" w:sz="0" w:space="0" w:color="auto"/>
                        <w:bottom w:val="none" w:sz="0" w:space="0" w:color="auto"/>
                        <w:right w:val="none" w:sz="0" w:space="0" w:color="auto"/>
                      </w:divBdr>
                      <w:divsChild>
                        <w:div w:id="500781464">
                          <w:marLeft w:val="0"/>
                          <w:marRight w:val="0"/>
                          <w:marTop w:val="0"/>
                          <w:marBottom w:val="0"/>
                          <w:divBdr>
                            <w:top w:val="none" w:sz="0" w:space="0" w:color="auto"/>
                            <w:left w:val="none" w:sz="0" w:space="0" w:color="auto"/>
                            <w:bottom w:val="none" w:sz="0" w:space="0" w:color="auto"/>
                            <w:right w:val="none" w:sz="0" w:space="0" w:color="auto"/>
                          </w:divBdr>
                          <w:divsChild>
                            <w:div w:id="1312782792">
                              <w:marLeft w:val="0"/>
                              <w:marRight w:val="0"/>
                              <w:marTop w:val="0"/>
                              <w:marBottom w:val="0"/>
                              <w:divBdr>
                                <w:top w:val="none" w:sz="0" w:space="0" w:color="auto"/>
                                <w:left w:val="none" w:sz="0" w:space="0" w:color="auto"/>
                                <w:bottom w:val="none" w:sz="0" w:space="0" w:color="auto"/>
                                <w:right w:val="none" w:sz="0" w:space="0" w:color="auto"/>
                              </w:divBdr>
                              <w:divsChild>
                                <w:div w:id="341706761">
                                  <w:marLeft w:val="0"/>
                                  <w:marRight w:val="0"/>
                                  <w:marTop w:val="0"/>
                                  <w:marBottom w:val="0"/>
                                  <w:divBdr>
                                    <w:top w:val="none" w:sz="0" w:space="0" w:color="auto"/>
                                    <w:left w:val="none" w:sz="0" w:space="0" w:color="auto"/>
                                    <w:bottom w:val="none" w:sz="0" w:space="0" w:color="auto"/>
                                    <w:right w:val="none" w:sz="0" w:space="0" w:color="auto"/>
                                  </w:divBdr>
                                  <w:divsChild>
                                    <w:div w:id="1192767151">
                                      <w:marLeft w:val="0"/>
                                      <w:marRight w:val="0"/>
                                      <w:marTop w:val="0"/>
                                      <w:marBottom w:val="0"/>
                                      <w:divBdr>
                                        <w:top w:val="none" w:sz="0" w:space="0" w:color="auto"/>
                                        <w:left w:val="none" w:sz="0" w:space="0" w:color="auto"/>
                                        <w:bottom w:val="none" w:sz="0" w:space="0" w:color="auto"/>
                                        <w:right w:val="none" w:sz="0" w:space="0" w:color="auto"/>
                                      </w:divBdr>
                                      <w:divsChild>
                                        <w:div w:id="184485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376731">
          <w:marLeft w:val="0"/>
          <w:marRight w:val="0"/>
          <w:marTop w:val="0"/>
          <w:marBottom w:val="0"/>
          <w:divBdr>
            <w:top w:val="none" w:sz="0" w:space="0" w:color="auto"/>
            <w:left w:val="none" w:sz="0" w:space="0" w:color="auto"/>
            <w:bottom w:val="none" w:sz="0" w:space="0" w:color="auto"/>
            <w:right w:val="none" w:sz="0" w:space="0" w:color="auto"/>
          </w:divBdr>
          <w:divsChild>
            <w:div w:id="1414426652">
              <w:marLeft w:val="0"/>
              <w:marRight w:val="0"/>
              <w:marTop w:val="0"/>
              <w:marBottom w:val="0"/>
              <w:divBdr>
                <w:top w:val="none" w:sz="0" w:space="0" w:color="auto"/>
                <w:left w:val="none" w:sz="0" w:space="0" w:color="auto"/>
                <w:bottom w:val="none" w:sz="0" w:space="0" w:color="auto"/>
                <w:right w:val="none" w:sz="0" w:space="0" w:color="auto"/>
              </w:divBdr>
              <w:divsChild>
                <w:div w:id="398137955">
                  <w:marLeft w:val="0"/>
                  <w:marRight w:val="0"/>
                  <w:marTop w:val="0"/>
                  <w:marBottom w:val="0"/>
                  <w:divBdr>
                    <w:top w:val="none" w:sz="0" w:space="0" w:color="auto"/>
                    <w:left w:val="none" w:sz="0" w:space="0" w:color="auto"/>
                    <w:bottom w:val="none" w:sz="0" w:space="0" w:color="auto"/>
                    <w:right w:val="none" w:sz="0" w:space="0" w:color="auto"/>
                  </w:divBdr>
                  <w:divsChild>
                    <w:div w:id="771049147">
                      <w:marLeft w:val="0"/>
                      <w:marRight w:val="0"/>
                      <w:marTop w:val="0"/>
                      <w:marBottom w:val="0"/>
                      <w:divBdr>
                        <w:top w:val="none" w:sz="0" w:space="0" w:color="auto"/>
                        <w:left w:val="none" w:sz="0" w:space="0" w:color="auto"/>
                        <w:bottom w:val="none" w:sz="0" w:space="0" w:color="auto"/>
                        <w:right w:val="none" w:sz="0" w:space="0" w:color="auto"/>
                      </w:divBdr>
                      <w:divsChild>
                        <w:div w:id="1178420383">
                          <w:marLeft w:val="0"/>
                          <w:marRight w:val="0"/>
                          <w:marTop w:val="0"/>
                          <w:marBottom w:val="0"/>
                          <w:divBdr>
                            <w:top w:val="none" w:sz="0" w:space="0" w:color="auto"/>
                            <w:left w:val="none" w:sz="0" w:space="0" w:color="auto"/>
                            <w:bottom w:val="none" w:sz="0" w:space="0" w:color="auto"/>
                            <w:right w:val="none" w:sz="0" w:space="0" w:color="auto"/>
                          </w:divBdr>
                          <w:divsChild>
                            <w:div w:id="173346545">
                              <w:marLeft w:val="0"/>
                              <w:marRight w:val="0"/>
                              <w:marTop w:val="0"/>
                              <w:marBottom w:val="0"/>
                              <w:divBdr>
                                <w:top w:val="none" w:sz="0" w:space="0" w:color="auto"/>
                                <w:left w:val="none" w:sz="0" w:space="0" w:color="auto"/>
                                <w:bottom w:val="none" w:sz="0" w:space="0" w:color="auto"/>
                                <w:right w:val="none" w:sz="0" w:space="0" w:color="auto"/>
                              </w:divBdr>
                              <w:divsChild>
                                <w:div w:id="505753714">
                                  <w:marLeft w:val="0"/>
                                  <w:marRight w:val="0"/>
                                  <w:marTop w:val="0"/>
                                  <w:marBottom w:val="0"/>
                                  <w:divBdr>
                                    <w:top w:val="none" w:sz="0" w:space="0" w:color="auto"/>
                                    <w:left w:val="none" w:sz="0" w:space="0" w:color="auto"/>
                                    <w:bottom w:val="none" w:sz="0" w:space="0" w:color="auto"/>
                                    <w:right w:val="none" w:sz="0" w:space="0" w:color="auto"/>
                                  </w:divBdr>
                                  <w:divsChild>
                                    <w:div w:id="6704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2187886">
          <w:marLeft w:val="0"/>
          <w:marRight w:val="0"/>
          <w:marTop w:val="0"/>
          <w:marBottom w:val="0"/>
          <w:divBdr>
            <w:top w:val="none" w:sz="0" w:space="0" w:color="auto"/>
            <w:left w:val="none" w:sz="0" w:space="0" w:color="auto"/>
            <w:bottom w:val="none" w:sz="0" w:space="0" w:color="auto"/>
            <w:right w:val="none" w:sz="0" w:space="0" w:color="auto"/>
          </w:divBdr>
          <w:divsChild>
            <w:div w:id="545213717">
              <w:marLeft w:val="0"/>
              <w:marRight w:val="0"/>
              <w:marTop w:val="0"/>
              <w:marBottom w:val="0"/>
              <w:divBdr>
                <w:top w:val="none" w:sz="0" w:space="0" w:color="auto"/>
                <w:left w:val="none" w:sz="0" w:space="0" w:color="auto"/>
                <w:bottom w:val="none" w:sz="0" w:space="0" w:color="auto"/>
                <w:right w:val="none" w:sz="0" w:space="0" w:color="auto"/>
              </w:divBdr>
              <w:divsChild>
                <w:div w:id="1754351592">
                  <w:marLeft w:val="0"/>
                  <w:marRight w:val="0"/>
                  <w:marTop w:val="0"/>
                  <w:marBottom w:val="0"/>
                  <w:divBdr>
                    <w:top w:val="none" w:sz="0" w:space="0" w:color="auto"/>
                    <w:left w:val="none" w:sz="0" w:space="0" w:color="auto"/>
                    <w:bottom w:val="none" w:sz="0" w:space="0" w:color="auto"/>
                    <w:right w:val="none" w:sz="0" w:space="0" w:color="auto"/>
                  </w:divBdr>
                  <w:divsChild>
                    <w:div w:id="1212157051">
                      <w:marLeft w:val="0"/>
                      <w:marRight w:val="0"/>
                      <w:marTop w:val="0"/>
                      <w:marBottom w:val="0"/>
                      <w:divBdr>
                        <w:top w:val="none" w:sz="0" w:space="0" w:color="auto"/>
                        <w:left w:val="none" w:sz="0" w:space="0" w:color="auto"/>
                        <w:bottom w:val="none" w:sz="0" w:space="0" w:color="auto"/>
                        <w:right w:val="none" w:sz="0" w:space="0" w:color="auto"/>
                      </w:divBdr>
                      <w:divsChild>
                        <w:div w:id="939412974">
                          <w:marLeft w:val="0"/>
                          <w:marRight w:val="0"/>
                          <w:marTop w:val="0"/>
                          <w:marBottom w:val="0"/>
                          <w:divBdr>
                            <w:top w:val="none" w:sz="0" w:space="0" w:color="auto"/>
                            <w:left w:val="none" w:sz="0" w:space="0" w:color="auto"/>
                            <w:bottom w:val="none" w:sz="0" w:space="0" w:color="auto"/>
                            <w:right w:val="none" w:sz="0" w:space="0" w:color="auto"/>
                          </w:divBdr>
                          <w:divsChild>
                            <w:div w:id="1614089949">
                              <w:marLeft w:val="0"/>
                              <w:marRight w:val="0"/>
                              <w:marTop w:val="0"/>
                              <w:marBottom w:val="0"/>
                              <w:divBdr>
                                <w:top w:val="none" w:sz="0" w:space="0" w:color="auto"/>
                                <w:left w:val="none" w:sz="0" w:space="0" w:color="auto"/>
                                <w:bottom w:val="none" w:sz="0" w:space="0" w:color="auto"/>
                                <w:right w:val="none" w:sz="0" w:space="0" w:color="auto"/>
                              </w:divBdr>
                              <w:divsChild>
                                <w:div w:id="868837402">
                                  <w:marLeft w:val="0"/>
                                  <w:marRight w:val="0"/>
                                  <w:marTop w:val="0"/>
                                  <w:marBottom w:val="0"/>
                                  <w:divBdr>
                                    <w:top w:val="none" w:sz="0" w:space="0" w:color="auto"/>
                                    <w:left w:val="none" w:sz="0" w:space="0" w:color="auto"/>
                                    <w:bottom w:val="none" w:sz="0" w:space="0" w:color="auto"/>
                                    <w:right w:val="none" w:sz="0" w:space="0" w:color="auto"/>
                                  </w:divBdr>
                                  <w:divsChild>
                                    <w:div w:id="489757609">
                                      <w:marLeft w:val="0"/>
                                      <w:marRight w:val="0"/>
                                      <w:marTop w:val="0"/>
                                      <w:marBottom w:val="0"/>
                                      <w:divBdr>
                                        <w:top w:val="none" w:sz="0" w:space="0" w:color="auto"/>
                                        <w:left w:val="none" w:sz="0" w:space="0" w:color="auto"/>
                                        <w:bottom w:val="none" w:sz="0" w:space="0" w:color="auto"/>
                                        <w:right w:val="none" w:sz="0" w:space="0" w:color="auto"/>
                                      </w:divBdr>
                                      <w:divsChild>
                                        <w:div w:id="25933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647212">
          <w:marLeft w:val="0"/>
          <w:marRight w:val="0"/>
          <w:marTop w:val="0"/>
          <w:marBottom w:val="0"/>
          <w:divBdr>
            <w:top w:val="none" w:sz="0" w:space="0" w:color="auto"/>
            <w:left w:val="none" w:sz="0" w:space="0" w:color="auto"/>
            <w:bottom w:val="none" w:sz="0" w:space="0" w:color="auto"/>
            <w:right w:val="none" w:sz="0" w:space="0" w:color="auto"/>
          </w:divBdr>
          <w:divsChild>
            <w:div w:id="1045254927">
              <w:marLeft w:val="0"/>
              <w:marRight w:val="0"/>
              <w:marTop w:val="0"/>
              <w:marBottom w:val="0"/>
              <w:divBdr>
                <w:top w:val="none" w:sz="0" w:space="0" w:color="auto"/>
                <w:left w:val="none" w:sz="0" w:space="0" w:color="auto"/>
                <w:bottom w:val="none" w:sz="0" w:space="0" w:color="auto"/>
                <w:right w:val="none" w:sz="0" w:space="0" w:color="auto"/>
              </w:divBdr>
              <w:divsChild>
                <w:div w:id="1837725839">
                  <w:marLeft w:val="0"/>
                  <w:marRight w:val="0"/>
                  <w:marTop w:val="0"/>
                  <w:marBottom w:val="0"/>
                  <w:divBdr>
                    <w:top w:val="none" w:sz="0" w:space="0" w:color="auto"/>
                    <w:left w:val="none" w:sz="0" w:space="0" w:color="auto"/>
                    <w:bottom w:val="none" w:sz="0" w:space="0" w:color="auto"/>
                    <w:right w:val="none" w:sz="0" w:space="0" w:color="auto"/>
                  </w:divBdr>
                  <w:divsChild>
                    <w:div w:id="628051372">
                      <w:marLeft w:val="0"/>
                      <w:marRight w:val="0"/>
                      <w:marTop w:val="0"/>
                      <w:marBottom w:val="0"/>
                      <w:divBdr>
                        <w:top w:val="none" w:sz="0" w:space="0" w:color="auto"/>
                        <w:left w:val="none" w:sz="0" w:space="0" w:color="auto"/>
                        <w:bottom w:val="none" w:sz="0" w:space="0" w:color="auto"/>
                        <w:right w:val="none" w:sz="0" w:space="0" w:color="auto"/>
                      </w:divBdr>
                      <w:divsChild>
                        <w:div w:id="1238326983">
                          <w:marLeft w:val="0"/>
                          <w:marRight w:val="0"/>
                          <w:marTop w:val="0"/>
                          <w:marBottom w:val="0"/>
                          <w:divBdr>
                            <w:top w:val="none" w:sz="0" w:space="0" w:color="auto"/>
                            <w:left w:val="none" w:sz="0" w:space="0" w:color="auto"/>
                            <w:bottom w:val="none" w:sz="0" w:space="0" w:color="auto"/>
                            <w:right w:val="none" w:sz="0" w:space="0" w:color="auto"/>
                          </w:divBdr>
                          <w:divsChild>
                            <w:div w:id="965699620">
                              <w:marLeft w:val="0"/>
                              <w:marRight w:val="0"/>
                              <w:marTop w:val="0"/>
                              <w:marBottom w:val="0"/>
                              <w:divBdr>
                                <w:top w:val="none" w:sz="0" w:space="0" w:color="auto"/>
                                <w:left w:val="none" w:sz="0" w:space="0" w:color="auto"/>
                                <w:bottom w:val="none" w:sz="0" w:space="0" w:color="auto"/>
                                <w:right w:val="none" w:sz="0" w:space="0" w:color="auto"/>
                              </w:divBdr>
                              <w:divsChild>
                                <w:div w:id="1344437715">
                                  <w:marLeft w:val="0"/>
                                  <w:marRight w:val="0"/>
                                  <w:marTop w:val="0"/>
                                  <w:marBottom w:val="0"/>
                                  <w:divBdr>
                                    <w:top w:val="none" w:sz="0" w:space="0" w:color="auto"/>
                                    <w:left w:val="none" w:sz="0" w:space="0" w:color="auto"/>
                                    <w:bottom w:val="none" w:sz="0" w:space="0" w:color="auto"/>
                                    <w:right w:val="none" w:sz="0" w:space="0" w:color="auto"/>
                                  </w:divBdr>
                                  <w:divsChild>
                                    <w:div w:id="137639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679431">
          <w:marLeft w:val="0"/>
          <w:marRight w:val="0"/>
          <w:marTop w:val="0"/>
          <w:marBottom w:val="0"/>
          <w:divBdr>
            <w:top w:val="none" w:sz="0" w:space="0" w:color="auto"/>
            <w:left w:val="none" w:sz="0" w:space="0" w:color="auto"/>
            <w:bottom w:val="none" w:sz="0" w:space="0" w:color="auto"/>
            <w:right w:val="none" w:sz="0" w:space="0" w:color="auto"/>
          </w:divBdr>
          <w:divsChild>
            <w:div w:id="106438503">
              <w:marLeft w:val="0"/>
              <w:marRight w:val="0"/>
              <w:marTop w:val="0"/>
              <w:marBottom w:val="0"/>
              <w:divBdr>
                <w:top w:val="none" w:sz="0" w:space="0" w:color="auto"/>
                <w:left w:val="none" w:sz="0" w:space="0" w:color="auto"/>
                <w:bottom w:val="none" w:sz="0" w:space="0" w:color="auto"/>
                <w:right w:val="none" w:sz="0" w:space="0" w:color="auto"/>
              </w:divBdr>
              <w:divsChild>
                <w:div w:id="1270166398">
                  <w:marLeft w:val="0"/>
                  <w:marRight w:val="0"/>
                  <w:marTop w:val="0"/>
                  <w:marBottom w:val="0"/>
                  <w:divBdr>
                    <w:top w:val="none" w:sz="0" w:space="0" w:color="auto"/>
                    <w:left w:val="none" w:sz="0" w:space="0" w:color="auto"/>
                    <w:bottom w:val="none" w:sz="0" w:space="0" w:color="auto"/>
                    <w:right w:val="none" w:sz="0" w:space="0" w:color="auto"/>
                  </w:divBdr>
                  <w:divsChild>
                    <w:div w:id="1305770161">
                      <w:marLeft w:val="0"/>
                      <w:marRight w:val="0"/>
                      <w:marTop w:val="0"/>
                      <w:marBottom w:val="0"/>
                      <w:divBdr>
                        <w:top w:val="none" w:sz="0" w:space="0" w:color="auto"/>
                        <w:left w:val="none" w:sz="0" w:space="0" w:color="auto"/>
                        <w:bottom w:val="none" w:sz="0" w:space="0" w:color="auto"/>
                        <w:right w:val="none" w:sz="0" w:space="0" w:color="auto"/>
                      </w:divBdr>
                      <w:divsChild>
                        <w:div w:id="886375700">
                          <w:marLeft w:val="0"/>
                          <w:marRight w:val="0"/>
                          <w:marTop w:val="0"/>
                          <w:marBottom w:val="0"/>
                          <w:divBdr>
                            <w:top w:val="none" w:sz="0" w:space="0" w:color="auto"/>
                            <w:left w:val="none" w:sz="0" w:space="0" w:color="auto"/>
                            <w:bottom w:val="none" w:sz="0" w:space="0" w:color="auto"/>
                            <w:right w:val="none" w:sz="0" w:space="0" w:color="auto"/>
                          </w:divBdr>
                          <w:divsChild>
                            <w:div w:id="1994990526">
                              <w:marLeft w:val="0"/>
                              <w:marRight w:val="0"/>
                              <w:marTop w:val="0"/>
                              <w:marBottom w:val="0"/>
                              <w:divBdr>
                                <w:top w:val="none" w:sz="0" w:space="0" w:color="auto"/>
                                <w:left w:val="none" w:sz="0" w:space="0" w:color="auto"/>
                                <w:bottom w:val="none" w:sz="0" w:space="0" w:color="auto"/>
                                <w:right w:val="none" w:sz="0" w:space="0" w:color="auto"/>
                              </w:divBdr>
                              <w:divsChild>
                                <w:div w:id="390731053">
                                  <w:marLeft w:val="0"/>
                                  <w:marRight w:val="0"/>
                                  <w:marTop w:val="0"/>
                                  <w:marBottom w:val="0"/>
                                  <w:divBdr>
                                    <w:top w:val="none" w:sz="0" w:space="0" w:color="auto"/>
                                    <w:left w:val="none" w:sz="0" w:space="0" w:color="auto"/>
                                    <w:bottom w:val="none" w:sz="0" w:space="0" w:color="auto"/>
                                    <w:right w:val="none" w:sz="0" w:space="0" w:color="auto"/>
                                  </w:divBdr>
                                  <w:divsChild>
                                    <w:div w:id="1893493621">
                                      <w:marLeft w:val="0"/>
                                      <w:marRight w:val="0"/>
                                      <w:marTop w:val="0"/>
                                      <w:marBottom w:val="0"/>
                                      <w:divBdr>
                                        <w:top w:val="none" w:sz="0" w:space="0" w:color="auto"/>
                                        <w:left w:val="none" w:sz="0" w:space="0" w:color="auto"/>
                                        <w:bottom w:val="none" w:sz="0" w:space="0" w:color="auto"/>
                                        <w:right w:val="none" w:sz="0" w:space="0" w:color="auto"/>
                                      </w:divBdr>
                                      <w:divsChild>
                                        <w:div w:id="14332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355647">
          <w:marLeft w:val="0"/>
          <w:marRight w:val="0"/>
          <w:marTop w:val="0"/>
          <w:marBottom w:val="0"/>
          <w:divBdr>
            <w:top w:val="none" w:sz="0" w:space="0" w:color="auto"/>
            <w:left w:val="none" w:sz="0" w:space="0" w:color="auto"/>
            <w:bottom w:val="none" w:sz="0" w:space="0" w:color="auto"/>
            <w:right w:val="none" w:sz="0" w:space="0" w:color="auto"/>
          </w:divBdr>
          <w:divsChild>
            <w:div w:id="800684534">
              <w:marLeft w:val="0"/>
              <w:marRight w:val="0"/>
              <w:marTop w:val="0"/>
              <w:marBottom w:val="0"/>
              <w:divBdr>
                <w:top w:val="none" w:sz="0" w:space="0" w:color="auto"/>
                <w:left w:val="none" w:sz="0" w:space="0" w:color="auto"/>
                <w:bottom w:val="none" w:sz="0" w:space="0" w:color="auto"/>
                <w:right w:val="none" w:sz="0" w:space="0" w:color="auto"/>
              </w:divBdr>
              <w:divsChild>
                <w:div w:id="692153206">
                  <w:marLeft w:val="0"/>
                  <w:marRight w:val="0"/>
                  <w:marTop w:val="0"/>
                  <w:marBottom w:val="0"/>
                  <w:divBdr>
                    <w:top w:val="none" w:sz="0" w:space="0" w:color="auto"/>
                    <w:left w:val="none" w:sz="0" w:space="0" w:color="auto"/>
                    <w:bottom w:val="none" w:sz="0" w:space="0" w:color="auto"/>
                    <w:right w:val="none" w:sz="0" w:space="0" w:color="auto"/>
                  </w:divBdr>
                  <w:divsChild>
                    <w:div w:id="1114668942">
                      <w:marLeft w:val="0"/>
                      <w:marRight w:val="0"/>
                      <w:marTop w:val="0"/>
                      <w:marBottom w:val="0"/>
                      <w:divBdr>
                        <w:top w:val="none" w:sz="0" w:space="0" w:color="auto"/>
                        <w:left w:val="none" w:sz="0" w:space="0" w:color="auto"/>
                        <w:bottom w:val="none" w:sz="0" w:space="0" w:color="auto"/>
                        <w:right w:val="none" w:sz="0" w:space="0" w:color="auto"/>
                      </w:divBdr>
                      <w:divsChild>
                        <w:div w:id="2120951876">
                          <w:marLeft w:val="0"/>
                          <w:marRight w:val="0"/>
                          <w:marTop w:val="0"/>
                          <w:marBottom w:val="0"/>
                          <w:divBdr>
                            <w:top w:val="none" w:sz="0" w:space="0" w:color="auto"/>
                            <w:left w:val="none" w:sz="0" w:space="0" w:color="auto"/>
                            <w:bottom w:val="none" w:sz="0" w:space="0" w:color="auto"/>
                            <w:right w:val="none" w:sz="0" w:space="0" w:color="auto"/>
                          </w:divBdr>
                          <w:divsChild>
                            <w:div w:id="1745880638">
                              <w:marLeft w:val="0"/>
                              <w:marRight w:val="0"/>
                              <w:marTop w:val="0"/>
                              <w:marBottom w:val="0"/>
                              <w:divBdr>
                                <w:top w:val="none" w:sz="0" w:space="0" w:color="auto"/>
                                <w:left w:val="none" w:sz="0" w:space="0" w:color="auto"/>
                                <w:bottom w:val="none" w:sz="0" w:space="0" w:color="auto"/>
                                <w:right w:val="none" w:sz="0" w:space="0" w:color="auto"/>
                              </w:divBdr>
                              <w:divsChild>
                                <w:div w:id="1350832585">
                                  <w:marLeft w:val="0"/>
                                  <w:marRight w:val="0"/>
                                  <w:marTop w:val="0"/>
                                  <w:marBottom w:val="0"/>
                                  <w:divBdr>
                                    <w:top w:val="none" w:sz="0" w:space="0" w:color="auto"/>
                                    <w:left w:val="none" w:sz="0" w:space="0" w:color="auto"/>
                                    <w:bottom w:val="none" w:sz="0" w:space="0" w:color="auto"/>
                                    <w:right w:val="none" w:sz="0" w:space="0" w:color="auto"/>
                                  </w:divBdr>
                                  <w:divsChild>
                                    <w:div w:id="919755791">
                                      <w:marLeft w:val="0"/>
                                      <w:marRight w:val="0"/>
                                      <w:marTop w:val="0"/>
                                      <w:marBottom w:val="0"/>
                                      <w:divBdr>
                                        <w:top w:val="none" w:sz="0" w:space="0" w:color="auto"/>
                                        <w:left w:val="none" w:sz="0" w:space="0" w:color="auto"/>
                                        <w:bottom w:val="none" w:sz="0" w:space="0" w:color="auto"/>
                                        <w:right w:val="none" w:sz="0" w:space="0" w:color="auto"/>
                                      </w:divBdr>
                                      <w:divsChild>
                                        <w:div w:id="323826391">
                                          <w:marLeft w:val="0"/>
                                          <w:marRight w:val="0"/>
                                          <w:marTop w:val="0"/>
                                          <w:marBottom w:val="0"/>
                                          <w:divBdr>
                                            <w:top w:val="none" w:sz="0" w:space="0" w:color="auto"/>
                                            <w:left w:val="none" w:sz="0" w:space="0" w:color="auto"/>
                                            <w:bottom w:val="none" w:sz="0" w:space="0" w:color="auto"/>
                                            <w:right w:val="none" w:sz="0" w:space="0" w:color="auto"/>
                                          </w:divBdr>
                                          <w:divsChild>
                                            <w:div w:id="514924773">
                                              <w:marLeft w:val="0"/>
                                              <w:marRight w:val="0"/>
                                              <w:marTop w:val="0"/>
                                              <w:marBottom w:val="0"/>
                                              <w:divBdr>
                                                <w:top w:val="none" w:sz="0" w:space="0" w:color="auto"/>
                                                <w:left w:val="none" w:sz="0" w:space="0" w:color="auto"/>
                                                <w:bottom w:val="none" w:sz="0" w:space="0" w:color="auto"/>
                                                <w:right w:val="none" w:sz="0" w:space="0" w:color="auto"/>
                                              </w:divBdr>
                                            </w:div>
                                          </w:divsChild>
                                        </w:div>
                                        <w:div w:id="2325550">
                                          <w:marLeft w:val="0"/>
                                          <w:marRight w:val="0"/>
                                          <w:marTop w:val="0"/>
                                          <w:marBottom w:val="0"/>
                                          <w:divBdr>
                                            <w:top w:val="none" w:sz="0" w:space="0" w:color="auto"/>
                                            <w:left w:val="none" w:sz="0" w:space="0" w:color="auto"/>
                                            <w:bottom w:val="none" w:sz="0" w:space="0" w:color="auto"/>
                                            <w:right w:val="none" w:sz="0" w:space="0" w:color="auto"/>
                                          </w:divBdr>
                                          <w:divsChild>
                                            <w:div w:id="1853841023">
                                              <w:marLeft w:val="0"/>
                                              <w:marRight w:val="0"/>
                                              <w:marTop w:val="0"/>
                                              <w:marBottom w:val="0"/>
                                              <w:divBdr>
                                                <w:top w:val="none" w:sz="0" w:space="0" w:color="auto"/>
                                                <w:left w:val="none" w:sz="0" w:space="0" w:color="auto"/>
                                                <w:bottom w:val="none" w:sz="0" w:space="0" w:color="auto"/>
                                                <w:right w:val="none" w:sz="0" w:space="0" w:color="auto"/>
                                              </w:divBdr>
                                            </w:div>
                                            <w:div w:id="1738550695">
                                              <w:marLeft w:val="0"/>
                                              <w:marRight w:val="0"/>
                                              <w:marTop w:val="0"/>
                                              <w:marBottom w:val="0"/>
                                              <w:divBdr>
                                                <w:top w:val="none" w:sz="0" w:space="0" w:color="auto"/>
                                                <w:left w:val="none" w:sz="0" w:space="0" w:color="auto"/>
                                                <w:bottom w:val="none" w:sz="0" w:space="0" w:color="auto"/>
                                                <w:right w:val="none" w:sz="0" w:space="0" w:color="auto"/>
                                              </w:divBdr>
                                              <w:divsChild>
                                                <w:div w:id="772437750">
                                                  <w:marLeft w:val="0"/>
                                                  <w:marRight w:val="0"/>
                                                  <w:marTop w:val="0"/>
                                                  <w:marBottom w:val="0"/>
                                                  <w:divBdr>
                                                    <w:top w:val="none" w:sz="0" w:space="0" w:color="auto"/>
                                                    <w:left w:val="none" w:sz="0" w:space="0" w:color="auto"/>
                                                    <w:bottom w:val="none" w:sz="0" w:space="0" w:color="auto"/>
                                                    <w:right w:val="none" w:sz="0" w:space="0" w:color="auto"/>
                                                  </w:divBdr>
                                                  <w:divsChild>
                                                    <w:div w:id="15689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4944">
                                              <w:marLeft w:val="0"/>
                                              <w:marRight w:val="0"/>
                                              <w:marTop w:val="0"/>
                                              <w:marBottom w:val="0"/>
                                              <w:divBdr>
                                                <w:top w:val="none" w:sz="0" w:space="0" w:color="auto"/>
                                                <w:left w:val="none" w:sz="0" w:space="0" w:color="auto"/>
                                                <w:bottom w:val="none" w:sz="0" w:space="0" w:color="auto"/>
                                                <w:right w:val="none" w:sz="0" w:space="0" w:color="auto"/>
                                              </w:divBdr>
                                            </w:div>
                                          </w:divsChild>
                                        </w:div>
                                        <w:div w:id="2105298417">
                                          <w:marLeft w:val="0"/>
                                          <w:marRight w:val="0"/>
                                          <w:marTop w:val="0"/>
                                          <w:marBottom w:val="0"/>
                                          <w:divBdr>
                                            <w:top w:val="none" w:sz="0" w:space="0" w:color="auto"/>
                                            <w:left w:val="none" w:sz="0" w:space="0" w:color="auto"/>
                                            <w:bottom w:val="none" w:sz="0" w:space="0" w:color="auto"/>
                                            <w:right w:val="none" w:sz="0" w:space="0" w:color="auto"/>
                                          </w:divBdr>
                                          <w:divsChild>
                                            <w:div w:id="416292978">
                                              <w:marLeft w:val="0"/>
                                              <w:marRight w:val="0"/>
                                              <w:marTop w:val="0"/>
                                              <w:marBottom w:val="0"/>
                                              <w:divBdr>
                                                <w:top w:val="none" w:sz="0" w:space="0" w:color="auto"/>
                                                <w:left w:val="none" w:sz="0" w:space="0" w:color="auto"/>
                                                <w:bottom w:val="none" w:sz="0" w:space="0" w:color="auto"/>
                                                <w:right w:val="none" w:sz="0" w:space="0" w:color="auto"/>
                                              </w:divBdr>
                                            </w:div>
                                            <w:div w:id="1293512126">
                                              <w:marLeft w:val="0"/>
                                              <w:marRight w:val="0"/>
                                              <w:marTop w:val="0"/>
                                              <w:marBottom w:val="0"/>
                                              <w:divBdr>
                                                <w:top w:val="none" w:sz="0" w:space="0" w:color="auto"/>
                                                <w:left w:val="none" w:sz="0" w:space="0" w:color="auto"/>
                                                <w:bottom w:val="none" w:sz="0" w:space="0" w:color="auto"/>
                                                <w:right w:val="none" w:sz="0" w:space="0" w:color="auto"/>
                                              </w:divBdr>
                                              <w:divsChild>
                                                <w:div w:id="1222250662">
                                                  <w:marLeft w:val="0"/>
                                                  <w:marRight w:val="0"/>
                                                  <w:marTop w:val="0"/>
                                                  <w:marBottom w:val="0"/>
                                                  <w:divBdr>
                                                    <w:top w:val="none" w:sz="0" w:space="0" w:color="auto"/>
                                                    <w:left w:val="none" w:sz="0" w:space="0" w:color="auto"/>
                                                    <w:bottom w:val="none" w:sz="0" w:space="0" w:color="auto"/>
                                                    <w:right w:val="none" w:sz="0" w:space="0" w:color="auto"/>
                                                  </w:divBdr>
                                                  <w:divsChild>
                                                    <w:div w:id="109054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3703754">
          <w:marLeft w:val="0"/>
          <w:marRight w:val="0"/>
          <w:marTop w:val="0"/>
          <w:marBottom w:val="0"/>
          <w:divBdr>
            <w:top w:val="none" w:sz="0" w:space="0" w:color="auto"/>
            <w:left w:val="none" w:sz="0" w:space="0" w:color="auto"/>
            <w:bottom w:val="none" w:sz="0" w:space="0" w:color="auto"/>
            <w:right w:val="none" w:sz="0" w:space="0" w:color="auto"/>
          </w:divBdr>
          <w:divsChild>
            <w:div w:id="754744397">
              <w:marLeft w:val="0"/>
              <w:marRight w:val="0"/>
              <w:marTop w:val="0"/>
              <w:marBottom w:val="0"/>
              <w:divBdr>
                <w:top w:val="none" w:sz="0" w:space="0" w:color="auto"/>
                <w:left w:val="none" w:sz="0" w:space="0" w:color="auto"/>
                <w:bottom w:val="none" w:sz="0" w:space="0" w:color="auto"/>
                <w:right w:val="none" w:sz="0" w:space="0" w:color="auto"/>
              </w:divBdr>
              <w:divsChild>
                <w:div w:id="1392848123">
                  <w:marLeft w:val="0"/>
                  <w:marRight w:val="0"/>
                  <w:marTop w:val="0"/>
                  <w:marBottom w:val="0"/>
                  <w:divBdr>
                    <w:top w:val="none" w:sz="0" w:space="0" w:color="auto"/>
                    <w:left w:val="none" w:sz="0" w:space="0" w:color="auto"/>
                    <w:bottom w:val="none" w:sz="0" w:space="0" w:color="auto"/>
                    <w:right w:val="none" w:sz="0" w:space="0" w:color="auto"/>
                  </w:divBdr>
                  <w:divsChild>
                    <w:div w:id="457532835">
                      <w:marLeft w:val="0"/>
                      <w:marRight w:val="0"/>
                      <w:marTop w:val="0"/>
                      <w:marBottom w:val="0"/>
                      <w:divBdr>
                        <w:top w:val="none" w:sz="0" w:space="0" w:color="auto"/>
                        <w:left w:val="none" w:sz="0" w:space="0" w:color="auto"/>
                        <w:bottom w:val="none" w:sz="0" w:space="0" w:color="auto"/>
                        <w:right w:val="none" w:sz="0" w:space="0" w:color="auto"/>
                      </w:divBdr>
                      <w:divsChild>
                        <w:div w:id="321741711">
                          <w:marLeft w:val="0"/>
                          <w:marRight w:val="0"/>
                          <w:marTop w:val="0"/>
                          <w:marBottom w:val="0"/>
                          <w:divBdr>
                            <w:top w:val="none" w:sz="0" w:space="0" w:color="auto"/>
                            <w:left w:val="none" w:sz="0" w:space="0" w:color="auto"/>
                            <w:bottom w:val="none" w:sz="0" w:space="0" w:color="auto"/>
                            <w:right w:val="none" w:sz="0" w:space="0" w:color="auto"/>
                          </w:divBdr>
                          <w:divsChild>
                            <w:div w:id="1177426819">
                              <w:marLeft w:val="0"/>
                              <w:marRight w:val="0"/>
                              <w:marTop w:val="0"/>
                              <w:marBottom w:val="0"/>
                              <w:divBdr>
                                <w:top w:val="none" w:sz="0" w:space="0" w:color="auto"/>
                                <w:left w:val="none" w:sz="0" w:space="0" w:color="auto"/>
                                <w:bottom w:val="none" w:sz="0" w:space="0" w:color="auto"/>
                                <w:right w:val="none" w:sz="0" w:space="0" w:color="auto"/>
                              </w:divBdr>
                              <w:divsChild>
                                <w:div w:id="1149978167">
                                  <w:marLeft w:val="0"/>
                                  <w:marRight w:val="0"/>
                                  <w:marTop w:val="0"/>
                                  <w:marBottom w:val="0"/>
                                  <w:divBdr>
                                    <w:top w:val="none" w:sz="0" w:space="0" w:color="auto"/>
                                    <w:left w:val="none" w:sz="0" w:space="0" w:color="auto"/>
                                    <w:bottom w:val="none" w:sz="0" w:space="0" w:color="auto"/>
                                    <w:right w:val="none" w:sz="0" w:space="0" w:color="auto"/>
                                  </w:divBdr>
                                  <w:divsChild>
                                    <w:div w:id="625818013">
                                      <w:marLeft w:val="0"/>
                                      <w:marRight w:val="0"/>
                                      <w:marTop w:val="0"/>
                                      <w:marBottom w:val="0"/>
                                      <w:divBdr>
                                        <w:top w:val="none" w:sz="0" w:space="0" w:color="auto"/>
                                        <w:left w:val="none" w:sz="0" w:space="0" w:color="auto"/>
                                        <w:bottom w:val="none" w:sz="0" w:space="0" w:color="auto"/>
                                        <w:right w:val="none" w:sz="0" w:space="0" w:color="auto"/>
                                      </w:divBdr>
                                      <w:divsChild>
                                        <w:div w:id="213624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2571631">
          <w:marLeft w:val="0"/>
          <w:marRight w:val="0"/>
          <w:marTop w:val="0"/>
          <w:marBottom w:val="0"/>
          <w:divBdr>
            <w:top w:val="none" w:sz="0" w:space="0" w:color="auto"/>
            <w:left w:val="none" w:sz="0" w:space="0" w:color="auto"/>
            <w:bottom w:val="none" w:sz="0" w:space="0" w:color="auto"/>
            <w:right w:val="none" w:sz="0" w:space="0" w:color="auto"/>
          </w:divBdr>
          <w:divsChild>
            <w:div w:id="1139802534">
              <w:marLeft w:val="0"/>
              <w:marRight w:val="0"/>
              <w:marTop w:val="0"/>
              <w:marBottom w:val="0"/>
              <w:divBdr>
                <w:top w:val="none" w:sz="0" w:space="0" w:color="auto"/>
                <w:left w:val="none" w:sz="0" w:space="0" w:color="auto"/>
                <w:bottom w:val="none" w:sz="0" w:space="0" w:color="auto"/>
                <w:right w:val="none" w:sz="0" w:space="0" w:color="auto"/>
              </w:divBdr>
              <w:divsChild>
                <w:div w:id="1558542052">
                  <w:marLeft w:val="0"/>
                  <w:marRight w:val="0"/>
                  <w:marTop w:val="0"/>
                  <w:marBottom w:val="0"/>
                  <w:divBdr>
                    <w:top w:val="none" w:sz="0" w:space="0" w:color="auto"/>
                    <w:left w:val="none" w:sz="0" w:space="0" w:color="auto"/>
                    <w:bottom w:val="none" w:sz="0" w:space="0" w:color="auto"/>
                    <w:right w:val="none" w:sz="0" w:space="0" w:color="auto"/>
                  </w:divBdr>
                  <w:divsChild>
                    <w:div w:id="717438362">
                      <w:marLeft w:val="0"/>
                      <w:marRight w:val="0"/>
                      <w:marTop w:val="0"/>
                      <w:marBottom w:val="0"/>
                      <w:divBdr>
                        <w:top w:val="none" w:sz="0" w:space="0" w:color="auto"/>
                        <w:left w:val="none" w:sz="0" w:space="0" w:color="auto"/>
                        <w:bottom w:val="none" w:sz="0" w:space="0" w:color="auto"/>
                        <w:right w:val="none" w:sz="0" w:space="0" w:color="auto"/>
                      </w:divBdr>
                      <w:divsChild>
                        <w:div w:id="215897091">
                          <w:marLeft w:val="0"/>
                          <w:marRight w:val="0"/>
                          <w:marTop w:val="0"/>
                          <w:marBottom w:val="0"/>
                          <w:divBdr>
                            <w:top w:val="none" w:sz="0" w:space="0" w:color="auto"/>
                            <w:left w:val="none" w:sz="0" w:space="0" w:color="auto"/>
                            <w:bottom w:val="none" w:sz="0" w:space="0" w:color="auto"/>
                            <w:right w:val="none" w:sz="0" w:space="0" w:color="auto"/>
                          </w:divBdr>
                          <w:divsChild>
                            <w:div w:id="1453672460">
                              <w:marLeft w:val="0"/>
                              <w:marRight w:val="0"/>
                              <w:marTop w:val="0"/>
                              <w:marBottom w:val="0"/>
                              <w:divBdr>
                                <w:top w:val="none" w:sz="0" w:space="0" w:color="auto"/>
                                <w:left w:val="none" w:sz="0" w:space="0" w:color="auto"/>
                                <w:bottom w:val="none" w:sz="0" w:space="0" w:color="auto"/>
                                <w:right w:val="none" w:sz="0" w:space="0" w:color="auto"/>
                              </w:divBdr>
                              <w:divsChild>
                                <w:div w:id="1162358920">
                                  <w:marLeft w:val="0"/>
                                  <w:marRight w:val="0"/>
                                  <w:marTop w:val="0"/>
                                  <w:marBottom w:val="0"/>
                                  <w:divBdr>
                                    <w:top w:val="none" w:sz="0" w:space="0" w:color="auto"/>
                                    <w:left w:val="none" w:sz="0" w:space="0" w:color="auto"/>
                                    <w:bottom w:val="none" w:sz="0" w:space="0" w:color="auto"/>
                                    <w:right w:val="none" w:sz="0" w:space="0" w:color="auto"/>
                                  </w:divBdr>
                                  <w:divsChild>
                                    <w:div w:id="144442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8564725">
      <w:bodyDiv w:val="1"/>
      <w:marLeft w:val="0"/>
      <w:marRight w:val="0"/>
      <w:marTop w:val="0"/>
      <w:marBottom w:val="0"/>
      <w:divBdr>
        <w:top w:val="none" w:sz="0" w:space="0" w:color="auto"/>
        <w:left w:val="none" w:sz="0" w:space="0" w:color="auto"/>
        <w:bottom w:val="none" w:sz="0" w:space="0" w:color="auto"/>
        <w:right w:val="none" w:sz="0" w:space="0" w:color="auto"/>
      </w:divBdr>
      <w:divsChild>
        <w:div w:id="1757821652">
          <w:marLeft w:val="0"/>
          <w:marRight w:val="0"/>
          <w:marTop w:val="0"/>
          <w:marBottom w:val="0"/>
          <w:divBdr>
            <w:top w:val="none" w:sz="0" w:space="0" w:color="auto"/>
            <w:left w:val="none" w:sz="0" w:space="0" w:color="auto"/>
            <w:bottom w:val="none" w:sz="0" w:space="0" w:color="auto"/>
            <w:right w:val="none" w:sz="0" w:space="0" w:color="auto"/>
          </w:divBdr>
          <w:divsChild>
            <w:div w:id="785393459">
              <w:marLeft w:val="0"/>
              <w:marRight w:val="0"/>
              <w:marTop w:val="0"/>
              <w:marBottom w:val="0"/>
              <w:divBdr>
                <w:top w:val="none" w:sz="0" w:space="0" w:color="auto"/>
                <w:left w:val="none" w:sz="0" w:space="0" w:color="auto"/>
                <w:bottom w:val="none" w:sz="0" w:space="0" w:color="auto"/>
                <w:right w:val="none" w:sz="0" w:space="0" w:color="auto"/>
              </w:divBdr>
              <w:divsChild>
                <w:div w:id="1078558693">
                  <w:marLeft w:val="0"/>
                  <w:marRight w:val="0"/>
                  <w:marTop w:val="0"/>
                  <w:marBottom w:val="0"/>
                  <w:divBdr>
                    <w:top w:val="none" w:sz="0" w:space="0" w:color="auto"/>
                    <w:left w:val="none" w:sz="0" w:space="0" w:color="auto"/>
                    <w:bottom w:val="none" w:sz="0" w:space="0" w:color="auto"/>
                    <w:right w:val="none" w:sz="0" w:space="0" w:color="auto"/>
                  </w:divBdr>
                  <w:divsChild>
                    <w:div w:id="167059687">
                      <w:marLeft w:val="0"/>
                      <w:marRight w:val="0"/>
                      <w:marTop w:val="0"/>
                      <w:marBottom w:val="0"/>
                      <w:divBdr>
                        <w:top w:val="none" w:sz="0" w:space="0" w:color="auto"/>
                        <w:left w:val="none" w:sz="0" w:space="0" w:color="auto"/>
                        <w:bottom w:val="none" w:sz="0" w:space="0" w:color="auto"/>
                        <w:right w:val="none" w:sz="0" w:space="0" w:color="auto"/>
                      </w:divBdr>
                      <w:divsChild>
                        <w:div w:id="595090552">
                          <w:marLeft w:val="0"/>
                          <w:marRight w:val="0"/>
                          <w:marTop w:val="0"/>
                          <w:marBottom w:val="0"/>
                          <w:divBdr>
                            <w:top w:val="none" w:sz="0" w:space="0" w:color="auto"/>
                            <w:left w:val="none" w:sz="0" w:space="0" w:color="auto"/>
                            <w:bottom w:val="none" w:sz="0" w:space="0" w:color="auto"/>
                            <w:right w:val="none" w:sz="0" w:space="0" w:color="auto"/>
                          </w:divBdr>
                          <w:divsChild>
                            <w:div w:id="662977741">
                              <w:marLeft w:val="0"/>
                              <w:marRight w:val="0"/>
                              <w:marTop w:val="0"/>
                              <w:marBottom w:val="0"/>
                              <w:divBdr>
                                <w:top w:val="none" w:sz="0" w:space="0" w:color="auto"/>
                                <w:left w:val="none" w:sz="0" w:space="0" w:color="auto"/>
                                <w:bottom w:val="none" w:sz="0" w:space="0" w:color="auto"/>
                                <w:right w:val="none" w:sz="0" w:space="0" w:color="auto"/>
                              </w:divBdr>
                              <w:divsChild>
                                <w:div w:id="349837121">
                                  <w:marLeft w:val="0"/>
                                  <w:marRight w:val="0"/>
                                  <w:marTop w:val="0"/>
                                  <w:marBottom w:val="0"/>
                                  <w:divBdr>
                                    <w:top w:val="none" w:sz="0" w:space="0" w:color="auto"/>
                                    <w:left w:val="none" w:sz="0" w:space="0" w:color="auto"/>
                                    <w:bottom w:val="none" w:sz="0" w:space="0" w:color="auto"/>
                                    <w:right w:val="none" w:sz="0" w:space="0" w:color="auto"/>
                                  </w:divBdr>
                                  <w:divsChild>
                                    <w:div w:id="19771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538863">
          <w:marLeft w:val="0"/>
          <w:marRight w:val="0"/>
          <w:marTop w:val="0"/>
          <w:marBottom w:val="0"/>
          <w:divBdr>
            <w:top w:val="none" w:sz="0" w:space="0" w:color="auto"/>
            <w:left w:val="none" w:sz="0" w:space="0" w:color="auto"/>
            <w:bottom w:val="none" w:sz="0" w:space="0" w:color="auto"/>
            <w:right w:val="none" w:sz="0" w:space="0" w:color="auto"/>
          </w:divBdr>
          <w:divsChild>
            <w:div w:id="1429503166">
              <w:marLeft w:val="0"/>
              <w:marRight w:val="0"/>
              <w:marTop w:val="0"/>
              <w:marBottom w:val="0"/>
              <w:divBdr>
                <w:top w:val="none" w:sz="0" w:space="0" w:color="auto"/>
                <w:left w:val="none" w:sz="0" w:space="0" w:color="auto"/>
                <w:bottom w:val="none" w:sz="0" w:space="0" w:color="auto"/>
                <w:right w:val="none" w:sz="0" w:space="0" w:color="auto"/>
              </w:divBdr>
              <w:divsChild>
                <w:div w:id="432559509">
                  <w:marLeft w:val="0"/>
                  <w:marRight w:val="0"/>
                  <w:marTop w:val="0"/>
                  <w:marBottom w:val="0"/>
                  <w:divBdr>
                    <w:top w:val="none" w:sz="0" w:space="0" w:color="auto"/>
                    <w:left w:val="none" w:sz="0" w:space="0" w:color="auto"/>
                    <w:bottom w:val="none" w:sz="0" w:space="0" w:color="auto"/>
                    <w:right w:val="none" w:sz="0" w:space="0" w:color="auto"/>
                  </w:divBdr>
                  <w:divsChild>
                    <w:div w:id="1248811996">
                      <w:marLeft w:val="0"/>
                      <w:marRight w:val="0"/>
                      <w:marTop w:val="0"/>
                      <w:marBottom w:val="0"/>
                      <w:divBdr>
                        <w:top w:val="none" w:sz="0" w:space="0" w:color="auto"/>
                        <w:left w:val="none" w:sz="0" w:space="0" w:color="auto"/>
                        <w:bottom w:val="none" w:sz="0" w:space="0" w:color="auto"/>
                        <w:right w:val="none" w:sz="0" w:space="0" w:color="auto"/>
                      </w:divBdr>
                      <w:divsChild>
                        <w:div w:id="976495353">
                          <w:marLeft w:val="0"/>
                          <w:marRight w:val="0"/>
                          <w:marTop w:val="0"/>
                          <w:marBottom w:val="0"/>
                          <w:divBdr>
                            <w:top w:val="none" w:sz="0" w:space="0" w:color="auto"/>
                            <w:left w:val="none" w:sz="0" w:space="0" w:color="auto"/>
                            <w:bottom w:val="none" w:sz="0" w:space="0" w:color="auto"/>
                            <w:right w:val="none" w:sz="0" w:space="0" w:color="auto"/>
                          </w:divBdr>
                          <w:divsChild>
                            <w:div w:id="484206477">
                              <w:marLeft w:val="0"/>
                              <w:marRight w:val="0"/>
                              <w:marTop w:val="0"/>
                              <w:marBottom w:val="0"/>
                              <w:divBdr>
                                <w:top w:val="none" w:sz="0" w:space="0" w:color="auto"/>
                                <w:left w:val="none" w:sz="0" w:space="0" w:color="auto"/>
                                <w:bottom w:val="none" w:sz="0" w:space="0" w:color="auto"/>
                                <w:right w:val="none" w:sz="0" w:space="0" w:color="auto"/>
                              </w:divBdr>
                              <w:divsChild>
                                <w:div w:id="50080258">
                                  <w:marLeft w:val="0"/>
                                  <w:marRight w:val="0"/>
                                  <w:marTop w:val="0"/>
                                  <w:marBottom w:val="0"/>
                                  <w:divBdr>
                                    <w:top w:val="none" w:sz="0" w:space="0" w:color="auto"/>
                                    <w:left w:val="none" w:sz="0" w:space="0" w:color="auto"/>
                                    <w:bottom w:val="none" w:sz="0" w:space="0" w:color="auto"/>
                                    <w:right w:val="none" w:sz="0" w:space="0" w:color="auto"/>
                                  </w:divBdr>
                                  <w:divsChild>
                                    <w:div w:id="1726491097">
                                      <w:marLeft w:val="0"/>
                                      <w:marRight w:val="0"/>
                                      <w:marTop w:val="0"/>
                                      <w:marBottom w:val="0"/>
                                      <w:divBdr>
                                        <w:top w:val="none" w:sz="0" w:space="0" w:color="auto"/>
                                        <w:left w:val="none" w:sz="0" w:space="0" w:color="auto"/>
                                        <w:bottom w:val="none" w:sz="0" w:space="0" w:color="auto"/>
                                        <w:right w:val="none" w:sz="0" w:space="0" w:color="auto"/>
                                      </w:divBdr>
                                      <w:divsChild>
                                        <w:div w:id="186536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083140">
          <w:marLeft w:val="0"/>
          <w:marRight w:val="0"/>
          <w:marTop w:val="0"/>
          <w:marBottom w:val="0"/>
          <w:divBdr>
            <w:top w:val="none" w:sz="0" w:space="0" w:color="auto"/>
            <w:left w:val="none" w:sz="0" w:space="0" w:color="auto"/>
            <w:bottom w:val="none" w:sz="0" w:space="0" w:color="auto"/>
            <w:right w:val="none" w:sz="0" w:space="0" w:color="auto"/>
          </w:divBdr>
          <w:divsChild>
            <w:div w:id="897209863">
              <w:marLeft w:val="0"/>
              <w:marRight w:val="0"/>
              <w:marTop w:val="0"/>
              <w:marBottom w:val="0"/>
              <w:divBdr>
                <w:top w:val="none" w:sz="0" w:space="0" w:color="auto"/>
                <w:left w:val="none" w:sz="0" w:space="0" w:color="auto"/>
                <w:bottom w:val="none" w:sz="0" w:space="0" w:color="auto"/>
                <w:right w:val="none" w:sz="0" w:space="0" w:color="auto"/>
              </w:divBdr>
              <w:divsChild>
                <w:div w:id="2075352782">
                  <w:marLeft w:val="0"/>
                  <w:marRight w:val="0"/>
                  <w:marTop w:val="0"/>
                  <w:marBottom w:val="0"/>
                  <w:divBdr>
                    <w:top w:val="none" w:sz="0" w:space="0" w:color="auto"/>
                    <w:left w:val="none" w:sz="0" w:space="0" w:color="auto"/>
                    <w:bottom w:val="none" w:sz="0" w:space="0" w:color="auto"/>
                    <w:right w:val="none" w:sz="0" w:space="0" w:color="auto"/>
                  </w:divBdr>
                  <w:divsChild>
                    <w:div w:id="1666594509">
                      <w:marLeft w:val="0"/>
                      <w:marRight w:val="0"/>
                      <w:marTop w:val="0"/>
                      <w:marBottom w:val="0"/>
                      <w:divBdr>
                        <w:top w:val="none" w:sz="0" w:space="0" w:color="auto"/>
                        <w:left w:val="none" w:sz="0" w:space="0" w:color="auto"/>
                        <w:bottom w:val="none" w:sz="0" w:space="0" w:color="auto"/>
                        <w:right w:val="none" w:sz="0" w:space="0" w:color="auto"/>
                      </w:divBdr>
                      <w:divsChild>
                        <w:div w:id="73741889">
                          <w:marLeft w:val="0"/>
                          <w:marRight w:val="0"/>
                          <w:marTop w:val="0"/>
                          <w:marBottom w:val="0"/>
                          <w:divBdr>
                            <w:top w:val="none" w:sz="0" w:space="0" w:color="auto"/>
                            <w:left w:val="none" w:sz="0" w:space="0" w:color="auto"/>
                            <w:bottom w:val="none" w:sz="0" w:space="0" w:color="auto"/>
                            <w:right w:val="none" w:sz="0" w:space="0" w:color="auto"/>
                          </w:divBdr>
                          <w:divsChild>
                            <w:div w:id="1275864984">
                              <w:marLeft w:val="0"/>
                              <w:marRight w:val="0"/>
                              <w:marTop w:val="0"/>
                              <w:marBottom w:val="0"/>
                              <w:divBdr>
                                <w:top w:val="none" w:sz="0" w:space="0" w:color="auto"/>
                                <w:left w:val="none" w:sz="0" w:space="0" w:color="auto"/>
                                <w:bottom w:val="none" w:sz="0" w:space="0" w:color="auto"/>
                                <w:right w:val="none" w:sz="0" w:space="0" w:color="auto"/>
                              </w:divBdr>
                              <w:divsChild>
                                <w:div w:id="250046757">
                                  <w:marLeft w:val="0"/>
                                  <w:marRight w:val="0"/>
                                  <w:marTop w:val="0"/>
                                  <w:marBottom w:val="0"/>
                                  <w:divBdr>
                                    <w:top w:val="none" w:sz="0" w:space="0" w:color="auto"/>
                                    <w:left w:val="none" w:sz="0" w:space="0" w:color="auto"/>
                                    <w:bottom w:val="none" w:sz="0" w:space="0" w:color="auto"/>
                                    <w:right w:val="none" w:sz="0" w:space="0" w:color="auto"/>
                                  </w:divBdr>
                                  <w:divsChild>
                                    <w:div w:id="53438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3991662">
          <w:marLeft w:val="0"/>
          <w:marRight w:val="0"/>
          <w:marTop w:val="0"/>
          <w:marBottom w:val="0"/>
          <w:divBdr>
            <w:top w:val="none" w:sz="0" w:space="0" w:color="auto"/>
            <w:left w:val="none" w:sz="0" w:space="0" w:color="auto"/>
            <w:bottom w:val="none" w:sz="0" w:space="0" w:color="auto"/>
            <w:right w:val="none" w:sz="0" w:space="0" w:color="auto"/>
          </w:divBdr>
          <w:divsChild>
            <w:div w:id="1920092550">
              <w:marLeft w:val="0"/>
              <w:marRight w:val="0"/>
              <w:marTop w:val="0"/>
              <w:marBottom w:val="0"/>
              <w:divBdr>
                <w:top w:val="none" w:sz="0" w:space="0" w:color="auto"/>
                <w:left w:val="none" w:sz="0" w:space="0" w:color="auto"/>
                <w:bottom w:val="none" w:sz="0" w:space="0" w:color="auto"/>
                <w:right w:val="none" w:sz="0" w:space="0" w:color="auto"/>
              </w:divBdr>
              <w:divsChild>
                <w:div w:id="1673289661">
                  <w:marLeft w:val="0"/>
                  <w:marRight w:val="0"/>
                  <w:marTop w:val="0"/>
                  <w:marBottom w:val="0"/>
                  <w:divBdr>
                    <w:top w:val="none" w:sz="0" w:space="0" w:color="auto"/>
                    <w:left w:val="none" w:sz="0" w:space="0" w:color="auto"/>
                    <w:bottom w:val="none" w:sz="0" w:space="0" w:color="auto"/>
                    <w:right w:val="none" w:sz="0" w:space="0" w:color="auto"/>
                  </w:divBdr>
                  <w:divsChild>
                    <w:div w:id="944731600">
                      <w:marLeft w:val="0"/>
                      <w:marRight w:val="0"/>
                      <w:marTop w:val="0"/>
                      <w:marBottom w:val="0"/>
                      <w:divBdr>
                        <w:top w:val="none" w:sz="0" w:space="0" w:color="auto"/>
                        <w:left w:val="none" w:sz="0" w:space="0" w:color="auto"/>
                        <w:bottom w:val="none" w:sz="0" w:space="0" w:color="auto"/>
                        <w:right w:val="none" w:sz="0" w:space="0" w:color="auto"/>
                      </w:divBdr>
                      <w:divsChild>
                        <w:div w:id="1665812206">
                          <w:marLeft w:val="0"/>
                          <w:marRight w:val="0"/>
                          <w:marTop w:val="0"/>
                          <w:marBottom w:val="0"/>
                          <w:divBdr>
                            <w:top w:val="none" w:sz="0" w:space="0" w:color="auto"/>
                            <w:left w:val="none" w:sz="0" w:space="0" w:color="auto"/>
                            <w:bottom w:val="none" w:sz="0" w:space="0" w:color="auto"/>
                            <w:right w:val="none" w:sz="0" w:space="0" w:color="auto"/>
                          </w:divBdr>
                          <w:divsChild>
                            <w:div w:id="567345455">
                              <w:marLeft w:val="0"/>
                              <w:marRight w:val="0"/>
                              <w:marTop w:val="0"/>
                              <w:marBottom w:val="0"/>
                              <w:divBdr>
                                <w:top w:val="none" w:sz="0" w:space="0" w:color="auto"/>
                                <w:left w:val="none" w:sz="0" w:space="0" w:color="auto"/>
                                <w:bottom w:val="none" w:sz="0" w:space="0" w:color="auto"/>
                                <w:right w:val="none" w:sz="0" w:space="0" w:color="auto"/>
                              </w:divBdr>
                              <w:divsChild>
                                <w:div w:id="1234049136">
                                  <w:marLeft w:val="0"/>
                                  <w:marRight w:val="0"/>
                                  <w:marTop w:val="0"/>
                                  <w:marBottom w:val="0"/>
                                  <w:divBdr>
                                    <w:top w:val="none" w:sz="0" w:space="0" w:color="auto"/>
                                    <w:left w:val="none" w:sz="0" w:space="0" w:color="auto"/>
                                    <w:bottom w:val="none" w:sz="0" w:space="0" w:color="auto"/>
                                    <w:right w:val="none" w:sz="0" w:space="0" w:color="auto"/>
                                  </w:divBdr>
                                  <w:divsChild>
                                    <w:div w:id="1908226554">
                                      <w:marLeft w:val="0"/>
                                      <w:marRight w:val="0"/>
                                      <w:marTop w:val="0"/>
                                      <w:marBottom w:val="0"/>
                                      <w:divBdr>
                                        <w:top w:val="none" w:sz="0" w:space="0" w:color="auto"/>
                                        <w:left w:val="none" w:sz="0" w:space="0" w:color="auto"/>
                                        <w:bottom w:val="none" w:sz="0" w:space="0" w:color="auto"/>
                                        <w:right w:val="none" w:sz="0" w:space="0" w:color="auto"/>
                                      </w:divBdr>
                                      <w:divsChild>
                                        <w:div w:id="198728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559718">
          <w:marLeft w:val="0"/>
          <w:marRight w:val="0"/>
          <w:marTop w:val="0"/>
          <w:marBottom w:val="0"/>
          <w:divBdr>
            <w:top w:val="none" w:sz="0" w:space="0" w:color="auto"/>
            <w:left w:val="none" w:sz="0" w:space="0" w:color="auto"/>
            <w:bottom w:val="none" w:sz="0" w:space="0" w:color="auto"/>
            <w:right w:val="none" w:sz="0" w:space="0" w:color="auto"/>
          </w:divBdr>
          <w:divsChild>
            <w:div w:id="191840235">
              <w:marLeft w:val="0"/>
              <w:marRight w:val="0"/>
              <w:marTop w:val="0"/>
              <w:marBottom w:val="0"/>
              <w:divBdr>
                <w:top w:val="none" w:sz="0" w:space="0" w:color="auto"/>
                <w:left w:val="none" w:sz="0" w:space="0" w:color="auto"/>
                <w:bottom w:val="none" w:sz="0" w:space="0" w:color="auto"/>
                <w:right w:val="none" w:sz="0" w:space="0" w:color="auto"/>
              </w:divBdr>
              <w:divsChild>
                <w:div w:id="919368726">
                  <w:marLeft w:val="0"/>
                  <w:marRight w:val="0"/>
                  <w:marTop w:val="0"/>
                  <w:marBottom w:val="0"/>
                  <w:divBdr>
                    <w:top w:val="none" w:sz="0" w:space="0" w:color="auto"/>
                    <w:left w:val="none" w:sz="0" w:space="0" w:color="auto"/>
                    <w:bottom w:val="none" w:sz="0" w:space="0" w:color="auto"/>
                    <w:right w:val="none" w:sz="0" w:space="0" w:color="auto"/>
                  </w:divBdr>
                  <w:divsChild>
                    <w:div w:id="459878715">
                      <w:marLeft w:val="0"/>
                      <w:marRight w:val="0"/>
                      <w:marTop w:val="0"/>
                      <w:marBottom w:val="0"/>
                      <w:divBdr>
                        <w:top w:val="none" w:sz="0" w:space="0" w:color="auto"/>
                        <w:left w:val="none" w:sz="0" w:space="0" w:color="auto"/>
                        <w:bottom w:val="none" w:sz="0" w:space="0" w:color="auto"/>
                        <w:right w:val="none" w:sz="0" w:space="0" w:color="auto"/>
                      </w:divBdr>
                      <w:divsChild>
                        <w:div w:id="1732773639">
                          <w:marLeft w:val="0"/>
                          <w:marRight w:val="0"/>
                          <w:marTop w:val="0"/>
                          <w:marBottom w:val="0"/>
                          <w:divBdr>
                            <w:top w:val="none" w:sz="0" w:space="0" w:color="auto"/>
                            <w:left w:val="none" w:sz="0" w:space="0" w:color="auto"/>
                            <w:bottom w:val="none" w:sz="0" w:space="0" w:color="auto"/>
                            <w:right w:val="none" w:sz="0" w:space="0" w:color="auto"/>
                          </w:divBdr>
                          <w:divsChild>
                            <w:div w:id="7296132">
                              <w:marLeft w:val="0"/>
                              <w:marRight w:val="0"/>
                              <w:marTop w:val="0"/>
                              <w:marBottom w:val="0"/>
                              <w:divBdr>
                                <w:top w:val="none" w:sz="0" w:space="0" w:color="auto"/>
                                <w:left w:val="none" w:sz="0" w:space="0" w:color="auto"/>
                                <w:bottom w:val="none" w:sz="0" w:space="0" w:color="auto"/>
                                <w:right w:val="none" w:sz="0" w:space="0" w:color="auto"/>
                              </w:divBdr>
                              <w:divsChild>
                                <w:div w:id="1901286012">
                                  <w:marLeft w:val="0"/>
                                  <w:marRight w:val="0"/>
                                  <w:marTop w:val="0"/>
                                  <w:marBottom w:val="0"/>
                                  <w:divBdr>
                                    <w:top w:val="none" w:sz="0" w:space="0" w:color="auto"/>
                                    <w:left w:val="none" w:sz="0" w:space="0" w:color="auto"/>
                                    <w:bottom w:val="none" w:sz="0" w:space="0" w:color="auto"/>
                                    <w:right w:val="none" w:sz="0" w:space="0" w:color="auto"/>
                                  </w:divBdr>
                                  <w:divsChild>
                                    <w:div w:id="58780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019742">
          <w:marLeft w:val="0"/>
          <w:marRight w:val="0"/>
          <w:marTop w:val="0"/>
          <w:marBottom w:val="0"/>
          <w:divBdr>
            <w:top w:val="none" w:sz="0" w:space="0" w:color="auto"/>
            <w:left w:val="none" w:sz="0" w:space="0" w:color="auto"/>
            <w:bottom w:val="none" w:sz="0" w:space="0" w:color="auto"/>
            <w:right w:val="none" w:sz="0" w:space="0" w:color="auto"/>
          </w:divBdr>
          <w:divsChild>
            <w:div w:id="1408186633">
              <w:marLeft w:val="0"/>
              <w:marRight w:val="0"/>
              <w:marTop w:val="0"/>
              <w:marBottom w:val="0"/>
              <w:divBdr>
                <w:top w:val="none" w:sz="0" w:space="0" w:color="auto"/>
                <w:left w:val="none" w:sz="0" w:space="0" w:color="auto"/>
                <w:bottom w:val="none" w:sz="0" w:space="0" w:color="auto"/>
                <w:right w:val="none" w:sz="0" w:space="0" w:color="auto"/>
              </w:divBdr>
              <w:divsChild>
                <w:div w:id="1651179615">
                  <w:marLeft w:val="0"/>
                  <w:marRight w:val="0"/>
                  <w:marTop w:val="0"/>
                  <w:marBottom w:val="0"/>
                  <w:divBdr>
                    <w:top w:val="none" w:sz="0" w:space="0" w:color="auto"/>
                    <w:left w:val="none" w:sz="0" w:space="0" w:color="auto"/>
                    <w:bottom w:val="none" w:sz="0" w:space="0" w:color="auto"/>
                    <w:right w:val="none" w:sz="0" w:space="0" w:color="auto"/>
                  </w:divBdr>
                  <w:divsChild>
                    <w:div w:id="1693602244">
                      <w:marLeft w:val="0"/>
                      <w:marRight w:val="0"/>
                      <w:marTop w:val="0"/>
                      <w:marBottom w:val="0"/>
                      <w:divBdr>
                        <w:top w:val="none" w:sz="0" w:space="0" w:color="auto"/>
                        <w:left w:val="none" w:sz="0" w:space="0" w:color="auto"/>
                        <w:bottom w:val="none" w:sz="0" w:space="0" w:color="auto"/>
                        <w:right w:val="none" w:sz="0" w:space="0" w:color="auto"/>
                      </w:divBdr>
                      <w:divsChild>
                        <w:div w:id="1345131791">
                          <w:marLeft w:val="0"/>
                          <w:marRight w:val="0"/>
                          <w:marTop w:val="0"/>
                          <w:marBottom w:val="0"/>
                          <w:divBdr>
                            <w:top w:val="none" w:sz="0" w:space="0" w:color="auto"/>
                            <w:left w:val="none" w:sz="0" w:space="0" w:color="auto"/>
                            <w:bottom w:val="none" w:sz="0" w:space="0" w:color="auto"/>
                            <w:right w:val="none" w:sz="0" w:space="0" w:color="auto"/>
                          </w:divBdr>
                          <w:divsChild>
                            <w:div w:id="51858019">
                              <w:marLeft w:val="0"/>
                              <w:marRight w:val="0"/>
                              <w:marTop w:val="0"/>
                              <w:marBottom w:val="0"/>
                              <w:divBdr>
                                <w:top w:val="none" w:sz="0" w:space="0" w:color="auto"/>
                                <w:left w:val="none" w:sz="0" w:space="0" w:color="auto"/>
                                <w:bottom w:val="none" w:sz="0" w:space="0" w:color="auto"/>
                                <w:right w:val="none" w:sz="0" w:space="0" w:color="auto"/>
                              </w:divBdr>
                              <w:divsChild>
                                <w:div w:id="1037853960">
                                  <w:marLeft w:val="0"/>
                                  <w:marRight w:val="0"/>
                                  <w:marTop w:val="0"/>
                                  <w:marBottom w:val="0"/>
                                  <w:divBdr>
                                    <w:top w:val="none" w:sz="0" w:space="0" w:color="auto"/>
                                    <w:left w:val="none" w:sz="0" w:space="0" w:color="auto"/>
                                    <w:bottom w:val="none" w:sz="0" w:space="0" w:color="auto"/>
                                    <w:right w:val="none" w:sz="0" w:space="0" w:color="auto"/>
                                  </w:divBdr>
                                  <w:divsChild>
                                    <w:div w:id="1499809718">
                                      <w:marLeft w:val="0"/>
                                      <w:marRight w:val="0"/>
                                      <w:marTop w:val="0"/>
                                      <w:marBottom w:val="0"/>
                                      <w:divBdr>
                                        <w:top w:val="none" w:sz="0" w:space="0" w:color="auto"/>
                                        <w:left w:val="none" w:sz="0" w:space="0" w:color="auto"/>
                                        <w:bottom w:val="none" w:sz="0" w:space="0" w:color="auto"/>
                                        <w:right w:val="none" w:sz="0" w:space="0" w:color="auto"/>
                                      </w:divBdr>
                                      <w:divsChild>
                                        <w:div w:id="149029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133686">
          <w:marLeft w:val="0"/>
          <w:marRight w:val="0"/>
          <w:marTop w:val="0"/>
          <w:marBottom w:val="0"/>
          <w:divBdr>
            <w:top w:val="none" w:sz="0" w:space="0" w:color="auto"/>
            <w:left w:val="none" w:sz="0" w:space="0" w:color="auto"/>
            <w:bottom w:val="none" w:sz="0" w:space="0" w:color="auto"/>
            <w:right w:val="none" w:sz="0" w:space="0" w:color="auto"/>
          </w:divBdr>
          <w:divsChild>
            <w:div w:id="716971278">
              <w:marLeft w:val="0"/>
              <w:marRight w:val="0"/>
              <w:marTop w:val="0"/>
              <w:marBottom w:val="0"/>
              <w:divBdr>
                <w:top w:val="none" w:sz="0" w:space="0" w:color="auto"/>
                <w:left w:val="none" w:sz="0" w:space="0" w:color="auto"/>
                <w:bottom w:val="none" w:sz="0" w:space="0" w:color="auto"/>
                <w:right w:val="none" w:sz="0" w:space="0" w:color="auto"/>
              </w:divBdr>
              <w:divsChild>
                <w:div w:id="791485683">
                  <w:marLeft w:val="0"/>
                  <w:marRight w:val="0"/>
                  <w:marTop w:val="0"/>
                  <w:marBottom w:val="0"/>
                  <w:divBdr>
                    <w:top w:val="none" w:sz="0" w:space="0" w:color="auto"/>
                    <w:left w:val="none" w:sz="0" w:space="0" w:color="auto"/>
                    <w:bottom w:val="none" w:sz="0" w:space="0" w:color="auto"/>
                    <w:right w:val="none" w:sz="0" w:space="0" w:color="auto"/>
                  </w:divBdr>
                  <w:divsChild>
                    <w:div w:id="1767114807">
                      <w:marLeft w:val="0"/>
                      <w:marRight w:val="0"/>
                      <w:marTop w:val="0"/>
                      <w:marBottom w:val="0"/>
                      <w:divBdr>
                        <w:top w:val="none" w:sz="0" w:space="0" w:color="auto"/>
                        <w:left w:val="none" w:sz="0" w:space="0" w:color="auto"/>
                        <w:bottom w:val="none" w:sz="0" w:space="0" w:color="auto"/>
                        <w:right w:val="none" w:sz="0" w:space="0" w:color="auto"/>
                      </w:divBdr>
                      <w:divsChild>
                        <w:div w:id="1194418729">
                          <w:marLeft w:val="0"/>
                          <w:marRight w:val="0"/>
                          <w:marTop w:val="0"/>
                          <w:marBottom w:val="0"/>
                          <w:divBdr>
                            <w:top w:val="none" w:sz="0" w:space="0" w:color="auto"/>
                            <w:left w:val="none" w:sz="0" w:space="0" w:color="auto"/>
                            <w:bottom w:val="none" w:sz="0" w:space="0" w:color="auto"/>
                            <w:right w:val="none" w:sz="0" w:space="0" w:color="auto"/>
                          </w:divBdr>
                          <w:divsChild>
                            <w:div w:id="471407253">
                              <w:marLeft w:val="0"/>
                              <w:marRight w:val="0"/>
                              <w:marTop w:val="0"/>
                              <w:marBottom w:val="0"/>
                              <w:divBdr>
                                <w:top w:val="none" w:sz="0" w:space="0" w:color="auto"/>
                                <w:left w:val="none" w:sz="0" w:space="0" w:color="auto"/>
                                <w:bottom w:val="none" w:sz="0" w:space="0" w:color="auto"/>
                                <w:right w:val="none" w:sz="0" w:space="0" w:color="auto"/>
                              </w:divBdr>
                              <w:divsChild>
                                <w:div w:id="488668323">
                                  <w:marLeft w:val="0"/>
                                  <w:marRight w:val="0"/>
                                  <w:marTop w:val="0"/>
                                  <w:marBottom w:val="0"/>
                                  <w:divBdr>
                                    <w:top w:val="none" w:sz="0" w:space="0" w:color="auto"/>
                                    <w:left w:val="none" w:sz="0" w:space="0" w:color="auto"/>
                                    <w:bottom w:val="none" w:sz="0" w:space="0" w:color="auto"/>
                                    <w:right w:val="none" w:sz="0" w:space="0" w:color="auto"/>
                                  </w:divBdr>
                                  <w:divsChild>
                                    <w:div w:id="96462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637577">
          <w:marLeft w:val="0"/>
          <w:marRight w:val="0"/>
          <w:marTop w:val="0"/>
          <w:marBottom w:val="0"/>
          <w:divBdr>
            <w:top w:val="none" w:sz="0" w:space="0" w:color="auto"/>
            <w:left w:val="none" w:sz="0" w:space="0" w:color="auto"/>
            <w:bottom w:val="none" w:sz="0" w:space="0" w:color="auto"/>
            <w:right w:val="none" w:sz="0" w:space="0" w:color="auto"/>
          </w:divBdr>
          <w:divsChild>
            <w:div w:id="1216625639">
              <w:marLeft w:val="0"/>
              <w:marRight w:val="0"/>
              <w:marTop w:val="0"/>
              <w:marBottom w:val="0"/>
              <w:divBdr>
                <w:top w:val="none" w:sz="0" w:space="0" w:color="auto"/>
                <w:left w:val="none" w:sz="0" w:space="0" w:color="auto"/>
                <w:bottom w:val="none" w:sz="0" w:space="0" w:color="auto"/>
                <w:right w:val="none" w:sz="0" w:space="0" w:color="auto"/>
              </w:divBdr>
              <w:divsChild>
                <w:div w:id="492797662">
                  <w:marLeft w:val="0"/>
                  <w:marRight w:val="0"/>
                  <w:marTop w:val="0"/>
                  <w:marBottom w:val="0"/>
                  <w:divBdr>
                    <w:top w:val="none" w:sz="0" w:space="0" w:color="auto"/>
                    <w:left w:val="none" w:sz="0" w:space="0" w:color="auto"/>
                    <w:bottom w:val="none" w:sz="0" w:space="0" w:color="auto"/>
                    <w:right w:val="none" w:sz="0" w:space="0" w:color="auto"/>
                  </w:divBdr>
                  <w:divsChild>
                    <w:div w:id="1541088663">
                      <w:marLeft w:val="0"/>
                      <w:marRight w:val="0"/>
                      <w:marTop w:val="0"/>
                      <w:marBottom w:val="0"/>
                      <w:divBdr>
                        <w:top w:val="none" w:sz="0" w:space="0" w:color="auto"/>
                        <w:left w:val="none" w:sz="0" w:space="0" w:color="auto"/>
                        <w:bottom w:val="none" w:sz="0" w:space="0" w:color="auto"/>
                        <w:right w:val="none" w:sz="0" w:space="0" w:color="auto"/>
                      </w:divBdr>
                      <w:divsChild>
                        <w:div w:id="1482573798">
                          <w:marLeft w:val="0"/>
                          <w:marRight w:val="0"/>
                          <w:marTop w:val="0"/>
                          <w:marBottom w:val="0"/>
                          <w:divBdr>
                            <w:top w:val="none" w:sz="0" w:space="0" w:color="auto"/>
                            <w:left w:val="none" w:sz="0" w:space="0" w:color="auto"/>
                            <w:bottom w:val="none" w:sz="0" w:space="0" w:color="auto"/>
                            <w:right w:val="none" w:sz="0" w:space="0" w:color="auto"/>
                          </w:divBdr>
                          <w:divsChild>
                            <w:div w:id="812332004">
                              <w:marLeft w:val="0"/>
                              <w:marRight w:val="0"/>
                              <w:marTop w:val="0"/>
                              <w:marBottom w:val="0"/>
                              <w:divBdr>
                                <w:top w:val="none" w:sz="0" w:space="0" w:color="auto"/>
                                <w:left w:val="none" w:sz="0" w:space="0" w:color="auto"/>
                                <w:bottom w:val="none" w:sz="0" w:space="0" w:color="auto"/>
                                <w:right w:val="none" w:sz="0" w:space="0" w:color="auto"/>
                              </w:divBdr>
                              <w:divsChild>
                                <w:div w:id="1685132134">
                                  <w:marLeft w:val="0"/>
                                  <w:marRight w:val="0"/>
                                  <w:marTop w:val="0"/>
                                  <w:marBottom w:val="0"/>
                                  <w:divBdr>
                                    <w:top w:val="none" w:sz="0" w:space="0" w:color="auto"/>
                                    <w:left w:val="none" w:sz="0" w:space="0" w:color="auto"/>
                                    <w:bottom w:val="none" w:sz="0" w:space="0" w:color="auto"/>
                                    <w:right w:val="none" w:sz="0" w:space="0" w:color="auto"/>
                                  </w:divBdr>
                                  <w:divsChild>
                                    <w:div w:id="357857201">
                                      <w:marLeft w:val="0"/>
                                      <w:marRight w:val="0"/>
                                      <w:marTop w:val="0"/>
                                      <w:marBottom w:val="0"/>
                                      <w:divBdr>
                                        <w:top w:val="none" w:sz="0" w:space="0" w:color="auto"/>
                                        <w:left w:val="none" w:sz="0" w:space="0" w:color="auto"/>
                                        <w:bottom w:val="none" w:sz="0" w:space="0" w:color="auto"/>
                                        <w:right w:val="none" w:sz="0" w:space="0" w:color="auto"/>
                                      </w:divBdr>
                                      <w:divsChild>
                                        <w:div w:id="6622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091535">
          <w:marLeft w:val="0"/>
          <w:marRight w:val="0"/>
          <w:marTop w:val="0"/>
          <w:marBottom w:val="0"/>
          <w:divBdr>
            <w:top w:val="none" w:sz="0" w:space="0" w:color="auto"/>
            <w:left w:val="none" w:sz="0" w:space="0" w:color="auto"/>
            <w:bottom w:val="none" w:sz="0" w:space="0" w:color="auto"/>
            <w:right w:val="none" w:sz="0" w:space="0" w:color="auto"/>
          </w:divBdr>
          <w:divsChild>
            <w:div w:id="1580022096">
              <w:marLeft w:val="0"/>
              <w:marRight w:val="0"/>
              <w:marTop w:val="0"/>
              <w:marBottom w:val="0"/>
              <w:divBdr>
                <w:top w:val="none" w:sz="0" w:space="0" w:color="auto"/>
                <w:left w:val="none" w:sz="0" w:space="0" w:color="auto"/>
                <w:bottom w:val="none" w:sz="0" w:space="0" w:color="auto"/>
                <w:right w:val="none" w:sz="0" w:space="0" w:color="auto"/>
              </w:divBdr>
              <w:divsChild>
                <w:div w:id="2000578606">
                  <w:marLeft w:val="0"/>
                  <w:marRight w:val="0"/>
                  <w:marTop w:val="0"/>
                  <w:marBottom w:val="0"/>
                  <w:divBdr>
                    <w:top w:val="none" w:sz="0" w:space="0" w:color="auto"/>
                    <w:left w:val="none" w:sz="0" w:space="0" w:color="auto"/>
                    <w:bottom w:val="none" w:sz="0" w:space="0" w:color="auto"/>
                    <w:right w:val="none" w:sz="0" w:space="0" w:color="auto"/>
                  </w:divBdr>
                  <w:divsChild>
                    <w:div w:id="1362514282">
                      <w:marLeft w:val="0"/>
                      <w:marRight w:val="0"/>
                      <w:marTop w:val="0"/>
                      <w:marBottom w:val="0"/>
                      <w:divBdr>
                        <w:top w:val="none" w:sz="0" w:space="0" w:color="auto"/>
                        <w:left w:val="none" w:sz="0" w:space="0" w:color="auto"/>
                        <w:bottom w:val="none" w:sz="0" w:space="0" w:color="auto"/>
                        <w:right w:val="none" w:sz="0" w:space="0" w:color="auto"/>
                      </w:divBdr>
                      <w:divsChild>
                        <w:div w:id="55859338">
                          <w:marLeft w:val="0"/>
                          <w:marRight w:val="0"/>
                          <w:marTop w:val="0"/>
                          <w:marBottom w:val="0"/>
                          <w:divBdr>
                            <w:top w:val="none" w:sz="0" w:space="0" w:color="auto"/>
                            <w:left w:val="none" w:sz="0" w:space="0" w:color="auto"/>
                            <w:bottom w:val="none" w:sz="0" w:space="0" w:color="auto"/>
                            <w:right w:val="none" w:sz="0" w:space="0" w:color="auto"/>
                          </w:divBdr>
                          <w:divsChild>
                            <w:div w:id="673068856">
                              <w:marLeft w:val="0"/>
                              <w:marRight w:val="0"/>
                              <w:marTop w:val="0"/>
                              <w:marBottom w:val="0"/>
                              <w:divBdr>
                                <w:top w:val="none" w:sz="0" w:space="0" w:color="auto"/>
                                <w:left w:val="none" w:sz="0" w:space="0" w:color="auto"/>
                                <w:bottom w:val="none" w:sz="0" w:space="0" w:color="auto"/>
                                <w:right w:val="none" w:sz="0" w:space="0" w:color="auto"/>
                              </w:divBdr>
                              <w:divsChild>
                                <w:div w:id="1726444426">
                                  <w:marLeft w:val="0"/>
                                  <w:marRight w:val="0"/>
                                  <w:marTop w:val="0"/>
                                  <w:marBottom w:val="0"/>
                                  <w:divBdr>
                                    <w:top w:val="none" w:sz="0" w:space="0" w:color="auto"/>
                                    <w:left w:val="none" w:sz="0" w:space="0" w:color="auto"/>
                                    <w:bottom w:val="none" w:sz="0" w:space="0" w:color="auto"/>
                                    <w:right w:val="none" w:sz="0" w:space="0" w:color="auto"/>
                                  </w:divBdr>
                                  <w:divsChild>
                                    <w:div w:id="1192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1290513">
          <w:marLeft w:val="0"/>
          <w:marRight w:val="0"/>
          <w:marTop w:val="0"/>
          <w:marBottom w:val="0"/>
          <w:divBdr>
            <w:top w:val="none" w:sz="0" w:space="0" w:color="auto"/>
            <w:left w:val="none" w:sz="0" w:space="0" w:color="auto"/>
            <w:bottom w:val="none" w:sz="0" w:space="0" w:color="auto"/>
            <w:right w:val="none" w:sz="0" w:space="0" w:color="auto"/>
          </w:divBdr>
          <w:divsChild>
            <w:div w:id="1022972001">
              <w:marLeft w:val="0"/>
              <w:marRight w:val="0"/>
              <w:marTop w:val="0"/>
              <w:marBottom w:val="0"/>
              <w:divBdr>
                <w:top w:val="none" w:sz="0" w:space="0" w:color="auto"/>
                <w:left w:val="none" w:sz="0" w:space="0" w:color="auto"/>
                <w:bottom w:val="none" w:sz="0" w:space="0" w:color="auto"/>
                <w:right w:val="none" w:sz="0" w:space="0" w:color="auto"/>
              </w:divBdr>
              <w:divsChild>
                <w:div w:id="193883682">
                  <w:marLeft w:val="0"/>
                  <w:marRight w:val="0"/>
                  <w:marTop w:val="0"/>
                  <w:marBottom w:val="0"/>
                  <w:divBdr>
                    <w:top w:val="none" w:sz="0" w:space="0" w:color="auto"/>
                    <w:left w:val="none" w:sz="0" w:space="0" w:color="auto"/>
                    <w:bottom w:val="none" w:sz="0" w:space="0" w:color="auto"/>
                    <w:right w:val="none" w:sz="0" w:space="0" w:color="auto"/>
                  </w:divBdr>
                  <w:divsChild>
                    <w:div w:id="1578441066">
                      <w:marLeft w:val="0"/>
                      <w:marRight w:val="0"/>
                      <w:marTop w:val="0"/>
                      <w:marBottom w:val="0"/>
                      <w:divBdr>
                        <w:top w:val="none" w:sz="0" w:space="0" w:color="auto"/>
                        <w:left w:val="none" w:sz="0" w:space="0" w:color="auto"/>
                        <w:bottom w:val="none" w:sz="0" w:space="0" w:color="auto"/>
                        <w:right w:val="none" w:sz="0" w:space="0" w:color="auto"/>
                      </w:divBdr>
                      <w:divsChild>
                        <w:div w:id="1670138828">
                          <w:marLeft w:val="0"/>
                          <w:marRight w:val="0"/>
                          <w:marTop w:val="0"/>
                          <w:marBottom w:val="0"/>
                          <w:divBdr>
                            <w:top w:val="none" w:sz="0" w:space="0" w:color="auto"/>
                            <w:left w:val="none" w:sz="0" w:space="0" w:color="auto"/>
                            <w:bottom w:val="none" w:sz="0" w:space="0" w:color="auto"/>
                            <w:right w:val="none" w:sz="0" w:space="0" w:color="auto"/>
                          </w:divBdr>
                          <w:divsChild>
                            <w:div w:id="429399148">
                              <w:marLeft w:val="0"/>
                              <w:marRight w:val="0"/>
                              <w:marTop w:val="0"/>
                              <w:marBottom w:val="0"/>
                              <w:divBdr>
                                <w:top w:val="none" w:sz="0" w:space="0" w:color="auto"/>
                                <w:left w:val="none" w:sz="0" w:space="0" w:color="auto"/>
                                <w:bottom w:val="none" w:sz="0" w:space="0" w:color="auto"/>
                                <w:right w:val="none" w:sz="0" w:space="0" w:color="auto"/>
                              </w:divBdr>
                              <w:divsChild>
                                <w:div w:id="1889878895">
                                  <w:marLeft w:val="0"/>
                                  <w:marRight w:val="0"/>
                                  <w:marTop w:val="0"/>
                                  <w:marBottom w:val="0"/>
                                  <w:divBdr>
                                    <w:top w:val="none" w:sz="0" w:space="0" w:color="auto"/>
                                    <w:left w:val="none" w:sz="0" w:space="0" w:color="auto"/>
                                    <w:bottom w:val="none" w:sz="0" w:space="0" w:color="auto"/>
                                    <w:right w:val="none" w:sz="0" w:space="0" w:color="auto"/>
                                  </w:divBdr>
                                  <w:divsChild>
                                    <w:div w:id="2045253203">
                                      <w:marLeft w:val="0"/>
                                      <w:marRight w:val="0"/>
                                      <w:marTop w:val="0"/>
                                      <w:marBottom w:val="0"/>
                                      <w:divBdr>
                                        <w:top w:val="none" w:sz="0" w:space="0" w:color="auto"/>
                                        <w:left w:val="none" w:sz="0" w:space="0" w:color="auto"/>
                                        <w:bottom w:val="none" w:sz="0" w:space="0" w:color="auto"/>
                                        <w:right w:val="none" w:sz="0" w:space="0" w:color="auto"/>
                                      </w:divBdr>
                                      <w:divsChild>
                                        <w:div w:id="46262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853201">
          <w:marLeft w:val="0"/>
          <w:marRight w:val="0"/>
          <w:marTop w:val="0"/>
          <w:marBottom w:val="0"/>
          <w:divBdr>
            <w:top w:val="none" w:sz="0" w:space="0" w:color="auto"/>
            <w:left w:val="none" w:sz="0" w:space="0" w:color="auto"/>
            <w:bottom w:val="none" w:sz="0" w:space="0" w:color="auto"/>
            <w:right w:val="none" w:sz="0" w:space="0" w:color="auto"/>
          </w:divBdr>
          <w:divsChild>
            <w:div w:id="178323885">
              <w:marLeft w:val="0"/>
              <w:marRight w:val="0"/>
              <w:marTop w:val="0"/>
              <w:marBottom w:val="0"/>
              <w:divBdr>
                <w:top w:val="none" w:sz="0" w:space="0" w:color="auto"/>
                <w:left w:val="none" w:sz="0" w:space="0" w:color="auto"/>
                <w:bottom w:val="none" w:sz="0" w:space="0" w:color="auto"/>
                <w:right w:val="none" w:sz="0" w:space="0" w:color="auto"/>
              </w:divBdr>
              <w:divsChild>
                <w:div w:id="44725323">
                  <w:marLeft w:val="0"/>
                  <w:marRight w:val="0"/>
                  <w:marTop w:val="0"/>
                  <w:marBottom w:val="0"/>
                  <w:divBdr>
                    <w:top w:val="none" w:sz="0" w:space="0" w:color="auto"/>
                    <w:left w:val="none" w:sz="0" w:space="0" w:color="auto"/>
                    <w:bottom w:val="none" w:sz="0" w:space="0" w:color="auto"/>
                    <w:right w:val="none" w:sz="0" w:space="0" w:color="auto"/>
                  </w:divBdr>
                  <w:divsChild>
                    <w:div w:id="1906531568">
                      <w:marLeft w:val="0"/>
                      <w:marRight w:val="0"/>
                      <w:marTop w:val="0"/>
                      <w:marBottom w:val="0"/>
                      <w:divBdr>
                        <w:top w:val="none" w:sz="0" w:space="0" w:color="auto"/>
                        <w:left w:val="none" w:sz="0" w:space="0" w:color="auto"/>
                        <w:bottom w:val="none" w:sz="0" w:space="0" w:color="auto"/>
                        <w:right w:val="none" w:sz="0" w:space="0" w:color="auto"/>
                      </w:divBdr>
                      <w:divsChild>
                        <w:div w:id="1871915607">
                          <w:marLeft w:val="0"/>
                          <w:marRight w:val="0"/>
                          <w:marTop w:val="0"/>
                          <w:marBottom w:val="0"/>
                          <w:divBdr>
                            <w:top w:val="none" w:sz="0" w:space="0" w:color="auto"/>
                            <w:left w:val="none" w:sz="0" w:space="0" w:color="auto"/>
                            <w:bottom w:val="none" w:sz="0" w:space="0" w:color="auto"/>
                            <w:right w:val="none" w:sz="0" w:space="0" w:color="auto"/>
                          </w:divBdr>
                          <w:divsChild>
                            <w:div w:id="1725635435">
                              <w:marLeft w:val="0"/>
                              <w:marRight w:val="0"/>
                              <w:marTop w:val="0"/>
                              <w:marBottom w:val="0"/>
                              <w:divBdr>
                                <w:top w:val="none" w:sz="0" w:space="0" w:color="auto"/>
                                <w:left w:val="none" w:sz="0" w:space="0" w:color="auto"/>
                                <w:bottom w:val="none" w:sz="0" w:space="0" w:color="auto"/>
                                <w:right w:val="none" w:sz="0" w:space="0" w:color="auto"/>
                              </w:divBdr>
                              <w:divsChild>
                                <w:div w:id="920673923">
                                  <w:marLeft w:val="0"/>
                                  <w:marRight w:val="0"/>
                                  <w:marTop w:val="0"/>
                                  <w:marBottom w:val="0"/>
                                  <w:divBdr>
                                    <w:top w:val="none" w:sz="0" w:space="0" w:color="auto"/>
                                    <w:left w:val="none" w:sz="0" w:space="0" w:color="auto"/>
                                    <w:bottom w:val="none" w:sz="0" w:space="0" w:color="auto"/>
                                    <w:right w:val="none" w:sz="0" w:space="0" w:color="auto"/>
                                  </w:divBdr>
                                  <w:divsChild>
                                    <w:div w:id="140656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810170">
          <w:marLeft w:val="0"/>
          <w:marRight w:val="0"/>
          <w:marTop w:val="0"/>
          <w:marBottom w:val="0"/>
          <w:divBdr>
            <w:top w:val="none" w:sz="0" w:space="0" w:color="auto"/>
            <w:left w:val="none" w:sz="0" w:space="0" w:color="auto"/>
            <w:bottom w:val="none" w:sz="0" w:space="0" w:color="auto"/>
            <w:right w:val="none" w:sz="0" w:space="0" w:color="auto"/>
          </w:divBdr>
          <w:divsChild>
            <w:div w:id="1546794797">
              <w:marLeft w:val="0"/>
              <w:marRight w:val="0"/>
              <w:marTop w:val="0"/>
              <w:marBottom w:val="0"/>
              <w:divBdr>
                <w:top w:val="none" w:sz="0" w:space="0" w:color="auto"/>
                <w:left w:val="none" w:sz="0" w:space="0" w:color="auto"/>
                <w:bottom w:val="none" w:sz="0" w:space="0" w:color="auto"/>
                <w:right w:val="none" w:sz="0" w:space="0" w:color="auto"/>
              </w:divBdr>
              <w:divsChild>
                <w:div w:id="254636436">
                  <w:marLeft w:val="0"/>
                  <w:marRight w:val="0"/>
                  <w:marTop w:val="0"/>
                  <w:marBottom w:val="0"/>
                  <w:divBdr>
                    <w:top w:val="none" w:sz="0" w:space="0" w:color="auto"/>
                    <w:left w:val="none" w:sz="0" w:space="0" w:color="auto"/>
                    <w:bottom w:val="none" w:sz="0" w:space="0" w:color="auto"/>
                    <w:right w:val="none" w:sz="0" w:space="0" w:color="auto"/>
                  </w:divBdr>
                  <w:divsChild>
                    <w:div w:id="951403455">
                      <w:marLeft w:val="0"/>
                      <w:marRight w:val="0"/>
                      <w:marTop w:val="0"/>
                      <w:marBottom w:val="0"/>
                      <w:divBdr>
                        <w:top w:val="none" w:sz="0" w:space="0" w:color="auto"/>
                        <w:left w:val="none" w:sz="0" w:space="0" w:color="auto"/>
                        <w:bottom w:val="none" w:sz="0" w:space="0" w:color="auto"/>
                        <w:right w:val="none" w:sz="0" w:space="0" w:color="auto"/>
                      </w:divBdr>
                      <w:divsChild>
                        <w:div w:id="814223272">
                          <w:marLeft w:val="0"/>
                          <w:marRight w:val="0"/>
                          <w:marTop w:val="0"/>
                          <w:marBottom w:val="0"/>
                          <w:divBdr>
                            <w:top w:val="none" w:sz="0" w:space="0" w:color="auto"/>
                            <w:left w:val="none" w:sz="0" w:space="0" w:color="auto"/>
                            <w:bottom w:val="none" w:sz="0" w:space="0" w:color="auto"/>
                            <w:right w:val="none" w:sz="0" w:space="0" w:color="auto"/>
                          </w:divBdr>
                          <w:divsChild>
                            <w:div w:id="1703706220">
                              <w:marLeft w:val="0"/>
                              <w:marRight w:val="0"/>
                              <w:marTop w:val="0"/>
                              <w:marBottom w:val="0"/>
                              <w:divBdr>
                                <w:top w:val="none" w:sz="0" w:space="0" w:color="auto"/>
                                <w:left w:val="none" w:sz="0" w:space="0" w:color="auto"/>
                                <w:bottom w:val="none" w:sz="0" w:space="0" w:color="auto"/>
                                <w:right w:val="none" w:sz="0" w:space="0" w:color="auto"/>
                              </w:divBdr>
                              <w:divsChild>
                                <w:div w:id="2007634254">
                                  <w:marLeft w:val="0"/>
                                  <w:marRight w:val="0"/>
                                  <w:marTop w:val="0"/>
                                  <w:marBottom w:val="0"/>
                                  <w:divBdr>
                                    <w:top w:val="none" w:sz="0" w:space="0" w:color="auto"/>
                                    <w:left w:val="none" w:sz="0" w:space="0" w:color="auto"/>
                                    <w:bottom w:val="none" w:sz="0" w:space="0" w:color="auto"/>
                                    <w:right w:val="none" w:sz="0" w:space="0" w:color="auto"/>
                                  </w:divBdr>
                                  <w:divsChild>
                                    <w:div w:id="1631474180">
                                      <w:marLeft w:val="0"/>
                                      <w:marRight w:val="0"/>
                                      <w:marTop w:val="0"/>
                                      <w:marBottom w:val="0"/>
                                      <w:divBdr>
                                        <w:top w:val="none" w:sz="0" w:space="0" w:color="auto"/>
                                        <w:left w:val="none" w:sz="0" w:space="0" w:color="auto"/>
                                        <w:bottom w:val="none" w:sz="0" w:space="0" w:color="auto"/>
                                        <w:right w:val="none" w:sz="0" w:space="0" w:color="auto"/>
                                      </w:divBdr>
                                      <w:divsChild>
                                        <w:div w:id="394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392598">
          <w:marLeft w:val="0"/>
          <w:marRight w:val="0"/>
          <w:marTop w:val="0"/>
          <w:marBottom w:val="0"/>
          <w:divBdr>
            <w:top w:val="none" w:sz="0" w:space="0" w:color="auto"/>
            <w:left w:val="none" w:sz="0" w:space="0" w:color="auto"/>
            <w:bottom w:val="none" w:sz="0" w:space="0" w:color="auto"/>
            <w:right w:val="none" w:sz="0" w:space="0" w:color="auto"/>
          </w:divBdr>
          <w:divsChild>
            <w:div w:id="1472291522">
              <w:marLeft w:val="0"/>
              <w:marRight w:val="0"/>
              <w:marTop w:val="0"/>
              <w:marBottom w:val="0"/>
              <w:divBdr>
                <w:top w:val="none" w:sz="0" w:space="0" w:color="auto"/>
                <w:left w:val="none" w:sz="0" w:space="0" w:color="auto"/>
                <w:bottom w:val="none" w:sz="0" w:space="0" w:color="auto"/>
                <w:right w:val="none" w:sz="0" w:space="0" w:color="auto"/>
              </w:divBdr>
              <w:divsChild>
                <w:div w:id="1178545404">
                  <w:marLeft w:val="0"/>
                  <w:marRight w:val="0"/>
                  <w:marTop w:val="0"/>
                  <w:marBottom w:val="0"/>
                  <w:divBdr>
                    <w:top w:val="none" w:sz="0" w:space="0" w:color="auto"/>
                    <w:left w:val="none" w:sz="0" w:space="0" w:color="auto"/>
                    <w:bottom w:val="none" w:sz="0" w:space="0" w:color="auto"/>
                    <w:right w:val="none" w:sz="0" w:space="0" w:color="auto"/>
                  </w:divBdr>
                  <w:divsChild>
                    <w:div w:id="1656303568">
                      <w:marLeft w:val="0"/>
                      <w:marRight w:val="0"/>
                      <w:marTop w:val="0"/>
                      <w:marBottom w:val="0"/>
                      <w:divBdr>
                        <w:top w:val="none" w:sz="0" w:space="0" w:color="auto"/>
                        <w:left w:val="none" w:sz="0" w:space="0" w:color="auto"/>
                        <w:bottom w:val="none" w:sz="0" w:space="0" w:color="auto"/>
                        <w:right w:val="none" w:sz="0" w:space="0" w:color="auto"/>
                      </w:divBdr>
                      <w:divsChild>
                        <w:div w:id="366640793">
                          <w:marLeft w:val="0"/>
                          <w:marRight w:val="0"/>
                          <w:marTop w:val="0"/>
                          <w:marBottom w:val="0"/>
                          <w:divBdr>
                            <w:top w:val="none" w:sz="0" w:space="0" w:color="auto"/>
                            <w:left w:val="none" w:sz="0" w:space="0" w:color="auto"/>
                            <w:bottom w:val="none" w:sz="0" w:space="0" w:color="auto"/>
                            <w:right w:val="none" w:sz="0" w:space="0" w:color="auto"/>
                          </w:divBdr>
                          <w:divsChild>
                            <w:div w:id="857767215">
                              <w:marLeft w:val="0"/>
                              <w:marRight w:val="0"/>
                              <w:marTop w:val="0"/>
                              <w:marBottom w:val="0"/>
                              <w:divBdr>
                                <w:top w:val="none" w:sz="0" w:space="0" w:color="auto"/>
                                <w:left w:val="none" w:sz="0" w:space="0" w:color="auto"/>
                                <w:bottom w:val="none" w:sz="0" w:space="0" w:color="auto"/>
                                <w:right w:val="none" w:sz="0" w:space="0" w:color="auto"/>
                              </w:divBdr>
                              <w:divsChild>
                                <w:div w:id="1923641403">
                                  <w:marLeft w:val="0"/>
                                  <w:marRight w:val="0"/>
                                  <w:marTop w:val="0"/>
                                  <w:marBottom w:val="0"/>
                                  <w:divBdr>
                                    <w:top w:val="none" w:sz="0" w:space="0" w:color="auto"/>
                                    <w:left w:val="none" w:sz="0" w:space="0" w:color="auto"/>
                                    <w:bottom w:val="none" w:sz="0" w:space="0" w:color="auto"/>
                                    <w:right w:val="none" w:sz="0" w:space="0" w:color="auto"/>
                                  </w:divBdr>
                                  <w:divsChild>
                                    <w:div w:id="155951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040131">
          <w:marLeft w:val="0"/>
          <w:marRight w:val="0"/>
          <w:marTop w:val="0"/>
          <w:marBottom w:val="0"/>
          <w:divBdr>
            <w:top w:val="none" w:sz="0" w:space="0" w:color="auto"/>
            <w:left w:val="none" w:sz="0" w:space="0" w:color="auto"/>
            <w:bottom w:val="none" w:sz="0" w:space="0" w:color="auto"/>
            <w:right w:val="none" w:sz="0" w:space="0" w:color="auto"/>
          </w:divBdr>
          <w:divsChild>
            <w:div w:id="1973555271">
              <w:marLeft w:val="0"/>
              <w:marRight w:val="0"/>
              <w:marTop w:val="0"/>
              <w:marBottom w:val="0"/>
              <w:divBdr>
                <w:top w:val="none" w:sz="0" w:space="0" w:color="auto"/>
                <w:left w:val="none" w:sz="0" w:space="0" w:color="auto"/>
                <w:bottom w:val="none" w:sz="0" w:space="0" w:color="auto"/>
                <w:right w:val="none" w:sz="0" w:space="0" w:color="auto"/>
              </w:divBdr>
              <w:divsChild>
                <w:div w:id="1694110678">
                  <w:marLeft w:val="0"/>
                  <w:marRight w:val="0"/>
                  <w:marTop w:val="0"/>
                  <w:marBottom w:val="0"/>
                  <w:divBdr>
                    <w:top w:val="none" w:sz="0" w:space="0" w:color="auto"/>
                    <w:left w:val="none" w:sz="0" w:space="0" w:color="auto"/>
                    <w:bottom w:val="none" w:sz="0" w:space="0" w:color="auto"/>
                    <w:right w:val="none" w:sz="0" w:space="0" w:color="auto"/>
                  </w:divBdr>
                  <w:divsChild>
                    <w:div w:id="1553611709">
                      <w:marLeft w:val="0"/>
                      <w:marRight w:val="0"/>
                      <w:marTop w:val="0"/>
                      <w:marBottom w:val="0"/>
                      <w:divBdr>
                        <w:top w:val="none" w:sz="0" w:space="0" w:color="auto"/>
                        <w:left w:val="none" w:sz="0" w:space="0" w:color="auto"/>
                        <w:bottom w:val="none" w:sz="0" w:space="0" w:color="auto"/>
                        <w:right w:val="none" w:sz="0" w:space="0" w:color="auto"/>
                      </w:divBdr>
                      <w:divsChild>
                        <w:div w:id="159082235">
                          <w:marLeft w:val="0"/>
                          <w:marRight w:val="0"/>
                          <w:marTop w:val="0"/>
                          <w:marBottom w:val="0"/>
                          <w:divBdr>
                            <w:top w:val="none" w:sz="0" w:space="0" w:color="auto"/>
                            <w:left w:val="none" w:sz="0" w:space="0" w:color="auto"/>
                            <w:bottom w:val="none" w:sz="0" w:space="0" w:color="auto"/>
                            <w:right w:val="none" w:sz="0" w:space="0" w:color="auto"/>
                          </w:divBdr>
                          <w:divsChild>
                            <w:div w:id="1743480229">
                              <w:marLeft w:val="0"/>
                              <w:marRight w:val="0"/>
                              <w:marTop w:val="0"/>
                              <w:marBottom w:val="0"/>
                              <w:divBdr>
                                <w:top w:val="none" w:sz="0" w:space="0" w:color="auto"/>
                                <w:left w:val="none" w:sz="0" w:space="0" w:color="auto"/>
                                <w:bottom w:val="none" w:sz="0" w:space="0" w:color="auto"/>
                                <w:right w:val="none" w:sz="0" w:space="0" w:color="auto"/>
                              </w:divBdr>
                              <w:divsChild>
                                <w:div w:id="1602644231">
                                  <w:marLeft w:val="0"/>
                                  <w:marRight w:val="0"/>
                                  <w:marTop w:val="0"/>
                                  <w:marBottom w:val="0"/>
                                  <w:divBdr>
                                    <w:top w:val="none" w:sz="0" w:space="0" w:color="auto"/>
                                    <w:left w:val="none" w:sz="0" w:space="0" w:color="auto"/>
                                    <w:bottom w:val="none" w:sz="0" w:space="0" w:color="auto"/>
                                    <w:right w:val="none" w:sz="0" w:space="0" w:color="auto"/>
                                  </w:divBdr>
                                  <w:divsChild>
                                    <w:div w:id="554510935">
                                      <w:marLeft w:val="0"/>
                                      <w:marRight w:val="0"/>
                                      <w:marTop w:val="0"/>
                                      <w:marBottom w:val="0"/>
                                      <w:divBdr>
                                        <w:top w:val="none" w:sz="0" w:space="0" w:color="auto"/>
                                        <w:left w:val="none" w:sz="0" w:space="0" w:color="auto"/>
                                        <w:bottom w:val="none" w:sz="0" w:space="0" w:color="auto"/>
                                        <w:right w:val="none" w:sz="0" w:space="0" w:color="auto"/>
                                      </w:divBdr>
                                      <w:divsChild>
                                        <w:div w:id="165170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633980">
          <w:marLeft w:val="0"/>
          <w:marRight w:val="0"/>
          <w:marTop w:val="0"/>
          <w:marBottom w:val="0"/>
          <w:divBdr>
            <w:top w:val="none" w:sz="0" w:space="0" w:color="auto"/>
            <w:left w:val="none" w:sz="0" w:space="0" w:color="auto"/>
            <w:bottom w:val="none" w:sz="0" w:space="0" w:color="auto"/>
            <w:right w:val="none" w:sz="0" w:space="0" w:color="auto"/>
          </w:divBdr>
          <w:divsChild>
            <w:div w:id="411852703">
              <w:marLeft w:val="0"/>
              <w:marRight w:val="0"/>
              <w:marTop w:val="0"/>
              <w:marBottom w:val="0"/>
              <w:divBdr>
                <w:top w:val="none" w:sz="0" w:space="0" w:color="auto"/>
                <w:left w:val="none" w:sz="0" w:space="0" w:color="auto"/>
                <w:bottom w:val="none" w:sz="0" w:space="0" w:color="auto"/>
                <w:right w:val="none" w:sz="0" w:space="0" w:color="auto"/>
              </w:divBdr>
              <w:divsChild>
                <w:div w:id="911888457">
                  <w:marLeft w:val="0"/>
                  <w:marRight w:val="0"/>
                  <w:marTop w:val="0"/>
                  <w:marBottom w:val="0"/>
                  <w:divBdr>
                    <w:top w:val="none" w:sz="0" w:space="0" w:color="auto"/>
                    <w:left w:val="none" w:sz="0" w:space="0" w:color="auto"/>
                    <w:bottom w:val="none" w:sz="0" w:space="0" w:color="auto"/>
                    <w:right w:val="none" w:sz="0" w:space="0" w:color="auto"/>
                  </w:divBdr>
                  <w:divsChild>
                    <w:div w:id="1835679266">
                      <w:marLeft w:val="0"/>
                      <w:marRight w:val="0"/>
                      <w:marTop w:val="0"/>
                      <w:marBottom w:val="0"/>
                      <w:divBdr>
                        <w:top w:val="none" w:sz="0" w:space="0" w:color="auto"/>
                        <w:left w:val="none" w:sz="0" w:space="0" w:color="auto"/>
                        <w:bottom w:val="none" w:sz="0" w:space="0" w:color="auto"/>
                        <w:right w:val="none" w:sz="0" w:space="0" w:color="auto"/>
                      </w:divBdr>
                      <w:divsChild>
                        <w:div w:id="807668372">
                          <w:marLeft w:val="0"/>
                          <w:marRight w:val="0"/>
                          <w:marTop w:val="0"/>
                          <w:marBottom w:val="0"/>
                          <w:divBdr>
                            <w:top w:val="none" w:sz="0" w:space="0" w:color="auto"/>
                            <w:left w:val="none" w:sz="0" w:space="0" w:color="auto"/>
                            <w:bottom w:val="none" w:sz="0" w:space="0" w:color="auto"/>
                            <w:right w:val="none" w:sz="0" w:space="0" w:color="auto"/>
                          </w:divBdr>
                          <w:divsChild>
                            <w:div w:id="622924606">
                              <w:marLeft w:val="0"/>
                              <w:marRight w:val="0"/>
                              <w:marTop w:val="0"/>
                              <w:marBottom w:val="0"/>
                              <w:divBdr>
                                <w:top w:val="none" w:sz="0" w:space="0" w:color="auto"/>
                                <w:left w:val="none" w:sz="0" w:space="0" w:color="auto"/>
                                <w:bottom w:val="none" w:sz="0" w:space="0" w:color="auto"/>
                                <w:right w:val="none" w:sz="0" w:space="0" w:color="auto"/>
                              </w:divBdr>
                              <w:divsChild>
                                <w:div w:id="1214151539">
                                  <w:marLeft w:val="0"/>
                                  <w:marRight w:val="0"/>
                                  <w:marTop w:val="0"/>
                                  <w:marBottom w:val="0"/>
                                  <w:divBdr>
                                    <w:top w:val="none" w:sz="0" w:space="0" w:color="auto"/>
                                    <w:left w:val="none" w:sz="0" w:space="0" w:color="auto"/>
                                    <w:bottom w:val="none" w:sz="0" w:space="0" w:color="auto"/>
                                    <w:right w:val="none" w:sz="0" w:space="0" w:color="auto"/>
                                  </w:divBdr>
                                  <w:divsChild>
                                    <w:div w:id="623853140">
                                      <w:marLeft w:val="0"/>
                                      <w:marRight w:val="0"/>
                                      <w:marTop w:val="0"/>
                                      <w:marBottom w:val="0"/>
                                      <w:divBdr>
                                        <w:top w:val="none" w:sz="0" w:space="0" w:color="auto"/>
                                        <w:left w:val="none" w:sz="0" w:space="0" w:color="auto"/>
                                        <w:bottom w:val="none" w:sz="0" w:space="0" w:color="auto"/>
                                        <w:right w:val="none" w:sz="0" w:space="0" w:color="auto"/>
                                      </w:divBdr>
                                      <w:divsChild>
                                        <w:div w:id="1051273068">
                                          <w:marLeft w:val="0"/>
                                          <w:marRight w:val="0"/>
                                          <w:marTop w:val="0"/>
                                          <w:marBottom w:val="0"/>
                                          <w:divBdr>
                                            <w:top w:val="none" w:sz="0" w:space="0" w:color="auto"/>
                                            <w:left w:val="none" w:sz="0" w:space="0" w:color="auto"/>
                                            <w:bottom w:val="none" w:sz="0" w:space="0" w:color="auto"/>
                                            <w:right w:val="none" w:sz="0" w:space="0" w:color="auto"/>
                                          </w:divBdr>
                                          <w:divsChild>
                                            <w:div w:id="372775459">
                                              <w:marLeft w:val="0"/>
                                              <w:marRight w:val="0"/>
                                              <w:marTop w:val="0"/>
                                              <w:marBottom w:val="0"/>
                                              <w:divBdr>
                                                <w:top w:val="none" w:sz="0" w:space="0" w:color="auto"/>
                                                <w:left w:val="none" w:sz="0" w:space="0" w:color="auto"/>
                                                <w:bottom w:val="none" w:sz="0" w:space="0" w:color="auto"/>
                                                <w:right w:val="none" w:sz="0" w:space="0" w:color="auto"/>
                                              </w:divBdr>
                                            </w:div>
                                          </w:divsChild>
                                        </w:div>
                                        <w:div w:id="54670284">
                                          <w:marLeft w:val="0"/>
                                          <w:marRight w:val="0"/>
                                          <w:marTop w:val="0"/>
                                          <w:marBottom w:val="0"/>
                                          <w:divBdr>
                                            <w:top w:val="none" w:sz="0" w:space="0" w:color="auto"/>
                                            <w:left w:val="none" w:sz="0" w:space="0" w:color="auto"/>
                                            <w:bottom w:val="none" w:sz="0" w:space="0" w:color="auto"/>
                                            <w:right w:val="none" w:sz="0" w:space="0" w:color="auto"/>
                                          </w:divBdr>
                                          <w:divsChild>
                                            <w:div w:id="1747998260">
                                              <w:marLeft w:val="0"/>
                                              <w:marRight w:val="0"/>
                                              <w:marTop w:val="0"/>
                                              <w:marBottom w:val="0"/>
                                              <w:divBdr>
                                                <w:top w:val="none" w:sz="0" w:space="0" w:color="auto"/>
                                                <w:left w:val="none" w:sz="0" w:space="0" w:color="auto"/>
                                                <w:bottom w:val="none" w:sz="0" w:space="0" w:color="auto"/>
                                                <w:right w:val="none" w:sz="0" w:space="0" w:color="auto"/>
                                              </w:divBdr>
                                            </w:div>
                                            <w:div w:id="437604376">
                                              <w:marLeft w:val="0"/>
                                              <w:marRight w:val="0"/>
                                              <w:marTop w:val="0"/>
                                              <w:marBottom w:val="0"/>
                                              <w:divBdr>
                                                <w:top w:val="none" w:sz="0" w:space="0" w:color="auto"/>
                                                <w:left w:val="none" w:sz="0" w:space="0" w:color="auto"/>
                                                <w:bottom w:val="none" w:sz="0" w:space="0" w:color="auto"/>
                                                <w:right w:val="none" w:sz="0" w:space="0" w:color="auto"/>
                                              </w:divBdr>
                                              <w:divsChild>
                                                <w:div w:id="30302779">
                                                  <w:marLeft w:val="0"/>
                                                  <w:marRight w:val="0"/>
                                                  <w:marTop w:val="0"/>
                                                  <w:marBottom w:val="0"/>
                                                  <w:divBdr>
                                                    <w:top w:val="none" w:sz="0" w:space="0" w:color="auto"/>
                                                    <w:left w:val="none" w:sz="0" w:space="0" w:color="auto"/>
                                                    <w:bottom w:val="none" w:sz="0" w:space="0" w:color="auto"/>
                                                    <w:right w:val="none" w:sz="0" w:space="0" w:color="auto"/>
                                                  </w:divBdr>
                                                  <w:divsChild>
                                                    <w:div w:id="7918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15161">
                                              <w:marLeft w:val="0"/>
                                              <w:marRight w:val="0"/>
                                              <w:marTop w:val="0"/>
                                              <w:marBottom w:val="0"/>
                                              <w:divBdr>
                                                <w:top w:val="none" w:sz="0" w:space="0" w:color="auto"/>
                                                <w:left w:val="none" w:sz="0" w:space="0" w:color="auto"/>
                                                <w:bottom w:val="none" w:sz="0" w:space="0" w:color="auto"/>
                                                <w:right w:val="none" w:sz="0" w:space="0" w:color="auto"/>
                                              </w:divBdr>
                                            </w:div>
                                          </w:divsChild>
                                        </w:div>
                                        <w:div w:id="1932155257">
                                          <w:marLeft w:val="0"/>
                                          <w:marRight w:val="0"/>
                                          <w:marTop w:val="0"/>
                                          <w:marBottom w:val="0"/>
                                          <w:divBdr>
                                            <w:top w:val="none" w:sz="0" w:space="0" w:color="auto"/>
                                            <w:left w:val="none" w:sz="0" w:space="0" w:color="auto"/>
                                            <w:bottom w:val="none" w:sz="0" w:space="0" w:color="auto"/>
                                            <w:right w:val="none" w:sz="0" w:space="0" w:color="auto"/>
                                          </w:divBdr>
                                          <w:divsChild>
                                            <w:div w:id="965964208">
                                              <w:marLeft w:val="0"/>
                                              <w:marRight w:val="0"/>
                                              <w:marTop w:val="0"/>
                                              <w:marBottom w:val="0"/>
                                              <w:divBdr>
                                                <w:top w:val="none" w:sz="0" w:space="0" w:color="auto"/>
                                                <w:left w:val="none" w:sz="0" w:space="0" w:color="auto"/>
                                                <w:bottom w:val="none" w:sz="0" w:space="0" w:color="auto"/>
                                                <w:right w:val="none" w:sz="0" w:space="0" w:color="auto"/>
                                              </w:divBdr>
                                            </w:div>
                                            <w:div w:id="228225098">
                                              <w:marLeft w:val="0"/>
                                              <w:marRight w:val="0"/>
                                              <w:marTop w:val="0"/>
                                              <w:marBottom w:val="0"/>
                                              <w:divBdr>
                                                <w:top w:val="none" w:sz="0" w:space="0" w:color="auto"/>
                                                <w:left w:val="none" w:sz="0" w:space="0" w:color="auto"/>
                                                <w:bottom w:val="none" w:sz="0" w:space="0" w:color="auto"/>
                                                <w:right w:val="none" w:sz="0" w:space="0" w:color="auto"/>
                                              </w:divBdr>
                                              <w:divsChild>
                                                <w:div w:id="271322403">
                                                  <w:marLeft w:val="0"/>
                                                  <w:marRight w:val="0"/>
                                                  <w:marTop w:val="0"/>
                                                  <w:marBottom w:val="0"/>
                                                  <w:divBdr>
                                                    <w:top w:val="none" w:sz="0" w:space="0" w:color="auto"/>
                                                    <w:left w:val="none" w:sz="0" w:space="0" w:color="auto"/>
                                                    <w:bottom w:val="none" w:sz="0" w:space="0" w:color="auto"/>
                                                    <w:right w:val="none" w:sz="0" w:space="0" w:color="auto"/>
                                                  </w:divBdr>
                                                  <w:divsChild>
                                                    <w:div w:id="48339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6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2222553">
          <w:marLeft w:val="0"/>
          <w:marRight w:val="0"/>
          <w:marTop w:val="0"/>
          <w:marBottom w:val="0"/>
          <w:divBdr>
            <w:top w:val="none" w:sz="0" w:space="0" w:color="auto"/>
            <w:left w:val="none" w:sz="0" w:space="0" w:color="auto"/>
            <w:bottom w:val="none" w:sz="0" w:space="0" w:color="auto"/>
            <w:right w:val="none" w:sz="0" w:space="0" w:color="auto"/>
          </w:divBdr>
          <w:divsChild>
            <w:div w:id="1036587751">
              <w:marLeft w:val="0"/>
              <w:marRight w:val="0"/>
              <w:marTop w:val="0"/>
              <w:marBottom w:val="0"/>
              <w:divBdr>
                <w:top w:val="none" w:sz="0" w:space="0" w:color="auto"/>
                <w:left w:val="none" w:sz="0" w:space="0" w:color="auto"/>
                <w:bottom w:val="none" w:sz="0" w:space="0" w:color="auto"/>
                <w:right w:val="none" w:sz="0" w:space="0" w:color="auto"/>
              </w:divBdr>
              <w:divsChild>
                <w:div w:id="495658875">
                  <w:marLeft w:val="0"/>
                  <w:marRight w:val="0"/>
                  <w:marTop w:val="0"/>
                  <w:marBottom w:val="0"/>
                  <w:divBdr>
                    <w:top w:val="none" w:sz="0" w:space="0" w:color="auto"/>
                    <w:left w:val="none" w:sz="0" w:space="0" w:color="auto"/>
                    <w:bottom w:val="none" w:sz="0" w:space="0" w:color="auto"/>
                    <w:right w:val="none" w:sz="0" w:space="0" w:color="auto"/>
                  </w:divBdr>
                  <w:divsChild>
                    <w:div w:id="158274755">
                      <w:marLeft w:val="0"/>
                      <w:marRight w:val="0"/>
                      <w:marTop w:val="0"/>
                      <w:marBottom w:val="0"/>
                      <w:divBdr>
                        <w:top w:val="none" w:sz="0" w:space="0" w:color="auto"/>
                        <w:left w:val="none" w:sz="0" w:space="0" w:color="auto"/>
                        <w:bottom w:val="none" w:sz="0" w:space="0" w:color="auto"/>
                        <w:right w:val="none" w:sz="0" w:space="0" w:color="auto"/>
                      </w:divBdr>
                      <w:divsChild>
                        <w:div w:id="436289921">
                          <w:marLeft w:val="0"/>
                          <w:marRight w:val="0"/>
                          <w:marTop w:val="0"/>
                          <w:marBottom w:val="0"/>
                          <w:divBdr>
                            <w:top w:val="none" w:sz="0" w:space="0" w:color="auto"/>
                            <w:left w:val="none" w:sz="0" w:space="0" w:color="auto"/>
                            <w:bottom w:val="none" w:sz="0" w:space="0" w:color="auto"/>
                            <w:right w:val="none" w:sz="0" w:space="0" w:color="auto"/>
                          </w:divBdr>
                          <w:divsChild>
                            <w:div w:id="2035879514">
                              <w:marLeft w:val="0"/>
                              <w:marRight w:val="0"/>
                              <w:marTop w:val="0"/>
                              <w:marBottom w:val="0"/>
                              <w:divBdr>
                                <w:top w:val="none" w:sz="0" w:space="0" w:color="auto"/>
                                <w:left w:val="none" w:sz="0" w:space="0" w:color="auto"/>
                                <w:bottom w:val="none" w:sz="0" w:space="0" w:color="auto"/>
                                <w:right w:val="none" w:sz="0" w:space="0" w:color="auto"/>
                              </w:divBdr>
                              <w:divsChild>
                                <w:div w:id="645160589">
                                  <w:marLeft w:val="0"/>
                                  <w:marRight w:val="0"/>
                                  <w:marTop w:val="0"/>
                                  <w:marBottom w:val="0"/>
                                  <w:divBdr>
                                    <w:top w:val="none" w:sz="0" w:space="0" w:color="auto"/>
                                    <w:left w:val="none" w:sz="0" w:space="0" w:color="auto"/>
                                    <w:bottom w:val="none" w:sz="0" w:space="0" w:color="auto"/>
                                    <w:right w:val="none" w:sz="0" w:space="0" w:color="auto"/>
                                  </w:divBdr>
                                  <w:divsChild>
                                    <w:div w:id="927038514">
                                      <w:marLeft w:val="0"/>
                                      <w:marRight w:val="0"/>
                                      <w:marTop w:val="0"/>
                                      <w:marBottom w:val="0"/>
                                      <w:divBdr>
                                        <w:top w:val="none" w:sz="0" w:space="0" w:color="auto"/>
                                        <w:left w:val="none" w:sz="0" w:space="0" w:color="auto"/>
                                        <w:bottom w:val="none" w:sz="0" w:space="0" w:color="auto"/>
                                        <w:right w:val="none" w:sz="0" w:space="0" w:color="auto"/>
                                      </w:divBdr>
                                      <w:divsChild>
                                        <w:div w:id="11350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285232">
          <w:marLeft w:val="0"/>
          <w:marRight w:val="0"/>
          <w:marTop w:val="0"/>
          <w:marBottom w:val="0"/>
          <w:divBdr>
            <w:top w:val="none" w:sz="0" w:space="0" w:color="auto"/>
            <w:left w:val="none" w:sz="0" w:space="0" w:color="auto"/>
            <w:bottom w:val="none" w:sz="0" w:space="0" w:color="auto"/>
            <w:right w:val="none" w:sz="0" w:space="0" w:color="auto"/>
          </w:divBdr>
          <w:divsChild>
            <w:div w:id="225576635">
              <w:marLeft w:val="0"/>
              <w:marRight w:val="0"/>
              <w:marTop w:val="0"/>
              <w:marBottom w:val="0"/>
              <w:divBdr>
                <w:top w:val="none" w:sz="0" w:space="0" w:color="auto"/>
                <w:left w:val="none" w:sz="0" w:space="0" w:color="auto"/>
                <w:bottom w:val="none" w:sz="0" w:space="0" w:color="auto"/>
                <w:right w:val="none" w:sz="0" w:space="0" w:color="auto"/>
              </w:divBdr>
              <w:divsChild>
                <w:div w:id="813376121">
                  <w:marLeft w:val="0"/>
                  <w:marRight w:val="0"/>
                  <w:marTop w:val="0"/>
                  <w:marBottom w:val="0"/>
                  <w:divBdr>
                    <w:top w:val="none" w:sz="0" w:space="0" w:color="auto"/>
                    <w:left w:val="none" w:sz="0" w:space="0" w:color="auto"/>
                    <w:bottom w:val="none" w:sz="0" w:space="0" w:color="auto"/>
                    <w:right w:val="none" w:sz="0" w:space="0" w:color="auto"/>
                  </w:divBdr>
                  <w:divsChild>
                    <w:div w:id="1837767296">
                      <w:marLeft w:val="0"/>
                      <w:marRight w:val="0"/>
                      <w:marTop w:val="0"/>
                      <w:marBottom w:val="0"/>
                      <w:divBdr>
                        <w:top w:val="none" w:sz="0" w:space="0" w:color="auto"/>
                        <w:left w:val="none" w:sz="0" w:space="0" w:color="auto"/>
                        <w:bottom w:val="none" w:sz="0" w:space="0" w:color="auto"/>
                        <w:right w:val="none" w:sz="0" w:space="0" w:color="auto"/>
                      </w:divBdr>
                      <w:divsChild>
                        <w:div w:id="1094017020">
                          <w:marLeft w:val="0"/>
                          <w:marRight w:val="0"/>
                          <w:marTop w:val="0"/>
                          <w:marBottom w:val="0"/>
                          <w:divBdr>
                            <w:top w:val="none" w:sz="0" w:space="0" w:color="auto"/>
                            <w:left w:val="none" w:sz="0" w:space="0" w:color="auto"/>
                            <w:bottom w:val="none" w:sz="0" w:space="0" w:color="auto"/>
                            <w:right w:val="none" w:sz="0" w:space="0" w:color="auto"/>
                          </w:divBdr>
                          <w:divsChild>
                            <w:div w:id="54282407">
                              <w:marLeft w:val="0"/>
                              <w:marRight w:val="0"/>
                              <w:marTop w:val="0"/>
                              <w:marBottom w:val="0"/>
                              <w:divBdr>
                                <w:top w:val="none" w:sz="0" w:space="0" w:color="auto"/>
                                <w:left w:val="none" w:sz="0" w:space="0" w:color="auto"/>
                                <w:bottom w:val="none" w:sz="0" w:space="0" w:color="auto"/>
                                <w:right w:val="none" w:sz="0" w:space="0" w:color="auto"/>
                              </w:divBdr>
                              <w:divsChild>
                                <w:div w:id="759720917">
                                  <w:marLeft w:val="0"/>
                                  <w:marRight w:val="0"/>
                                  <w:marTop w:val="0"/>
                                  <w:marBottom w:val="0"/>
                                  <w:divBdr>
                                    <w:top w:val="none" w:sz="0" w:space="0" w:color="auto"/>
                                    <w:left w:val="none" w:sz="0" w:space="0" w:color="auto"/>
                                    <w:bottom w:val="none" w:sz="0" w:space="0" w:color="auto"/>
                                    <w:right w:val="none" w:sz="0" w:space="0" w:color="auto"/>
                                  </w:divBdr>
                                  <w:divsChild>
                                    <w:div w:id="11129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umedics.com/partnership-ai-epilepsy/" TargetMode="External"/><Relationship Id="rId3" Type="http://schemas.openxmlformats.org/officeDocument/2006/relationships/settings" Target="settings.xml"/><Relationship Id="rId7" Type="http://schemas.openxmlformats.org/officeDocument/2006/relationships/hyperlink" Target="https://www.natus.com/products/neurodiagnostic-upgra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uropace.com/news/rns-clinical-study-expansion" TargetMode="External"/><Relationship Id="rId11" Type="http://schemas.openxmlformats.org/officeDocument/2006/relationships/theme" Target="theme/theme1.xml"/><Relationship Id="rId5" Type="http://schemas.openxmlformats.org/officeDocument/2006/relationships/hyperlink" Target="https://www.empatica.com/embraceplus-fda-clearanc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felinesneuro.com/cloud-eeg-review-laun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4491</Words>
  <Characters>25601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2025-06-26T05:05:00Z</dcterms:created>
  <dcterms:modified xsi:type="dcterms:W3CDTF">2025-06-26T05:34:00Z</dcterms:modified>
</cp:coreProperties>
</file>