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07F8" w:rsidRPr="00AE07F8" w:rsidRDefault="00AE07F8" w:rsidP="00AE07F8">
      <w:pPr>
        <w:spacing w:before="100" w:beforeAutospacing="1" w:after="100" w:afterAutospacing="1" w:line="240" w:lineRule="auto"/>
        <w:outlineLvl w:val="2"/>
        <w:rPr>
          <w:rFonts w:ascii="Times New Roman" w:eastAsia="Times New Roman" w:hAnsi="Times New Roman" w:cs="Times New Roman"/>
          <w:b/>
          <w:bCs/>
          <w:sz w:val="27"/>
          <w:szCs w:val="27"/>
        </w:rPr>
      </w:pPr>
      <w:r w:rsidRPr="00AE07F8">
        <w:rPr>
          <w:rFonts w:ascii="Times New Roman" w:eastAsia="Times New Roman" w:hAnsi="Times New Roman" w:cs="Times New Roman"/>
          <w:b/>
          <w:bCs/>
          <w:sz w:val="27"/>
          <w:szCs w:val="27"/>
        </w:rPr>
        <w:t>1. Introduction and Strategic Context</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The </w:t>
      </w:r>
      <w:r w:rsidR="006A3CF1" w:rsidRPr="00AE07F8">
        <w:rPr>
          <w:rFonts w:ascii="Times New Roman" w:eastAsia="Times New Roman" w:hAnsi="Times New Roman" w:cs="Times New Roman"/>
          <w:b/>
          <w:bCs/>
          <w:sz w:val="24"/>
          <w:szCs w:val="24"/>
        </w:rPr>
        <w:t xml:space="preserve">Global </w:t>
      </w:r>
      <w:bookmarkStart w:id="0" w:name="_GoBack"/>
      <w:r w:rsidR="006A3CF1" w:rsidRPr="00AE07F8">
        <w:rPr>
          <w:rFonts w:ascii="Times New Roman" w:eastAsia="Times New Roman" w:hAnsi="Times New Roman" w:cs="Times New Roman"/>
          <w:b/>
          <w:bCs/>
          <w:sz w:val="24"/>
          <w:szCs w:val="24"/>
        </w:rPr>
        <w:t>Blood Collection Tubes Market</w:t>
      </w:r>
      <w:r w:rsidRPr="00AE07F8">
        <w:rPr>
          <w:rFonts w:ascii="Times New Roman" w:eastAsia="Times New Roman" w:hAnsi="Times New Roman" w:cs="Times New Roman"/>
          <w:sz w:val="24"/>
          <w:szCs w:val="24"/>
        </w:rPr>
        <w:t xml:space="preserve"> </w:t>
      </w:r>
      <w:bookmarkEnd w:id="0"/>
      <w:r w:rsidRPr="00AE07F8">
        <w:rPr>
          <w:rFonts w:ascii="Times New Roman" w:eastAsia="Times New Roman" w:hAnsi="Times New Roman" w:cs="Times New Roman"/>
          <w:sz w:val="24"/>
          <w:szCs w:val="24"/>
        </w:rPr>
        <w:t xml:space="preserve">will witness a robust </w:t>
      </w:r>
      <w:r w:rsidRPr="00AE07F8">
        <w:rPr>
          <w:rFonts w:ascii="Times New Roman" w:eastAsia="Times New Roman" w:hAnsi="Times New Roman" w:cs="Times New Roman"/>
          <w:b/>
          <w:bCs/>
          <w:sz w:val="24"/>
          <w:szCs w:val="24"/>
        </w:rPr>
        <w:t>CAGR of 6.2%</w:t>
      </w:r>
      <w:r w:rsidRPr="00AE07F8">
        <w:rPr>
          <w:rFonts w:ascii="Times New Roman" w:eastAsia="Times New Roman" w:hAnsi="Times New Roman" w:cs="Times New Roman"/>
          <w:sz w:val="24"/>
          <w:szCs w:val="24"/>
        </w:rPr>
        <w:t xml:space="preserve">, valued at </w:t>
      </w:r>
      <w:r w:rsidRPr="00AE07F8">
        <w:rPr>
          <w:rFonts w:ascii="Times New Roman" w:eastAsia="Times New Roman" w:hAnsi="Times New Roman" w:cs="Times New Roman"/>
          <w:b/>
          <w:bCs/>
          <w:sz w:val="24"/>
          <w:szCs w:val="24"/>
        </w:rPr>
        <w:t>USD 5.1 billion in 2024</w:t>
      </w:r>
      <w:r w:rsidRPr="00AE07F8">
        <w:rPr>
          <w:rFonts w:ascii="Times New Roman" w:eastAsia="Times New Roman" w:hAnsi="Times New Roman" w:cs="Times New Roman"/>
          <w:sz w:val="24"/>
          <w:szCs w:val="24"/>
        </w:rPr>
        <w:t xml:space="preserve">, and is expected to appreciate and reach </w:t>
      </w:r>
      <w:r w:rsidRPr="00AE07F8">
        <w:rPr>
          <w:rFonts w:ascii="Times New Roman" w:eastAsia="Times New Roman" w:hAnsi="Times New Roman" w:cs="Times New Roman"/>
          <w:b/>
          <w:bCs/>
          <w:sz w:val="24"/>
          <w:szCs w:val="24"/>
        </w:rPr>
        <w:t>USD 7.3 billion by 2030</w:t>
      </w:r>
      <w:r w:rsidRPr="00AE07F8">
        <w:rPr>
          <w:rFonts w:ascii="Times New Roman" w:eastAsia="Times New Roman" w:hAnsi="Times New Roman" w:cs="Times New Roman"/>
          <w:sz w:val="24"/>
          <w:szCs w:val="24"/>
        </w:rPr>
        <w:t>, confirms Strategic Market Research.</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Blood collection tubes are essential diagnostic tools used to collect, transport, and preserve blood samples for laboratory testing. These tubes are typically made from plastic or glass and contain specific additives—such as anticoagulants or clot activators—to suit various diagnostic needs. In the post-pandemic era, the demand for safe, high-precision blood sample handling has grown exponentially across hospitals, diagnostic laboratories, research institutions, and blood banks.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The strategic relevance of the market in the 2024–2030 period is underpinned by multiple macro and microeconomic forces. The increase in chronic and infectious diseases—including diabetes, cardiovascular disorders, and cancer—has driven large-scale testing, while aging populations worldwide continue to burden healthcare systems, creating persistent demand for diagnostic efficiency. The steady growth in preventive healthcare screening and wellness testing is also encouraging recurrent phlebotomy procedures, particularly in developed markets.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On the technology front, manufacturers are leveraging automation in sample handling, barcode tracking, and vacuum-seal integrity to improve reliability and reduce manual errors. </w:t>
      </w:r>
      <w:r w:rsidRPr="00AE07F8">
        <w:rPr>
          <w:rFonts w:ascii="Times New Roman" w:eastAsia="Times New Roman" w:hAnsi="Times New Roman" w:cs="Times New Roman"/>
          <w:i/>
          <w:iCs/>
          <w:sz w:val="24"/>
          <w:szCs w:val="24"/>
        </w:rPr>
        <w:t>Emerging innovations in non-glass polymer formulations and improved additive technologies are further enhancing patient safety and processing accuracy</w:t>
      </w:r>
      <w:r w:rsidRPr="00AE07F8">
        <w:rPr>
          <w:rFonts w:ascii="Times New Roman" w:eastAsia="Times New Roman" w:hAnsi="Times New Roman" w:cs="Times New Roman"/>
          <w:sz w:val="24"/>
          <w:szCs w:val="24"/>
        </w:rPr>
        <w:t>. Moreover, sustainability concerns are pushing OEMs toward recyclable and biodegradable materials without compromising functionality.</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Regulatory landscapes—especially in North America and Europe—are increasingly focused on infection control, sample integrity, and traceability, driving the adoption of standardized and compliant blood collection systems. ISO certifications, CLIA compliance, and FDA approvals remain essential milestones for new entrants and existing players looking to scale.</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Strategically, the blood collection tubes market holds relevance for:</w:t>
      </w:r>
    </w:p>
    <w:p w:rsidR="00AE07F8" w:rsidRPr="00AE07F8" w:rsidRDefault="00AE07F8" w:rsidP="00AE07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OEMs and Medical Device Manufacturers</w:t>
      </w:r>
      <w:r w:rsidRPr="00AE07F8">
        <w:rPr>
          <w:rFonts w:ascii="Times New Roman" w:eastAsia="Times New Roman" w:hAnsi="Times New Roman" w:cs="Times New Roman"/>
          <w:sz w:val="24"/>
          <w:szCs w:val="24"/>
        </w:rPr>
        <w:t>, who are investing in R&amp;D and production scale.</w:t>
      </w:r>
    </w:p>
    <w:p w:rsidR="00AE07F8" w:rsidRPr="00AE07F8" w:rsidRDefault="00AE07F8" w:rsidP="00AE07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Hospitals and Clinical Laboratories</w:t>
      </w:r>
      <w:r w:rsidRPr="00AE07F8">
        <w:rPr>
          <w:rFonts w:ascii="Times New Roman" w:eastAsia="Times New Roman" w:hAnsi="Times New Roman" w:cs="Times New Roman"/>
          <w:sz w:val="24"/>
          <w:szCs w:val="24"/>
        </w:rPr>
        <w:t>, who depend on high-throughput testing with accurate blood specimens.</w:t>
      </w:r>
    </w:p>
    <w:p w:rsidR="00AE07F8" w:rsidRPr="00AE07F8" w:rsidRDefault="00AE07F8" w:rsidP="00AE07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Public Health Organizations and Governments</w:t>
      </w:r>
      <w:r w:rsidRPr="00AE07F8">
        <w:rPr>
          <w:rFonts w:ascii="Times New Roman" w:eastAsia="Times New Roman" w:hAnsi="Times New Roman" w:cs="Times New Roman"/>
          <w:sz w:val="24"/>
          <w:szCs w:val="24"/>
        </w:rPr>
        <w:t>, where diagnostic infrastructure forms a pillar of disease surveillance and control.</w:t>
      </w:r>
    </w:p>
    <w:p w:rsidR="00AE07F8" w:rsidRPr="00AE07F8" w:rsidRDefault="00AE07F8" w:rsidP="00AE07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Investors and Venture Capital Firms</w:t>
      </w:r>
      <w:r w:rsidRPr="00AE07F8">
        <w:rPr>
          <w:rFonts w:ascii="Times New Roman" w:eastAsia="Times New Roman" w:hAnsi="Times New Roman" w:cs="Times New Roman"/>
          <w:sz w:val="24"/>
          <w:szCs w:val="24"/>
        </w:rPr>
        <w:t>, who are increasingly targeting innovations in diagnostics and sample transport.</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i/>
          <w:iCs/>
          <w:sz w:val="24"/>
          <w:szCs w:val="24"/>
        </w:rPr>
        <w:t>With increased investments in diagnostic infrastructure across emerging markets, and the rising trend toward home diagnostics and point-of-care testing, the strategic importance of reliable blood sample collection methods is more pronounced than ever before.</w:t>
      </w:r>
    </w:p>
    <w:p w:rsidR="00AE07F8" w:rsidRPr="00AE07F8" w:rsidRDefault="00AE07F8" w:rsidP="00AE07F8">
      <w:pPr>
        <w:spacing w:before="100" w:beforeAutospacing="1" w:after="100" w:afterAutospacing="1" w:line="240" w:lineRule="auto"/>
        <w:outlineLvl w:val="2"/>
        <w:rPr>
          <w:rFonts w:ascii="Times New Roman" w:eastAsia="Times New Roman" w:hAnsi="Times New Roman" w:cs="Times New Roman"/>
          <w:b/>
          <w:bCs/>
          <w:sz w:val="27"/>
          <w:szCs w:val="27"/>
        </w:rPr>
      </w:pPr>
      <w:r w:rsidRPr="00AE07F8">
        <w:rPr>
          <w:rFonts w:ascii="Times New Roman" w:eastAsia="Times New Roman" w:hAnsi="Times New Roman" w:cs="Times New Roman"/>
          <w:b/>
          <w:bCs/>
          <w:sz w:val="27"/>
          <w:szCs w:val="27"/>
        </w:rPr>
        <w:t>2. Market Segmentation and Forecast Scope</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lastRenderedPageBreak/>
        <w:t>The blood collection tubes market is comprehensively segmented to reflect its complex product diversity and application settings. Strategic Market Research classifies the market into the following categories:</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By Product Type</w:t>
      </w:r>
    </w:p>
    <w:p w:rsidR="00AE07F8" w:rsidRPr="00AE07F8" w:rsidRDefault="00AE07F8" w:rsidP="00AE07F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Serum Separation Tubes</w:t>
      </w:r>
    </w:p>
    <w:p w:rsidR="00AE07F8" w:rsidRPr="00AE07F8" w:rsidRDefault="00AE07F8" w:rsidP="00AE07F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EDTA Tubes</w:t>
      </w:r>
    </w:p>
    <w:p w:rsidR="00AE07F8" w:rsidRPr="00AE07F8" w:rsidRDefault="00AE07F8" w:rsidP="00AE07F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Heparin Tubes</w:t>
      </w:r>
    </w:p>
    <w:p w:rsidR="00AE07F8" w:rsidRPr="00AE07F8" w:rsidRDefault="00AE07F8" w:rsidP="00AE07F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Coagulation Tubes</w:t>
      </w:r>
    </w:p>
    <w:p w:rsidR="00AE07F8" w:rsidRPr="00AE07F8" w:rsidRDefault="00AE07F8" w:rsidP="00AE07F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Glucose Tubes</w:t>
      </w:r>
    </w:p>
    <w:p w:rsidR="00AE07F8" w:rsidRPr="00AE07F8" w:rsidRDefault="00AE07F8" w:rsidP="00AE07F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Others</w:t>
      </w:r>
      <w:r w:rsidRPr="00AE07F8">
        <w:rPr>
          <w:rFonts w:ascii="Times New Roman" w:eastAsia="Times New Roman" w:hAnsi="Times New Roman" w:cs="Times New Roman"/>
          <w:sz w:val="24"/>
          <w:szCs w:val="24"/>
        </w:rPr>
        <w:t xml:space="preserve"> (e.g., trace element tubes, ESR tubes)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Each of these products is tailored for specific diagnostic applications. </w:t>
      </w:r>
      <w:r w:rsidRPr="00AE07F8">
        <w:rPr>
          <w:rFonts w:ascii="Times New Roman" w:eastAsia="Times New Roman" w:hAnsi="Times New Roman" w:cs="Times New Roman"/>
          <w:b/>
          <w:bCs/>
          <w:sz w:val="24"/>
          <w:szCs w:val="24"/>
        </w:rPr>
        <w:t>Serum separation tubes</w:t>
      </w:r>
      <w:r w:rsidRPr="00AE07F8">
        <w:rPr>
          <w:rFonts w:ascii="Times New Roman" w:eastAsia="Times New Roman" w:hAnsi="Times New Roman" w:cs="Times New Roman"/>
          <w:sz w:val="24"/>
          <w:szCs w:val="24"/>
        </w:rPr>
        <w:t xml:space="preserve"> currently dominate the market with approximately </w:t>
      </w:r>
      <w:r w:rsidRPr="00AE07F8">
        <w:rPr>
          <w:rFonts w:ascii="Times New Roman" w:eastAsia="Times New Roman" w:hAnsi="Times New Roman" w:cs="Times New Roman"/>
          <w:b/>
          <w:bCs/>
          <w:sz w:val="24"/>
          <w:szCs w:val="24"/>
        </w:rPr>
        <w:t>28.5% share in 2024</w:t>
      </w:r>
      <w:r w:rsidRPr="00AE07F8">
        <w:rPr>
          <w:rFonts w:ascii="Times New Roman" w:eastAsia="Times New Roman" w:hAnsi="Times New Roman" w:cs="Times New Roman"/>
          <w:sz w:val="24"/>
          <w:szCs w:val="24"/>
        </w:rPr>
        <w:t xml:space="preserve">, owing to their widespread use in biochemical and immunological assays. </w:t>
      </w:r>
      <w:r w:rsidRPr="00AE07F8">
        <w:rPr>
          <w:rFonts w:ascii="Times New Roman" w:eastAsia="Times New Roman" w:hAnsi="Times New Roman" w:cs="Times New Roman"/>
          <w:i/>
          <w:iCs/>
          <w:sz w:val="24"/>
          <w:szCs w:val="24"/>
        </w:rPr>
        <w:t>They are preferred in general diagnostics due to their high compatibility with automation platforms and minimal sample contamination risks.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Heparin and EDTA tubes</w:t>
      </w:r>
      <w:r w:rsidRPr="00AE07F8">
        <w:rPr>
          <w:rFonts w:ascii="Times New Roman" w:eastAsia="Times New Roman" w:hAnsi="Times New Roman" w:cs="Times New Roman"/>
          <w:sz w:val="24"/>
          <w:szCs w:val="24"/>
        </w:rPr>
        <w:t xml:space="preserve"> are gaining momentum in specialized areas such as molecular diagnostics, flow cytometry, and hematological testing due to their ability to preserve cellular integrity and minimize clotting.</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By Material</w:t>
      </w:r>
    </w:p>
    <w:p w:rsidR="00AE07F8" w:rsidRPr="00AE07F8" w:rsidRDefault="00AE07F8" w:rsidP="00AE07F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Plastic Tubes</w:t>
      </w:r>
    </w:p>
    <w:p w:rsidR="00AE07F8" w:rsidRPr="00AE07F8" w:rsidRDefault="00AE07F8" w:rsidP="00AE07F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Glass Tubes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Plastic tubes</w:t>
      </w:r>
      <w:r w:rsidRPr="00AE07F8">
        <w:rPr>
          <w:rFonts w:ascii="Times New Roman" w:eastAsia="Times New Roman" w:hAnsi="Times New Roman" w:cs="Times New Roman"/>
          <w:sz w:val="24"/>
          <w:szCs w:val="24"/>
        </w:rPr>
        <w:t xml:space="preserve"> are the most widely used, accounting for a significant majority of units sold in 2024. They are favored for being lightweight, durable, cost-effective, and shatterproof. </w:t>
      </w:r>
      <w:r w:rsidRPr="00AE07F8">
        <w:rPr>
          <w:rFonts w:ascii="Times New Roman" w:eastAsia="Times New Roman" w:hAnsi="Times New Roman" w:cs="Times New Roman"/>
          <w:i/>
          <w:iCs/>
          <w:sz w:val="24"/>
          <w:szCs w:val="24"/>
        </w:rPr>
        <w:t>Technological improvements in polyethylene terephthalate (PET) and polypropylene compositions are enabling better additive adhesion and thermal resistance, especially in automated lab workflows.</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By Application</w:t>
      </w:r>
    </w:p>
    <w:p w:rsidR="00AE07F8" w:rsidRPr="00AE07F8" w:rsidRDefault="00AE07F8" w:rsidP="00AE07F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Diagnostic Testing</w:t>
      </w:r>
    </w:p>
    <w:p w:rsidR="00AE07F8" w:rsidRPr="00AE07F8" w:rsidRDefault="00AE07F8" w:rsidP="00AE07F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Treatment Monitoring</w:t>
      </w:r>
    </w:p>
    <w:p w:rsidR="00AE07F8" w:rsidRPr="00AE07F8" w:rsidRDefault="00AE07F8" w:rsidP="00AE07F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Disease Screening</w:t>
      </w:r>
    </w:p>
    <w:p w:rsidR="00AE07F8" w:rsidRPr="00AE07F8" w:rsidRDefault="00AE07F8" w:rsidP="00AE07F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Research &amp; Clinical Trials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Diagnostic testing</w:t>
      </w:r>
      <w:r w:rsidRPr="00AE07F8">
        <w:rPr>
          <w:rFonts w:ascii="Times New Roman" w:eastAsia="Times New Roman" w:hAnsi="Times New Roman" w:cs="Times New Roman"/>
          <w:sz w:val="24"/>
          <w:szCs w:val="24"/>
        </w:rPr>
        <w:t xml:space="preserve"> remains the primary application, driven by large-scale blood tests for metabolic panels, hormone analysis, infection screening, and oncology markers. </w:t>
      </w:r>
      <w:r w:rsidRPr="00AE07F8">
        <w:rPr>
          <w:rFonts w:ascii="Times New Roman" w:eastAsia="Times New Roman" w:hAnsi="Times New Roman" w:cs="Times New Roman"/>
          <w:i/>
          <w:iCs/>
          <w:sz w:val="24"/>
          <w:szCs w:val="24"/>
        </w:rPr>
        <w:t>With the growing integration of blood-based biomarkers in personalized medicine, the demand for consistent and contamination-free tubes in treatment monitoring is rising rapidly.</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lastRenderedPageBreak/>
        <w:t>By End User</w:t>
      </w:r>
    </w:p>
    <w:p w:rsidR="00AE07F8" w:rsidRPr="00AE07F8" w:rsidRDefault="00AE07F8" w:rsidP="00AE07F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Hospitals</w:t>
      </w:r>
    </w:p>
    <w:p w:rsidR="00AE07F8" w:rsidRPr="00AE07F8" w:rsidRDefault="00AE07F8" w:rsidP="00AE07F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Diagnostic Laboratories</w:t>
      </w:r>
    </w:p>
    <w:p w:rsidR="00AE07F8" w:rsidRPr="00AE07F8" w:rsidRDefault="00AE07F8" w:rsidP="00AE07F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Blood Banks</w:t>
      </w:r>
    </w:p>
    <w:p w:rsidR="00AE07F8" w:rsidRPr="00AE07F8" w:rsidRDefault="00AE07F8" w:rsidP="00AE07F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Research Institutions</w:t>
      </w:r>
    </w:p>
    <w:p w:rsidR="00AE07F8" w:rsidRPr="00AE07F8" w:rsidRDefault="00AE07F8" w:rsidP="00AE07F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Home Healthcare Providers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Hospitals and diagnostic laboratories</w:t>
      </w:r>
      <w:r w:rsidRPr="00AE07F8">
        <w:rPr>
          <w:rFonts w:ascii="Times New Roman" w:eastAsia="Times New Roman" w:hAnsi="Times New Roman" w:cs="Times New Roman"/>
          <w:sz w:val="24"/>
          <w:szCs w:val="24"/>
        </w:rPr>
        <w:t xml:space="preserve"> together account for the lion’s share of usage. However, the </w:t>
      </w:r>
      <w:r w:rsidRPr="00AE07F8">
        <w:rPr>
          <w:rFonts w:ascii="Times New Roman" w:eastAsia="Times New Roman" w:hAnsi="Times New Roman" w:cs="Times New Roman"/>
          <w:b/>
          <w:bCs/>
          <w:sz w:val="24"/>
          <w:szCs w:val="24"/>
        </w:rPr>
        <w:t>home healthcare</w:t>
      </w:r>
      <w:r w:rsidRPr="00AE07F8">
        <w:rPr>
          <w:rFonts w:ascii="Times New Roman" w:eastAsia="Times New Roman" w:hAnsi="Times New Roman" w:cs="Times New Roman"/>
          <w:sz w:val="24"/>
          <w:szCs w:val="24"/>
        </w:rPr>
        <w:t xml:space="preserve"> segment is emerging as the fastest-growing, particularly in urban settings of North America and Europe, where mobile phlebotomy services and remote diagnostics are expanding.</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By Region</w:t>
      </w:r>
    </w:p>
    <w:p w:rsidR="00AE07F8" w:rsidRPr="00AE07F8" w:rsidRDefault="00AE07F8" w:rsidP="00AE07F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North America</w:t>
      </w:r>
    </w:p>
    <w:p w:rsidR="00AE07F8" w:rsidRPr="00AE07F8" w:rsidRDefault="00AE07F8" w:rsidP="00AE07F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Europe</w:t>
      </w:r>
    </w:p>
    <w:p w:rsidR="00AE07F8" w:rsidRPr="00AE07F8" w:rsidRDefault="00AE07F8" w:rsidP="00AE07F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Asia-Pacific</w:t>
      </w:r>
    </w:p>
    <w:p w:rsidR="00AE07F8" w:rsidRPr="00AE07F8" w:rsidRDefault="00AE07F8" w:rsidP="00AE07F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Latin America</w:t>
      </w:r>
    </w:p>
    <w:p w:rsidR="00AE07F8" w:rsidRPr="00AE07F8" w:rsidRDefault="00AE07F8" w:rsidP="00AE07F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Middle East &amp; Africa (MEA)</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North America</w:t>
      </w:r>
      <w:r w:rsidRPr="00AE07F8">
        <w:rPr>
          <w:rFonts w:ascii="Times New Roman" w:eastAsia="Times New Roman" w:hAnsi="Times New Roman" w:cs="Times New Roman"/>
          <w:sz w:val="24"/>
          <w:szCs w:val="24"/>
        </w:rPr>
        <w:t xml:space="preserve"> leads in terms of market share, bolstered by advanced diagnostic infrastructure, regulatory compliance frameworks, and a higher volume of preventive health checkups. Meanwhile, </w:t>
      </w:r>
      <w:r w:rsidRPr="00AE07F8">
        <w:rPr>
          <w:rFonts w:ascii="Times New Roman" w:eastAsia="Times New Roman" w:hAnsi="Times New Roman" w:cs="Times New Roman"/>
          <w:b/>
          <w:bCs/>
          <w:sz w:val="24"/>
          <w:szCs w:val="24"/>
        </w:rPr>
        <w:t>Asia-Pacific</w:t>
      </w:r>
      <w:r w:rsidRPr="00AE07F8">
        <w:rPr>
          <w:rFonts w:ascii="Times New Roman" w:eastAsia="Times New Roman" w:hAnsi="Times New Roman" w:cs="Times New Roman"/>
          <w:sz w:val="24"/>
          <w:szCs w:val="24"/>
        </w:rPr>
        <w:t xml:space="preserve"> is projected to be the </w:t>
      </w:r>
      <w:r w:rsidRPr="00AE07F8">
        <w:rPr>
          <w:rFonts w:ascii="Times New Roman" w:eastAsia="Times New Roman" w:hAnsi="Times New Roman" w:cs="Times New Roman"/>
          <w:b/>
          <w:bCs/>
          <w:sz w:val="24"/>
          <w:szCs w:val="24"/>
        </w:rPr>
        <w:t>fastest-growing region</w:t>
      </w:r>
      <w:r w:rsidRPr="00AE07F8">
        <w:rPr>
          <w:rFonts w:ascii="Times New Roman" w:eastAsia="Times New Roman" w:hAnsi="Times New Roman" w:cs="Times New Roman"/>
          <w:sz w:val="24"/>
          <w:szCs w:val="24"/>
        </w:rPr>
        <w:t xml:space="preserve"> during the forecast period, supported by healthcare modernization in China, India, and Southeast Asia.</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The scope of the forecast (2024–2030) includes an in-depth quantitative assessment across these segments, with annual revenue projections, unit volumes, and CAGR trends. Strategic Market Research will also provide granularity at the country level (U.S., Germany, China, India, Brazil, etc.) to identify micro-opportunities and regional white spaces.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i/>
          <w:iCs/>
          <w:sz w:val="24"/>
          <w:szCs w:val="24"/>
        </w:rPr>
        <w:t>As automation, personalized medicine, and global health preparedness continue to evolve, the demand landscape for blood collection tubes will increasingly be shaped by technological adaptability and user-centric product innovation.</w:t>
      </w:r>
    </w:p>
    <w:p w:rsidR="00AE07F8" w:rsidRPr="00AE07F8" w:rsidRDefault="00AE07F8" w:rsidP="00AE07F8">
      <w:pPr>
        <w:spacing w:after="0" w:line="240" w:lineRule="auto"/>
        <w:rPr>
          <w:rFonts w:ascii="Times New Roman" w:eastAsia="Times New Roman" w:hAnsi="Times New Roman" w:cs="Times New Roman"/>
          <w:sz w:val="24"/>
          <w:szCs w:val="24"/>
        </w:rPr>
      </w:pPr>
    </w:p>
    <w:p w:rsidR="00AE07F8" w:rsidRPr="00AE07F8" w:rsidRDefault="00AE07F8" w:rsidP="00AE07F8">
      <w:pPr>
        <w:spacing w:before="100" w:beforeAutospacing="1" w:after="100" w:afterAutospacing="1" w:line="240" w:lineRule="auto"/>
        <w:outlineLvl w:val="2"/>
        <w:rPr>
          <w:rFonts w:ascii="Times New Roman" w:eastAsia="Times New Roman" w:hAnsi="Times New Roman" w:cs="Times New Roman"/>
          <w:b/>
          <w:bCs/>
          <w:sz w:val="27"/>
          <w:szCs w:val="27"/>
        </w:rPr>
      </w:pPr>
      <w:r w:rsidRPr="00AE07F8">
        <w:rPr>
          <w:rFonts w:ascii="Times New Roman" w:eastAsia="Times New Roman" w:hAnsi="Times New Roman" w:cs="Times New Roman"/>
          <w:b/>
          <w:bCs/>
          <w:sz w:val="27"/>
          <w:szCs w:val="27"/>
        </w:rPr>
        <w:t>3. Market Trends and Innovation Landscape</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The blood collection tubes market is undergoing a transformative phase, driven by continuous technological innovation, automation in laboratories, and a growing demand for safer, more efficient diagnostic workflows. Over the forecast period, the industry is expected to witness a significant infusion of material science advancements, digital tracking features, and sustainability-driven R&amp;D.</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1. Automation and Pre-Analytical Workflow Optimization</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lastRenderedPageBreak/>
        <w:t xml:space="preserve">Clinical laboratories are increasingly shifting toward </w:t>
      </w:r>
      <w:r w:rsidRPr="00AE07F8">
        <w:rPr>
          <w:rFonts w:ascii="Times New Roman" w:eastAsia="Times New Roman" w:hAnsi="Times New Roman" w:cs="Times New Roman"/>
          <w:b/>
          <w:bCs/>
          <w:sz w:val="24"/>
          <w:szCs w:val="24"/>
        </w:rPr>
        <w:t>fully automated pre-analytical systems</w:t>
      </w:r>
      <w:r w:rsidRPr="00AE07F8">
        <w:rPr>
          <w:rFonts w:ascii="Times New Roman" w:eastAsia="Times New Roman" w:hAnsi="Times New Roman" w:cs="Times New Roman"/>
          <w:sz w:val="24"/>
          <w:szCs w:val="24"/>
        </w:rPr>
        <w:t>, where blood collection tubes with pre-applied barcodes and RFID tags enable seamless sample identification, tracking, and processing. These smart tubes reduce manual errors, enhance throughput, and minimize cross-contamination risks.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i/>
          <w:iCs/>
          <w:sz w:val="24"/>
          <w:szCs w:val="24"/>
        </w:rPr>
        <w:t>According to lab automation specialists, integrating traceable tubes with laboratory information management systems (LIMS) is becoming a standard for high-volume diagnostic centers in developed regions.</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2. Rise of Specialty Tubes and Molecular Diagnostics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The growing application of </w:t>
      </w:r>
      <w:r w:rsidRPr="00AE07F8">
        <w:rPr>
          <w:rFonts w:ascii="Times New Roman" w:eastAsia="Times New Roman" w:hAnsi="Times New Roman" w:cs="Times New Roman"/>
          <w:b/>
          <w:bCs/>
          <w:sz w:val="24"/>
          <w:szCs w:val="24"/>
        </w:rPr>
        <w:t>liquid biopsy, genomic testing, and cancer biomarker analysis</w:t>
      </w:r>
      <w:r w:rsidRPr="00AE07F8">
        <w:rPr>
          <w:rFonts w:ascii="Times New Roman" w:eastAsia="Times New Roman" w:hAnsi="Times New Roman" w:cs="Times New Roman"/>
          <w:sz w:val="24"/>
          <w:szCs w:val="24"/>
        </w:rPr>
        <w:t xml:space="preserve"> is driving the need for </w:t>
      </w:r>
      <w:r w:rsidRPr="00AE07F8">
        <w:rPr>
          <w:rFonts w:ascii="Times New Roman" w:eastAsia="Times New Roman" w:hAnsi="Times New Roman" w:cs="Times New Roman"/>
          <w:b/>
          <w:bCs/>
          <w:sz w:val="24"/>
          <w:szCs w:val="24"/>
        </w:rPr>
        <w:t>specialty blood collection tubes</w:t>
      </w:r>
      <w:r w:rsidRPr="00AE07F8">
        <w:rPr>
          <w:rFonts w:ascii="Times New Roman" w:eastAsia="Times New Roman" w:hAnsi="Times New Roman" w:cs="Times New Roman"/>
          <w:sz w:val="24"/>
          <w:szCs w:val="24"/>
        </w:rPr>
        <w:t xml:space="preserve"> that can preserve nucleic acids and stabilize cell-free DNA (</w:t>
      </w:r>
      <w:proofErr w:type="spellStart"/>
      <w:r w:rsidRPr="00AE07F8">
        <w:rPr>
          <w:rFonts w:ascii="Times New Roman" w:eastAsia="Times New Roman" w:hAnsi="Times New Roman" w:cs="Times New Roman"/>
          <w:sz w:val="24"/>
          <w:szCs w:val="24"/>
        </w:rPr>
        <w:t>cfDNA</w:t>
      </w:r>
      <w:proofErr w:type="spellEnd"/>
      <w:r w:rsidRPr="00AE07F8">
        <w:rPr>
          <w:rFonts w:ascii="Times New Roman" w:eastAsia="Times New Roman" w:hAnsi="Times New Roman" w:cs="Times New Roman"/>
          <w:sz w:val="24"/>
          <w:szCs w:val="24"/>
        </w:rPr>
        <w:t>) and circulating tumor cells (CTCs). This has encouraged innovation in additive chemistries and vacuum-sealing protocols.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R&amp;D-focused companies are developing </w:t>
      </w:r>
      <w:r w:rsidRPr="00AE07F8">
        <w:rPr>
          <w:rFonts w:ascii="Times New Roman" w:eastAsia="Times New Roman" w:hAnsi="Times New Roman" w:cs="Times New Roman"/>
          <w:b/>
          <w:bCs/>
          <w:sz w:val="24"/>
          <w:szCs w:val="24"/>
        </w:rPr>
        <w:t>vacuum-sealed, temperature-stabilized tubes</w:t>
      </w:r>
      <w:r w:rsidRPr="00AE07F8">
        <w:rPr>
          <w:rFonts w:ascii="Times New Roman" w:eastAsia="Times New Roman" w:hAnsi="Times New Roman" w:cs="Times New Roman"/>
          <w:sz w:val="24"/>
          <w:szCs w:val="24"/>
        </w:rPr>
        <w:t xml:space="preserve"> that can safely preserve sensitive </w:t>
      </w:r>
      <w:proofErr w:type="spellStart"/>
      <w:r w:rsidRPr="00AE07F8">
        <w:rPr>
          <w:rFonts w:ascii="Times New Roman" w:eastAsia="Times New Roman" w:hAnsi="Times New Roman" w:cs="Times New Roman"/>
          <w:sz w:val="24"/>
          <w:szCs w:val="24"/>
        </w:rPr>
        <w:t>analytes</w:t>
      </w:r>
      <w:proofErr w:type="spellEnd"/>
      <w:r w:rsidRPr="00AE07F8">
        <w:rPr>
          <w:rFonts w:ascii="Times New Roman" w:eastAsia="Times New Roman" w:hAnsi="Times New Roman" w:cs="Times New Roman"/>
          <w:sz w:val="24"/>
          <w:szCs w:val="24"/>
        </w:rPr>
        <w:t xml:space="preserve"> for extended durations during transportation. </w:t>
      </w:r>
      <w:r w:rsidRPr="00AE07F8">
        <w:rPr>
          <w:rFonts w:ascii="Times New Roman" w:eastAsia="Times New Roman" w:hAnsi="Times New Roman" w:cs="Times New Roman"/>
          <w:i/>
          <w:iCs/>
          <w:sz w:val="24"/>
          <w:szCs w:val="24"/>
        </w:rPr>
        <w:t>These advancements are critical in clinical trials and longitudinal studies across biopharma and CROs (Contract Research Organizations).</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3. Materials Innovation and Environmental Sustainability</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Single-use plastic medical devices have come under regulatory and public scrutiny due to their environmental impact. This has prompted leading manufacturers to invest in </w:t>
      </w:r>
      <w:r w:rsidRPr="00AE07F8">
        <w:rPr>
          <w:rFonts w:ascii="Times New Roman" w:eastAsia="Times New Roman" w:hAnsi="Times New Roman" w:cs="Times New Roman"/>
          <w:b/>
          <w:bCs/>
          <w:sz w:val="24"/>
          <w:szCs w:val="24"/>
        </w:rPr>
        <w:t>biodegradable polymer tubes</w:t>
      </w:r>
      <w:r w:rsidRPr="00AE07F8">
        <w:rPr>
          <w:rFonts w:ascii="Times New Roman" w:eastAsia="Times New Roman" w:hAnsi="Times New Roman" w:cs="Times New Roman"/>
          <w:sz w:val="24"/>
          <w:szCs w:val="24"/>
        </w:rPr>
        <w:t xml:space="preserve"> and recyclable designs. PET and polypropylene composites now feature enhanced chemical resistance, while </w:t>
      </w:r>
      <w:r w:rsidRPr="00AE07F8">
        <w:rPr>
          <w:rFonts w:ascii="Times New Roman" w:eastAsia="Times New Roman" w:hAnsi="Times New Roman" w:cs="Times New Roman"/>
          <w:b/>
          <w:bCs/>
          <w:sz w:val="24"/>
          <w:szCs w:val="24"/>
        </w:rPr>
        <w:t>low-additive variants</w:t>
      </w:r>
      <w:r w:rsidRPr="00AE07F8">
        <w:rPr>
          <w:rFonts w:ascii="Times New Roman" w:eastAsia="Times New Roman" w:hAnsi="Times New Roman" w:cs="Times New Roman"/>
          <w:sz w:val="24"/>
          <w:szCs w:val="24"/>
        </w:rPr>
        <w:t xml:space="preserve"> aim to eliminate sample interference.</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Several manufacturers are also piloting </w:t>
      </w:r>
      <w:r w:rsidRPr="00AE07F8">
        <w:rPr>
          <w:rFonts w:ascii="Times New Roman" w:eastAsia="Times New Roman" w:hAnsi="Times New Roman" w:cs="Times New Roman"/>
          <w:b/>
          <w:bCs/>
          <w:sz w:val="24"/>
          <w:szCs w:val="24"/>
        </w:rPr>
        <w:t>“green” blood collection tubes</w:t>
      </w:r>
      <w:r w:rsidRPr="00AE07F8">
        <w:rPr>
          <w:rFonts w:ascii="Times New Roman" w:eastAsia="Times New Roman" w:hAnsi="Times New Roman" w:cs="Times New Roman"/>
          <w:sz w:val="24"/>
          <w:szCs w:val="24"/>
        </w:rPr>
        <w:t xml:space="preserve">, which reduce carbon footprint without compromising performance. </w:t>
      </w:r>
      <w:r w:rsidRPr="00AE07F8">
        <w:rPr>
          <w:rFonts w:ascii="Times New Roman" w:eastAsia="Times New Roman" w:hAnsi="Times New Roman" w:cs="Times New Roman"/>
          <w:i/>
          <w:iCs/>
          <w:sz w:val="24"/>
          <w:szCs w:val="24"/>
        </w:rPr>
        <w:t>Eco-conscious hospitals and labs in Scandinavia and Germany are driving this niche market with sustainability mandates.</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4. Safety and Infection Control Features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In response to heightened awareness post-COVID-19, </w:t>
      </w:r>
      <w:r w:rsidRPr="00AE07F8">
        <w:rPr>
          <w:rFonts w:ascii="Times New Roman" w:eastAsia="Times New Roman" w:hAnsi="Times New Roman" w:cs="Times New Roman"/>
          <w:b/>
          <w:bCs/>
          <w:sz w:val="24"/>
          <w:szCs w:val="24"/>
        </w:rPr>
        <w:t>safety-engineered blood collection tubes</w:t>
      </w:r>
      <w:r w:rsidRPr="00AE07F8">
        <w:rPr>
          <w:rFonts w:ascii="Times New Roman" w:eastAsia="Times New Roman" w:hAnsi="Times New Roman" w:cs="Times New Roman"/>
          <w:sz w:val="24"/>
          <w:szCs w:val="24"/>
        </w:rPr>
        <w:t xml:space="preserve"> with hermetically sealed caps, needle-stick protection, and contamination-resistant additives have gained popularity. Vacuum retention accuracy and sterility assurance are now critical design benchmarks, especially for large hospital labs handling thousands of samples daily.</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i/>
          <w:iCs/>
          <w:sz w:val="24"/>
          <w:szCs w:val="24"/>
        </w:rPr>
        <w:t>Clinical experts note that contamination-resistant caps and improved hemolysis control will define the next generation of phlebotomy tools in high-acuity care environments.</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5. Strategic Collaborations and Pipeline Activity</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Several diagnostic solution providers are entering into </w:t>
      </w:r>
      <w:r w:rsidRPr="00AE07F8">
        <w:rPr>
          <w:rFonts w:ascii="Times New Roman" w:eastAsia="Times New Roman" w:hAnsi="Times New Roman" w:cs="Times New Roman"/>
          <w:b/>
          <w:bCs/>
          <w:sz w:val="24"/>
          <w:szCs w:val="24"/>
        </w:rPr>
        <w:t>strategic alliances with biotech firms, logistics partners, and digital health companies</w:t>
      </w:r>
      <w:r w:rsidRPr="00AE07F8">
        <w:rPr>
          <w:rFonts w:ascii="Times New Roman" w:eastAsia="Times New Roman" w:hAnsi="Times New Roman" w:cs="Times New Roman"/>
          <w:sz w:val="24"/>
          <w:szCs w:val="24"/>
        </w:rPr>
        <w:t xml:space="preserve"> to co-develop end-to-end sample collection </w:t>
      </w:r>
      <w:r w:rsidRPr="00AE07F8">
        <w:rPr>
          <w:rFonts w:ascii="Times New Roman" w:eastAsia="Times New Roman" w:hAnsi="Times New Roman" w:cs="Times New Roman"/>
          <w:sz w:val="24"/>
          <w:szCs w:val="24"/>
        </w:rPr>
        <w:lastRenderedPageBreak/>
        <w:t xml:space="preserve">ecosystems. These partnerships aim to enable </w:t>
      </w:r>
      <w:r w:rsidRPr="00AE07F8">
        <w:rPr>
          <w:rFonts w:ascii="Times New Roman" w:eastAsia="Times New Roman" w:hAnsi="Times New Roman" w:cs="Times New Roman"/>
          <w:b/>
          <w:bCs/>
          <w:sz w:val="24"/>
          <w:szCs w:val="24"/>
        </w:rPr>
        <w:t>remote sample collection kits</w:t>
      </w:r>
      <w:r w:rsidRPr="00AE07F8">
        <w:rPr>
          <w:rFonts w:ascii="Times New Roman" w:eastAsia="Times New Roman" w:hAnsi="Times New Roman" w:cs="Times New Roman"/>
          <w:sz w:val="24"/>
          <w:szCs w:val="24"/>
        </w:rPr>
        <w:t>, integrate tracking software, and optimize cold chain logistics.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Recent innovation efforts include:</w:t>
      </w:r>
    </w:p>
    <w:p w:rsidR="00AE07F8" w:rsidRPr="00AE07F8" w:rsidRDefault="00AE07F8" w:rsidP="00AE07F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Pipeline development of </w:t>
      </w:r>
      <w:r w:rsidRPr="00AE07F8">
        <w:rPr>
          <w:rFonts w:ascii="Times New Roman" w:eastAsia="Times New Roman" w:hAnsi="Times New Roman" w:cs="Times New Roman"/>
          <w:b/>
          <w:bCs/>
          <w:sz w:val="24"/>
          <w:szCs w:val="24"/>
        </w:rPr>
        <w:t>RNA-stabilizing tubes</w:t>
      </w:r>
      <w:r w:rsidRPr="00AE07F8">
        <w:rPr>
          <w:rFonts w:ascii="Times New Roman" w:eastAsia="Times New Roman" w:hAnsi="Times New Roman" w:cs="Times New Roman"/>
          <w:sz w:val="24"/>
          <w:szCs w:val="24"/>
        </w:rPr>
        <w:t xml:space="preserve"> for COVID-19 and influenza surveillance.</w:t>
      </w:r>
    </w:p>
    <w:p w:rsidR="00AE07F8" w:rsidRPr="00AE07F8" w:rsidRDefault="00AE07F8" w:rsidP="00AE07F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Integration of </w:t>
      </w:r>
      <w:r w:rsidRPr="00AE07F8">
        <w:rPr>
          <w:rFonts w:ascii="Times New Roman" w:eastAsia="Times New Roman" w:hAnsi="Times New Roman" w:cs="Times New Roman"/>
          <w:b/>
          <w:bCs/>
          <w:sz w:val="24"/>
          <w:szCs w:val="24"/>
        </w:rPr>
        <w:t>digital biosensors</w:t>
      </w:r>
      <w:r w:rsidRPr="00AE07F8">
        <w:rPr>
          <w:rFonts w:ascii="Times New Roman" w:eastAsia="Times New Roman" w:hAnsi="Times New Roman" w:cs="Times New Roman"/>
          <w:sz w:val="24"/>
          <w:szCs w:val="24"/>
        </w:rPr>
        <w:t xml:space="preserve"> into caps for real-time temperature logging.</w:t>
      </w:r>
    </w:p>
    <w:p w:rsidR="00AE07F8" w:rsidRPr="00AE07F8" w:rsidRDefault="00AE07F8" w:rsidP="00AE07F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Decentralized collection kits</w:t>
      </w:r>
      <w:r w:rsidRPr="00AE07F8">
        <w:rPr>
          <w:rFonts w:ascii="Times New Roman" w:eastAsia="Times New Roman" w:hAnsi="Times New Roman" w:cs="Times New Roman"/>
          <w:sz w:val="24"/>
          <w:szCs w:val="24"/>
        </w:rPr>
        <w:t xml:space="preserve"> designed for telehealth and home-based diagnostics.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i/>
          <w:iCs/>
          <w:sz w:val="24"/>
          <w:szCs w:val="24"/>
        </w:rPr>
        <w:t>These cross-sector collaborations are redefining the role of blood collection tubes—not just as containers but as integral components of the diagnostic data pipeline.</w:t>
      </w:r>
    </w:p>
    <w:p w:rsidR="00AE07F8" w:rsidRPr="00AE07F8" w:rsidRDefault="00AE07F8" w:rsidP="00AE07F8">
      <w:pPr>
        <w:spacing w:after="0" w:line="240" w:lineRule="auto"/>
        <w:rPr>
          <w:rFonts w:ascii="Times New Roman" w:eastAsia="Times New Roman" w:hAnsi="Times New Roman" w:cs="Times New Roman"/>
          <w:sz w:val="24"/>
          <w:szCs w:val="24"/>
        </w:rPr>
      </w:pPr>
    </w:p>
    <w:p w:rsidR="00AE07F8" w:rsidRPr="00AE07F8" w:rsidRDefault="00AE07F8" w:rsidP="00AE07F8">
      <w:pPr>
        <w:spacing w:before="100" w:beforeAutospacing="1" w:after="100" w:afterAutospacing="1" w:line="240" w:lineRule="auto"/>
        <w:outlineLvl w:val="2"/>
        <w:rPr>
          <w:rFonts w:ascii="Times New Roman" w:eastAsia="Times New Roman" w:hAnsi="Times New Roman" w:cs="Times New Roman"/>
          <w:b/>
          <w:bCs/>
          <w:sz w:val="27"/>
          <w:szCs w:val="27"/>
        </w:rPr>
      </w:pPr>
      <w:r w:rsidRPr="00AE07F8">
        <w:rPr>
          <w:rFonts w:ascii="Times New Roman" w:eastAsia="Times New Roman" w:hAnsi="Times New Roman" w:cs="Times New Roman"/>
          <w:b/>
          <w:bCs/>
          <w:sz w:val="27"/>
          <w:szCs w:val="27"/>
        </w:rPr>
        <w:t>4. Competitive Intelligence and Benchmarking</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The global blood collection tubes market is marked by the presence of several key players who leverage strategic innovation, global distribution networks, and partnerships to maintain competitive advantage. The market’s competitive landscape is shaped by ongoing product differentiation, regional expansion, and compliance with stringent regulatory standards.</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Becton Dickinson (BD)</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BD is a dominant global player known for its comprehensive portfolio of blood collection tubes, including the flagship </w:t>
      </w:r>
      <w:r w:rsidRPr="00AE07F8">
        <w:rPr>
          <w:rFonts w:ascii="Times New Roman" w:eastAsia="Times New Roman" w:hAnsi="Times New Roman" w:cs="Times New Roman"/>
          <w:b/>
          <w:bCs/>
          <w:sz w:val="24"/>
          <w:szCs w:val="24"/>
        </w:rPr>
        <w:t>Vacutainer® system</w:t>
      </w:r>
      <w:r w:rsidRPr="00AE07F8">
        <w:rPr>
          <w:rFonts w:ascii="Times New Roman" w:eastAsia="Times New Roman" w:hAnsi="Times New Roman" w:cs="Times New Roman"/>
          <w:sz w:val="24"/>
          <w:szCs w:val="24"/>
        </w:rPr>
        <w:t xml:space="preserve">. The company emphasizes product innovation through </w:t>
      </w:r>
      <w:r w:rsidRPr="00AE07F8">
        <w:rPr>
          <w:rFonts w:ascii="Times New Roman" w:eastAsia="Times New Roman" w:hAnsi="Times New Roman" w:cs="Times New Roman"/>
          <w:b/>
          <w:bCs/>
          <w:sz w:val="24"/>
          <w:szCs w:val="24"/>
        </w:rPr>
        <w:t>additive enhancements</w:t>
      </w:r>
      <w:r w:rsidRPr="00AE07F8">
        <w:rPr>
          <w:rFonts w:ascii="Times New Roman" w:eastAsia="Times New Roman" w:hAnsi="Times New Roman" w:cs="Times New Roman"/>
          <w:sz w:val="24"/>
          <w:szCs w:val="24"/>
        </w:rPr>
        <w:t xml:space="preserve"> for specialized diagnostic applications and invests heavily in automation compatibility. BD maintains a strong presence in North America and Europe, while expanding into Asia-Pacific with localized manufacturing. Its strategy involves </w:t>
      </w:r>
      <w:r w:rsidRPr="00AE07F8">
        <w:rPr>
          <w:rFonts w:ascii="Times New Roman" w:eastAsia="Times New Roman" w:hAnsi="Times New Roman" w:cs="Times New Roman"/>
          <w:b/>
          <w:bCs/>
          <w:sz w:val="24"/>
          <w:szCs w:val="24"/>
        </w:rPr>
        <w:t>collaborations with healthcare institutions</w:t>
      </w:r>
      <w:r w:rsidRPr="00AE07F8">
        <w:rPr>
          <w:rFonts w:ascii="Times New Roman" w:eastAsia="Times New Roman" w:hAnsi="Times New Roman" w:cs="Times New Roman"/>
          <w:sz w:val="24"/>
          <w:szCs w:val="24"/>
        </w:rPr>
        <w:t xml:space="preserve"> to improve phlebotomy safety and sample integrity.</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Greiner Bio-One</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This Austria-based firm excels in innovative tube designs with an emphasis on </w:t>
      </w:r>
      <w:r w:rsidRPr="00AE07F8">
        <w:rPr>
          <w:rFonts w:ascii="Times New Roman" w:eastAsia="Times New Roman" w:hAnsi="Times New Roman" w:cs="Times New Roman"/>
          <w:b/>
          <w:bCs/>
          <w:sz w:val="24"/>
          <w:szCs w:val="24"/>
        </w:rPr>
        <w:t>plastic material advancements</w:t>
      </w:r>
      <w:r w:rsidRPr="00AE07F8">
        <w:rPr>
          <w:rFonts w:ascii="Times New Roman" w:eastAsia="Times New Roman" w:hAnsi="Times New Roman" w:cs="Times New Roman"/>
          <w:sz w:val="24"/>
          <w:szCs w:val="24"/>
        </w:rPr>
        <w:t xml:space="preserve"> and eco-friendly alternatives. Greiner Bio-One targets both clinical and research markets, focusing on </w:t>
      </w:r>
      <w:r w:rsidRPr="00AE07F8">
        <w:rPr>
          <w:rFonts w:ascii="Times New Roman" w:eastAsia="Times New Roman" w:hAnsi="Times New Roman" w:cs="Times New Roman"/>
          <w:b/>
          <w:bCs/>
          <w:sz w:val="24"/>
          <w:szCs w:val="24"/>
        </w:rPr>
        <w:t>high-quality additives</w:t>
      </w:r>
      <w:r w:rsidRPr="00AE07F8">
        <w:rPr>
          <w:rFonts w:ascii="Times New Roman" w:eastAsia="Times New Roman" w:hAnsi="Times New Roman" w:cs="Times New Roman"/>
          <w:sz w:val="24"/>
          <w:szCs w:val="24"/>
        </w:rPr>
        <w:t xml:space="preserve"> and </w:t>
      </w:r>
      <w:r w:rsidRPr="00AE07F8">
        <w:rPr>
          <w:rFonts w:ascii="Times New Roman" w:eastAsia="Times New Roman" w:hAnsi="Times New Roman" w:cs="Times New Roman"/>
          <w:b/>
          <w:bCs/>
          <w:sz w:val="24"/>
          <w:szCs w:val="24"/>
        </w:rPr>
        <w:t>user-friendly closures</w:t>
      </w:r>
      <w:r w:rsidRPr="00AE07F8">
        <w:rPr>
          <w:rFonts w:ascii="Times New Roman" w:eastAsia="Times New Roman" w:hAnsi="Times New Roman" w:cs="Times New Roman"/>
          <w:sz w:val="24"/>
          <w:szCs w:val="24"/>
        </w:rPr>
        <w:t>. The company has established regional hubs in Europe and North America, and is making inroads into emerging markets with cost-effective product lines.</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Terumo Corporation</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Terumo, headquartered in Japan, combines blood collection tubes with integrated safety systems aimed at infection control. Its </w:t>
      </w:r>
      <w:r w:rsidRPr="00AE07F8">
        <w:rPr>
          <w:rFonts w:ascii="Times New Roman" w:eastAsia="Times New Roman" w:hAnsi="Times New Roman" w:cs="Times New Roman"/>
          <w:b/>
          <w:bCs/>
          <w:sz w:val="24"/>
          <w:szCs w:val="24"/>
        </w:rPr>
        <w:t>compact tube designs</w:t>
      </w:r>
      <w:r w:rsidRPr="00AE07F8">
        <w:rPr>
          <w:rFonts w:ascii="Times New Roman" w:eastAsia="Times New Roman" w:hAnsi="Times New Roman" w:cs="Times New Roman"/>
          <w:sz w:val="24"/>
          <w:szCs w:val="24"/>
        </w:rPr>
        <w:t xml:space="preserve"> cater to Asia-Pacific’s growing outpatient and homecare segments. Terumo’s strategic focus includes </w:t>
      </w:r>
      <w:r w:rsidRPr="00AE07F8">
        <w:rPr>
          <w:rFonts w:ascii="Times New Roman" w:eastAsia="Times New Roman" w:hAnsi="Times New Roman" w:cs="Times New Roman"/>
          <w:b/>
          <w:bCs/>
          <w:sz w:val="24"/>
          <w:szCs w:val="24"/>
        </w:rPr>
        <w:t>R&amp;D on RNA-stabilizing tubes</w:t>
      </w:r>
      <w:r w:rsidRPr="00AE07F8">
        <w:rPr>
          <w:rFonts w:ascii="Times New Roman" w:eastAsia="Times New Roman" w:hAnsi="Times New Roman" w:cs="Times New Roman"/>
          <w:sz w:val="24"/>
          <w:szCs w:val="24"/>
        </w:rPr>
        <w:t xml:space="preserve"> and </w:t>
      </w:r>
      <w:r w:rsidRPr="00AE07F8">
        <w:rPr>
          <w:rFonts w:ascii="Times New Roman" w:eastAsia="Times New Roman" w:hAnsi="Times New Roman" w:cs="Times New Roman"/>
          <w:b/>
          <w:bCs/>
          <w:sz w:val="24"/>
          <w:szCs w:val="24"/>
        </w:rPr>
        <w:t>specialized additives</w:t>
      </w:r>
      <w:r w:rsidRPr="00AE07F8">
        <w:rPr>
          <w:rFonts w:ascii="Times New Roman" w:eastAsia="Times New Roman" w:hAnsi="Times New Roman" w:cs="Times New Roman"/>
          <w:sz w:val="24"/>
          <w:szCs w:val="24"/>
        </w:rPr>
        <w:t xml:space="preserve"> for molecular diagnostics. The company’s strong regulatory compliance and regional partnerships boost its competitive stance.</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lastRenderedPageBreak/>
        <w:t>SST S-</w:t>
      </w:r>
      <w:proofErr w:type="spellStart"/>
      <w:r w:rsidRPr="00AE07F8">
        <w:rPr>
          <w:rFonts w:ascii="Times New Roman" w:eastAsia="Times New Roman" w:hAnsi="Times New Roman" w:cs="Times New Roman"/>
          <w:b/>
          <w:bCs/>
          <w:sz w:val="24"/>
          <w:szCs w:val="24"/>
        </w:rPr>
        <w:t>Monovette</w:t>
      </w:r>
      <w:proofErr w:type="spellEnd"/>
      <w:r w:rsidRPr="00AE07F8">
        <w:rPr>
          <w:rFonts w:ascii="Times New Roman" w:eastAsia="Times New Roman" w:hAnsi="Times New Roman" w:cs="Times New Roman"/>
          <w:b/>
          <w:bCs/>
          <w:sz w:val="24"/>
          <w:szCs w:val="24"/>
        </w:rPr>
        <w:t xml:space="preserve"> (</w:t>
      </w:r>
      <w:proofErr w:type="spellStart"/>
      <w:r w:rsidRPr="00AE07F8">
        <w:rPr>
          <w:rFonts w:ascii="Times New Roman" w:eastAsia="Times New Roman" w:hAnsi="Times New Roman" w:cs="Times New Roman"/>
          <w:b/>
          <w:bCs/>
          <w:sz w:val="24"/>
          <w:szCs w:val="24"/>
        </w:rPr>
        <w:t>Sarstedt</w:t>
      </w:r>
      <w:proofErr w:type="spellEnd"/>
      <w:r w:rsidRPr="00AE07F8">
        <w:rPr>
          <w:rFonts w:ascii="Times New Roman" w:eastAsia="Times New Roman" w:hAnsi="Times New Roman" w:cs="Times New Roman"/>
          <w:b/>
          <w:bCs/>
          <w:sz w:val="24"/>
          <w:szCs w:val="24"/>
        </w:rPr>
        <w:t xml:space="preserve"> AG &amp; Co.)</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proofErr w:type="spellStart"/>
      <w:r w:rsidRPr="00AE07F8">
        <w:rPr>
          <w:rFonts w:ascii="Times New Roman" w:eastAsia="Times New Roman" w:hAnsi="Times New Roman" w:cs="Times New Roman"/>
          <w:sz w:val="24"/>
          <w:szCs w:val="24"/>
        </w:rPr>
        <w:t>Sarstedt</w:t>
      </w:r>
      <w:proofErr w:type="spellEnd"/>
      <w:r w:rsidRPr="00AE07F8">
        <w:rPr>
          <w:rFonts w:ascii="Times New Roman" w:eastAsia="Times New Roman" w:hAnsi="Times New Roman" w:cs="Times New Roman"/>
          <w:sz w:val="24"/>
          <w:szCs w:val="24"/>
        </w:rPr>
        <w:t xml:space="preserve"> operates with a strong European presence and offers a broad product range emphasizing </w:t>
      </w:r>
      <w:r w:rsidRPr="00AE07F8">
        <w:rPr>
          <w:rFonts w:ascii="Times New Roman" w:eastAsia="Times New Roman" w:hAnsi="Times New Roman" w:cs="Times New Roman"/>
          <w:b/>
          <w:bCs/>
          <w:sz w:val="24"/>
          <w:szCs w:val="24"/>
        </w:rPr>
        <w:t>ease of use</w:t>
      </w:r>
      <w:r w:rsidRPr="00AE07F8">
        <w:rPr>
          <w:rFonts w:ascii="Times New Roman" w:eastAsia="Times New Roman" w:hAnsi="Times New Roman" w:cs="Times New Roman"/>
          <w:sz w:val="24"/>
          <w:szCs w:val="24"/>
        </w:rPr>
        <w:t xml:space="preserve"> and </w:t>
      </w:r>
      <w:r w:rsidRPr="00AE07F8">
        <w:rPr>
          <w:rFonts w:ascii="Times New Roman" w:eastAsia="Times New Roman" w:hAnsi="Times New Roman" w:cs="Times New Roman"/>
          <w:b/>
          <w:bCs/>
          <w:sz w:val="24"/>
          <w:szCs w:val="24"/>
        </w:rPr>
        <w:t>high vacuum retention</w:t>
      </w:r>
      <w:r w:rsidRPr="00AE07F8">
        <w:rPr>
          <w:rFonts w:ascii="Times New Roman" w:eastAsia="Times New Roman" w:hAnsi="Times New Roman" w:cs="Times New Roman"/>
          <w:sz w:val="24"/>
          <w:szCs w:val="24"/>
        </w:rPr>
        <w:t xml:space="preserve">. The company invests in automation compatibility and customization options, serving both hospital laboratories and research organizations. </w:t>
      </w:r>
      <w:proofErr w:type="spellStart"/>
      <w:r w:rsidRPr="00AE07F8">
        <w:rPr>
          <w:rFonts w:ascii="Times New Roman" w:eastAsia="Times New Roman" w:hAnsi="Times New Roman" w:cs="Times New Roman"/>
          <w:sz w:val="24"/>
          <w:szCs w:val="24"/>
        </w:rPr>
        <w:t>Sarstedt’s</w:t>
      </w:r>
      <w:proofErr w:type="spellEnd"/>
      <w:r w:rsidRPr="00AE07F8">
        <w:rPr>
          <w:rFonts w:ascii="Times New Roman" w:eastAsia="Times New Roman" w:hAnsi="Times New Roman" w:cs="Times New Roman"/>
          <w:sz w:val="24"/>
          <w:szCs w:val="24"/>
        </w:rPr>
        <w:t xml:space="preserve"> strategy focuses on </w:t>
      </w:r>
      <w:r w:rsidRPr="00AE07F8">
        <w:rPr>
          <w:rFonts w:ascii="Times New Roman" w:eastAsia="Times New Roman" w:hAnsi="Times New Roman" w:cs="Times New Roman"/>
          <w:b/>
          <w:bCs/>
          <w:sz w:val="24"/>
          <w:szCs w:val="24"/>
        </w:rPr>
        <w:t>building long-term contracts with diagnostic labs</w:t>
      </w:r>
      <w:r w:rsidRPr="00AE07F8">
        <w:rPr>
          <w:rFonts w:ascii="Times New Roman" w:eastAsia="Times New Roman" w:hAnsi="Times New Roman" w:cs="Times New Roman"/>
          <w:sz w:val="24"/>
          <w:szCs w:val="24"/>
        </w:rPr>
        <w:t xml:space="preserve"> and expanding distribution in Asia-Pacific.</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AE07F8">
        <w:rPr>
          <w:rFonts w:ascii="Times New Roman" w:eastAsia="Times New Roman" w:hAnsi="Times New Roman" w:cs="Times New Roman"/>
          <w:b/>
          <w:bCs/>
          <w:sz w:val="24"/>
          <w:szCs w:val="24"/>
        </w:rPr>
        <w:t>Kangjian</w:t>
      </w:r>
      <w:proofErr w:type="spellEnd"/>
      <w:r w:rsidRPr="00AE07F8">
        <w:rPr>
          <w:rFonts w:ascii="Times New Roman" w:eastAsia="Times New Roman" w:hAnsi="Times New Roman" w:cs="Times New Roman"/>
          <w:b/>
          <w:bCs/>
          <w:sz w:val="24"/>
          <w:szCs w:val="24"/>
        </w:rPr>
        <w:t xml:space="preserve"> Medical</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As a prominent player in China, </w:t>
      </w:r>
      <w:proofErr w:type="spellStart"/>
      <w:r w:rsidRPr="00AE07F8">
        <w:rPr>
          <w:rFonts w:ascii="Times New Roman" w:eastAsia="Times New Roman" w:hAnsi="Times New Roman" w:cs="Times New Roman"/>
          <w:sz w:val="24"/>
          <w:szCs w:val="24"/>
        </w:rPr>
        <w:t>Kangjian</w:t>
      </w:r>
      <w:proofErr w:type="spellEnd"/>
      <w:r w:rsidRPr="00AE07F8">
        <w:rPr>
          <w:rFonts w:ascii="Times New Roman" w:eastAsia="Times New Roman" w:hAnsi="Times New Roman" w:cs="Times New Roman"/>
          <w:sz w:val="24"/>
          <w:szCs w:val="24"/>
        </w:rPr>
        <w:t xml:space="preserve"> Medical focuses on cost-efficient production and rapid innovation cycles to cater to the </w:t>
      </w:r>
      <w:r w:rsidRPr="00AE07F8">
        <w:rPr>
          <w:rFonts w:ascii="Times New Roman" w:eastAsia="Times New Roman" w:hAnsi="Times New Roman" w:cs="Times New Roman"/>
          <w:b/>
          <w:bCs/>
          <w:sz w:val="24"/>
          <w:szCs w:val="24"/>
        </w:rPr>
        <w:t>vast domestic market</w:t>
      </w:r>
      <w:r w:rsidRPr="00AE07F8">
        <w:rPr>
          <w:rFonts w:ascii="Times New Roman" w:eastAsia="Times New Roman" w:hAnsi="Times New Roman" w:cs="Times New Roman"/>
          <w:sz w:val="24"/>
          <w:szCs w:val="24"/>
        </w:rPr>
        <w:t xml:space="preserve">. The company specializes in </w:t>
      </w:r>
      <w:r w:rsidRPr="00AE07F8">
        <w:rPr>
          <w:rFonts w:ascii="Times New Roman" w:eastAsia="Times New Roman" w:hAnsi="Times New Roman" w:cs="Times New Roman"/>
          <w:b/>
          <w:bCs/>
          <w:sz w:val="24"/>
          <w:szCs w:val="24"/>
        </w:rPr>
        <w:t>plastic blood collection tubes</w:t>
      </w:r>
      <w:r w:rsidRPr="00AE07F8">
        <w:rPr>
          <w:rFonts w:ascii="Times New Roman" w:eastAsia="Times New Roman" w:hAnsi="Times New Roman" w:cs="Times New Roman"/>
          <w:sz w:val="24"/>
          <w:szCs w:val="24"/>
        </w:rPr>
        <w:t xml:space="preserve"> with a growing portfolio of molecular diagnostic tubes. </w:t>
      </w:r>
      <w:proofErr w:type="spellStart"/>
      <w:r w:rsidRPr="00AE07F8">
        <w:rPr>
          <w:rFonts w:ascii="Times New Roman" w:eastAsia="Times New Roman" w:hAnsi="Times New Roman" w:cs="Times New Roman"/>
          <w:sz w:val="24"/>
          <w:szCs w:val="24"/>
        </w:rPr>
        <w:t>Kangjian</w:t>
      </w:r>
      <w:proofErr w:type="spellEnd"/>
      <w:r w:rsidRPr="00AE07F8">
        <w:rPr>
          <w:rFonts w:ascii="Times New Roman" w:eastAsia="Times New Roman" w:hAnsi="Times New Roman" w:cs="Times New Roman"/>
          <w:sz w:val="24"/>
          <w:szCs w:val="24"/>
        </w:rPr>
        <w:t xml:space="preserve"> is rapidly expanding its export footprint, especially in Southeast Asia, leveraging its ability to quickly meet localized regulatory requirements.</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Other Notable Players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Additional competitors include </w:t>
      </w:r>
      <w:proofErr w:type="spellStart"/>
      <w:r w:rsidRPr="00AE07F8">
        <w:rPr>
          <w:rFonts w:ascii="Times New Roman" w:eastAsia="Times New Roman" w:hAnsi="Times New Roman" w:cs="Times New Roman"/>
          <w:b/>
          <w:bCs/>
          <w:sz w:val="24"/>
          <w:szCs w:val="24"/>
        </w:rPr>
        <w:t>Nipro</w:t>
      </w:r>
      <w:proofErr w:type="spellEnd"/>
      <w:r w:rsidRPr="00AE07F8">
        <w:rPr>
          <w:rFonts w:ascii="Times New Roman" w:eastAsia="Times New Roman" w:hAnsi="Times New Roman" w:cs="Times New Roman"/>
          <w:b/>
          <w:bCs/>
          <w:sz w:val="24"/>
          <w:szCs w:val="24"/>
        </w:rPr>
        <w:t xml:space="preserve"> Corporation</w:t>
      </w:r>
      <w:r w:rsidRPr="00AE07F8">
        <w:rPr>
          <w:rFonts w:ascii="Times New Roman" w:eastAsia="Times New Roman" w:hAnsi="Times New Roman" w:cs="Times New Roman"/>
          <w:sz w:val="24"/>
          <w:szCs w:val="24"/>
        </w:rPr>
        <w:t xml:space="preserve">, </w:t>
      </w:r>
      <w:r w:rsidRPr="00AE07F8">
        <w:rPr>
          <w:rFonts w:ascii="Times New Roman" w:eastAsia="Times New Roman" w:hAnsi="Times New Roman" w:cs="Times New Roman"/>
          <w:b/>
          <w:bCs/>
          <w:sz w:val="24"/>
          <w:szCs w:val="24"/>
        </w:rPr>
        <w:t xml:space="preserve">Shenzhen </w:t>
      </w:r>
      <w:proofErr w:type="spellStart"/>
      <w:r w:rsidRPr="00AE07F8">
        <w:rPr>
          <w:rFonts w:ascii="Times New Roman" w:eastAsia="Times New Roman" w:hAnsi="Times New Roman" w:cs="Times New Roman"/>
          <w:b/>
          <w:bCs/>
          <w:sz w:val="24"/>
          <w:szCs w:val="24"/>
        </w:rPr>
        <w:t>Mindray</w:t>
      </w:r>
      <w:proofErr w:type="spellEnd"/>
      <w:r w:rsidRPr="00AE07F8">
        <w:rPr>
          <w:rFonts w:ascii="Times New Roman" w:eastAsia="Times New Roman" w:hAnsi="Times New Roman" w:cs="Times New Roman"/>
          <w:b/>
          <w:bCs/>
          <w:sz w:val="24"/>
          <w:szCs w:val="24"/>
        </w:rPr>
        <w:t xml:space="preserve"> Bio-Medical Electronics</w:t>
      </w:r>
      <w:r w:rsidRPr="00AE07F8">
        <w:rPr>
          <w:rFonts w:ascii="Times New Roman" w:eastAsia="Times New Roman" w:hAnsi="Times New Roman" w:cs="Times New Roman"/>
          <w:sz w:val="24"/>
          <w:szCs w:val="24"/>
        </w:rPr>
        <w:t xml:space="preserve">, and </w:t>
      </w:r>
      <w:r w:rsidRPr="00AE07F8">
        <w:rPr>
          <w:rFonts w:ascii="Times New Roman" w:eastAsia="Times New Roman" w:hAnsi="Times New Roman" w:cs="Times New Roman"/>
          <w:b/>
          <w:bCs/>
          <w:sz w:val="24"/>
          <w:szCs w:val="24"/>
        </w:rPr>
        <w:t xml:space="preserve">Jiangsu </w:t>
      </w:r>
      <w:proofErr w:type="spellStart"/>
      <w:r w:rsidRPr="00AE07F8">
        <w:rPr>
          <w:rFonts w:ascii="Times New Roman" w:eastAsia="Times New Roman" w:hAnsi="Times New Roman" w:cs="Times New Roman"/>
          <w:b/>
          <w:bCs/>
          <w:sz w:val="24"/>
          <w:szCs w:val="24"/>
        </w:rPr>
        <w:t>Yuyue</w:t>
      </w:r>
      <w:proofErr w:type="spellEnd"/>
      <w:r w:rsidRPr="00AE07F8">
        <w:rPr>
          <w:rFonts w:ascii="Times New Roman" w:eastAsia="Times New Roman" w:hAnsi="Times New Roman" w:cs="Times New Roman"/>
          <w:b/>
          <w:bCs/>
          <w:sz w:val="24"/>
          <w:szCs w:val="24"/>
        </w:rPr>
        <w:t xml:space="preserve"> Medical Equipment &amp; Supply</w:t>
      </w:r>
      <w:r w:rsidRPr="00AE07F8">
        <w:rPr>
          <w:rFonts w:ascii="Times New Roman" w:eastAsia="Times New Roman" w:hAnsi="Times New Roman" w:cs="Times New Roman"/>
          <w:sz w:val="24"/>
          <w:szCs w:val="24"/>
        </w:rPr>
        <w:t>, which focus on regional dominance and niche product lines such as pediatric tubes and micro-collection systems.</w:t>
      </w:r>
    </w:p>
    <w:p w:rsidR="00AE07F8" w:rsidRPr="00AE07F8" w:rsidRDefault="006A3CF1" w:rsidP="00AE07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Competitive Strategies Summary:</w:t>
      </w:r>
    </w:p>
    <w:p w:rsidR="00AE07F8" w:rsidRPr="00AE07F8" w:rsidRDefault="00AE07F8" w:rsidP="00AE07F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Innovation leadership</w:t>
      </w:r>
      <w:r w:rsidRPr="00AE07F8">
        <w:rPr>
          <w:rFonts w:ascii="Times New Roman" w:eastAsia="Times New Roman" w:hAnsi="Times New Roman" w:cs="Times New Roman"/>
          <w:sz w:val="24"/>
          <w:szCs w:val="24"/>
        </w:rPr>
        <w:t xml:space="preserve"> through additive technologies, safety features, and automation integration.</w:t>
      </w:r>
    </w:p>
    <w:p w:rsidR="00AE07F8" w:rsidRPr="00AE07F8" w:rsidRDefault="00AE07F8" w:rsidP="00AE07F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Geographic expansion</w:t>
      </w:r>
      <w:r w:rsidRPr="00AE07F8">
        <w:rPr>
          <w:rFonts w:ascii="Times New Roman" w:eastAsia="Times New Roman" w:hAnsi="Times New Roman" w:cs="Times New Roman"/>
          <w:sz w:val="24"/>
          <w:szCs w:val="24"/>
        </w:rPr>
        <w:t>, especially targeting emerging markets with tailored product offerings.</w:t>
      </w:r>
    </w:p>
    <w:p w:rsidR="00AE07F8" w:rsidRPr="00AE07F8" w:rsidRDefault="00AE07F8" w:rsidP="00AE07F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Regulatory compliance excellence</w:t>
      </w:r>
      <w:r w:rsidRPr="00AE07F8">
        <w:rPr>
          <w:rFonts w:ascii="Times New Roman" w:eastAsia="Times New Roman" w:hAnsi="Times New Roman" w:cs="Times New Roman"/>
          <w:sz w:val="24"/>
          <w:szCs w:val="24"/>
        </w:rPr>
        <w:t xml:space="preserve"> to maintain market access and trust among healthcare providers.</w:t>
      </w:r>
    </w:p>
    <w:p w:rsidR="00AE07F8" w:rsidRPr="00AE07F8" w:rsidRDefault="00AE07F8" w:rsidP="00AE07F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Partnerships and collaborations</w:t>
      </w:r>
      <w:r w:rsidRPr="00AE07F8">
        <w:rPr>
          <w:rFonts w:ascii="Times New Roman" w:eastAsia="Times New Roman" w:hAnsi="Times New Roman" w:cs="Times New Roman"/>
          <w:sz w:val="24"/>
          <w:szCs w:val="24"/>
        </w:rPr>
        <w:t xml:space="preserve"> to integrate digital tracking and remote sampling solutions.</w:t>
      </w:r>
    </w:p>
    <w:p w:rsidR="00AE07F8" w:rsidRPr="00AE07F8" w:rsidRDefault="00AE07F8" w:rsidP="00AE07F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Sustainability initiatives</w:t>
      </w:r>
      <w:r w:rsidRPr="00AE07F8">
        <w:rPr>
          <w:rFonts w:ascii="Times New Roman" w:eastAsia="Times New Roman" w:hAnsi="Times New Roman" w:cs="Times New Roman"/>
          <w:sz w:val="24"/>
          <w:szCs w:val="24"/>
        </w:rPr>
        <w:t xml:space="preserve"> aligned with global healthcare institutions’ environmental goals.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i/>
          <w:iCs/>
          <w:sz w:val="24"/>
          <w:szCs w:val="24"/>
        </w:rPr>
        <w:t>The competitive landscape underscores that companies investing in R&amp;D, user-centric design, and global regulatory navigation are best positioned to capture market share in the evolving blood collection tubes market.</w:t>
      </w:r>
    </w:p>
    <w:p w:rsidR="00AE07F8" w:rsidRPr="00AE07F8" w:rsidRDefault="00AE07F8" w:rsidP="00AE07F8">
      <w:pPr>
        <w:spacing w:after="0" w:line="240" w:lineRule="auto"/>
        <w:rPr>
          <w:rFonts w:ascii="Times New Roman" w:eastAsia="Times New Roman" w:hAnsi="Times New Roman" w:cs="Times New Roman"/>
          <w:sz w:val="24"/>
          <w:szCs w:val="24"/>
        </w:rPr>
      </w:pPr>
    </w:p>
    <w:p w:rsidR="00AE07F8" w:rsidRPr="00AE07F8" w:rsidRDefault="00AE07F8" w:rsidP="00AE07F8">
      <w:pPr>
        <w:spacing w:before="100" w:beforeAutospacing="1" w:after="100" w:afterAutospacing="1" w:line="240" w:lineRule="auto"/>
        <w:outlineLvl w:val="2"/>
        <w:rPr>
          <w:rFonts w:ascii="Times New Roman" w:eastAsia="Times New Roman" w:hAnsi="Times New Roman" w:cs="Times New Roman"/>
          <w:b/>
          <w:bCs/>
          <w:sz w:val="27"/>
          <w:szCs w:val="27"/>
        </w:rPr>
      </w:pPr>
      <w:r w:rsidRPr="00AE07F8">
        <w:rPr>
          <w:rFonts w:ascii="Times New Roman" w:eastAsia="Times New Roman" w:hAnsi="Times New Roman" w:cs="Times New Roman"/>
          <w:b/>
          <w:bCs/>
          <w:sz w:val="27"/>
          <w:szCs w:val="27"/>
        </w:rPr>
        <w:t>5. Regional Landscape and Adoption Outlook</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lastRenderedPageBreak/>
        <w:t>The blood collection tubes market exhibits notable regional variations in adoption rates, growth dynamics, and innovation penetration. Key regions—North America, Europe, Asia-Pacific, Latin America, and the Middle East &amp; Africa (MEA)—present diverse opportunities and challenges shaped by healthcare infrastructure, regulatory frameworks, and demographic trends.</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North America</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North America commands the largest market share in 2024, driven by advanced healthcare infrastructure, stringent regulatory oversight, and a high volume of diagnostic testing. The </w:t>
      </w:r>
      <w:r w:rsidRPr="00AE07F8">
        <w:rPr>
          <w:rFonts w:ascii="Times New Roman" w:eastAsia="Times New Roman" w:hAnsi="Times New Roman" w:cs="Times New Roman"/>
          <w:b/>
          <w:bCs/>
          <w:sz w:val="24"/>
          <w:szCs w:val="24"/>
        </w:rPr>
        <w:t>United States</w:t>
      </w:r>
      <w:r w:rsidRPr="00AE07F8">
        <w:rPr>
          <w:rFonts w:ascii="Times New Roman" w:eastAsia="Times New Roman" w:hAnsi="Times New Roman" w:cs="Times New Roman"/>
          <w:sz w:val="24"/>
          <w:szCs w:val="24"/>
        </w:rPr>
        <w:t xml:space="preserve"> leads with widespread hospital adoption of automated blood collection systems and a growing emphasis on outpatient and home-based diagnostics. Robust investments in molecular diagnostics and personalized medicine fuel demand for specialty tubes, including those stabilizing nucleic acids and rare biomarkers.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Regulatory agencies such as the FDA enforce strict quality controls, ensuring product safety and driving innovation in infection prevention. The growing geriatric population and rising incidence of chronic diseases underpin steady demand.</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i/>
          <w:iCs/>
          <w:sz w:val="24"/>
          <w:szCs w:val="24"/>
        </w:rPr>
        <w:t>Expert commentary highlights North America as a testing ground for cutting-edge phlebotomy technologies before wider global rollout.</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Europe</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Europe is the second-largest market, with Germany, the UK, and France at the forefront due to well-established healthcare networks and comprehensive reimbursement policies. European laboratories increasingly adopt </w:t>
      </w:r>
      <w:r w:rsidRPr="00AE07F8">
        <w:rPr>
          <w:rFonts w:ascii="Times New Roman" w:eastAsia="Times New Roman" w:hAnsi="Times New Roman" w:cs="Times New Roman"/>
          <w:b/>
          <w:bCs/>
          <w:sz w:val="24"/>
          <w:szCs w:val="24"/>
        </w:rPr>
        <w:t>eco-friendly and recyclable blood collection tubes</w:t>
      </w:r>
      <w:r w:rsidRPr="00AE07F8">
        <w:rPr>
          <w:rFonts w:ascii="Times New Roman" w:eastAsia="Times New Roman" w:hAnsi="Times New Roman" w:cs="Times New Roman"/>
          <w:sz w:val="24"/>
          <w:szCs w:val="24"/>
        </w:rPr>
        <w:t xml:space="preserve"> in alignment with regional sustainability goals.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Regulatory bodies like the European Medicines Agency (EMA) mandate rigorous clinical validation, spurring innovation in tube materials and additives. The region is witnessing accelerated adoption of blood collection tubes suited for </w:t>
      </w:r>
      <w:r w:rsidRPr="00AE07F8">
        <w:rPr>
          <w:rFonts w:ascii="Times New Roman" w:eastAsia="Times New Roman" w:hAnsi="Times New Roman" w:cs="Times New Roman"/>
          <w:b/>
          <w:bCs/>
          <w:sz w:val="24"/>
          <w:szCs w:val="24"/>
        </w:rPr>
        <w:t>genomic and immuno-oncology testing</w:t>
      </w:r>
      <w:r w:rsidRPr="00AE07F8">
        <w:rPr>
          <w:rFonts w:ascii="Times New Roman" w:eastAsia="Times New Roman" w:hAnsi="Times New Roman" w:cs="Times New Roman"/>
          <w:sz w:val="24"/>
          <w:szCs w:val="24"/>
        </w:rPr>
        <w:t>, reflecting strong research activity.</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i/>
          <w:iCs/>
          <w:sz w:val="24"/>
          <w:szCs w:val="24"/>
        </w:rPr>
        <w:t>Scandinavian countries are emerging as pioneers in green healthcare procurement policies, influencing market trends.</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Asia-Pacific</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Asia-Pacific is the fastest-growing region, expected to register a CAGR exceeding </w:t>
      </w:r>
      <w:r w:rsidRPr="00AE07F8">
        <w:rPr>
          <w:rFonts w:ascii="Times New Roman" w:eastAsia="Times New Roman" w:hAnsi="Times New Roman" w:cs="Times New Roman"/>
          <w:b/>
          <w:bCs/>
          <w:sz w:val="24"/>
          <w:szCs w:val="24"/>
        </w:rPr>
        <w:t>8%</w:t>
      </w:r>
      <w:r w:rsidRPr="00AE07F8">
        <w:rPr>
          <w:rFonts w:ascii="Times New Roman" w:eastAsia="Times New Roman" w:hAnsi="Times New Roman" w:cs="Times New Roman"/>
          <w:sz w:val="24"/>
          <w:szCs w:val="24"/>
        </w:rPr>
        <w:t xml:space="preserve"> through 2030. Rapid healthcare infrastructure expansion in China, India, Japan, and Southeast Asia is driving increased diagnostic testing volume. Growing awareness of preventive healthcare, coupled with government initiatives to improve laboratory standards, is fostering demand for high-quality blood collection tubes.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China’s domestic manufacturers, such as </w:t>
      </w:r>
      <w:proofErr w:type="spellStart"/>
      <w:r w:rsidRPr="00AE07F8">
        <w:rPr>
          <w:rFonts w:ascii="Times New Roman" w:eastAsia="Times New Roman" w:hAnsi="Times New Roman" w:cs="Times New Roman"/>
          <w:sz w:val="24"/>
          <w:szCs w:val="24"/>
        </w:rPr>
        <w:t>Kangjian</w:t>
      </w:r>
      <w:proofErr w:type="spellEnd"/>
      <w:r w:rsidRPr="00AE07F8">
        <w:rPr>
          <w:rFonts w:ascii="Times New Roman" w:eastAsia="Times New Roman" w:hAnsi="Times New Roman" w:cs="Times New Roman"/>
          <w:sz w:val="24"/>
          <w:szCs w:val="24"/>
        </w:rPr>
        <w:t xml:space="preserve"> Medical, are competing aggressively with global players by offering cost-competitive and regionally compliant products. Additionally, the </w:t>
      </w:r>
      <w:r w:rsidRPr="00AE07F8">
        <w:rPr>
          <w:rFonts w:ascii="Times New Roman" w:eastAsia="Times New Roman" w:hAnsi="Times New Roman" w:cs="Times New Roman"/>
          <w:sz w:val="24"/>
          <w:szCs w:val="24"/>
        </w:rPr>
        <w:lastRenderedPageBreak/>
        <w:t>rise of telemedicine and home diagnostics in urban centers is catalyzing demand for user-friendly collection kits.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i/>
          <w:iCs/>
          <w:sz w:val="24"/>
          <w:szCs w:val="24"/>
        </w:rPr>
        <w:t>This region presents a strategic white space for investment, with a large underserved rural population gradually gaining access to modern diagnostic services.</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Latin America</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Latin America shows moderate growth, with Brazil and Mexico as primary contributors. The market is characterized by a mix of public and private healthcare systems, where budget constraints often limit adoption of premium blood collection systems. However, rising chronic disease prevalence and increasing investments in diagnostic laboratories are gradually expanding market size.</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Regulatory harmonization efforts within Mercosur countries and Pan American Health Organization (PAHO) guidelines are improving product standardization and safety.</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Middle East &amp; Africa (MEA)</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MEA remains an emerging market with slower adoption due to infrastructural challenges and regulatory fragmentation. However, countries like the UAE, Saudi Arabia, and South Africa are making significant investments in healthcare modernization, including enhanced diagnostic capabilities.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International aid programs and private sector partnerships are promoting better phlebotomy practices and availability of quality blood collection tubes. The focus is on expanding rural access and improving supply chain resilience.</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i/>
          <w:iCs/>
          <w:sz w:val="24"/>
          <w:szCs w:val="24"/>
        </w:rPr>
        <w:t>Long-term growth prospects are positive as regional healthcare systems strengthen and local manufacturers improve product offerings.</w:t>
      </w:r>
    </w:p>
    <w:p w:rsidR="00AE07F8" w:rsidRPr="00AE07F8" w:rsidRDefault="006A3CF1" w:rsidP="00AE07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Regional Adoption Summary:</w:t>
      </w:r>
    </w:p>
    <w:p w:rsidR="00AE07F8" w:rsidRPr="00AE07F8" w:rsidRDefault="00AE07F8" w:rsidP="00AE07F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North America and Europe</w:t>
      </w:r>
      <w:r w:rsidRPr="00AE07F8">
        <w:rPr>
          <w:rFonts w:ascii="Times New Roman" w:eastAsia="Times New Roman" w:hAnsi="Times New Roman" w:cs="Times New Roman"/>
          <w:sz w:val="24"/>
          <w:szCs w:val="24"/>
        </w:rPr>
        <w:t xml:space="preserve"> remain the most mature markets, leading in innovation and high-value product adoption.</w:t>
      </w:r>
    </w:p>
    <w:p w:rsidR="00AE07F8" w:rsidRPr="00AE07F8" w:rsidRDefault="00AE07F8" w:rsidP="00AE07F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Asia-Pacific</w:t>
      </w:r>
      <w:r w:rsidRPr="00AE07F8">
        <w:rPr>
          <w:rFonts w:ascii="Times New Roman" w:eastAsia="Times New Roman" w:hAnsi="Times New Roman" w:cs="Times New Roman"/>
          <w:sz w:val="24"/>
          <w:szCs w:val="24"/>
        </w:rPr>
        <w:t xml:space="preserve"> offers the highest growth potential due to expanding infrastructure and emerging middle-class healthcare consumers.</w:t>
      </w:r>
    </w:p>
    <w:p w:rsidR="00AE07F8" w:rsidRPr="00AE07F8" w:rsidRDefault="00AE07F8" w:rsidP="00AE07F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Latin America and MEA</w:t>
      </w:r>
      <w:r w:rsidRPr="00AE07F8">
        <w:rPr>
          <w:rFonts w:ascii="Times New Roman" w:eastAsia="Times New Roman" w:hAnsi="Times New Roman" w:cs="Times New Roman"/>
          <w:sz w:val="24"/>
          <w:szCs w:val="24"/>
        </w:rPr>
        <w:t xml:space="preserve"> are poised for steady development, with opportunities linked to public health initiatives and private healthcare expansion.</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i/>
          <w:iCs/>
          <w:sz w:val="24"/>
          <w:szCs w:val="24"/>
        </w:rPr>
        <w:t>Strategic investments in regional market entry and tailored product portfolios will be essential for companies aiming to capitalize on these varied growth landscapes.</w:t>
      </w:r>
    </w:p>
    <w:p w:rsidR="00AE07F8" w:rsidRPr="00AE07F8" w:rsidRDefault="00AE07F8" w:rsidP="00AE07F8">
      <w:pPr>
        <w:spacing w:after="0" w:line="240" w:lineRule="auto"/>
        <w:rPr>
          <w:rFonts w:ascii="Times New Roman" w:eastAsia="Times New Roman" w:hAnsi="Times New Roman" w:cs="Times New Roman"/>
          <w:sz w:val="24"/>
          <w:szCs w:val="24"/>
        </w:rPr>
      </w:pPr>
    </w:p>
    <w:p w:rsidR="00AE07F8" w:rsidRPr="00AE07F8" w:rsidRDefault="00AE07F8" w:rsidP="00AE07F8">
      <w:pPr>
        <w:spacing w:before="100" w:beforeAutospacing="1" w:after="100" w:afterAutospacing="1" w:line="240" w:lineRule="auto"/>
        <w:outlineLvl w:val="2"/>
        <w:rPr>
          <w:rFonts w:ascii="Times New Roman" w:eastAsia="Times New Roman" w:hAnsi="Times New Roman" w:cs="Times New Roman"/>
          <w:b/>
          <w:bCs/>
          <w:sz w:val="27"/>
          <w:szCs w:val="27"/>
        </w:rPr>
      </w:pPr>
      <w:r w:rsidRPr="00AE07F8">
        <w:rPr>
          <w:rFonts w:ascii="Times New Roman" w:eastAsia="Times New Roman" w:hAnsi="Times New Roman" w:cs="Times New Roman"/>
          <w:b/>
          <w:bCs/>
          <w:sz w:val="27"/>
          <w:szCs w:val="27"/>
        </w:rPr>
        <w:lastRenderedPageBreak/>
        <w:t>6. End-User Dynamics and Use Case</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The demand for blood collection tubes is shaped significantly by the varying needs and operational workflows of different end users, ranging from hospitals and diagnostic laboratories to research institutions and emerging home healthcare providers. Understanding the nuanced adoption patterns across these segments is critical for manufacturers to tailor their products and services effectively.</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Hospitals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Hospitals are the largest end users, accounting for a significant portion of global blood collection tube consumption. The volume and diversity of diagnostic tests—from routine blood panels to specialized molecular assays—necessitate a broad portfolio of tubes. Large hospital laboratories increasingly favor </w:t>
      </w:r>
      <w:r w:rsidRPr="00AE07F8">
        <w:rPr>
          <w:rFonts w:ascii="Times New Roman" w:eastAsia="Times New Roman" w:hAnsi="Times New Roman" w:cs="Times New Roman"/>
          <w:b/>
          <w:bCs/>
          <w:sz w:val="24"/>
          <w:szCs w:val="24"/>
        </w:rPr>
        <w:t>automated phlebotomy systems</w:t>
      </w:r>
      <w:r w:rsidRPr="00AE07F8">
        <w:rPr>
          <w:rFonts w:ascii="Times New Roman" w:eastAsia="Times New Roman" w:hAnsi="Times New Roman" w:cs="Times New Roman"/>
          <w:sz w:val="24"/>
          <w:szCs w:val="24"/>
        </w:rPr>
        <w:t xml:space="preserve"> compatible with barcode-enabled tubes to enhance sample traceability and reduce human errors.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i/>
          <w:iCs/>
          <w:sz w:val="24"/>
          <w:szCs w:val="24"/>
        </w:rPr>
        <w:t>Hospitals also demand high sterility standards and safety features, such as contamination-resistant caps and vacuum accuracy, to ensure patient safety and reliable test outcomes.</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Diagnostic Laboratories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Standalone diagnostic laboratories serve as critical hubs for outpatient testing and preventive health screenings. Their requirements often emphasize cost efficiency, rapid turnaround, and compatibility with high-throughput analyzers. Many labs invest in </w:t>
      </w:r>
      <w:r w:rsidRPr="00AE07F8">
        <w:rPr>
          <w:rFonts w:ascii="Times New Roman" w:eastAsia="Times New Roman" w:hAnsi="Times New Roman" w:cs="Times New Roman"/>
          <w:b/>
          <w:bCs/>
          <w:sz w:val="24"/>
          <w:szCs w:val="24"/>
        </w:rPr>
        <w:t>specialty tubes</w:t>
      </w:r>
      <w:r w:rsidRPr="00AE07F8">
        <w:rPr>
          <w:rFonts w:ascii="Times New Roman" w:eastAsia="Times New Roman" w:hAnsi="Times New Roman" w:cs="Times New Roman"/>
          <w:sz w:val="24"/>
          <w:szCs w:val="24"/>
        </w:rPr>
        <w:t xml:space="preserve"> optimized for specific </w:t>
      </w:r>
      <w:proofErr w:type="spellStart"/>
      <w:r w:rsidRPr="00AE07F8">
        <w:rPr>
          <w:rFonts w:ascii="Times New Roman" w:eastAsia="Times New Roman" w:hAnsi="Times New Roman" w:cs="Times New Roman"/>
          <w:sz w:val="24"/>
          <w:szCs w:val="24"/>
        </w:rPr>
        <w:t>analytes</w:t>
      </w:r>
      <w:proofErr w:type="spellEnd"/>
      <w:r w:rsidRPr="00AE07F8">
        <w:rPr>
          <w:rFonts w:ascii="Times New Roman" w:eastAsia="Times New Roman" w:hAnsi="Times New Roman" w:cs="Times New Roman"/>
          <w:sz w:val="24"/>
          <w:szCs w:val="24"/>
        </w:rPr>
        <w:t>, such as EDTA tubes for hematology or citrate tubes for coagulation studies.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i/>
          <w:iCs/>
          <w:sz w:val="24"/>
          <w:szCs w:val="24"/>
        </w:rPr>
        <w:t>Diagnostic labs in urban and semi-urban areas are also adopting digital sample management solutions to streamline workflows.</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Blood Banks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Blood banks require specialized tubes to collect and preserve whole blood, plasma, and serum for transfusions and screening. Their focus is on tubes that maintain sample integrity over extended periods during storage and transport. Additionally, </w:t>
      </w:r>
      <w:r w:rsidRPr="00AE07F8">
        <w:rPr>
          <w:rFonts w:ascii="Times New Roman" w:eastAsia="Times New Roman" w:hAnsi="Times New Roman" w:cs="Times New Roman"/>
          <w:b/>
          <w:bCs/>
          <w:sz w:val="24"/>
          <w:szCs w:val="24"/>
        </w:rPr>
        <w:t>trace element-free tubes</w:t>
      </w:r>
      <w:r w:rsidRPr="00AE07F8">
        <w:rPr>
          <w:rFonts w:ascii="Times New Roman" w:eastAsia="Times New Roman" w:hAnsi="Times New Roman" w:cs="Times New Roman"/>
          <w:sz w:val="24"/>
          <w:szCs w:val="24"/>
        </w:rPr>
        <w:t xml:space="preserve"> are in demand to avoid contamination in blood component testing.</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i/>
          <w:iCs/>
          <w:sz w:val="24"/>
          <w:szCs w:val="24"/>
        </w:rPr>
        <w:t>Stringent regulatory compliance and cold chain management protocols govern this segment.</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Research Institutions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Academic and clinical research centers utilize blood collection tubes for a broad spectrum of studies, including clinical trials and biomarker discovery. Research institutions prioritize tubes that preserve molecular stability and allow for repeated sampling without compromising </w:t>
      </w:r>
      <w:proofErr w:type="spellStart"/>
      <w:r w:rsidRPr="00AE07F8">
        <w:rPr>
          <w:rFonts w:ascii="Times New Roman" w:eastAsia="Times New Roman" w:hAnsi="Times New Roman" w:cs="Times New Roman"/>
          <w:sz w:val="24"/>
          <w:szCs w:val="24"/>
        </w:rPr>
        <w:t>analyte</w:t>
      </w:r>
      <w:proofErr w:type="spellEnd"/>
      <w:r w:rsidRPr="00AE07F8">
        <w:rPr>
          <w:rFonts w:ascii="Times New Roman" w:eastAsia="Times New Roman" w:hAnsi="Times New Roman" w:cs="Times New Roman"/>
          <w:sz w:val="24"/>
          <w:szCs w:val="24"/>
        </w:rPr>
        <w:t xml:space="preserve"> integrity. Customized tube options and smaller volume tubes (micro-collection) are common in this segment.</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i/>
          <w:iCs/>
          <w:sz w:val="24"/>
          <w:szCs w:val="24"/>
        </w:rPr>
        <w:lastRenderedPageBreak/>
        <w:t>Innovations in nucleic acid preservation and stabilization additives are highly valued here.</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Home Healthcare Providers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Home healthcare is an emerging end-user segment, propelled by telemedicine and patient-centric care models. Mobile phlebotomy services and self-collection kits are gaining traction, especially in developed markets. Blood collection tubes designed for ease of use, safety, and minimal sample handling complexity are critical for this segment.</w:t>
      </w:r>
    </w:p>
    <w:p w:rsidR="00AE07F8" w:rsidRPr="00AE07F8" w:rsidRDefault="006A3CF1" w:rsidP="00AE07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Use Case: Enhancing Efficiency and Patient Safety in a South Korean Tertiary Hospital</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A leading tertiary hospital in Seoul integrated an automated blood collection and sample tracking system across its diagnostic departments in 2023. The hospital switched to </w:t>
      </w:r>
      <w:r w:rsidRPr="00AE07F8">
        <w:rPr>
          <w:rFonts w:ascii="Times New Roman" w:eastAsia="Times New Roman" w:hAnsi="Times New Roman" w:cs="Times New Roman"/>
          <w:b/>
          <w:bCs/>
          <w:sz w:val="24"/>
          <w:szCs w:val="24"/>
        </w:rPr>
        <w:t>vacuum-sealed plastic blood collection tubes equipped with barcode labels</w:t>
      </w:r>
      <w:r w:rsidRPr="00AE07F8">
        <w:rPr>
          <w:rFonts w:ascii="Times New Roman" w:eastAsia="Times New Roman" w:hAnsi="Times New Roman" w:cs="Times New Roman"/>
          <w:sz w:val="24"/>
          <w:szCs w:val="24"/>
        </w:rPr>
        <w:t xml:space="preserve"> compatible with its Laboratory Information Management System (LIMS).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This upgrade reduced sample identification errors by </w:t>
      </w:r>
      <w:r w:rsidRPr="00AE07F8">
        <w:rPr>
          <w:rFonts w:ascii="Times New Roman" w:eastAsia="Times New Roman" w:hAnsi="Times New Roman" w:cs="Times New Roman"/>
          <w:b/>
          <w:bCs/>
          <w:sz w:val="24"/>
          <w:szCs w:val="24"/>
        </w:rPr>
        <w:t>30%</w:t>
      </w:r>
      <w:r w:rsidRPr="00AE07F8">
        <w:rPr>
          <w:rFonts w:ascii="Times New Roman" w:eastAsia="Times New Roman" w:hAnsi="Times New Roman" w:cs="Times New Roman"/>
          <w:sz w:val="24"/>
          <w:szCs w:val="24"/>
        </w:rPr>
        <w:t xml:space="preserve"> and decreased phlebotomy-related delays by </w:t>
      </w:r>
      <w:r w:rsidRPr="00AE07F8">
        <w:rPr>
          <w:rFonts w:ascii="Times New Roman" w:eastAsia="Times New Roman" w:hAnsi="Times New Roman" w:cs="Times New Roman"/>
          <w:b/>
          <w:bCs/>
          <w:sz w:val="24"/>
          <w:szCs w:val="24"/>
        </w:rPr>
        <w:t>20%</w:t>
      </w:r>
      <w:r w:rsidRPr="00AE07F8">
        <w:rPr>
          <w:rFonts w:ascii="Times New Roman" w:eastAsia="Times New Roman" w:hAnsi="Times New Roman" w:cs="Times New Roman"/>
          <w:sz w:val="24"/>
          <w:szCs w:val="24"/>
        </w:rPr>
        <w:t xml:space="preserve">, enhancing patient throughput in the outpatient department. Additionally, the hospital adopted safety-engineered caps, which minimized needle-stick injuries among nursing staff by </w:t>
      </w:r>
      <w:r w:rsidRPr="00AE07F8">
        <w:rPr>
          <w:rFonts w:ascii="Times New Roman" w:eastAsia="Times New Roman" w:hAnsi="Times New Roman" w:cs="Times New Roman"/>
          <w:b/>
          <w:bCs/>
          <w:sz w:val="24"/>
          <w:szCs w:val="24"/>
        </w:rPr>
        <w:t>15%</w:t>
      </w:r>
      <w:r w:rsidRPr="00AE07F8">
        <w:rPr>
          <w:rFonts w:ascii="Times New Roman" w:eastAsia="Times New Roman" w:hAnsi="Times New Roman" w:cs="Times New Roman"/>
          <w:sz w:val="24"/>
          <w:szCs w:val="24"/>
        </w:rPr>
        <w:t xml:space="preserve"> within the first six months.</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i/>
          <w:iCs/>
          <w:sz w:val="24"/>
          <w:szCs w:val="24"/>
        </w:rPr>
        <w:t>This use case highlights how innovation in blood collection tubes can significantly improve procedural efficiency, sample integrity, and healthcare worker safety in a high-volume clinical setting.</w:t>
      </w:r>
    </w:p>
    <w:p w:rsidR="00AE07F8" w:rsidRPr="00AE07F8" w:rsidRDefault="006A3CF1" w:rsidP="00AE07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AE07F8" w:rsidRPr="00AE07F8" w:rsidRDefault="00AE07F8" w:rsidP="00AE07F8">
      <w:pPr>
        <w:spacing w:after="0" w:line="240" w:lineRule="auto"/>
        <w:rPr>
          <w:rFonts w:ascii="Times New Roman" w:eastAsia="Times New Roman" w:hAnsi="Times New Roman" w:cs="Times New Roman"/>
          <w:sz w:val="24"/>
          <w:szCs w:val="24"/>
        </w:rPr>
      </w:pPr>
    </w:p>
    <w:p w:rsidR="00AE07F8" w:rsidRPr="00AE07F8" w:rsidRDefault="00AE07F8" w:rsidP="00AE07F8">
      <w:pPr>
        <w:spacing w:before="100" w:beforeAutospacing="1" w:after="100" w:afterAutospacing="1" w:line="240" w:lineRule="auto"/>
        <w:outlineLvl w:val="2"/>
        <w:rPr>
          <w:rFonts w:ascii="Times New Roman" w:eastAsia="Times New Roman" w:hAnsi="Times New Roman" w:cs="Times New Roman"/>
          <w:b/>
          <w:bCs/>
          <w:sz w:val="27"/>
          <w:szCs w:val="27"/>
        </w:rPr>
      </w:pPr>
      <w:r w:rsidRPr="00AE07F8">
        <w:rPr>
          <w:rFonts w:ascii="Times New Roman" w:eastAsia="Times New Roman" w:hAnsi="Times New Roman" w:cs="Times New Roman"/>
          <w:b/>
          <w:bCs/>
          <w:sz w:val="27"/>
          <w:szCs w:val="27"/>
        </w:rPr>
        <w:t>7. Recent Developments + Opportunities &amp; Restraints</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Recent Developments (Last 2 Years)</w:t>
      </w:r>
    </w:p>
    <w:p w:rsidR="00AE07F8" w:rsidRPr="00AE07F8" w:rsidRDefault="00AE07F8" w:rsidP="00AE07F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FDA Clearance of RNA-Stabilizing Tubes</w:t>
      </w:r>
      <w:r w:rsidRPr="00AE07F8">
        <w:rPr>
          <w:rFonts w:ascii="Times New Roman" w:eastAsia="Times New Roman" w:hAnsi="Times New Roman" w:cs="Times New Roman"/>
          <w:sz w:val="24"/>
          <w:szCs w:val="24"/>
        </w:rPr>
        <w:t>: In 2023, a major medical device manufacturer received FDA clearance for blood collection tubes specifically designed to stabilize RNA samples, enhancing molecular diagnostic testing accuracy for infectious diseases and oncology.</w:t>
      </w:r>
    </w:p>
    <w:p w:rsidR="00AE07F8" w:rsidRPr="00AE07F8" w:rsidRDefault="00AE07F8" w:rsidP="00AE07F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Launch of Eco-Friendly Blood Collection Tubes</w:t>
      </w:r>
      <w:r w:rsidRPr="00AE07F8">
        <w:rPr>
          <w:rFonts w:ascii="Times New Roman" w:eastAsia="Times New Roman" w:hAnsi="Times New Roman" w:cs="Times New Roman"/>
          <w:sz w:val="24"/>
          <w:szCs w:val="24"/>
        </w:rPr>
        <w:t>: Several companies introduced biodegradable and recyclable blood collection tubes in 2023–2024, responding to growing environmental sustainability mandates in Europe and North America.</w:t>
      </w:r>
    </w:p>
    <w:p w:rsidR="00AE07F8" w:rsidRPr="00AE07F8" w:rsidRDefault="00AE07F8" w:rsidP="00AE07F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Strategic Partnership for Remote Sample Collection Kits</w:t>
      </w:r>
      <w:r w:rsidRPr="00AE07F8">
        <w:rPr>
          <w:rFonts w:ascii="Times New Roman" w:eastAsia="Times New Roman" w:hAnsi="Times New Roman" w:cs="Times New Roman"/>
          <w:sz w:val="24"/>
          <w:szCs w:val="24"/>
        </w:rPr>
        <w:t>: In 2024, a global diagnostics firm partnered with a telehealth provider to co-develop remote blood collection kits that include safety-engineered tubes and integrated digital tracking, facilitating home-based testing.</w:t>
      </w:r>
    </w:p>
    <w:p w:rsidR="00AE07F8" w:rsidRPr="00AE07F8" w:rsidRDefault="00AE07F8" w:rsidP="00AE07F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lastRenderedPageBreak/>
        <w:t>Acquisition of a Regional Blood Tube Manufacturer</w:t>
      </w:r>
      <w:r w:rsidRPr="00AE07F8">
        <w:rPr>
          <w:rFonts w:ascii="Times New Roman" w:eastAsia="Times New Roman" w:hAnsi="Times New Roman" w:cs="Times New Roman"/>
          <w:sz w:val="24"/>
          <w:szCs w:val="24"/>
        </w:rPr>
        <w:t>: In 2023, a leading multinational acquired a regional Chinese blood collection tube manufacturer to strengthen its foothold in the Asia-Pacific market and enhance localized production capabilities.</w:t>
      </w:r>
    </w:p>
    <w:p w:rsidR="00AE07F8" w:rsidRPr="00AE07F8" w:rsidRDefault="00AE07F8" w:rsidP="00AE07F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Introduction of Digital Biosensor-Enabled Tube Caps</w:t>
      </w:r>
      <w:r w:rsidRPr="00AE07F8">
        <w:rPr>
          <w:rFonts w:ascii="Times New Roman" w:eastAsia="Times New Roman" w:hAnsi="Times New Roman" w:cs="Times New Roman"/>
          <w:sz w:val="24"/>
          <w:szCs w:val="24"/>
        </w:rPr>
        <w:t xml:space="preserve">: In late 2023, pilot programs launched for tubes equipped with caps that monitor and log temperature data throughout transportation, improving cold chain management for sensitive </w:t>
      </w:r>
      <w:proofErr w:type="spellStart"/>
      <w:r w:rsidRPr="00AE07F8">
        <w:rPr>
          <w:rFonts w:ascii="Times New Roman" w:eastAsia="Times New Roman" w:hAnsi="Times New Roman" w:cs="Times New Roman"/>
          <w:sz w:val="24"/>
          <w:szCs w:val="24"/>
        </w:rPr>
        <w:t>analytes</w:t>
      </w:r>
      <w:proofErr w:type="spellEnd"/>
      <w:r w:rsidRPr="00AE07F8">
        <w:rPr>
          <w:rFonts w:ascii="Times New Roman" w:eastAsia="Times New Roman" w:hAnsi="Times New Roman" w:cs="Times New Roman"/>
          <w:sz w:val="24"/>
          <w:szCs w:val="24"/>
        </w:rPr>
        <w:t>.</w:t>
      </w:r>
    </w:p>
    <w:p w:rsidR="00AE07F8" w:rsidRPr="00AE07F8" w:rsidRDefault="006A3CF1" w:rsidP="00AE07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Opportunities</w:t>
      </w:r>
    </w:p>
    <w:p w:rsidR="00AE07F8" w:rsidRPr="00AE07F8" w:rsidRDefault="00AE07F8" w:rsidP="00AE07F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Emerging Markets Growth</w:t>
      </w:r>
      <w:r w:rsidRPr="00AE07F8">
        <w:rPr>
          <w:rFonts w:ascii="Times New Roman" w:eastAsia="Times New Roman" w:hAnsi="Times New Roman" w:cs="Times New Roman"/>
          <w:sz w:val="24"/>
          <w:szCs w:val="24"/>
        </w:rPr>
        <w:t>: Expanding healthcare infrastructure and increased diagnostic testing in Asia-Pacific, Latin America, and parts of MEA provide significant opportunities for market players to capture new demand.</w:t>
      </w:r>
    </w:p>
    <w:p w:rsidR="00AE07F8" w:rsidRPr="00AE07F8" w:rsidRDefault="00AE07F8" w:rsidP="00AE07F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AI and Automation Integration</w:t>
      </w:r>
      <w:r w:rsidRPr="00AE07F8">
        <w:rPr>
          <w:rFonts w:ascii="Times New Roman" w:eastAsia="Times New Roman" w:hAnsi="Times New Roman" w:cs="Times New Roman"/>
          <w:sz w:val="24"/>
          <w:szCs w:val="24"/>
        </w:rPr>
        <w:t>: The ongoing adoption of AI-driven lab automation and data analytics presents opportunities to develop blood collection tubes optimized for automated sample handling and tracking.</w:t>
      </w:r>
    </w:p>
    <w:p w:rsidR="00AE07F8" w:rsidRPr="00AE07F8" w:rsidRDefault="00AE07F8" w:rsidP="00AE07F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Cost-Effective and Sustainable Solutions</w:t>
      </w:r>
      <w:r w:rsidRPr="00AE07F8">
        <w:rPr>
          <w:rFonts w:ascii="Times New Roman" w:eastAsia="Times New Roman" w:hAnsi="Times New Roman" w:cs="Times New Roman"/>
          <w:sz w:val="24"/>
          <w:szCs w:val="24"/>
        </w:rPr>
        <w:t>: Growing demand for eco-friendly and affordable blood collection tubes among cost-sensitive and environmentally conscious users opens avenues for innovation and differentiation.</w:t>
      </w:r>
    </w:p>
    <w:p w:rsidR="00AE07F8" w:rsidRPr="00AE07F8" w:rsidRDefault="006A3CF1" w:rsidP="00AE07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Restraints</w:t>
      </w:r>
    </w:p>
    <w:p w:rsidR="00AE07F8" w:rsidRPr="00AE07F8" w:rsidRDefault="00AE07F8" w:rsidP="00AE07F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Regulatory Approval Delays</w:t>
      </w:r>
      <w:r w:rsidRPr="00AE07F8">
        <w:rPr>
          <w:rFonts w:ascii="Times New Roman" w:eastAsia="Times New Roman" w:hAnsi="Times New Roman" w:cs="Times New Roman"/>
          <w:sz w:val="24"/>
          <w:szCs w:val="24"/>
        </w:rPr>
        <w:t>: Lengthy and complex regulatory approval processes in key markets can delay product launches and hinder market penetration, especially for novel tube formulations.</w:t>
      </w:r>
    </w:p>
    <w:p w:rsidR="00AE07F8" w:rsidRPr="00AE07F8" w:rsidRDefault="00AE07F8" w:rsidP="00AE07F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High Capital Investment</w:t>
      </w:r>
      <w:r w:rsidRPr="00AE07F8">
        <w:rPr>
          <w:rFonts w:ascii="Times New Roman" w:eastAsia="Times New Roman" w:hAnsi="Times New Roman" w:cs="Times New Roman"/>
          <w:sz w:val="24"/>
          <w:szCs w:val="24"/>
        </w:rPr>
        <w:t>: The cost of developing advanced blood collection tubes with specialized additives and integrated digital features can be prohibitively high, limiting entry for smaller players.</w:t>
      </w:r>
    </w:p>
    <w:p w:rsidR="00AE07F8" w:rsidRPr="00AE07F8" w:rsidRDefault="006A3CF1" w:rsidP="00AE07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S</w:t>
      </w:r>
      <w:r w:rsidR="006A3CF1">
        <w:rPr>
          <w:rFonts w:ascii="Times New Roman" w:eastAsia="Times New Roman" w:hAnsi="Times New Roman" w:cs="Times New Roman"/>
          <w:sz w:val="24"/>
          <w:szCs w:val="24"/>
        </w:rPr>
        <w:t>ources</w:t>
      </w:r>
    </w:p>
    <w:p w:rsidR="00AE07F8" w:rsidRPr="00AE07F8" w:rsidRDefault="006A3CF1" w:rsidP="00AE07F8">
      <w:pPr>
        <w:numPr>
          <w:ilvl w:val="0"/>
          <w:numId w:val="13"/>
        </w:numPr>
        <w:spacing w:before="100" w:beforeAutospacing="1" w:after="100" w:afterAutospacing="1" w:line="240" w:lineRule="auto"/>
        <w:rPr>
          <w:rFonts w:ascii="Times New Roman" w:eastAsia="Times New Roman" w:hAnsi="Times New Roman" w:cs="Times New Roman"/>
          <w:sz w:val="24"/>
          <w:szCs w:val="24"/>
        </w:rPr>
      </w:pPr>
      <w:hyperlink r:id="rId5" w:history="1">
        <w:r w:rsidRPr="002250B3">
          <w:rPr>
            <w:rStyle w:val="Hyperlink"/>
            <w:rFonts w:ascii="Times New Roman" w:eastAsia="Times New Roman" w:hAnsi="Times New Roman" w:cs="Times New Roman"/>
            <w:sz w:val="24"/>
            <w:szCs w:val="24"/>
          </w:rPr>
          <w:t>https://www.fda.gov/news-events/press-announcements</w:t>
        </w:r>
      </w:hyperlink>
      <w:r>
        <w:rPr>
          <w:rFonts w:ascii="Times New Roman" w:eastAsia="Times New Roman" w:hAnsi="Times New Roman" w:cs="Times New Roman"/>
          <w:sz w:val="24"/>
          <w:szCs w:val="24"/>
        </w:rPr>
        <w:t xml:space="preserve"> </w:t>
      </w:r>
    </w:p>
    <w:p w:rsidR="00AE07F8" w:rsidRPr="00AE07F8" w:rsidRDefault="006A3CF1" w:rsidP="00AE07F8">
      <w:pPr>
        <w:numPr>
          <w:ilvl w:val="0"/>
          <w:numId w:val="13"/>
        </w:numPr>
        <w:spacing w:before="100" w:beforeAutospacing="1" w:after="100" w:afterAutospacing="1" w:line="240" w:lineRule="auto"/>
        <w:rPr>
          <w:rFonts w:ascii="Times New Roman" w:eastAsia="Times New Roman" w:hAnsi="Times New Roman" w:cs="Times New Roman"/>
          <w:sz w:val="24"/>
          <w:szCs w:val="24"/>
        </w:rPr>
      </w:pPr>
      <w:hyperlink r:id="rId6" w:tgtFrame="_new" w:history="1">
        <w:r w:rsidR="00AE07F8" w:rsidRPr="00AE07F8">
          <w:rPr>
            <w:rFonts w:ascii="Times New Roman" w:eastAsia="Times New Roman" w:hAnsi="Times New Roman" w:cs="Times New Roman"/>
            <w:color w:val="0000FF"/>
            <w:sz w:val="24"/>
            <w:szCs w:val="24"/>
            <w:u w:val="single"/>
          </w:rPr>
          <w:t>https://www.medicaldesignandoutsourcing.com</w:t>
        </w:r>
      </w:hyperlink>
    </w:p>
    <w:p w:rsidR="00AE07F8" w:rsidRPr="00AE07F8" w:rsidRDefault="006A3CF1" w:rsidP="00AE07F8">
      <w:pPr>
        <w:numPr>
          <w:ilvl w:val="0"/>
          <w:numId w:val="13"/>
        </w:numPr>
        <w:spacing w:before="100" w:beforeAutospacing="1" w:after="100" w:afterAutospacing="1" w:line="240" w:lineRule="auto"/>
        <w:rPr>
          <w:rFonts w:ascii="Times New Roman" w:eastAsia="Times New Roman" w:hAnsi="Times New Roman" w:cs="Times New Roman"/>
          <w:sz w:val="24"/>
          <w:szCs w:val="24"/>
        </w:rPr>
      </w:pPr>
      <w:hyperlink r:id="rId7" w:history="1">
        <w:r w:rsidRPr="002250B3">
          <w:rPr>
            <w:rStyle w:val="Hyperlink"/>
            <w:rFonts w:ascii="Times New Roman" w:eastAsia="Times New Roman" w:hAnsi="Times New Roman" w:cs="Times New Roman"/>
            <w:sz w:val="24"/>
            <w:szCs w:val="24"/>
          </w:rPr>
          <w:t>https://www.healthcareitnews.com/news</w:t>
        </w:r>
      </w:hyperlink>
      <w:r>
        <w:rPr>
          <w:rFonts w:ascii="Times New Roman" w:eastAsia="Times New Roman" w:hAnsi="Times New Roman" w:cs="Times New Roman"/>
          <w:sz w:val="24"/>
          <w:szCs w:val="24"/>
        </w:rPr>
        <w:t xml:space="preserve"> </w:t>
      </w:r>
    </w:p>
    <w:p w:rsidR="00AE07F8" w:rsidRPr="00AE07F8" w:rsidRDefault="006A3CF1" w:rsidP="00AE07F8">
      <w:pPr>
        <w:numPr>
          <w:ilvl w:val="0"/>
          <w:numId w:val="13"/>
        </w:numPr>
        <w:spacing w:before="100" w:beforeAutospacing="1" w:after="100" w:afterAutospacing="1" w:line="240" w:lineRule="auto"/>
        <w:rPr>
          <w:rFonts w:ascii="Times New Roman" w:eastAsia="Times New Roman" w:hAnsi="Times New Roman" w:cs="Times New Roman"/>
          <w:sz w:val="24"/>
          <w:szCs w:val="24"/>
        </w:rPr>
      </w:pPr>
      <w:hyperlink r:id="rId8" w:history="1">
        <w:r w:rsidRPr="002250B3">
          <w:rPr>
            <w:rStyle w:val="Hyperlink"/>
            <w:rFonts w:ascii="Times New Roman" w:eastAsia="Times New Roman" w:hAnsi="Times New Roman" w:cs="Times New Roman"/>
            <w:sz w:val="24"/>
            <w:szCs w:val="24"/>
          </w:rPr>
          <w:t>https://www.biopharmadive.com/news</w:t>
        </w:r>
      </w:hyperlink>
      <w:r>
        <w:rPr>
          <w:rFonts w:ascii="Times New Roman" w:eastAsia="Times New Roman" w:hAnsi="Times New Roman" w:cs="Times New Roman"/>
          <w:sz w:val="24"/>
          <w:szCs w:val="24"/>
        </w:rPr>
        <w:t xml:space="preserve"> </w:t>
      </w:r>
    </w:p>
    <w:p w:rsidR="00AE07F8" w:rsidRPr="00AE07F8" w:rsidRDefault="00AE07F8" w:rsidP="00AE07F8">
      <w:pPr>
        <w:spacing w:after="0" w:line="240" w:lineRule="auto"/>
        <w:rPr>
          <w:rFonts w:ascii="Times New Roman" w:eastAsia="Times New Roman" w:hAnsi="Times New Roman" w:cs="Times New Roman"/>
          <w:sz w:val="24"/>
          <w:szCs w:val="24"/>
        </w:rPr>
      </w:pPr>
    </w:p>
    <w:p w:rsidR="006A3CF1" w:rsidRDefault="006A3CF1">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AE07F8" w:rsidRPr="00AE07F8" w:rsidRDefault="00AE07F8" w:rsidP="00AE07F8">
      <w:pPr>
        <w:spacing w:before="100" w:beforeAutospacing="1" w:after="100" w:afterAutospacing="1" w:line="240" w:lineRule="auto"/>
        <w:outlineLvl w:val="2"/>
        <w:rPr>
          <w:rFonts w:ascii="Times New Roman" w:eastAsia="Times New Roman" w:hAnsi="Times New Roman" w:cs="Times New Roman"/>
          <w:b/>
          <w:bCs/>
          <w:sz w:val="27"/>
          <w:szCs w:val="27"/>
        </w:rPr>
      </w:pPr>
      <w:r w:rsidRPr="00AE07F8">
        <w:rPr>
          <w:rFonts w:ascii="Times New Roman" w:eastAsia="Times New Roman" w:hAnsi="Times New Roman" w:cs="Times New Roman"/>
          <w:b/>
          <w:bCs/>
          <w:sz w:val="27"/>
          <w:szCs w:val="27"/>
        </w:rPr>
        <w:lastRenderedPageBreak/>
        <w:t>8. Report Summary, FAQs, and SEO Schema</w: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Report Title</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Blood Collection Tubes Market By Product Type (Serum Separation Tubes, EDTA Tubes, Heparin Tubes, Coagulation Tubes, Glucose Tubes); By Material (Plastic, Glass); By Application (Diagnostic Testing, Treatment Monitoring, Disease Screening, Research &amp; Clinical Trials); By End User (Hospitals, Diagnostic Laboratories, Blood Banks, Research Institutions, Home Healthcare Providers); By Region, Segment Revenue Estimation, Forecast, 2024–2030</w:t>
      </w:r>
    </w:p>
    <w:p w:rsidR="00AE07F8" w:rsidRPr="00AE07F8" w:rsidRDefault="006A3CF1" w:rsidP="00AE07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0"/>
        <w:gridCol w:w="7190"/>
      </w:tblGrid>
      <w:tr w:rsidR="00AE07F8" w:rsidRPr="00AE07F8" w:rsidTr="00AE07F8">
        <w:trPr>
          <w:tblHeader/>
          <w:tblCellSpacing w:w="15" w:type="dxa"/>
        </w:trPr>
        <w:tc>
          <w:tcPr>
            <w:tcW w:w="0" w:type="auto"/>
            <w:vAlign w:val="center"/>
            <w:hideMark/>
          </w:tcPr>
          <w:p w:rsidR="00AE07F8" w:rsidRPr="00AE07F8" w:rsidRDefault="00AE07F8" w:rsidP="00AE07F8">
            <w:pPr>
              <w:spacing w:after="0" w:line="240" w:lineRule="auto"/>
              <w:jc w:val="center"/>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Report Attribute</w:t>
            </w:r>
          </w:p>
        </w:tc>
        <w:tc>
          <w:tcPr>
            <w:tcW w:w="0" w:type="auto"/>
            <w:vAlign w:val="center"/>
            <w:hideMark/>
          </w:tcPr>
          <w:p w:rsidR="00AE07F8" w:rsidRPr="00AE07F8" w:rsidRDefault="00AE07F8" w:rsidP="00AE07F8">
            <w:pPr>
              <w:spacing w:after="0" w:line="240" w:lineRule="auto"/>
              <w:jc w:val="center"/>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Details</w:t>
            </w:r>
          </w:p>
        </w:tc>
      </w:tr>
      <w:tr w:rsidR="00AE07F8" w:rsidRPr="00AE07F8" w:rsidTr="00AE07F8">
        <w:trPr>
          <w:tblCellSpacing w:w="15" w:type="dxa"/>
        </w:trPr>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Forecast Period</w:t>
            </w:r>
          </w:p>
        </w:tc>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2024 – 2030</w:t>
            </w:r>
          </w:p>
        </w:tc>
      </w:tr>
      <w:tr w:rsidR="00AE07F8" w:rsidRPr="00AE07F8" w:rsidTr="00AE07F8">
        <w:trPr>
          <w:tblCellSpacing w:w="15" w:type="dxa"/>
        </w:trPr>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Market Size Value in 2024</w:t>
            </w:r>
          </w:p>
        </w:tc>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USD </w:t>
            </w:r>
            <w:r w:rsidRPr="00AE07F8">
              <w:rPr>
                <w:rFonts w:ascii="Times New Roman" w:eastAsia="Times New Roman" w:hAnsi="Times New Roman" w:cs="Times New Roman"/>
                <w:b/>
                <w:bCs/>
                <w:sz w:val="24"/>
                <w:szCs w:val="24"/>
              </w:rPr>
              <w:t>5.1 billion</w:t>
            </w:r>
          </w:p>
        </w:tc>
      </w:tr>
      <w:tr w:rsidR="00AE07F8" w:rsidRPr="00AE07F8" w:rsidTr="00AE07F8">
        <w:trPr>
          <w:tblCellSpacing w:w="15" w:type="dxa"/>
        </w:trPr>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Revenue Forecast in 2030</w:t>
            </w:r>
          </w:p>
        </w:tc>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USD </w:t>
            </w:r>
            <w:r w:rsidRPr="00AE07F8">
              <w:rPr>
                <w:rFonts w:ascii="Times New Roman" w:eastAsia="Times New Roman" w:hAnsi="Times New Roman" w:cs="Times New Roman"/>
                <w:b/>
                <w:bCs/>
                <w:sz w:val="24"/>
                <w:szCs w:val="24"/>
              </w:rPr>
              <w:t>7.3 billion</w:t>
            </w:r>
          </w:p>
        </w:tc>
      </w:tr>
      <w:tr w:rsidR="00AE07F8" w:rsidRPr="00AE07F8" w:rsidTr="00AE07F8">
        <w:trPr>
          <w:tblCellSpacing w:w="15" w:type="dxa"/>
        </w:trPr>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Overall Growth Rate</w:t>
            </w:r>
          </w:p>
        </w:tc>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CAGR of </w:t>
            </w:r>
            <w:r w:rsidRPr="00AE07F8">
              <w:rPr>
                <w:rFonts w:ascii="Times New Roman" w:eastAsia="Times New Roman" w:hAnsi="Times New Roman" w:cs="Times New Roman"/>
                <w:b/>
                <w:bCs/>
                <w:sz w:val="24"/>
                <w:szCs w:val="24"/>
              </w:rPr>
              <w:t>6.2%</w:t>
            </w:r>
            <w:r w:rsidRPr="00AE07F8">
              <w:rPr>
                <w:rFonts w:ascii="Times New Roman" w:eastAsia="Times New Roman" w:hAnsi="Times New Roman" w:cs="Times New Roman"/>
                <w:sz w:val="24"/>
                <w:szCs w:val="24"/>
              </w:rPr>
              <w:t xml:space="preserve"> (2024 – 2030)</w:t>
            </w:r>
          </w:p>
        </w:tc>
      </w:tr>
      <w:tr w:rsidR="00AE07F8" w:rsidRPr="00AE07F8" w:rsidTr="00AE07F8">
        <w:trPr>
          <w:tblCellSpacing w:w="15" w:type="dxa"/>
        </w:trPr>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Base Year for Estimation</w:t>
            </w:r>
          </w:p>
        </w:tc>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2023</w:t>
            </w:r>
          </w:p>
        </w:tc>
      </w:tr>
      <w:tr w:rsidR="00AE07F8" w:rsidRPr="00AE07F8" w:rsidTr="00AE07F8">
        <w:trPr>
          <w:tblCellSpacing w:w="15" w:type="dxa"/>
        </w:trPr>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Historical Data</w:t>
            </w:r>
          </w:p>
        </w:tc>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2017 – 2021</w:t>
            </w:r>
          </w:p>
        </w:tc>
      </w:tr>
      <w:tr w:rsidR="00AE07F8" w:rsidRPr="00AE07F8" w:rsidTr="00AE07F8">
        <w:trPr>
          <w:tblCellSpacing w:w="15" w:type="dxa"/>
        </w:trPr>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Unit</w:t>
            </w:r>
          </w:p>
        </w:tc>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USD Million, CAGR (2024 – 2030)</w:t>
            </w:r>
          </w:p>
        </w:tc>
      </w:tr>
      <w:tr w:rsidR="00AE07F8" w:rsidRPr="00AE07F8" w:rsidTr="00AE07F8">
        <w:trPr>
          <w:tblCellSpacing w:w="15" w:type="dxa"/>
        </w:trPr>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Segmentation</w:t>
            </w:r>
          </w:p>
        </w:tc>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By Product Type, By Material, By Application, By End User, By Region</w:t>
            </w:r>
          </w:p>
        </w:tc>
      </w:tr>
      <w:tr w:rsidR="00AE07F8" w:rsidRPr="00AE07F8" w:rsidTr="00AE07F8">
        <w:trPr>
          <w:tblCellSpacing w:w="15" w:type="dxa"/>
        </w:trPr>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By Product Type</w:t>
            </w:r>
          </w:p>
        </w:tc>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Serum Separation Tubes, EDTA Tubes, Heparin Tubes, Coagulation Tubes, Glucose Tubes</w:t>
            </w:r>
          </w:p>
        </w:tc>
      </w:tr>
      <w:tr w:rsidR="00AE07F8" w:rsidRPr="00AE07F8" w:rsidTr="00AE07F8">
        <w:trPr>
          <w:tblCellSpacing w:w="15" w:type="dxa"/>
        </w:trPr>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By Material</w:t>
            </w:r>
          </w:p>
        </w:tc>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Plastic, Glass</w:t>
            </w:r>
          </w:p>
        </w:tc>
      </w:tr>
      <w:tr w:rsidR="00AE07F8" w:rsidRPr="00AE07F8" w:rsidTr="00AE07F8">
        <w:trPr>
          <w:tblCellSpacing w:w="15" w:type="dxa"/>
        </w:trPr>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By Application</w:t>
            </w:r>
          </w:p>
        </w:tc>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Diagnostic Testing, Treatment Monitoring, Disease Screening, Research &amp; Clinical Trials</w:t>
            </w:r>
          </w:p>
        </w:tc>
      </w:tr>
      <w:tr w:rsidR="00AE07F8" w:rsidRPr="00AE07F8" w:rsidTr="00AE07F8">
        <w:trPr>
          <w:tblCellSpacing w:w="15" w:type="dxa"/>
        </w:trPr>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By End User</w:t>
            </w:r>
          </w:p>
        </w:tc>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Hospitals, Diagnostic Laboratories, Blood Banks, Research Institutions, Home Healthcare Providers</w:t>
            </w:r>
          </w:p>
        </w:tc>
      </w:tr>
      <w:tr w:rsidR="00AE07F8" w:rsidRPr="00AE07F8" w:rsidTr="00AE07F8">
        <w:trPr>
          <w:tblCellSpacing w:w="15" w:type="dxa"/>
        </w:trPr>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By Region</w:t>
            </w:r>
          </w:p>
        </w:tc>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North America, Europe, Asia-Pacific, Latin America, Middle East &amp; Africa</w:t>
            </w:r>
          </w:p>
        </w:tc>
      </w:tr>
      <w:tr w:rsidR="00AE07F8" w:rsidRPr="00AE07F8" w:rsidTr="00AE07F8">
        <w:trPr>
          <w:tblCellSpacing w:w="15" w:type="dxa"/>
        </w:trPr>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Country Scope</w:t>
            </w:r>
          </w:p>
        </w:tc>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U.S., Germany, China, India, Brazil, UK, Japan, South Korea</w:t>
            </w:r>
          </w:p>
        </w:tc>
      </w:tr>
      <w:tr w:rsidR="00AE07F8" w:rsidRPr="00AE07F8" w:rsidTr="00AE07F8">
        <w:trPr>
          <w:tblCellSpacing w:w="15" w:type="dxa"/>
        </w:trPr>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Market Drivers</w:t>
            </w:r>
          </w:p>
        </w:tc>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Growing chronic disease burden, Technological advances in diagnostics, Rising demand for home-based testing</w:t>
            </w:r>
          </w:p>
        </w:tc>
      </w:tr>
    </w:tbl>
    <w:p w:rsidR="00AE07F8" w:rsidRPr="00AE07F8" w:rsidRDefault="006A3CF1" w:rsidP="00AE07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Top 5 FAQs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6"/>
        <w:gridCol w:w="5974"/>
      </w:tblGrid>
      <w:tr w:rsidR="00AE07F8" w:rsidRPr="00AE07F8" w:rsidTr="00AE07F8">
        <w:trPr>
          <w:tblHeader/>
          <w:tblCellSpacing w:w="15" w:type="dxa"/>
        </w:trPr>
        <w:tc>
          <w:tcPr>
            <w:tcW w:w="0" w:type="auto"/>
            <w:vAlign w:val="center"/>
            <w:hideMark/>
          </w:tcPr>
          <w:p w:rsidR="00AE07F8" w:rsidRPr="00AE07F8" w:rsidRDefault="00AE07F8" w:rsidP="00AE07F8">
            <w:pPr>
              <w:spacing w:after="0" w:line="240" w:lineRule="auto"/>
              <w:jc w:val="center"/>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lastRenderedPageBreak/>
              <w:t>Question</w:t>
            </w:r>
          </w:p>
        </w:tc>
        <w:tc>
          <w:tcPr>
            <w:tcW w:w="0" w:type="auto"/>
            <w:vAlign w:val="center"/>
            <w:hideMark/>
          </w:tcPr>
          <w:p w:rsidR="00AE07F8" w:rsidRPr="00AE07F8" w:rsidRDefault="00AE07F8" w:rsidP="00AE07F8">
            <w:pPr>
              <w:spacing w:after="0" w:line="240" w:lineRule="auto"/>
              <w:jc w:val="center"/>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Answer</w:t>
            </w:r>
          </w:p>
        </w:tc>
      </w:tr>
      <w:tr w:rsidR="00AE07F8" w:rsidRPr="00AE07F8" w:rsidTr="00AE07F8">
        <w:trPr>
          <w:tblCellSpacing w:w="15" w:type="dxa"/>
        </w:trPr>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How big is the blood collection tubes market?</w:t>
            </w:r>
          </w:p>
        </w:tc>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The global blood collection tubes market was valued at USD </w:t>
            </w:r>
            <w:r w:rsidRPr="00AE07F8">
              <w:rPr>
                <w:rFonts w:ascii="Times New Roman" w:eastAsia="Times New Roman" w:hAnsi="Times New Roman" w:cs="Times New Roman"/>
                <w:b/>
                <w:bCs/>
                <w:sz w:val="24"/>
                <w:szCs w:val="24"/>
              </w:rPr>
              <w:t>5.1 billion</w:t>
            </w:r>
            <w:r w:rsidRPr="00AE07F8">
              <w:rPr>
                <w:rFonts w:ascii="Times New Roman" w:eastAsia="Times New Roman" w:hAnsi="Times New Roman" w:cs="Times New Roman"/>
                <w:sz w:val="24"/>
                <w:szCs w:val="24"/>
              </w:rPr>
              <w:t xml:space="preserve"> in 2024.</w:t>
            </w:r>
          </w:p>
        </w:tc>
      </w:tr>
      <w:tr w:rsidR="00AE07F8" w:rsidRPr="00AE07F8" w:rsidTr="00AE07F8">
        <w:trPr>
          <w:tblCellSpacing w:w="15" w:type="dxa"/>
        </w:trPr>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What is the CAGR for blood collection tubes during 2024–2030?</w:t>
            </w:r>
          </w:p>
        </w:tc>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The market is expected to grow at a CAGR of </w:t>
            </w:r>
            <w:r w:rsidRPr="00AE07F8">
              <w:rPr>
                <w:rFonts w:ascii="Times New Roman" w:eastAsia="Times New Roman" w:hAnsi="Times New Roman" w:cs="Times New Roman"/>
                <w:b/>
                <w:bCs/>
                <w:sz w:val="24"/>
                <w:szCs w:val="24"/>
              </w:rPr>
              <w:t>6.2%</w:t>
            </w:r>
            <w:r w:rsidRPr="00AE07F8">
              <w:rPr>
                <w:rFonts w:ascii="Times New Roman" w:eastAsia="Times New Roman" w:hAnsi="Times New Roman" w:cs="Times New Roman"/>
                <w:sz w:val="24"/>
                <w:szCs w:val="24"/>
              </w:rPr>
              <w:t xml:space="preserve"> from 2024 to 2030.</w:t>
            </w:r>
          </w:p>
        </w:tc>
      </w:tr>
      <w:tr w:rsidR="00AE07F8" w:rsidRPr="00AE07F8" w:rsidTr="00AE07F8">
        <w:trPr>
          <w:tblCellSpacing w:w="15" w:type="dxa"/>
        </w:trPr>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Who are the major players in the blood collection tubes market?</w:t>
            </w:r>
          </w:p>
        </w:tc>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 xml:space="preserve">Leading players include </w:t>
            </w:r>
            <w:r w:rsidRPr="00AE07F8">
              <w:rPr>
                <w:rFonts w:ascii="Times New Roman" w:eastAsia="Times New Roman" w:hAnsi="Times New Roman" w:cs="Times New Roman"/>
                <w:b/>
                <w:bCs/>
                <w:sz w:val="24"/>
                <w:szCs w:val="24"/>
              </w:rPr>
              <w:t xml:space="preserve">Becton Dickinson, Greiner Bio-One, Terumo Corporation, </w:t>
            </w:r>
            <w:proofErr w:type="spellStart"/>
            <w:r w:rsidRPr="00AE07F8">
              <w:rPr>
                <w:rFonts w:ascii="Times New Roman" w:eastAsia="Times New Roman" w:hAnsi="Times New Roman" w:cs="Times New Roman"/>
                <w:b/>
                <w:bCs/>
                <w:sz w:val="24"/>
                <w:szCs w:val="24"/>
              </w:rPr>
              <w:t>Sarstedt</w:t>
            </w:r>
            <w:proofErr w:type="spellEnd"/>
            <w:r w:rsidRPr="00AE07F8">
              <w:rPr>
                <w:rFonts w:ascii="Times New Roman" w:eastAsia="Times New Roman" w:hAnsi="Times New Roman" w:cs="Times New Roman"/>
                <w:b/>
                <w:bCs/>
                <w:sz w:val="24"/>
                <w:szCs w:val="24"/>
              </w:rPr>
              <w:t xml:space="preserve"> AG, </w:t>
            </w:r>
            <w:proofErr w:type="spellStart"/>
            <w:proofErr w:type="gramStart"/>
            <w:r w:rsidRPr="00AE07F8">
              <w:rPr>
                <w:rFonts w:ascii="Times New Roman" w:eastAsia="Times New Roman" w:hAnsi="Times New Roman" w:cs="Times New Roman"/>
                <w:b/>
                <w:bCs/>
                <w:sz w:val="24"/>
                <w:szCs w:val="24"/>
              </w:rPr>
              <w:t>Kangjian</w:t>
            </w:r>
            <w:proofErr w:type="spellEnd"/>
            <w:proofErr w:type="gramEnd"/>
            <w:r w:rsidRPr="00AE07F8">
              <w:rPr>
                <w:rFonts w:ascii="Times New Roman" w:eastAsia="Times New Roman" w:hAnsi="Times New Roman" w:cs="Times New Roman"/>
                <w:b/>
                <w:bCs/>
                <w:sz w:val="24"/>
                <w:szCs w:val="24"/>
              </w:rPr>
              <w:t xml:space="preserve"> Medical</w:t>
            </w:r>
            <w:r w:rsidRPr="00AE07F8">
              <w:rPr>
                <w:rFonts w:ascii="Times New Roman" w:eastAsia="Times New Roman" w:hAnsi="Times New Roman" w:cs="Times New Roman"/>
                <w:sz w:val="24"/>
                <w:szCs w:val="24"/>
              </w:rPr>
              <w:t>.</w:t>
            </w:r>
          </w:p>
        </w:tc>
      </w:tr>
      <w:tr w:rsidR="00AE07F8" w:rsidRPr="00AE07F8" w:rsidTr="00AE07F8">
        <w:trPr>
          <w:tblCellSpacing w:w="15" w:type="dxa"/>
        </w:trPr>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Which region dominates the blood collection tubes market?</w:t>
            </w:r>
          </w:p>
        </w:tc>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North America</w:t>
            </w:r>
            <w:r w:rsidRPr="00AE07F8">
              <w:rPr>
                <w:rFonts w:ascii="Times New Roman" w:eastAsia="Times New Roman" w:hAnsi="Times New Roman" w:cs="Times New Roman"/>
                <w:sz w:val="24"/>
                <w:szCs w:val="24"/>
              </w:rPr>
              <w:t xml:space="preserve"> leads due to advanced healthcare infrastructure and regulatory support.</w:t>
            </w:r>
          </w:p>
        </w:tc>
      </w:tr>
      <w:tr w:rsidR="00AE07F8" w:rsidRPr="00AE07F8" w:rsidTr="00AE07F8">
        <w:trPr>
          <w:tblCellSpacing w:w="15" w:type="dxa"/>
        </w:trPr>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What factors are driving the blood collection tubes market?</w:t>
            </w:r>
          </w:p>
        </w:tc>
        <w:tc>
          <w:tcPr>
            <w:tcW w:w="0" w:type="auto"/>
            <w:vAlign w:val="center"/>
            <w:hideMark/>
          </w:tcPr>
          <w:p w:rsidR="00AE07F8" w:rsidRPr="00AE07F8" w:rsidRDefault="00AE07F8" w:rsidP="00AE07F8">
            <w:pPr>
              <w:spacing w:after="0"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Growth is fueled by increasing chronic diseases, technological innovation, and rising demand for home diagnostics.</w:t>
            </w:r>
          </w:p>
        </w:tc>
      </w:tr>
    </w:tbl>
    <w:p w:rsidR="00AE07F8" w:rsidRPr="00AE07F8" w:rsidRDefault="006A3CF1" w:rsidP="00AE07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Breadcrumb Schema</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E07F8">
        <w:rPr>
          <w:rFonts w:ascii="Courier New" w:eastAsia="Times New Roman" w:hAnsi="Courier New" w:cs="Courier New"/>
          <w:sz w:val="20"/>
          <w:szCs w:val="20"/>
        </w:rPr>
        <w:t>json</w:t>
      </w:r>
      <w:proofErr w:type="spellEnd"/>
      <w:proofErr w:type="gramEnd"/>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Copy</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"@context": "https://schema.org",</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"@type": "</w:t>
      </w:r>
      <w:proofErr w:type="spellStart"/>
      <w:r w:rsidRPr="00AE07F8">
        <w:rPr>
          <w:rFonts w:ascii="Courier New" w:eastAsia="Times New Roman" w:hAnsi="Courier New" w:cs="Courier New"/>
          <w:sz w:val="20"/>
          <w:szCs w:val="20"/>
        </w:rPr>
        <w:t>BreadcrumbList</w:t>
      </w:r>
      <w:proofErr w:type="spellEnd"/>
      <w:r w:rsidRPr="00AE07F8">
        <w:rPr>
          <w:rFonts w:ascii="Courier New" w:eastAsia="Times New Roman" w:hAnsi="Courier New" w:cs="Courier New"/>
          <w:sz w:val="20"/>
          <w:szCs w:val="20"/>
        </w:rPr>
        <w:t>",</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roofErr w:type="spellStart"/>
      <w:proofErr w:type="gramStart"/>
      <w:r w:rsidRPr="00AE07F8">
        <w:rPr>
          <w:rFonts w:ascii="Courier New" w:eastAsia="Times New Roman" w:hAnsi="Courier New" w:cs="Courier New"/>
          <w:sz w:val="20"/>
          <w:szCs w:val="20"/>
        </w:rPr>
        <w:t>itemListElement</w:t>
      </w:r>
      <w:proofErr w:type="spellEnd"/>
      <w:proofErr w:type="gramEnd"/>
      <w:r w:rsidRPr="00AE07F8">
        <w:rPr>
          <w:rFonts w:ascii="Courier New" w:eastAsia="Times New Roman" w:hAnsi="Courier New" w:cs="Courier New"/>
          <w:sz w:val="20"/>
          <w:szCs w:val="20"/>
        </w:rPr>
        <w:t>":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"@type": "</w:t>
      </w:r>
      <w:proofErr w:type="spellStart"/>
      <w:r w:rsidRPr="00AE07F8">
        <w:rPr>
          <w:rFonts w:ascii="Courier New" w:eastAsia="Times New Roman" w:hAnsi="Courier New" w:cs="Courier New"/>
          <w:sz w:val="20"/>
          <w:szCs w:val="20"/>
        </w:rPr>
        <w:t>ListItem</w:t>
      </w:r>
      <w:proofErr w:type="spellEnd"/>
      <w:r w:rsidRPr="00AE07F8">
        <w:rPr>
          <w:rFonts w:ascii="Courier New" w:eastAsia="Times New Roman" w:hAnsi="Courier New" w:cs="Courier New"/>
          <w:sz w:val="20"/>
          <w:szCs w:val="20"/>
        </w:rPr>
        <w:t>",</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roofErr w:type="gramStart"/>
      <w:r w:rsidRPr="00AE07F8">
        <w:rPr>
          <w:rFonts w:ascii="Courier New" w:eastAsia="Times New Roman" w:hAnsi="Courier New" w:cs="Courier New"/>
          <w:sz w:val="20"/>
          <w:szCs w:val="20"/>
        </w:rPr>
        <w:t>position</w:t>
      </w:r>
      <w:proofErr w:type="gramEnd"/>
      <w:r w:rsidRPr="00AE07F8">
        <w:rPr>
          <w:rFonts w:ascii="Courier New" w:eastAsia="Times New Roman" w:hAnsi="Courier New" w:cs="Courier New"/>
          <w:sz w:val="20"/>
          <w:szCs w:val="20"/>
        </w:rPr>
        <w:t>": 1,</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roofErr w:type="gramStart"/>
      <w:r w:rsidRPr="00AE07F8">
        <w:rPr>
          <w:rFonts w:ascii="Courier New" w:eastAsia="Times New Roman" w:hAnsi="Courier New" w:cs="Courier New"/>
          <w:sz w:val="20"/>
          <w:szCs w:val="20"/>
        </w:rPr>
        <w:t>name</w:t>
      </w:r>
      <w:proofErr w:type="gramEnd"/>
      <w:r w:rsidRPr="00AE07F8">
        <w:rPr>
          <w:rFonts w:ascii="Courier New" w:eastAsia="Times New Roman" w:hAnsi="Courier New" w:cs="Courier New"/>
          <w:sz w:val="20"/>
          <w:szCs w:val="20"/>
        </w:rPr>
        <w:t>": "Home",</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roofErr w:type="gramStart"/>
      <w:r w:rsidRPr="00AE07F8">
        <w:rPr>
          <w:rFonts w:ascii="Courier New" w:eastAsia="Times New Roman" w:hAnsi="Courier New" w:cs="Courier New"/>
          <w:sz w:val="20"/>
          <w:szCs w:val="20"/>
        </w:rPr>
        <w:t>item</w:t>
      </w:r>
      <w:proofErr w:type="gramEnd"/>
      <w:r w:rsidRPr="00AE07F8">
        <w:rPr>
          <w:rFonts w:ascii="Courier New" w:eastAsia="Times New Roman" w:hAnsi="Courier New" w:cs="Courier New"/>
          <w:sz w:val="20"/>
          <w:szCs w:val="20"/>
        </w:rPr>
        <w:t>": "https://www.strategicmarketresearch.com/"</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"@type": "</w:t>
      </w:r>
      <w:proofErr w:type="spellStart"/>
      <w:r w:rsidRPr="00AE07F8">
        <w:rPr>
          <w:rFonts w:ascii="Courier New" w:eastAsia="Times New Roman" w:hAnsi="Courier New" w:cs="Courier New"/>
          <w:sz w:val="20"/>
          <w:szCs w:val="20"/>
        </w:rPr>
        <w:t>ListItem</w:t>
      </w:r>
      <w:proofErr w:type="spellEnd"/>
      <w:r w:rsidRPr="00AE07F8">
        <w:rPr>
          <w:rFonts w:ascii="Courier New" w:eastAsia="Times New Roman" w:hAnsi="Courier New" w:cs="Courier New"/>
          <w:sz w:val="20"/>
          <w:szCs w:val="20"/>
        </w:rPr>
        <w:t>",</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roofErr w:type="gramStart"/>
      <w:r w:rsidRPr="00AE07F8">
        <w:rPr>
          <w:rFonts w:ascii="Courier New" w:eastAsia="Times New Roman" w:hAnsi="Courier New" w:cs="Courier New"/>
          <w:sz w:val="20"/>
          <w:szCs w:val="20"/>
        </w:rPr>
        <w:t>position</w:t>
      </w:r>
      <w:proofErr w:type="gramEnd"/>
      <w:r w:rsidRPr="00AE07F8">
        <w:rPr>
          <w:rFonts w:ascii="Courier New" w:eastAsia="Times New Roman" w:hAnsi="Courier New" w:cs="Courier New"/>
          <w:sz w:val="20"/>
          <w:szCs w:val="20"/>
        </w:rPr>
        <w:t>": 2,</w:t>
      </w:r>
    </w:p>
    <w:p w:rsidR="00AE07F8" w:rsidRPr="00AE07F8" w:rsidRDefault="006A3CF1"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roofErr w:type="gramStart"/>
      <w:r>
        <w:rPr>
          <w:rFonts w:ascii="Courier New" w:eastAsia="Times New Roman" w:hAnsi="Courier New" w:cs="Courier New"/>
          <w:sz w:val="20"/>
          <w:szCs w:val="20"/>
        </w:rPr>
        <w:t>name</w:t>
      </w:r>
      <w:proofErr w:type="gramEnd"/>
      <w:r>
        <w:rPr>
          <w:rFonts w:ascii="Courier New" w:eastAsia="Times New Roman" w:hAnsi="Courier New" w:cs="Courier New"/>
          <w:sz w:val="20"/>
          <w:szCs w:val="20"/>
        </w:rPr>
        <w:t>": "Healthcare</w:t>
      </w:r>
      <w:r w:rsidR="00AE07F8" w:rsidRPr="00AE07F8">
        <w:rPr>
          <w:rFonts w:ascii="Courier New" w:eastAsia="Times New Roman" w:hAnsi="Courier New" w:cs="Courier New"/>
          <w:sz w:val="20"/>
          <w:szCs w:val="20"/>
        </w:rPr>
        <w:t>",</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roofErr w:type="gramStart"/>
      <w:r w:rsidRPr="00AE07F8">
        <w:rPr>
          <w:rFonts w:ascii="Courier New" w:eastAsia="Times New Roman" w:hAnsi="Courier New" w:cs="Courier New"/>
          <w:sz w:val="20"/>
          <w:szCs w:val="20"/>
        </w:rPr>
        <w:t>item</w:t>
      </w:r>
      <w:proofErr w:type="gramEnd"/>
      <w:r w:rsidRPr="00AE07F8">
        <w:rPr>
          <w:rFonts w:ascii="Courier New" w:eastAsia="Times New Roman" w:hAnsi="Courier New" w:cs="Courier New"/>
          <w:sz w:val="20"/>
          <w:szCs w:val="20"/>
        </w:rPr>
        <w:t>": "https://www.strategicmarket</w:t>
      </w:r>
      <w:r w:rsidR="006A3CF1">
        <w:rPr>
          <w:rFonts w:ascii="Courier New" w:eastAsia="Times New Roman" w:hAnsi="Courier New" w:cs="Courier New"/>
          <w:sz w:val="20"/>
          <w:szCs w:val="20"/>
        </w:rPr>
        <w:t>research.com/reports/healthcare</w:t>
      </w:r>
      <w:r w:rsidRPr="00AE07F8">
        <w:rPr>
          <w:rFonts w:ascii="Courier New" w:eastAsia="Times New Roman" w:hAnsi="Courier New" w:cs="Courier New"/>
          <w:sz w:val="20"/>
          <w:szCs w:val="20"/>
        </w:rPr>
        <w:t>"</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"@type": "</w:t>
      </w:r>
      <w:proofErr w:type="spellStart"/>
      <w:r w:rsidRPr="00AE07F8">
        <w:rPr>
          <w:rFonts w:ascii="Courier New" w:eastAsia="Times New Roman" w:hAnsi="Courier New" w:cs="Courier New"/>
          <w:sz w:val="20"/>
          <w:szCs w:val="20"/>
        </w:rPr>
        <w:t>ListItem</w:t>
      </w:r>
      <w:proofErr w:type="spellEnd"/>
      <w:r w:rsidRPr="00AE07F8">
        <w:rPr>
          <w:rFonts w:ascii="Courier New" w:eastAsia="Times New Roman" w:hAnsi="Courier New" w:cs="Courier New"/>
          <w:sz w:val="20"/>
          <w:szCs w:val="20"/>
        </w:rPr>
        <w:t>",</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roofErr w:type="gramStart"/>
      <w:r w:rsidRPr="00AE07F8">
        <w:rPr>
          <w:rFonts w:ascii="Courier New" w:eastAsia="Times New Roman" w:hAnsi="Courier New" w:cs="Courier New"/>
          <w:sz w:val="20"/>
          <w:szCs w:val="20"/>
        </w:rPr>
        <w:t>position</w:t>
      </w:r>
      <w:proofErr w:type="gramEnd"/>
      <w:r w:rsidRPr="00AE07F8">
        <w:rPr>
          <w:rFonts w:ascii="Courier New" w:eastAsia="Times New Roman" w:hAnsi="Courier New" w:cs="Courier New"/>
          <w:sz w:val="20"/>
          <w:szCs w:val="20"/>
        </w:rPr>
        <w:t>": 3,</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roofErr w:type="gramStart"/>
      <w:r w:rsidRPr="00AE07F8">
        <w:rPr>
          <w:rFonts w:ascii="Courier New" w:eastAsia="Times New Roman" w:hAnsi="Courier New" w:cs="Courier New"/>
          <w:sz w:val="20"/>
          <w:szCs w:val="20"/>
        </w:rPr>
        <w:t>name</w:t>
      </w:r>
      <w:proofErr w:type="gramEnd"/>
      <w:r w:rsidRPr="00AE07F8">
        <w:rPr>
          <w:rFonts w:ascii="Courier New" w:eastAsia="Times New Roman" w:hAnsi="Courier New" w:cs="Courier New"/>
          <w:sz w:val="20"/>
          <w:szCs w:val="20"/>
        </w:rPr>
        <w:t>": "Blood Collection Tubes Market Report 2030",</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roofErr w:type="gramStart"/>
      <w:r w:rsidRPr="00AE07F8">
        <w:rPr>
          <w:rFonts w:ascii="Courier New" w:eastAsia="Times New Roman" w:hAnsi="Courier New" w:cs="Courier New"/>
          <w:sz w:val="20"/>
          <w:szCs w:val="20"/>
        </w:rPr>
        <w:t>item</w:t>
      </w:r>
      <w:proofErr w:type="gramEnd"/>
      <w:r w:rsidRPr="00AE07F8">
        <w:rPr>
          <w:rFonts w:ascii="Courier New" w:eastAsia="Times New Roman" w:hAnsi="Courier New" w:cs="Courier New"/>
          <w:sz w:val="20"/>
          <w:szCs w:val="20"/>
        </w:rPr>
        <w:t>": "https://www.strategicmarketresearch.com/market-report/blood-collection-tubes"</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w:t>
      </w:r>
    </w:p>
    <w:p w:rsidR="00AE07F8" w:rsidRPr="00AE07F8" w:rsidRDefault="006A3CF1" w:rsidP="00AE07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AE07F8" w:rsidRPr="00AE07F8" w:rsidRDefault="00AE07F8" w:rsidP="00AE07F8">
      <w:pPr>
        <w:spacing w:before="100" w:beforeAutospacing="1" w:after="100" w:afterAutospacing="1" w:line="240" w:lineRule="auto"/>
        <w:outlineLvl w:val="3"/>
        <w:rPr>
          <w:rFonts w:ascii="Times New Roman" w:eastAsia="Times New Roman" w:hAnsi="Times New Roman" w:cs="Times New Roman"/>
          <w:b/>
          <w:bCs/>
          <w:sz w:val="24"/>
          <w:szCs w:val="24"/>
        </w:rPr>
      </w:pPr>
      <w:r w:rsidRPr="00AE07F8">
        <w:rPr>
          <w:rFonts w:ascii="Times New Roman" w:eastAsia="Times New Roman" w:hAnsi="Times New Roman" w:cs="Times New Roman"/>
          <w:b/>
          <w:bCs/>
          <w:sz w:val="24"/>
          <w:szCs w:val="24"/>
        </w:rPr>
        <w:t>FAQ Schema</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E07F8">
        <w:rPr>
          <w:rFonts w:ascii="Courier New" w:eastAsia="Times New Roman" w:hAnsi="Courier New" w:cs="Courier New"/>
          <w:sz w:val="20"/>
          <w:szCs w:val="20"/>
        </w:rPr>
        <w:t>json</w:t>
      </w:r>
      <w:proofErr w:type="spellEnd"/>
      <w:proofErr w:type="gramEnd"/>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lastRenderedPageBreak/>
        <w:t>Copy</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"@context": "https://schema.org",</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"@type": "</w:t>
      </w:r>
      <w:proofErr w:type="spellStart"/>
      <w:r w:rsidRPr="00AE07F8">
        <w:rPr>
          <w:rFonts w:ascii="Courier New" w:eastAsia="Times New Roman" w:hAnsi="Courier New" w:cs="Courier New"/>
          <w:sz w:val="20"/>
          <w:szCs w:val="20"/>
        </w:rPr>
        <w:t>FAQPage</w:t>
      </w:r>
      <w:proofErr w:type="spellEnd"/>
      <w:r w:rsidRPr="00AE07F8">
        <w:rPr>
          <w:rFonts w:ascii="Courier New" w:eastAsia="Times New Roman" w:hAnsi="Courier New" w:cs="Courier New"/>
          <w:sz w:val="20"/>
          <w:szCs w:val="20"/>
        </w:rPr>
        <w:t>",</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roofErr w:type="spellStart"/>
      <w:proofErr w:type="gramStart"/>
      <w:r w:rsidRPr="00AE07F8">
        <w:rPr>
          <w:rFonts w:ascii="Courier New" w:eastAsia="Times New Roman" w:hAnsi="Courier New" w:cs="Courier New"/>
          <w:sz w:val="20"/>
          <w:szCs w:val="20"/>
        </w:rPr>
        <w:t>mainEntity</w:t>
      </w:r>
      <w:proofErr w:type="spellEnd"/>
      <w:proofErr w:type="gramEnd"/>
      <w:r w:rsidRPr="00AE07F8">
        <w:rPr>
          <w:rFonts w:ascii="Courier New" w:eastAsia="Times New Roman" w:hAnsi="Courier New" w:cs="Courier New"/>
          <w:sz w:val="20"/>
          <w:szCs w:val="20"/>
        </w:rPr>
        <w:t>":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"@type": "Question",</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roofErr w:type="gramStart"/>
      <w:r w:rsidRPr="00AE07F8">
        <w:rPr>
          <w:rFonts w:ascii="Courier New" w:eastAsia="Times New Roman" w:hAnsi="Courier New" w:cs="Courier New"/>
          <w:sz w:val="20"/>
          <w:szCs w:val="20"/>
        </w:rPr>
        <w:t>name</w:t>
      </w:r>
      <w:proofErr w:type="gramEnd"/>
      <w:r w:rsidRPr="00AE07F8">
        <w:rPr>
          <w:rFonts w:ascii="Courier New" w:eastAsia="Times New Roman" w:hAnsi="Courier New" w:cs="Courier New"/>
          <w:sz w:val="20"/>
          <w:szCs w:val="20"/>
        </w:rPr>
        <w:t>": "How big is the blood collection tubes market?",</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roofErr w:type="spellStart"/>
      <w:proofErr w:type="gramStart"/>
      <w:r w:rsidRPr="00AE07F8">
        <w:rPr>
          <w:rFonts w:ascii="Courier New" w:eastAsia="Times New Roman" w:hAnsi="Courier New" w:cs="Courier New"/>
          <w:sz w:val="20"/>
          <w:szCs w:val="20"/>
        </w:rPr>
        <w:t>acceptedAnswer</w:t>
      </w:r>
      <w:proofErr w:type="spellEnd"/>
      <w:proofErr w:type="gramEnd"/>
      <w:r w:rsidRPr="00AE07F8">
        <w:rPr>
          <w:rFonts w:ascii="Courier New" w:eastAsia="Times New Roman" w:hAnsi="Courier New" w:cs="Courier New"/>
          <w:sz w:val="20"/>
          <w:szCs w:val="20"/>
        </w:rPr>
        <w:t>":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"@type": "Answer",</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roofErr w:type="gramStart"/>
      <w:r w:rsidRPr="00AE07F8">
        <w:rPr>
          <w:rFonts w:ascii="Courier New" w:eastAsia="Times New Roman" w:hAnsi="Courier New" w:cs="Courier New"/>
          <w:sz w:val="20"/>
          <w:szCs w:val="20"/>
        </w:rPr>
        <w:t>text</w:t>
      </w:r>
      <w:proofErr w:type="gramEnd"/>
      <w:r w:rsidRPr="00AE07F8">
        <w:rPr>
          <w:rFonts w:ascii="Courier New" w:eastAsia="Times New Roman" w:hAnsi="Courier New" w:cs="Courier New"/>
          <w:sz w:val="20"/>
          <w:szCs w:val="20"/>
        </w:rPr>
        <w:t>": "The global blood collection tubes market was valued at USD 5.1 billion in 2024."</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"@type": "Question",</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roofErr w:type="gramStart"/>
      <w:r w:rsidRPr="00AE07F8">
        <w:rPr>
          <w:rFonts w:ascii="Courier New" w:eastAsia="Times New Roman" w:hAnsi="Courier New" w:cs="Courier New"/>
          <w:sz w:val="20"/>
          <w:szCs w:val="20"/>
        </w:rPr>
        <w:t>name</w:t>
      </w:r>
      <w:proofErr w:type="gramEnd"/>
      <w:r w:rsidRPr="00AE07F8">
        <w:rPr>
          <w:rFonts w:ascii="Courier New" w:eastAsia="Times New Roman" w:hAnsi="Courier New" w:cs="Courier New"/>
          <w:sz w:val="20"/>
          <w:szCs w:val="20"/>
        </w:rPr>
        <w:t>": "What is the CAGR for blood collection tubes during 2024–2030?",</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roofErr w:type="spellStart"/>
      <w:proofErr w:type="gramStart"/>
      <w:r w:rsidRPr="00AE07F8">
        <w:rPr>
          <w:rFonts w:ascii="Courier New" w:eastAsia="Times New Roman" w:hAnsi="Courier New" w:cs="Courier New"/>
          <w:sz w:val="20"/>
          <w:szCs w:val="20"/>
        </w:rPr>
        <w:t>acceptedAnswer</w:t>
      </w:r>
      <w:proofErr w:type="spellEnd"/>
      <w:proofErr w:type="gramEnd"/>
      <w:r w:rsidRPr="00AE07F8">
        <w:rPr>
          <w:rFonts w:ascii="Courier New" w:eastAsia="Times New Roman" w:hAnsi="Courier New" w:cs="Courier New"/>
          <w:sz w:val="20"/>
          <w:szCs w:val="20"/>
        </w:rPr>
        <w:t>":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"@type": "Answer",</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roofErr w:type="gramStart"/>
      <w:r w:rsidRPr="00AE07F8">
        <w:rPr>
          <w:rFonts w:ascii="Courier New" w:eastAsia="Times New Roman" w:hAnsi="Courier New" w:cs="Courier New"/>
          <w:sz w:val="20"/>
          <w:szCs w:val="20"/>
        </w:rPr>
        <w:t>text</w:t>
      </w:r>
      <w:proofErr w:type="gramEnd"/>
      <w:r w:rsidRPr="00AE07F8">
        <w:rPr>
          <w:rFonts w:ascii="Courier New" w:eastAsia="Times New Roman" w:hAnsi="Courier New" w:cs="Courier New"/>
          <w:sz w:val="20"/>
          <w:szCs w:val="20"/>
        </w:rPr>
        <w:t>": "The market is expected to grow at a CAGR of 6.2% from 2024 to 2030."</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"@type": "Question",</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roofErr w:type="gramStart"/>
      <w:r w:rsidRPr="00AE07F8">
        <w:rPr>
          <w:rFonts w:ascii="Courier New" w:eastAsia="Times New Roman" w:hAnsi="Courier New" w:cs="Courier New"/>
          <w:sz w:val="20"/>
          <w:szCs w:val="20"/>
        </w:rPr>
        <w:t>name</w:t>
      </w:r>
      <w:proofErr w:type="gramEnd"/>
      <w:r w:rsidRPr="00AE07F8">
        <w:rPr>
          <w:rFonts w:ascii="Courier New" w:eastAsia="Times New Roman" w:hAnsi="Courier New" w:cs="Courier New"/>
          <w:sz w:val="20"/>
          <w:szCs w:val="20"/>
        </w:rPr>
        <w:t>": "Who are the major players in the blood collection tubes market?",</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roofErr w:type="spellStart"/>
      <w:proofErr w:type="gramStart"/>
      <w:r w:rsidRPr="00AE07F8">
        <w:rPr>
          <w:rFonts w:ascii="Courier New" w:eastAsia="Times New Roman" w:hAnsi="Courier New" w:cs="Courier New"/>
          <w:sz w:val="20"/>
          <w:szCs w:val="20"/>
        </w:rPr>
        <w:t>acceptedAnswer</w:t>
      </w:r>
      <w:proofErr w:type="spellEnd"/>
      <w:proofErr w:type="gramEnd"/>
      <w:r w:rsidRPr="00AE07F8">
        <w:rPr>
          <w:rFonts w:ascii="Courier New" w:eastAsia="Times New Roman" w:hAnsi="Courier New" w:cs="Courier New"/>
          <w:sz w:val="20"/>
          <w:szCs w:val="20"/>
        </w:rPr>
        <w:t>":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"@type": "Answer",</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roofErr w:type="gramStart"/>
      <w:r w:rsidRPr="00AE07F8">
        <w:rPr>
          <w:rFonts w:ascii="Courier New" w:eastAsia="Times New Roman" w:hAnsi="Courier New" w:cs="Courier New"/>
          <w:sz w:val="20"/>
          <w:szCs w:val="20"/>
        </w:rPr>
        <w:t>text</w:t>
      </w:r>
      <w:proofErr w:type="gramEnd"/>
      <w:r w:rsidRPr="00AE07F8">
        <w:rPr>
          <w:rFonts w:ascii="Courier New" w:eastAsia="Times New Roman" w:hAnsi="Courier New" w:cs="Courier New"/>
          <w:sz w:val="20"/>
          <w:szCs w:val="20"/>
        </w:rPr>
        <w:t xml:space="preserve">": "Leading players include Becton Dickinson, Greiner Bio-One, Terumo Corporation, </w:t>
      </w:r>
      <w:proofErr w:type="spellStart"/>
      <w:r w:rsidRPr="00AE07F8">
        <w:rPr>
          <w:rFonts w:ascii="Courier New" w:eastAsia="Times New Roman" w:hAnsi="Courier New" w:cs="Courier New"/>
          <w:sz w:val="20"/>
          <w:szCs w:val="20"/>
        </w:rPr>
        <w:t>Sarstedt</w:t>
      </w:r>
      <w:proofErr w:type="spellEnd"/>
      <w:r w:rsidRPr="00AE07F8">
        <w:rPr>
          <w:rFonts w:ascii="Courier New" w:eastAsia="Times New Roman" w:hAnsi="Courier New" w:cs="Courier New"/>
          <w:sz w:val="20"/>
          <w:szCs w:val="20"/>
        </w:rPr>
        <w:t xml:space="preserve"> AG, </w:t>
      </w:r>
      <w:proofErr w:type="spellStart"/>
      <w:r w:rsidRPr="00AE07F8">
        <w:rPr>
          <w:rFonts w:ascii="Courier New" w:eastAsia="Times New Roman" w:hAnsi="Courier New" w:cs="Courier New"/>
          <w:sz w:val="20"/>
          <w:szCs w:val="20"/>
        </w:rPr>
        <w:t>Kangjian</w:t>
      </w:r>
      <w:proofErr w:type="spellEnd"/>
      <w:r w:rsidRPr="00AE07F8">
        <w:rPr>
          <w:rFonts w:ascii="Courier New" w:eastAsia="Times New Roman" w:hAnsi="Courier New" w:cs="Courier New"/>
          <w:sz w:val="20"/>
          <w:szCs w:val="20"/>
        </w:rPr>
        <w:t xml:space="preserve"> Medical."</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"@type": "Question",</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roofErr w:type="gramStart"/>
      <w:r w:rsidRPr="00AE07F8">
        <w:rPr>
          <w:rFonts w:ascii="Courier New" w:eastAsia="Times New Roman" w:hAnsi="Courier New" w:cs="Courier New"/>
          <w:sz w:val="20"/>
          <w:szCs w:val="20"/>
        </w:rPr>
        <w:t>name</w:t>
      </w:r>
      <w:proofErr w:type="gramEnd"/>
      <w:r w:rsidRPr="00AE07F8">
        <w:rPr>
          <w:rFonts w:ascii="Courier New" w:eastAsia="Times New Roman" w:hAnsi="Courier New" w:cs="Courier New"/>
          <w:sz w:val="20"/>
          <w:szCs w:val="20"/>
        </w:rPr>
        <w:t>": "Which region dominates the blood collection tubes market?",</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roofErr w:type="spellStart"/>
      <w:proofErr w:type="gramStart"/>
      <w:r w:rsidRPr="00AE07F8">
        <w:rPr>
          <w:rFonts w:ascii="Courier New" w:eastAsia="Times New Roman" w:hAnsi="Courier New" w:cs="Courier New"/>
          <w:sz w:val="20"/>
          <w:szCs w:val="20"/>
        </w:rPr>
        <w:t>acceptedAnswer</w:t>
      </w:r>
      <w:proofErr w:type="spellEnd"/>
      <w:proofErr w:type="gramEnd"/>
      <w:r w:rsidRPr="00AE07F8">
        <w:rPr>
          <w:rFonts w:ascii="Courier New" w:eastAsia="Times New Roman" w:hAnsi="Courier New" w:cs="Courier New"/>
          <w:sz w:val="20"/>
          <w:szCs w:val="20"/>
        </w:rPr>
        <w:t>":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"@type": "Answer",</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roofErr w:type="gramStart"/>
      <w:r w:rsidRPr="00AE07F8">
        <w:rPr>
          <w:rFonts w:ascii="Courier New" w:eastAsia="Times New Roman" w:hAnsi="Courier New" w:cs="Courier New"/>
          <w:sz w:val="20"/>
          <w:szCs w:val="20"/>
        </w:rPr>
        <w:t>text</w:t>
      </w:r>
      <w:proofErr w:type="gramEnd"/>
      <w:r w:rsidRPr="00AE07F8">
        <w:rPr>
          <w:rFonts w:ascii="Courier New" w:eastAsia="Times New Roman" w:hAnsi="Courier New" w:cs="Courier New"/>
          <w:sz w:val="20"/>
          <w:szCs w:val="20"/>
        </w:rPr>
        <w:t>": "North America leads due to advanced healthcare infrastructure and regulatory support."</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"@type": "Question",</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roofErr w:type="gramStart"/>
      <w:r w:rsidRPr="00AE07F8">
        <w:rPr>
          <w:rFonts w:ascii="Courier New" w:eastAsia="Times New Roman" w:hAnsi="Courier New" w:cs="Courier New"/>
          <w:sz w:val="20"/>
          <w:szCs w:val="20"/>
        </w:rPr>
        <w:t>name</w:t>
      </w:r>
      <w:proofErr w:type="gramEnd"/>
      <w:r w:rsidRPr="00AE07F8">
        <w:rPr>
          <w:rFonts w:ascii="Courier New" w:eastAsia="Times New Roman" w:hAnsi="Courier New" w:cs="Courier New"/>
          <w:sz w:val="20"/>
          <w:szCs w:val="20"/>
        </w:rPr>
        <w:t>": "What factors are driving the blood collection tubes market?",</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roofErr w:type="spellStart"/>
      <w:proofErr w:type="gramStart"/>
      <w:r w:rsidRPr="00AE07F8">
        <w:rPr>
          <w:rFonts w:ascii="Courier New" w:eastAsia="Times New Roman" w:hAnsi="Courier New" w:cs="Courier New"/>
          <w:sz w:val="20"/>
          <w:szCs w:val="20"/>
        </w:rPr>
        <w:t>acceptedAnswer</w:t>
      </w:r>
      <w:proofErr w:type="spellEnd"/>
      <w:proofErr w:type="gramEnd"/>
      <w:r w:rsidRPr="00AE07F8">
        <w:rPr>
          <w:rFonts w:ascii="Courier New" w:eastAsia="Times New Roman" w:hAnsi="Courier New" w:cs="Courier New"/>
          <w:sz w:val="20"/>
          <w:szCs w:val="20"/>
        </w:rPr>
        <w:t>":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"@type": "Answer",</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roofErr w:type="gramStart"/>
      <w:r w:rsidRPr="00AE07F8">
        <w:rPr>
          <w:rFonts w:ascii="Courier New" w:eastAsia="Times New Roman" w:hAnsi="Courier New" w:cs="Courier New"/>
          <w:sz w:val="20"/>
          <w:szCs w:val="20"/>
        </w:rPr>
        <w:t>text</w:t>
      </w:r>
      <w:proofErr w:type="gramEnd"/>
      <w:r w:rsidRPr="00AE07F8">
        <w:rPr>
          <w:rFonts w:ascii="Courier New" w:eastAsia="Times New Roman" w:hAnsi="Courier New" w:cs="Courier New"/>
          <w:sz w:val="20"/>
          <w:szCs w:val="20"/>
        </w:rPr>
        <w:t>": "Growth is fueled by increasing chronic diseases, technological innovation, and rising demand for home diagnostics."</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 xml:space="preserve">  ]</w:t>
      </w:r>
    </w:p>
    <w:p w:rsidR="00AE07F8" w:rsidRPr="00AE07F8" w:rsidRDefault="00AE07F8" w:rsidP="00AE0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07F8">
        <w:rPr>
          <w:rFonts w:ascii="Courier New" w:eastAsia="Times New Roman" w:hAnsi="Courier New" w:cs="Courier New"/>
          <w:sz w:val="20"/>
          <w:szCs w:val="20"/>
        </w:rPr>
        <w:t>}</w:t>
      </w:r>
    </w:p>
    <w:p w:rsidR="006A3CF1" w:rsidRDefault="006A3CF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E07F8" w:rsidRPr="00AE07F8" w:rsidRDefault="00AE07F8" w:rsidP="00AE07F8">
      <w:pPr>
        <w:spacing w:after="0" w:line="240" w:lineRule="auto"/>
        <w:rPr>
          <w:rFonts w:ascii="Times New Roman" w:eastAsia="Times New Roman" w:hAnsi="Times New Roman" w:cs="Times New Roman"/>
          <w:sz w:val="24"/>
          <w:szCs w:val="24"/>
        </w:rPr>
      </w:pPr>
    </w:p>
    <w:p w:rsidR="00AE07F8" w:rsidRPr="00AE07F8" w:rsidRDefault="00AE07F8" w:rsidP="00AE07F8">
      <w:pPr>
        <w:spacing w:before="100" w:beforeAutospacing="1" w:after="100" w:afterAutospacing="1" w:line="240" w:lineRule="auto"/>
        <w:outlineLvl w:val="2"/>
        <w:rPr>
          <w:rFonts w:ascii="Times New Roman" w:eastAsia="Times New Roman" w:hAnsi="Times New Roman" w:cs="Times New Roman"/>
          <w:b/>
          <w:bCs/>
          <w:sz w:val="27"/>
          <w:szCs w:val="27"/>
        </w:rPr>
      </w:pPr>
      <w:r w:rsidRPr="00AE07F8">
        <w:rPr>
          <w:rFonts w:ascii="Times New Roman" w:eastAsia="Times New Roman" w:hAnsi="Times New Roman" w:cs="Times New Roman"/>
          <w:b/>
          <w:bCs/>
          <w:sz w:val="27"/>
          <w:szCs w:val="27"/>
        </w:rPr>
        <w:t>9. Table of Contents (Detailed)</w: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Title: Table of Contents for Blood Collection Tubes Market Report (2024–2030)</w:t>
      </w:r>
    </w:p>
    <w:p w:rsidR="00AE07F8" w:rsidRPr="00AE07F8" w:rsidRDefault="006A3CF1" w:rsidP="00AE07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Executive Summary</w:t>
      </w:r>
    </w:p>
    <w:p w:rsidR="00AE07F8" w:rsidRPr="00AE07F8" w:rsidRDefault="00AE07F8" w:rsidP="00AE07F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Market Overview</w:t>
      </w:r>
    </w:p>
    <w:p w:rsidR="00AE07F8" w:rsidRPr="00AE07F8" w:rsidRDefault="00AE07F8" w:rsidP="00AE07F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Market Attractiveness by Product Type, Material, Application, End User, and Region</w:t>
      </w:r>
    </w:p>
    <w:p w:rsidR="00AE07F8" w:rsidRPr="00AE07F8" w:rsidRDefault="00AE07F8" w:rsidP="00AE07F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Strategic Insights from Key Executives (CXO Perspective)</w:t>
      </w:r>
    </w:p>
    <w:p w:rsidR="00AE07F8" w:rsidRPr="00AE07F8" w:rsidRDefault="00AE07F8" w:rsidP="00AE07F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Historical Market Size and Future Projections (2022–2032)</w:t>
      </w:r>
    </w:p>
    <w:p w:rsidR="00AE07F8" w:rsidRPr="00AE07F8" w:rsidRDefault="00AE07F8" w:rsidP="00AE07F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Summary of Market Segmentation by Product Type, Material, Application, End User, and Region</w:t>
      </w:r>
    </w:p>
    <w:p w:rsidR="00AE07F8" w:rsidRPr="00AE07F8" w:rsidRDefault="006A3CF1" w:rsidP="00AE07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Market Share Analysis</w:t>
      </w:r>
    </w:p>
    <w:p w:rsidR="00AE07F8" w:rsidRPr="00AE07F8" w:rsidRDefault="00AE07F8" w:rsidP="00AE07F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Leading Players by Revenue and Market Share</w:t>
      </w:r>
    </w:p>
    <w:p w:rsidR="00AE07F8" w:rsidRPr="00AE07F8" w:rsidRDefault="00AE07F8" w:rsidP="00AE07F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Market Share Analysis by Product Type, Material, and Application</w:t>
      </w:r>
    </w:p>
    <w:p w:rsidR="00AE07F8" w:rsidRPr="00AE07F8" w:rsidRDefault="00AE07F8" w:rsidP="00AE07F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Market Share Analysis by End User and Region</w:t>
      </w:r>
    </w:p>
    <w:p w:rsidR="00AE07F8" w:rsidRPr="00AE07F8" w:rsidRDefault="006A3CF1" w:rsidP="00AE07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Investment Opportunities in the Blood Collection Tubes Market</w:t>
      </w:r>
    </w:p>
    <w:p w:rsidR="00AE07F8" w:rsidRPr="00AE07F8" w:rsidRDefault="00AE07F8" w:rsidP="00AE07F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Key Developments and Innovations</w:t>
      </w:r>
    </w:p>
    <w:p w:rsidR="00AE07F8" w:rsidRPr="00AE07F8" w:rsidRDefault="00AE07F8" w:rsidP="00AE07F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Mergers, Acquisitions, and Strategic Partnerships</w:t>
      </w:r>
    </w:p>
    <w:p w:rsidR="00AE07F8" w:rsidRPr="00AE07F8" w:rsidRDefault="00AE07F8" w:rsidP="00AE07F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High-Growth Segments for Investment</w:t>
      </w:r>
    </w:p>
    <w:p w:rsidR="00AE07F8" w:rsidRPr="00AE07F8" w:rsidRDefault="006A3CF1" w:rsidP="00AE07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Market Introduction</w:t>
      </w:r>
    </w:p>
    <w:p w:rsidR="00AE07F8" w:rsidRPr="00AE07F8" w:rsidRDefault="00AE07F8" w:rsidP="00AE07F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Definition and Scope of the Study</w:t>
      </w:r>
    </w:p>
    <w:p w:rsidR="00AE07F8" w:rsidRPr="00AE07F8" w:rsidRDefault="00AE07F8" w:rsidP="00AE07F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Market Structure and Key Findings</w:t>
      </w:r>
    </w:p>
    <w:p w:rsidR="00AE07F8" w:rsidRPr="00AE07F8" w:rsidRDefault="00AE07F8" w:rsidP="00AE07F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Overview of Top Investment Pockets</w:t>
      </w:r>
    </w:p>
    <w:p w:rsidR="00AE07F8" w:rsidRPr="00AE07F8" w:rsidRDefault="006A3CF1" w:rsidP="00AE07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Research Methodology</w:t>
      </w:r>
    </w:p>
    <w:p w:rsidR="00AE07F8" w:rsidRPr="00AE07F8" w:rsidRDefault="00AE07F8" w:rsidP="00AE07F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Research Process Overview</w:t>
      </w:r>
    </w:p>
    <w:p w:rsidR="00AE07F8" w:rsidRPr="00AE07F8" w:rsidRDefault="00AE07F8" w:rsidP="00AE07F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lastRenderedPageBreak/>
        <w:t>Primary and Secondary Research Approaches</w:t>
      </w:r>
    </w:p>
    <w:p w:rsidR="00AE07F8" w:rsidRPr="00AE07F8" w:rsidRDefault="00AE07F8" w:rsidP="00AE07F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Market Size Estimation and Forecasting Techniques</w:t>
      </w:r>
    </w:p>
    <w:p w:rsidR="00AE07F8" w:rsidRPr="00AE07F8" w:rsidRDefault="006A3CF1" w:rsidP="00AE07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Market Dynamics</w:t>
      </w:r>
    </w:p>
    <w:p w:rsidR="00AE07F8" w:rsidRPr="00AE07F8" w:rsidRDefault="00AE07F8" w:rsidP="00AE07F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Key Market Drivers</w:t>
      </w:r>
    </w:p>
    <w:p w:rsidR="00AE07F8" w:rsidRPr="00AE07F8" w:rsidRDefault="00AE07F8" w:rsidP="00AE07F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Challenges and Restraints Impacting Growth</w:t>
      </w:r>
    </w:p>
    <w:p w:rsidR="00AE07F8" w:rsidRPr="00AE07F8" w:rsidRDefault="00AE07F8" w:rsidP="00AE07F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Emerging Opportunities for Stakeholders</w:t>
      </w:r>
    </w:p>
    <w:p w:rsidR="00AE07F8" w:rsidRPr="00AE07F8" w:rsidRDefault="00AE07F8" w:rsidP="00AE07F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Impact of Technological and Regulatory Factors</w:t>
      </w:r>
    </w:p>
    <w:p w:rsidR="00AE07F8" w:rsidRPr="00AE07F8" w:rsidRDefault="006A3CF1" w:rsidP="00AE07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Global Market Breakdown (By Segment)</w:t>
      </w:r>
    </w:p>
    <w:p w:rsidR="00AE07F8" w:rsidRPr="00AE07F8" w:rsidRDefault="00AE07F8" w:rsidP="00AE07F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Market Analysis by Product Type</w:t>
      </w:r>
    </w:p>
    <w:p w:rsidR="00AE07F8" w:rsidRPr="00AE07F8" w:rsidRDefault="00AE07F8" w:rsidP="00AE07F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Market Analysis by Material</w:t>
      </w:r>
    </w:p>
    <w:p w:rsidR="00AE07F8" w:rsidRPr="00AE07F8" w:rsidRDefault="00AE07F8" w:rsidP="00AE07F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Market Analysis by Application</w:t>
      </w:r>
    </w:p>
    <w:p w:rsidR="00AE07F8" w:rsidRPr="00AE07F8" w:rsidRDefault="00AE07F8" w:rsidP="00AE07F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Market Analysis by End User</w:t>
      </w:r>
    </w:p>
    <w:p w:rsidR="00AE07F8" w:rsidRPr="00AE07F8" w:rsidRDefault="00AE07F8" w:rsidP="00AE07F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Market Analysis by Region</w:t>
      </w:r>
    </w:p>
    <w:p w:rsidR="00AE07F8" w:rsidRPr="00AE07F8" w:rsidRDefault="006A3CF1" w:rsidP="00AE07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Regional Market Analysis (With Country-Level Details)</w:t>
      </w:r>
    </w:p>
    <w:p w:rsidR="00AE07F8" w:rsidRPr="00AE07F8" w:rsidRDefault="00AE07F8" w:rsidP="00AE07F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North America Market Overview</w:t>
      </w:r>
    </w:p>
    <w:p w:rsidR="00AE07F8" w:rsidRPr="00AE07F8" w:rsidRDefault="00AE07F8" w:rsidP="00AE07F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United States</w:t>
      </w:r>
    </w:p>
    <w:p w:rsidR="00AE07F8" w:rsidRPr="00AE07F8" w:rsidRDefault="00AE07F8" w:rsidP="00AE07F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Canada</w:t>
      </w:r>
    </w:p>
    <w:p w:rsidR="00AE07F8" w:rsidRPr="00AE07F8" w:rsidRDefault="00AE07F8" w:rsidP="00AE07F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Europe Market Overview</w:t>
      </w:r>
    </w:p>
    <w:p w:rsidR="00AE07F8" w:rsidRPr="00AE07F8" w:rsidRDefault="00AE07F8" w:rsidP="00AE07F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Germany</w:t>
      </w:r>
    </w:p>
    <w:p w:rsidR="00AE07F8" w:rsidRPr="00AE07F8" w:rsidRDefault="00AE07F8" w:rsidP="00AE07F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United Kingdom</w:t>
      </w:r>
    </w:p>
    <w:p w:rsidR="00AE07F8" w:rsidRPr="00AE07F8" w:rsidRDefault="00AE07F8" w:rsidP="00AE07F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France</w:t>
      </w:r>
    </w:p>
    <w:p w:rsidR="00AE07F8" w:rsidRPr="00AE07F8" w:rsidRDefault="00AE07F8" w:rsidP="00AE07F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Italy</w:t>
      </w:r>
    </w:p>
    <w:p w:rsidR="00AE07F8" w:rsidRPr="00AE07F8" w:rsidRDefault="00AE07F8" w:rsidP="00AE07F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Spain</w:t>
      </w:r>
    </w:p>
    <w:p w:rsidR="00AE07F8" w:rsidRPr="00AE07F8" w:rsidRDefault="00AE07F8" w:rsidP="00AE07F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Asia-Pacific Market Overview</w:t>
      </w:r>
    </w:p>
    <w:p w:rsidR="00AE07F8" w:rsidRPr="00AE07F8" w:rsidRDefault="00AE07F8" w:rsidP="00AE07F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China</w:t>
      </w:r>
    </w:p>
    <w:p w:rsidR="00AE07F8" w:rsidRPr="00AE07F8" w:rsidRDefault="00AE07F8" w:rsidP="00AE07F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India</w:t>
      </w:r>
    </w:p>
    <w:p w:rsidR="00AE07F8" w:rsidRPr="00AE07F8" w:rsidRDefault="00AE07F8" w:rsidP="00AE07F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Japan</w:t>
      </w:r>
    </w:p>
    <w:p w:rsidR="00AE07F8" w:rsidRPr="00AE07F8" w:rsidRDefault="00AE07F8" w:rsidP="00AE07F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South Korea</w:t>
      </w:r>
    </w:p>
    <w:p w:rsidR="00AE07F8" w:rsidRPr="00AE07F8" w:rsidRDefault="00AE07F8" w:rsidP="00AE07F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Latin America Market Overview</w:t>
      </w:r>
    </w:p>
    <w:p w:rsidR="00AE07F8" w:rsidRPr="00AE07F8" w:rsidRDefault="00AE07F8" w:rsidP="00AE07F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Brazil</w:t>
      </w:r>
    </w:p>
    <w:p w:rsidR="00AE07F8" w:rsidRPr="00AE07F8" w:rsidRDefault="00AE07F8" w:rsidP="00AE07F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Mexico</w:t>
      </w:r>
    </w:p>
    <w:p w:rsidR="00AE07F8" w:rsidRPr="00AE07F8" w:rsidRDefault="00AE07F8" w:rsidP="00AE07F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Middle East &amp; Africa Market Overview</w:t>
      </w:r>
    </w:p>
    <w:p w:rsidR="00AE07F8" w:rsidRPr="00AE07F8" w:rsidRDefault="00AE07F8" w:rsidP="00AE07F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GCC Countries</w:t>
      </w:r>
    </w:p>
    <w:p w:rsidR="00AE07F8" w:rsidRPr="00AE07F8" w:rsidRDefault="00AE07F8" w:rsidP="00AE07F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South Africa</w:t>
      </w:r>
    </w:p>
    <w:p w:rsidR="00AE07F8" w:rsidRPr="00AE07F8" w:rsidRDefault="006A3CF1" w:rsidP="00AE07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2" style="width:0;height:1.5pt" o:hralign="center" o:hrstd="t" o:hr="t" fillcolor="#a0a0a0" stroked="f"/>
        </w:pic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Competitive Intelligence</w:t>
      </w:r>
    </w:p>
    <w:p w:rsidR="00AE07F8" w:rsidRPr="00AE07F8" w:rsidRDefault="00AE07F8" w:rsidP="00AE07F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Company Profiles and Competitive Strategies</w:t>
      </w:r>
    </w:p>
    <w:p w:rsidR="00AE07F8" w:rsidRPr="00AE07F8" w:rsidRDefault="00AE07F8" w:rsidP="00AE07F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Product Portfolio Analysis</w:t>
      </w:r>
    </w:p>
    <w:p w:rsidR="00AE07F8" w:rsidRPr="00AE07F8" w:rsidRDefault="00AE07F8" w:rsidP="00AE07F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Recent Developments and Collaborations</w:t>
      </w:r>
    </w:p>
    <w:p w:rsidR="00AE07F8" w:rsidRPr="00AE07F8" w:rsidRDefault="006A3CF1" w:rsidP="00AE07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Appendix</w:t>
      </w:r>
    </w:p>
    <w:p w:rsidR="00AE07F8" w:rsidRPr="00AE07F8" w:rsidRDefault="00AE07F8" w:rsidP="00AE07F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Abbreviations and Terminologies Used in the Report</w:t>
      </w:r>
    </w:p>
    <w:p w:rsidR="00AE07F8" w:rsidRPr="00AE07F8" w:rsidRDefault="00AE07F8" w:rsidP="00AE07F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References and Sources</w:t>
      </w:r>
    </w:p>
    <w:p w:rsidR="00AE07F8" w:rsidRPr="00AE07F8" w:rsidRDefault="006A3CF1" w:rsidP="00AE07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List of Tables</w:t>
      </w:r>
    </w:p>
    <w:p w:rsidR="00AE07F8" w:rsidRPr="00AE07F8" w:rsidRDefault="00AE07F8" w:rsidP="00AE07F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Market Size by Product Type, Material, Application, End User, and Region (2024–2030)</w:t>
      </w:r>
    </w:p>
    <w:p w:rsidR="00AE07F8" w:rsidRPr="00AE07F8" w:rsidRDefault="00AE07F8" w:rsidP="00AE07F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Regional Market Breakdown by Product Type and End User (2024–2030)</w:t>
      </w:r>
    </w:p>
    <w:p w:rsidR="00AE07F8" w:rsidRPr="00AE07F8" w:rsidRDefault="006A3CF1" w:rsidP="00AE07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AE07F8" w:rsidRPr="00AE07F8" w:rsidRDefault="00AE07F8" w:rsidP="00AE07F8">
      <w:p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b/>
          <w:bCs/>
          <w:sz w:val="24"/>
          <w:szCs w:val="24"/>
        </w:rPr>
        <w:t>List of Figures</w:t>
      </w:r>
    </w:p>
    <w:p w:rsidR="00AE07F8" w:rsidRPr="00AE07F8" w:rsidRDefault="00AE07F8" w:rsidP="00AE07F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Market Dynamics: Drivers, Restraints, and Opportunities</w:t>
      </w:r>
    </w:p>
    <w:p w:rsidR="00AE07F8" w:rsidRPr="00AE07F8" w:rsidRDefault="00AE07F8" w:rsidP="00AE07F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Regional Market Snapshot</w:t>
      </w:r>
    </w:p>
    <w:p w:rsidR="00AE07F8" w:rsidRPr="00AE07F8" w:rsidRDefault="00AE07F8" w:rsidP="00AE07F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Competitive Landscape and Market Share Analysis</w:t>
      </w:r>
    </w:p>
    <w:p w:rsidR="00AE07F8" w:rsidRPr="00AE07F8" w:rsidRDefault="00AE07F8" w:rsidP="00AE07F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Growth Strategies Adopted by Key Players</w:t>
      </w:r>
    </w:p>
    <w:p w:rsidR="00AE07F8" w:rsidRPr="00AE07F8" w:rsidRDefault="00AE07F8" w:rsidP="00AE07F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E07F8">
        <w:rPr>
          <w:rFonts w:ascii="Times New Roman" w:eastAsia="Times New Roman" w:hAnsi="Times New Roman" w:cs="Times New Roman"/>
          <w:sz w:val="24"/>
          <w:szCs w:val="24"/>
        </w:rPr>
        <w:t>Market Share by Segment (2024 vs. 2030)</w:t>
      </w:r>
    </w:p>
    <w:p w:rsidR="00353EED" w:rsidRDefault="00353EED"/>
    <w:sectPr w:rsidR="00353E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D47AA2"/>
    <w:multiLevelType w:val="multilevel"/>
    <w:tmpl w:val="CDA2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419D6"/>
    <w:multiLevelType w:val="multilevel"/>
    <w:tmpl w:val="9742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2165A"/>
    <w:multiLevelType w:val="multilevel"/>
    <w:tmpl w:val="7BB2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13D64"/>
    <w:multiLevelType w:val="multilevel"/>
    <w:tmpl w:val="E5AC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547FB"/>
    <w:multiLevelType w:val="multilevel"/>
    <w:tmpl w:val="45C6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2144C"/>
    <w:multiLevelType w:val="multilevel"/>
    <w:tmpl w:val="9952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766B5"/>
    <w:multiLevelType w:val="multilevel"/>
    <w:tmpl w:val="EB72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214D5"/>
    <w:multiLevelType w:val="multilevel"/>
    <w:tmpl w:val="DF08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25954"/>
    <w:multiLevelType w:val="multilevel"/>
    <w:tmpl w:val="570A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93D05"/>
    <w:multiLevelType w:val="multilevel"/>
    <w:tmpl w:val="75862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7364EB"/>
    <w:multiLevelType w:val="multilevel"/>
    <w:tmpl w:val="9464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A5C34"/>
    <w:multiLevelType w:val="multilevel"/>
    <w:tmpl w:val="E840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BE68BE"/>
    <w:multiLevelType w:val="multilevel"/>
    <w:tmpl w:val="1CA4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251F5"/>
    <w:multiLevelType w:val="multilevel"/>
    <w:tmpl w:val="B844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930331"/>
    <w:multiLevelType w:val="multilevel"/>
    <w:tmpl w:val="51383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0C5E66"/>
    <w:multiLevelType w:val="multilevel"/>
    <w:tmpl w:val="7EF6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85466D"/>
    <w:multiLevelType w:val="multilevel"/>
    <w:tmpl w:val="33EC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33AED"/>
    <w:multiLevelType w:val="multilevel"/>
    <w:tmpl w:val="C4F2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A80BA0"/>
    <w:multiLevelType w:val="multilevel"/>
    <w:tmpl w:val="64AA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1A5854"/>
    <w:multiLevelType w:val="multilevel"/>
    <w:tmpl w:val="C78A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6C7212"/>
    <w:multiLevelType w:val="multilevel"/>
    <w:tmpl w:val="D9A4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8B200E"/>
    <w:multiLevelType w:val="multilevel"/>
    <w:tmpl w:val="FC68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797334"/>
    <w:multiLevelType w:val="multilevel"/>
    <w:tmpl w:val="C992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2806A0"/>
    <w:multiLevelType w:val="multilevel"/>
    <w:tmpl w:val="BF7A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F70ADC"/>
    <w:multiLevelType w:val="multilevel"/>
    <w:tmpl w:val="76EE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22"/>
  </w:num>
  <w:num w:numId="4">
    <w:abstractNumId w:val="10"/>
  </w:num>
  <w:num w:numId="5">
    <w:abstractNumId w:val="8"/>
  </w:num>
  <w:num w:numId="6">
    <w:abstractNumId w:val="21"/>
  </w:num>
  <w:num w:numId="7">
    <w:abstractNumId w:val="3"/>
  </w:num>
  <w:num w:numId="8">
    <w:abstractNumId w:val="11"/>
  </w:num>
  <w:num w:numId="9">
    <w:abstractNumId w:val="18"/>
  </w:num>
  <w:num w:numId="10">
    <w:abstractNumId w:val="9"/>
  </w:num>
  <w:num w:numId="11">
    <w:abstractNumId w:val="15"/>
  </w:num>
  <w:num w:numId="12">
    <w:abstractNumId w:val="12"/>
  </w:num>
  <w:num w:numId="13">
    <w:abstractNumId w:val="17"/>
  </w:num>
  <w:num w:numId="14">
    <w:abstractNumId w:val="13"/>
  </w:num>
  <w:num w:numId="15">
    <w:abstractNumId w:val="19"/>
  </w:num>
  <w:num w:numId="16">
    <w:abstractNumId w:val="4"/>
  </w:num>
  <w:num w:numId="17">
    <w:abstractNumId w:val="6"/>
  </w:num>
  <w:num w:numId="18">
    <w:abstractNumId w:val="24"/>
  </w:num>
  <w:num w:numId="19">
    <w:abstractNumId w:val="20"/>
  </w:num>
  <w:num w:numId="20">
    <w:abstractNumId w:val="0"/>
  </w:num>
  <w:num w:numId="21">
    <w:abstractNumId w:val="14"/>
  </w:num>
  <w:num w:numId="22">
    <w:abstractNumId w:val="16"/>
  </w:num>
  <w:num w:numId="23">
    <w:abstractNumId w:val="23"/>
  </w:num>
  <w:num w:numId="24">
    <w:abstractNumId w:val="1"/>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7F8"/>
    <w:rsid w:val="00353EED"/>
    <w:rsid w:val="006A3CF1"/>
    <w:rsid w:val="00AE0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91079"/>
  <w15:chartTrackingRefBased/>
  <w15:docId w15:val="{DC24F067-764C-4CD9-84BB-7787835D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A3CF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3372465">
      <w:bodyDiv w:val="1"/>
      <w:marLeft w:val="0"/>
      <w:marRight w:val="0"/>
      <w:marTop w:val="0"/>
      <w:marBottom w:val="0"/>
      <w:divBdr>
        <w:top w:val="none" w:sz="0" w:space="0" w:color="auto"/>
        <w:left w:val="none" w:sz="0" w:space="0" w:color="auto"/>
        <w:bottom w:val="none" w:sz="0" w:space="0" w:color="auto"/>
        <w:right w:val="none" w:sz="0" w:space="0" w:color="auto"/>
      </w:divBdr>
      <w:divsChild>
        <w:div w:id="889267682">
          <w:marLeft w:val="0"/>
          <w:marRight w:val="0"/>
          <w:marTop w:val="0"/>
          <w:marBottom w:val="0"/>
          <w:divBdr>
            <w:top w:val="none" w:sz="0" w:space="0" w:color="auto"/>
            <w:left w:val="none" w:sz="0" w:space="0" w:color="auto"/>
            <w:bottom w:val="none" w:sz="0" w:space="0" w:color="auto"/>
            <w:right w:val="none" w:sz="0" w:space="0" w:color="auto"/>
          </w:divBdr>
          <w:divsChild>
            <w:div w:id="377971066">
              <w:marLeft w:val="0"/>
              <w:marRight w:val="0"/>
              <w:marTop w:val="0"/>
              <w:marBottom w:val="0"/>
              <w:divBdr>
                <w:top w:val="none" w:sz="0" w:space="0" w:color="auto"/>
                <w:left w:val="none" w:sz="0" w:space="0" w:color="auto"/>
                <w:bottom w:val="none" w:sz="0" w:space="0" w:color="auto"/>
                <w:right w:val="none" w:sz="0" w:space="0" w:color="auto"/>
              </w:divBdr>
              <w:divsChild>
                <w:div w:id="1199514267">
                  <w:marLeft w:val="0"/>
                  <w:marRight w:val="0"/>
                  <w:marTop w:val="0"/>
                  <w:marBottom w:val="0"/>
                  <w:divBdr>
                    <w:top w:val="none" w:sz="0" w:space="0" w:color="auto"/>
                    <w:left w:val="none" w:sz="0" w:space="0" w:color="auto"/>
                    <w:bottom w:val="none" w:sz="0" w:space="0" w:color="auto"/>
                    <w:right w:val="none" w:sz="0" w:space="0" w:color="auto"/>
                  </w:divBdr>
                  <w:divsChild>
                    <w:div w:id="273634712">
                      <w:marLeft w:val="0"/>
                      <w:marRight w:val="0"/>
                      <w:marTop w:val="0"/>
                      <w:marBottom w:val="0"/>
                      <w:divBdr>
                        <w:top w:val="none" w:sz="0" w:space="0" w:color="auto"/>
                        <w:left w:val="none" w:sz="0" w:space="0" w:color="auto"/>
                        <w:bottom w:val="none" w:sz="0" w:space="0" w:color="auto"/>
                        <w:right w:val="none" w:sz="0" w:space="0" w:color="auto"/>
                      </w:divBdr>
                      <w:divsChild>
                        <w:div w:id="1177844702">
                          <w:marLeft w:val="0"/>
                          <w:marRight w:val="0"/>
                          <w:marTop w:val="0"/>
                          <w:marBottom w:val="0"/>
                          <w:divBdr>
                            <w:top w:val="none" w:sz="0" w:space="0" w:color="auto"/>
                            <w:left w:val="none" w:sz="0" w:space="0" w:color="auto"/>
                            <w:bottom w:val="none" w:sz="0" w:space="0" w:color="auto"/>
                            <w:right w:val="none" w:sz="0" w:space="0" w:color="auto"/>
                          </w:divBdr>
                          <w:divsChild>
                            <w:div w:id="309289582">
                              <w:marLeft w:val="0"/>
                              <w:marRight w:val="0"/>
                              <w:marTop w:val="0"/>
                              <w:marBottom w:val="0"/>
                              <w:divBdr>
                                <w:top w:val="none" w:sz="0" w:space="0" w:color="auto"/>
                                <w:left w:val="none" w:sz="0" w:space="0" w:color="auto"/>
                                <w:bottom w:val="none" w:sz="0" w:space="0" w:color="auto"/>
                                <w:right w:val="none" w:sz="0" w:space="0" w:color="auto"/>
                              </w:divBdr>
                              <w:divsChild>
                                <w:div w:id="1836602277">
                                  <w:marLeft w:val="0"/>
                                  <w:marRight w:val="0"/>
                                  <w:marTop w:val="0"/>
                                  <w:marBottom w:val="0"/>
                                  <w:divBdr>
                                    <w:top w:val="none" w:sz="0" w:space="0" w:color="auto"/>
                                    <w:left w:val="none" w:sz="0" w:space="0" w:color="auto"/>
                                    <w:bottom w:val="none" w:sz="0" w:space="0" w:color="auto"/>
                                    <w:right w:val="none" w:sz="0" w:space="0" w:color="auto"/>
                                  </w:divBdr>
                                  <w:divsChild>
                                    <w:div w:id="136925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279131">
          <w:marLeft w:val="0"/>
          <w:marRight w:val="0"/>
          <w:marTop w:val="0"/>
          <w:marBottom w:val="0"/>
          <w:divBdr>
            <w:top w:val="none" w:sz="0" w:space="0" w:color="auto"/>
            <w:left w:val="none" w:sz="0" w:space="0" w:color="auto"/>
            <w:bottom w:val="none" w:sz="0" w:space="0" w:color="auto"/>
            <w:right w:val="none" w:sz="0" w:space="0" w:color="auto"/>
          </w:divBdr>
          <w:divsChild>
            <w:div w:id="1994403636">
              <w:marLeft w:val="0"/>
              <w:marRight w:val="0"/>
              <w:marTop w:val="0"/>
              <w:marBottom w:val="0"/>
              <w:divBdr>
                <w:top w:val="none" w:sz="0" w:space="0" w:color="auto"/>
                <w:left w:val="none" w:sz="0" w:space="0" w:color="auto"/>
                <w:bottom w:val="none" w:sz="0" w:space="0" w:color="auto"/>
                <w:right w:val="none" w:sz="0" w:space="0" w:color="auto"/>
              </w:divBdr>
              <w:divsChild>
                <w:div w:id="1210146332">
                  <w:marLeft w:val="0"/>
                  <w:marRight w:val="0"/>
                  <w:marTop w:val="0"/>
                  <w:marBottom w:val="0"/>
                  <w:divBdr>
                    <w:top w:val="none" w:sz="0" w:space="0" w:color="auto"/>
                    <w:left w:val="none" w:sz="0" w:space="0" w:color="auto"/>
                    <w:bottom w:val="none" w:sz="0" w:space="0" w:color="auto"/>
                    <w:right w:val="none" w:sz="0" w:space="0" w:color="auto"/>
                  </w:divBdr>
                  <w:divsChild>
                    <w:div w:id="1928540669">
                      <w:marLeft w:val="0"/>
                      <w:marRight w:val="0"/>
                      <w:marTop w:val="0"/>
                      <w:marBottom w:val="0"/>
                      <w:divBdr>
                        <w:top w:val="none" w:sz="0" w:space="0" w:color="auto"/>
                        <w:left w:val="none" w:sz="0" w:space="0" w:color="auto"/>
                        <w:bottom w:val="none" w:sz="0" w:space="0" w:color="auto"/>
                        <w:right w:val="none" w:sz="0" w:space="0" w:color="auto"/>
                      </w:divBdr>
                      <w:divsChild>
                        <w:div w:id="1088379890">
                          <w:marLeft w:val="0"/>
                          <w:marRight w:val="0"/>
                          <w:marTop w:val="0"/>
                          <w:marBottom w:val="0"/>
                          <w:divBdr>
                            <w:top w:val="none" w:sz="0" w:space="0" w:color="auto"/>
                            <w:left w:val="none" w:sz="0" w:space="0" w:color="auto"/>
                            <w:bottom w:val="none" w:sz="0" w:space="0" w:color="auto"/>
                            <w:right w:val="none" w:sz="0" w:space="0" w:color="auto"/>
                          </w:divBdr>
                          <w:divsChild>
                            <w:div w:id="1861695667">
                              <w:marLeft w:val="0"/>
                              <w:marRight w:val="0"/>
                              <w:marTop w:val="0"/>
                              <w:marBottom w:val="0"/>
                              <w:divBdr>
                                <w:top w:val="none" w:sz="0" w:space="0" w:color="auto"/>
                                <w:left w:val="none" w:sz="0" w:space="0" w:color="auto"/>
                                <w:bottom w:val="none" w:sz="0" w:space="0" w:color="auto"/>
                                <w:right w:val="none" w:sz="0" w:space="0" w:color="auto"/>
                              </w:divBdr>
                              <w:divsChild>
                                <w:div w:id="397095822">
                                  <w:marLeft w:val="0"/>
                                  <w:marRight w:val="0"/>
                                  <w:marTop w:val="0"/>
                                  <w:marBottom w:val="0"/>
                                  <w:divBdr>
                                    <w:top w:val="none" w:sz="0" w:space="0" w:color="auto"/>
                                    <w:left w:val="none" w:sz="0" w:space="0" w:color="auto"/>
                                    <w:bottom w:val="none" w:sz="0" w:space="0" w:color="auto"/>
                                    <w:right w:val="none" w:sz="0" w:space="0" w:color="auto"/>
                                  </w:divBdr>
                                  <w:divsChild>
                                    <w:div w:id="1708411116">
                                      <w:marLeft w:val="0"/>
                                      <w:marRight w:val="0"/>
                                      <w:marTop w:val="0"/>
                                      <w:marBottom w:val="0"/>
                                      <w:divBdr>
                                        <w:top w:val="none" w:sz="0" w:space="0" w:color="auto"/>
                                        <w:left w:val="none" w:sz="0" w:space="0" w:color="auto"/>
                                        <w:bottom w:val="none" w:sz="0" w:space="0" w:color="auto"/>
                                        <w:right w:val="none" w:sz="0" w:space="0" w:color="auto"/>
                                      </w:divBdr>
                                      <w:divsChild>
                                        <w:div w:id="141724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096534">
          <w:marLeft w:val="0"/>
          <w:marRight w:val="0"/>
          <w:marTop w:val="0"/>
          <w:marBottom w:val="0"/>
          <w:divBdr>
            <w:top w:val="none" w:sz="0" w:space="0" w:color="auto"/>
            <w:left w:val="none" w:sz="0" w:space="0" w:color="auto"/>
            <w:bottom w:val="none" w:sz="0" w:space="0" w:color="auto"/>
            <w:right w:val="none" w:sz="0" w:space="0" w:color="auto"/>
          </w:divBdr>
          <w:divsChild>
            <w:div w:id="2118407039">
              <w:marLeft w:val="0"/>
              <w:marRight w:val="0"/>
              <w:marTop w:val="0"/>
              <w:marBottom w:val="0"/>
              <w:divBdr>
                <w:top w:val="none" w:sz="0" w:space="0" w:color="auto"/>
                <w:left w:val="none" w:sz="0" w:space="0" w:color="auto"/>
                <w:bottom w:val="none" w:sz="0" w:space="0" w:color="auto"/>
                <w:right w:val="none" w:sz="0" w:space="0" w:color="auto"/>
              </w:divBdr>
              <w:divsChild>
                <w:div w:id="1093623221">
                  <w:marLeft w:val="0"/>
                  <w:marRight w:val="0"/>
                  <w:marTop w:val="0"/>
                  <w:marBottom w:val="0"/>
                  <w:divBdr>
                    <w:top w:val="none" w:sz="0" w:space="0" w:color="auto"/>
                    <w:left w:val="none" w:sz="0" w:space="0" w:color="auto"/>
                    <w:bottom w:val="none" w:sz="0" w:space="0" w:color="auto"/>
                    <w:right w:val="none" w:sz="0" w:space="0" w:color="auto"/>
                  </w:divBdr>
                  <w:divsChild>
                    <w:div w:id="451899248">
                      <w:marLeft w:val="0"/>
                      <w:marRight w:val="0"/>
                      <w:marTop w:val="0"/>
                      <w:marBottom w:val="0"/>
                      <w:divBdr>
                        <w:top w:val="none" w:sz="0" w:space="0" w:color="auto"/>
                        <w:left w:val="none" w:sz="0" w:space="0" w:color="auto"/>
                        <w:bottom w:val="none" w:sz="0" w:space="0" w:color="auto"/>
                        <w:right w:val="none" w:sz="0" w:space="0" w:color="auto"/>
                      </w:divBdr>
                      <w:divsChild>
                        <w:div w:id="1321228171">
                          <w:marLeft w:val="0"/>
                          <w:marRight w:val="0"/>
                          <w:marTop w:val="0"/>
                          <w:marBottom w:val="0"/>
                          <w:divBdr>
                            <w:top w:val="none" w:sz="0" w:space="0" w:color="auto"/>
                            <w:left w:val="none" w:sz="0" w:space="0" w:color="auto"/>
                            <w:bottom w:val="none" w:sz="0" w:space="0" w:color="auto"/>
                            <w:right w:val="none" w:sz="0" w:space="0" w:color="auto"/>
                          </w:divBdr>
                          <w:divsChild>
                            <w:div w:id="1721320141">
                              <w:marLeft w:val="0"/>
                              <w:marRight w:val="0"/>
                              <w:marTop w:val="0"/>
                              <w:marBottom w:val="0"/>
                              <w:divBdr>
                                <w:top w:val="none" w:sz="0" w:space="0" w:color="auto"/>
                                <w:left w:val="none" w:sz="0" w:space="0" w:color="auto"/>
                                <w:bottom w:val="none" w:sz="0" w:space="0" w:color="auto"/>
                                <w:right w:val="none" w:sz="0" w:space="0" w:color="auto"/>
                              </w:divBdr>
                              <w:divsChild>
                                <w:div w:id="1875578266">
                                  <w:marLeft w:val="0"/>
                                  <w:marRight w:val="0"/>
                                  <w:marTop w:val="0"/>
                                  <w:marBottom w:val="0"/>
                                  <w:divBdr>
                                    <w:top w:val="none" w:sz="0" w:space="0" w:color="auto"/>
                                    <w:left w:val="none" w:sz="0" w:space="0" w:color="auto"/>
                                    <w:bottom w:val="none" w:sz="0" w:space="0" w:color="auto"/>
                                    <w:right w:val="none" w:sz="0" w:space="0" w:color="auto"/>
                                  </w:divBdr>
                                  <w:divsChild>
                                    <w:div w:id="202231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85420">
          <w:marLeft w:val="0"/>
          <w:marRight w:val="0"/>
          <w:marTop w:val="0"/>
          <w:marBottom w:val="0"/>
          <w:divBdr>
            <w:top w:val="none" w:sz="0" w:space="0" w:color="auto"/>
            <w:left w:val="none" w:sz="0" w:space="0" w:color="auto"/>
            <w:bottom w:val="none" w:sz="0" w:space="0" w:color="auto"/>
            <w:right w:val="none" w:sz="0" w:space="0" w:color="auto"/>
          </w:divBdr>
          <w:divsChild>
            <w:div w:id="78913494">
              <w:marLeft w:val="0"/>
              <w:marRight w:val="0"/>
              <w:marTop w:val="0"/>
              <w:marBottom w:val="0"/>
              <w:divBdr>
                <w:top w:val="none" w:sz="0" w:space="0" w:color="auto"/>
                <w:left w:val="none" w:sz="0" w:space="0" w:color="auto"/>
                <w:bottom w:val="none" w:sz="0" w:space="0" w:color="auto"/>
                <w:right w:val="none" w:sz="0" w:space="0" w:color="auto"/>
              </w:divBdr>
              <w:divsChild>
                <w:div w:id="1752696999">
                  <w:marLeft w:val="0"/>
                  <w:marRight w:val="0"/>
                  <w:marTop w:val="0"/>
                  <w:marBottom w:val="0"/>
                  <w:divBdr>
                    <w:top w:val="none" w:sz="0" w:space="0" w:color="auto"/>
                    <w:left w:val="none" w:sz="0" w:space="0" w:color="auto"/>
                    <w:bottom w:val="none" w:sz="0" w:space="0" w:color="auto"/>
                    <w:right w:val="none" w:sz="0" w:space="0" w:color="auto"/>
                  </w:divBdr>
                  <w:divsChild>
                    <w:div w:id="2097359330">
                      <w:marLeft w:val="0"/>
                      <w:marRight w:val="0"/>
                      <w:marTop w:val="0"/>
                      <w:marBottom w:val="0"/>
                      <w:divBdr>
                        <w:top w:val="none" w:sz="0" w:space="0" w:color="auto"/>
                        <w:left w:val="none" w:sz="0" w:space="0" w:color="auto"/>
                        <w:bottom w:val="none" w:sz="0" w:space="0" w:color="auto"/>
                        <w:right w:val="none" w:sz="0" w:space="0" w:color="auto"/>
                      </w:divBdr>
                      <w:divsChild>
                        <w:div w:id="1665621972">
                          <w:marLeft w:val="0"/>
                          <w:marRight w:val="0"/>
                          <w:marTop w:val="0"/>
                          <w:marBottom w:val="0"/>
                          <w:divBdr>
                            <w:top w:val="none" w:sz="0" w:space="0" w:color="auto"/>
                            <w:left w:val="none" w:sz="0" w:space="0" w:color="auto"/>
                            <w:bottom w:val="none" w:sz="0" w:space="0" w:color="auto"/>
                            <w:right w:val="none" w:sz="0" w:space="0" w:color="auto"/>
                          </w:divBdr>
                          <w:divsChild>
                            <w:div w:id="1605918789">
                              <w:marLeft w:val="0"/>
                              <w:marRight w:val="0"/>
                              <w:marTop w:val="0"/>
                              <w:marBottom w:val="0"/>
                              <w:divBdr>
                                <w:top w:val="none" w:sz="0" w:space="0" w:color="auto"/>
                                <w:left w:val="none" w:sz="0" w:space="0" w:color="auto"/>
                                <w:bottom w:val="none" w:sz="0" w:space="0" w:color="auto"/>
                                <w:right w:val="none" w:sz="0" w:space="0" w:color="auto"/>
                              </w:divBdr>
                              <w:divsChild>
                                <w:div w:id="766072564">
                                  <w:marLeft w:val="0"/>
                                  <w:marRight w:val="0"/>
                                  <w:marTop w:val="0"/>
                                  <w:marBottom w:val="0"/>
                                  <w:divBdr>
                                    <w:top w:val="none" w:sz="0" w:space="0" w:color="auto"/>
                                    <w:left w:val="none" w:sz="0" w:space="0" w:color="auto"/>
                                    <w:bottom w:val="none" w:sz="0" w:space="0" w:color="auto"/>
                                    <w:right w:val="none" w:sz="0" w:space="0" w:color="auto"/>
                                  </w:divBdr>
                                  <w:divsChild>
                                    <w:div w:id="1574853860">
                                      <w:marLeft w:val="0"/>
                                      <w:marRight w:val="0"/>
                                      <w:marTop w:val="0"/>
                                      <w:marBottom w:val="0"/>
                                      <w:divBdr>
                                        <w:top w:val="none" w:sz="0" w:space="0" w:color="auto"/>
                                        <w:left w:val="none" w:sz="0" w:space="0" w:color="auto"/>
                                        <w:bottom w:val="none" w:sz="0" w:space="0" w:color="auto"/>
                                        <w:right w:val="none" w:sz="0" w:space="0" w:color="auto"/>
                                      </w:divBdr>
                                      <w:divsChild>
                                        <w:div w:id="141092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9267053">
          <w:marLeft w:val="0"/>
          <w:marRight w:val="0"/>
          <w:marTop w:val="0"/>
          <w:marBottom w:val="0"/>
          <w:divBdr>
            <w:top w:val="none" w:sz="0" w:space="0" w:color="auto"/>
            <w:left w:val="none" w:sz="0" w:space="0" w:color="auto"/>
            <w:bottom w:val="none" w:sz="0" w:space="0" w:color="auto"/>
            <w:right w:val="none" w:sz="0" w:space="0" w:color="auto"/>
          </w:divBdr>
          <w:divsChild>
            <w:div w:id="1496726939">
              <w:marLeft w:val="0"/>
              <w:marRight w:val="0"/>
              <w:marTop w:val="0"/>
              <w:marBottom w:val="0"/>
              <w:divBdr>
                <w:top w:val="none" w:sz="0" w:space="0" w:color="auto"/>
                <w:left w:val="none" w:sz="0" w:space="0" w:color="auto"/>
                <w:bottom w:val="none" w:sz="0" w:space="0" w:color="auto"/>
                <w:right w:val="none" w:sz="0" w:space="0" w:color="auto"/>
              </w:divBdr>
              <w:divsChild>
                <w:div w:id="1565531093">
                  <w:marLeft w:val="0"/>
                  <w:marRight w:val="0"/>
                  <w:marTop w:val="0"/>
                  <w:marBottom w:val="0"/>
                  <w:divBdr>
                    <w:top w:val="none" w:sz="0" w:space="0" w:color="auto"/>
                    <w:left w:val="none" w:sz="0" w:space="0" w:color="auto"/>
                    <w:bottom w:val="none" w:sz="0" w:space="0" w:color="auto"/>
                    <w:right w:val="none" w:sz="0" w:space="0" w:color="auto"/>
                  </w:divBdr>
                  <w:divsChild>
                    <w:div w:id="1488740805">
                      <w:marLeft w:val="0"/>
                      <w:marRight w:val="0"/>
                      <w:marTop w:val="0"/>
                      <w:marBottom w:val="0"/>
                      <w:divBdr>
                        <w:top w:val="none" w:sz="0" w:space="0" w:color="auto"/>
                        <w:left w:val="none" w:sz="0" w:space="0" w:color="auto"/>
                        <w:bottom w:val="none" w:sz="0" w:space="0" w:color="auto"/>
                        <w:right w:val="none" w:sz="0" w:space="0" w:color="auto"/>
                      </w:divBdr>
                      <w:divsChild>
                        <w:div w:id="1060907577">
                          <w:marLeft w:val="0"/>
                          <w:marRight w:val="0"/>
                          <w:marTop w:val="0"/>
                          <w:marBottom w:val="0"/>
                          <w:divBdr>
                            <w:top w:val="none" w:sz="0" w:space="0" w:color="auto"/>
                            <w:left w:val="none" w:sz="0" w:space="0" w:color="auto"/>
                            <w:bottom w:val="none" w:sz="0" w:space="0" w:color="auto"/>
                            <w:right w:val="none" w:sz="0" w:space="0" w:color="auto"/>
                          </w:divBdr>
                          <w:divsChild>
                            <w:div w:id="1694644877">
                              <w:marLeft w:val="0"/>
                              <w:marRight w:val="0"/>
                              <w:marTop w:val="0"/>
                              <w:marBottom w:val="0"/>
                              <w:divBdr>
                                <w:top w:val="none" w:sz="0" w:space="0" w:color="auto"/>
                                <w:left w:val="none" w:sz="0" w:space="0" w:color="auto"/>
                                <w:bottom w:val="none" w:sz="0" w:space="0" w:color="auto"/>
                                <w:right w:val="none" w:sz="0" w:space="0" w:color="auto"/>
                              </w:divBdr>
                              <w:divsChild>
                                <w:div w:id="738676127">
                                  <w:marLeft w:val="0"/>
                                  <w:marRight w:val="0"/>
                                  <w:marTop w:val="0"/>
                                  <w:marBottom w:val="0"/>
                                  <w:divBdr>
                                    <w:top w:val="none" w:sz="0" w:space="0" w:color="auto"/>
                                    <w:left w:val="none" w:sz="0" w:space="0" w:color="auto"/>
                                    <w:bottom w:val="none" w:sz="0" w:space="0" w:color="auto"/>
                                    <w:right w:val="none" w:sz="0" w:space="0" w:color="auto"/>
                                  </w:divBdr>
                                  <w:divsChild>
                                    <w:div w:id="213747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8350954">
          <w:marLeft w:val="0"/>
          <w:marRight w:val="0"/>
          <w:marTop w:val="0"/>
          <w:marBottom w:val="0"/>
          <w:divBdr>
            <w:top w:val="none" w:sz="0" w:space="0" w:color="auto"/>
            <w:left w:val="none" w:sz="0" w:space="0" w:color="auto"/>
            <w:bottom w:val="none" w:sz="0" w:space="0" w:color="auto"/>
            <w:right w:val="none" w:sz="0" w:space="0" w:color="auto"/>
          </w:divBdr>
          <w:divsChild>
            <w:div w:id="1787192933">
              <w:marLeft w:val="0"/>
              <w:marRight w:val="0"/>
              <w:marTop w:val="0"/>
              <w:marBottom w:val="0"/>
              <w:divBdr>
                <w:top w:val="none" w:sz="0" w:space="0" w:color="auto"/>
                <w:left w:val="none" w:sz="0" w:space="0" w:color="auto"/>
                <w:bottom w:val="none" w:sz="0" w:space="0" w:color="auto"/>
                <w:right w:val="none" w:sz="0" w:space="0" w:color="auto"/>
              </w:divBdr>
              <w:divsChild>
                <w:div w:id="1900900800">
                  <w:marLeft w:val="0"/>
                  <w:marRight w:val="0"/>
                  <w:marTop w:val="0"/>
                  <w:marBottom w:val="0"/>
                  <w:divBdr>
                    <w:top w:val="none" w:sz="0" w:space="0" w:color="auto"/>
                    <w:left w:val="none" w:sz="0" w:space="0" w:color="auto"/>
                    <w:bottom w:val="none" w:sz="0" w:space="0" w:color="auto"/>
                    <w:right w:val="none" w:sz="0" w:space="0" w:color="auto"/>
                  </w:divBdr>
                  <w:divsChild>
                    <w:div w:id="1562213397">
                      <w:marLeft w:val="0"/>
                      <w:marRight w:val="0"/>
                      <w:marTop w:val="0"/>
                      <w:marBottom w:val="0"/>
                      <w:divBdr>
                        <w:top w:val="none" w:sz="0" w:space="0" w:color="auto"/>
                        <w:left w:val="none" w:sz="0" w:space="0" w:color="auto"/>
                        <w:bottom w:val="none" w:sz="0" w:space="0" w:color="auto"/>
                        <w:right w:val="none" w:sz="0" w:space="0" w:color="auto"/>
                      </w:divBdr>
                      <w:divsChild>
                        <w:div w:id="1386029321">
                          <w:marLeft w:val="0"/>
                          <w:marRight w:val="0"/>
                          <w:marTop w:val="0"/>
                          <w:marBottom w:val="0"/>
                          <w:divBdr>
                            <w:top w:val="none" w:sz="0" w:space="0" w:color="auto"/>
                            <w:left w:val="none" w:sz="0" w:space="0" w:color="auto"/>
                            <w:bottom w:val="none" w:sz="0" w:space="0" w:color="auto"/>
                            <w:right w:val="none" w:sz="0" w:space="0" w:color="auto"/>
                          </w:divBdr>
                          <w:divsChild>
                            <w:div w:id="1084574447">
                              <w:marLeft w:val="0"/>
                              <w:marRight w:val="0"/>
                              <w:marTop w:val="0"/>
                              <w:marBottom w:val="0"/>
                              <w:divBdr>
                                <w:top w:val="none" w:sz="0" w:space="0" w:color="auto"/>
                                <w:left w:val="none" w:sz="0" w:space="0" w:color="auto"/>
                                <w:bottom w:val="none" w:sz="0" w:space="0" w:color="auto"/>
                                <w:right w:val="none" w:sz="0" w:space="0" w:color="auto"/>
                              </w:divBdr>
                              <w:divsChild>
                                <w:div w:id="1416777518">
                                  <w:marLeft w:val="0"/>
                                  <w:marRight w:val="0"/>
                                  <w:marTop w:val="0"/>
                                  <w:marBottom w:val="0"/>
                                  <w:divBdr>
                                    <w:top w:val="none" w:sz="0" w:space="0" w:color="auto"/>
                                    <w:left w:val="none" w:sz="0" w:space="0" w:color="auto"/>
                                    <w:bottom w:val="none" w:sz="0" w:space="0" w:color="auto"/>
                                    <w:right w:val="none" w:sz="0" w:space="0" w:color="auto"/>
                                  </w:divBdr>
                                  <w:divsChild>
                                    <w:div w:id="535198320">
                                      <w:marLeft w:val="0"/>
                                      <w:marRight w:val="0"/>
                                      <w:marTop w:val="0"/>
                                      <w:marBottom w:val="0"/>
                                      <w:divBdr>
                                        <w:top w:val="none" w:sz="0" w:space="0" w:color="auto"/>
                                        <w:left w:val="none" w:sz="0" w:space="0" w:color="auto"/>
                                        <w:bottom w:val="none" w:sz="0" w:space="0" w:color="auto"/>
                                        <w:right w:val="none" w:sz="0" w:space="0" w:color="auto"/>
                                      </w:divBdr>
                                      <w:divsChild>
                                        <w:div w:id="170821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4195312">
          <w:marLeft w:val="0"/>
          <w:marRight w:val="0"/>
          <w:marTop w:val="0"/>
          <w:marBottom w:val="0"/>
          <w:divBdr>
            <w:top w:val="none" w:sz="0" w:space="0" w:color="auto"/>
            <w:left w:val="none" w:sz="0" w:space="0" w:color="auto"/>
            <w:bottom w:val="none" w:sz="0" w:space="0" w:color="auto"/>
            <w:right w:val="none" w:sz="0" w:space="0" w:color="auto"/>
          </w:divBdr>
          <w:divsChild>
            <w:div w:id="569268603">
              <w:marLeft w:val="0"/>
              <w:marRight w:val="0"/>
              <w:marTop w:val="0"/>
              <w:marBottom w:val="0"/>
              <w:divBdr>
                <w:top w:val="none" w:sz="0" w:space="0" w:color="auto"/>
                <w:left w:val="none" w:sz="0" w:space="0" w:color="auto"/>
                <w:bottom w:val="none" w:sz="0" w:space="0" w:color="auto"/>
                <w:right w:val="none" w:sz="0" w:space="0" w:color="auto"/>
              </w:divBdr>
              <w:divsChild>
                <w:div w:id="2133279319">
                  <w:marLeft w:val="0"/>
                  <w:marRight w:val="0"/>
                  <w:marTop w:val="0"/>
                  <w:marBottom w:val="0"/>
                  <w:divBdr>
                    <w:top w:val="none" w:sz="0" w:space="0" w:color="auto"/>
                    <w:left w:val="none" w:sz="0" w:space="0" w:color="auto"/>
                    <w:bottom w:val="none" w:sz="0" w:space="0" w:color="auto"/>
                    <w:right w:val="none" w:sz="0" w:space="0" w:color="auto"/>
                  </w:divBdr>
                  <w:divsChild>
                    <w:div w:id="544215385">
                      <w:marLeft w:val="0"/>
                      <w:marRight w:val="0"/>
                      <w:marTop w:val="0"/>
                      <w:marBottom w:val="0"/>
                      <w:divBdr>
                        <w:top w:val="none" w:sz="0" w:space="0" w:color="auto"/>
                        <w:left w:val="none" w:sz="0" w:space="0" w:color="auto"/>
                        <w:bottom w:val="none" w:sz="0" w:space="0" w:color="auto"/>
                        <w:right w:val="none" w:sz="0" w:space="0" w:color="auto"/>
                      </w:divBdr>
                      <w:divsChild>
                        <w:div w:id="1387754004">
                          <w:marLeft w:val="0"/>
                          <w:marRight w:val="0"/>
                          <w:marTop w:val="0"/>
                          <w:marBottom w:val="0"/>
                          <w:divBdr>
                            <w:top w:val="none" w:sz="0" w:space="0" w:color="auto"/>
                            <w:left w:val="none" w:sz="0" w:space="0" w:color="auto"/>
                            <w:bottom w:val="none" w:sz="0" w:space="0" w:color="auto"/>
                            <w:right w:val="none" w:sz="0" w:space="0" w:color="auto"/>
                          </w:divBdr>
                          <w:divsChild>
                            <w:div w:id="953177566">
                              <w:marLeft w:val="0"/>
                              <w:marRight w:val="0"/>
                              <w:marTop w:val="0"/>
                              <w:marBottom w:val="0"/>
                              <w:divBdr>
                                <w:top w:val="none" w:sz="0" w:space="0" w:color="auto"/>
                                <w:left w:val="none" w:sz="0" w:space="0" w:color="auto"/>
                                <w:bottom w:val="none" w:sz="0" w:space="0" w:color="auto"/>
                                <w:right w:val="none" w:sz="0" w:space="0" w:color="auto"/>
                              </w:divBdr>
                              <w:divsChild>
                                <w:div w:id="654185782">
                                  <w:marLeft w:val="0"/>
                                  <w:marRight w:val="0"/>
                                  <w:marTop w:val="0"/>
                                  <w:marBottom w:val="0"/>
                                  <w:divBdr>
                                    <w:top w:val="none" w:sz="0" w:space="0" w:color="auto"/>
                                    <w:left w:val="none" w:sz="0" w:space="0" w:color="auto"/>
                                    <w:bottom w:val="none" w:sz="0" w:space="0" w:color="auto"/>
                                    <w:right w:val="none" w:sz="0" w:space="0" w:color="auto"/>
                                  </w:divBdr>
                                  <w:divsChild>
                                    <w:div w:id="189021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789386">
          <w:marLeft w:val="0"/>
          <w:marRight w:val="0"/>
          <w:marTop w:val="0"/>
          <w:marBottom w:val="0"/>
          <w:divBdr>
            <w:top w:val="none" w:sz="0" w:space="0" w:color="auto"/>
            <w:left w:val="none" w:sz="0" w:space="0" w:color="auto"/>
            <w:bottom w:val="none" w:sz="0" w:space="0" w:color="auto"/>
            <w:right w:val="none" w:sz="0" w:space="0" w:color="auto"/>
          </w:divBdr>
          <w:divsChild>
            <w:div w:id="1780684228">
              <w:marLeft w:val="0"/>
              <w:marRight w:val="0"/>
              <w:marTop w:val="0"/>
              <w:marBottom w:val="0"/>
              <w:divBdr>
                <w:top w:val="none" w:sz="0" w:space="0" w:color="auto"/>
                <w:left w:val="none" w:sz="0" w:space="0" w:color="auto"/>
                <w:bottom w:val="none" w:sz="0" w:space="0" w:color="auto"/>
                <w:right w:val="none" w:sz="0" w:space="0" w:color="auto"/>
              </w:divBdr>
              <w:divsChild>
                <w:div w:id="406460170">
                  <w:marLeft w:val="0"/>
                  <w:marRight w:val="0"/>
                  <w:marTop w:val="0"/>
                  <w:marBottom w:val="0"/>
                  <w:divBdr>
                    <w:top w:val="none" w:sz="0" w:space="0" w:color="auto"/>
                    <w:left w:val="none" w:sz="0" w:space="0" w:color="auto"/>
                    <w:bottom w:val="none" w:sz="0" w:space="0" w:color="auto"/>
                    <w:right w:val="none" w:sz="0" w:space="0" w:color="auto"/>
                  </w:divBdr>
                  <w:divsChild>
                    <w:div w:id="1327631852">
                      <w:marLeft w:val="0"/>
                      <w:marRight w:val="0"/>
                      <w:marTop w:val="0"/>
                      <w:marBottom w:val="0"/>
                      <w:divBdr>
                        <w:top w:val="none" w:sz="0" w:space="0" w:color="auto"/>
                        <w:left w:val="none" w:sz="0" w:space="0" w:color="auto"/>
                        <w:bottom w:val="none" w:sz="0" w:space="0" w:color="auto"/>
                        <w:right w:val="none" w:sz="0" w:space="0" w:color="auto"/>
                      </w:divBdr>
                      <w:divsChild>
                        <w:div w:id="329407423">
                          <w:marLeft w:val="0"/>
                          <w:marRight w:val="0"/>
                          <w:marTop w:val="0"/>
                          <w:marBottom w:val="0"/>
                          <w:divBdr>
                            <w:top w:val="none" w:sz="0" w:space="0" w:color="auto"/>
                            <w:left w:val="none" w:sz="0" w:space="0" w:color="auto"/>
                            <w:bottom w:val="none" w:sz="0" w:space="0" w:color="auto"/>
                            <w:right w:val="none" w:sz="0" w:space="0" w:color="auto"/>
                          </w:divBdr>
                          <w:divsChild>
                            <w:div w:id="1547642046">
                              <w:marLeft w:val="0"/>
                              <w:marRight w:val="0"/>
                              <w:marTop w:val="0"/>
                              <w:marBottom w:val="0"/>
                              <w:divBdr>
                                <w:top w:val="none" w:sz="0" w:space="0" w:color="auto"/>
                                <w:left w:val="none" w:sz="0" w:space="0" w:color="auto"/>
                                <w:bottom w:val="none" w:sz="0" w:space="0" w:color="auto"/>
                                <w:right w:val="none" w:sz="0" w:space="0" w:color="auto"/>
                              </w:divBdr>
                              <w:divsChild>
                                <w:div w:id="1663385250">
                                  <w:marLeft w:val="0"/>
                                  <w:marRight w:val="0"/>
                                  <w:marTop w:val="0"/>
                                  <w:marBottom w:val="0"/>
                                  <w:divBdr>
                                    <w:top w:val="none" w:sz="0" w:space="0" w:color="auto"/>
                                    <w:left w:val="none" w:sz="0" w:space="0" w:color="auto"/>
                                    <w:bottom w:val="none" w:sz="0" w:space="0" w:color="auto"/>
                                    <w:right w:val="none" w:sz="0" w:space="0" w:color="auto"/>
                                  </w:divBdr>
                                  <w:divsChild>
                                    <w:div w:id="1548880355">
                                      <w:marLeft w:val="0"/>
                                      <w:marRight w:val="0"/>
                                      <w:marTop w:val="0"/>
                                      <w:marBottom w:val="0"/>
                                      <w:divBdr>
                                        <w:top w:val="none" w:sz="0" w:space="0" w:color="auto"/>
                                        <w:left w:val="none" w:sz="0" w:space="0" w:color="auto"/>
                                        <w:bottom w:val="none" w:sz="0" w:space="0" w:color="auto"/>
                                        <w:right w:val="none" w:sz="0" w:space="0" w:color="auto"/>
                                      </w:divBdr>
                                      <w:divsChild>
                                        <w:div w:id="35207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8919942">
          <w:marLeft w:val="0"/>
          <w:marRight w:val="0"/>
          <w:marTop w:val="0"/>
          <w:marBottom w:val="0"/>
          <w:divBdr>
            <w:top w:val="none" w:sz="0" w:space="0" w:color="auto"/>
            <w:left w:val="none" w:sz="0" w:space="0" w:color="auto"/>
            <w:bottom w:val="none" w:sz="0" w:space="0" w:color="auto"/>
            <w:right w:val="none" w:sz="0" w:space="0" w:color="auto"/>
          </w:divBdr>
          <w:divsChild>
            <w:div w:id="1141187935">
              <w:marLeft w:val="0"/>
              <w:marRight w:val="0"/>
              <w:marTop w:val="0"/>
              <w:marBottom w:val="0"/>
              <w:divBdr>
                <w:top w:val="none" w:sz="0" w:space="0" w:color="auto"/>
                <w:left w:val="none" w:sz="0" w:space="0" w:color="auto"/>
                <w:bottom w:val="none" w:sz="0" w:space="0" w:color="auto"/>
                <w:right w:val="none" w:sz="0" w:space="0" w:color="auto"/>
              </w:divBdr>
              <w:divsChild>
                <w:div w:id="357395836">
                  <w:marLeft w:val="0"/>
                  <w:marRight w:val="0"/>
                  <w:marTop w:val="0"/>
                  <w:marBottom w:val="0"/>
                  <w:divBdr>
                    <w:top w:val="none" w:sz="0" w:space="0" w:color="auto"/>
                    <w:left w:val="none" w:sz="0" w:space="0" w:color="auto"/>
                    <w:bottom w:val="none" w:sz="0" w:space="0" w:color="auto"/>
                    <w:right w:val="none" w:sz="0" w:space="0" w:color="auto"/>
                  </w:divBdr>
                  <w:divsChild>
                    <w:div w:id="900869497">
                      <w:marLeft w:val="0"/>
                      <w:marRight w:val="0"/>
                      <w:marTop w:val="0"/>
                      <w:marBottom w:val="0"/>
                      <w:divBdr>
                        <w:top w:val="none" w:sz="0" w:space="0" w:color="auto"/>
                        <w:left w:val="none" w:sz="0" w:space="0" w:color="auto"/>
                        <w:bottom w:val="none" w:sz="0" w:space="0" w:color="auto"/>
                        <w:right w:val="none" w:sz="0" w:space="0" w:color="auto"/>
                      </w:divBdr>
                      <w:divsChild>
                        <w:div w:id="1328635281">
                          <w:marLeft w:val="0"/>
                          <w:marRight w:val="0"/>
                          <w:marTop w:val="0"/>
                          <w:marBottom w:val="0"/>
                          <w:divBdr>
                            <w:top w:val="none" w:sz="0" w:space="0" w:color="auto"/>
                            <w:left w:val="none" w:sz="0" w:space="0" w:color="auto"/>
                            <w:bottom w:val="none" w:sz="0" w:space="0" w:color="auto"/>
                            <w:right w:val="none" w:sz="0" w:space="0" w:color="auto"/>
                          </w:divBdr>
                          <w:divsChild>
                            <w:div w:id="1035352033">
                              <w:marLeft w:val="0"/>
                              <w:marRight w:val="0"/>
                              <w:marTop w:val="0"/>
                              <w:marBottom w:val="0"/>
                              <w:divBdr>
                                <w:top w:val="none" w:sz="0" w:space="0" w:color="auto"/>
                                <w:left w:val="none" w:sz="0" w:space="0" w:color="auto"/>
                                <w:bottom w:val="none" w:sz="0" w:space="0" w:color="auto"/>
                                <w:right w:val="none" w:sz="0" w:space="0" w:color="auto"/>
                              </w:divBdr>
                              <w:divsChild>
                                <w:div w:id="689837162">
                                  <w:marLeft w:val="0"/>
                                  <w:marRight w:val="0"/>
                                  <w:marTop w:val="0"/>
                                  <w:marBottom w:val="0"/>
                                  <w:divBdr>
                                    <w:top w:val="none" w:sz="0" w:space="0" w:color="auto"/>
                                    <w:left w:val="none" w:sz="0" w:space="0" w:color="auto"/>
                                    <w:bottom w:val="none" w:sz="0" w:space="0" w:color="auto"/>
                                    <w:right w:val="none" w:sz="0" w:space="0" w:color="auto"/>
                                  </w:divBdr>
                                  <w:divsChild>
                                    <w:div w:id="157130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6400610">
          <w:marLeft w:val="0"/>
          <w:marRight w:val="0"/>
          <w:marTop w:val="0"/>
          <w:marBottom w:val="0"/>
          <w:divBdr>
            <w:top w:val="none" w:sz="0" w:space="0" w:color="auto"/>
            <w:left w:val="none" w:sz="0" w:space="0" w:color="auto"/>
            <w:bottom w:val="none" w:sz="0" w:space="0" w:color="auto"/>
            <w:right w:val="none" w:sz="0" w:space="0" w:color="auto"/>
          </w:divBdr>
          <w:divsChild>
            <w:div w:id="2023165449">
              <w:marLeft w:val="0"/>
              <w:marRight w:val="0"/>
              <w:marTop w:val="0"/>
              <w:marBottom w:val="0"/>
              <w:divBdr>
                <w:top w:val="none" w:sz="0" w:space="0" w:color="auto"/>
                <w:left w:val="none" w:sz="0" w:space="0" w:color="auto"/>
                <w:bottom w:val="none" w:sz="0" w:space="0" w:color="auto"/>
                <w:right w:val="none" w:sz="0" w:space="0" w:color="auto"/>
              </w:divBdr>
              <w:divsChild>
                <w:div w:id="1584951160">
                  <w:marLeft w:val="0"/>
                  <w:marRight w:val="0"/>
                  <w:marTop w:val="0"/>
                  <w:marBottom w:val="0"/>
                  <w:divBdr>
                    <w:top w:val="none" w:sz="0" w:space="0" w:color="auto"/>
                    <w:left w:val="none" w:sz="0" w:space="0" w:color="auto"/>
                    <w:bottom w:val="none" w:sz="0" w:space="0" w:color="auto"/>
                    <w:right w:val="none" w:sz="0" w:space="0" w:color="auto"/>
                  </w:divBdr>
                  <w:divsChild>
                    <w:div w:id="89855777">
                      <w:marLeft w:val="0"/>
                      <w:marRight w:val="0"/>
                      <w:marTop w:val="0"/>
                      <w:marBottom w:val="0"/>
                      <w:divBdr>
                        <w:top w:val="none" w:sz="0" w:space="0" w:color="auto"/>
                        <w:left w:val="none" w:sz="0" w:space="0" w:color="auto"/>
                        <w:bottom w:val="none" w:sz="0" w:space="0" w:color="auto"/>
                        <w:right w:val="none" w:sz="0" w:space="0" w:color="auto"/>
                      </w:divBdr>
                      <w:divsChild>
                        <w:div w:id="1593666608">
                          <w:marLeft w:val="0"/>
                          <w:marRight w:val="0"/>
                          <w:marTop w:val="0"/>
                          <w:marBottom w:val="0"/>
                          <w:divBdr>
                            <w:top w:val="none" w:sz="0" w:space="0" w:color="auto"/>
                            <w:left w:val="none" w:sz="0" w:space="0" w:color="auto"/>
                            <w:bottom w:val="none" w:sz="0" w:space="0" w:color="auto"/>
                            <w:right w:val="none" w:sz="0" w:space="0" w:color="auto"/>
                          </w:divBdr>
                          <w:divsChild>
                            <w:div w:id="926957765">
                              <w:marLeft w:val="0"/>
                              <w:marRight w:val="0"/>
                              <w:marTop w:val="0"/>
                              <w:marBottom w:val="0"/>
                              <w:divBdr>
                                <w:top w:val="none" w:sz="0" w:space="0" w:color="auto"/>
                                <w:left w:val="none" w:sz="0" w:space="0" w:color="auto"/>
                                <w:bottom w:val="none" w:sz="0" w:space="0" w:color="auto"/>
                                <w:right w:val="none" w:sz="0" w:space="0" w:color="auto"/>
                              </w:divBdr>
                              <w:divsChild>
                                <w:div w:id="578488886">
                                  <w:marLeft w:val="0"/>
                                  <w:marRight w:val="0"/>
                                  <w:marTop w:val="0"/>
                                  <w:marBottom w:val="0"/>
                                  <w:divBdr>
                                    <w:top w:val="none" w:sz="0" w:space="0" w:color="auto"/>
                                    <w:left w:val="none" w:sz="0" w:space="0" w:color="auto"/>
                                    <w:bottom w:val="none" w:sz="0" w:space="0" w:color="auto"/>
                                    <w:right w:val="none" w:sz="0" w:space="0" w:color="auto"/>
                                  </w:divBdr>
                                  <w:divsChild>
                                    <w:div w:id="2118790969">
                                      <w:marLeft w:val="0"/>
                                      <w:marRight w:val="0"/>
                                      <w:marTop w:val="0"/>
                                      <w:marBottom w:val="0"/>
                                      <w:divBdr>
                                        <w:top w:val="none" w:sz="0" w:space="0" w:color="auto"/>
                                        <w:left w:val="none" w:sz="0" w:space="0" w:color="auto"/>
                                        <w:bottom w:val="none" w:sz="0" w:space="0" w:color="auto"/>
                                        <w:right w:val="none" w:sz="0" w:space="0" w:color="auto"/>
                                      </w:divBdr>
                                      <w:divsChild>
                                        <w:div w:id="182512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1487148">
          <w:marLeft w:val="0"/>
          <w:marRight w:val="0"/>
          <w:marTop w:val="0"/>
          <w:marBottom w:val="0"/>
          <w:divBdr>
            <w:top w:val="none" w:sz="0" w:space="0" w:color="auto"/>
            <w:left w:val="none" w:sz="0" w:space="0" w:color="auto"/>
            <w:bottom w:val="none" w:sz="0" w:space="0" w:color="auto"/>
            <w:right w:val="none" w:sz="0" w:space="0" w:color="auto"/>
          </w:divBdr>
          <w:divsChild>
            <w:div w:id="813327743">
              <w:marLeft w:val="0"/>
              <w:marRight w:val="0"/>
              <w:marTop w:val="0"/>
              <w:marBottom w:val="0"/>
              <w:divBdr>
                <w:top w:val="none" w:sz="0" w:space="0" w:color="auto"/>
                <w:left w:val="none" w:sz="0" w:space="0" w:color="auto"/>
                <w:bottom w:val="none" w:sz="0" w:space="0" w:color="auto"/>
                <w:right w:val="none" w:sz="0" w:space="0" w:color="auto"/>
              </w:divBdr>
              <w:divsChild>
                <w:div w:id="100729627">
                  <w:marLeft w:val="0"/>
                  <w:marRight w:val="0"/>
                  <w:marTop w:val="0"/>
                  <w:marBottom w:val="0"/>
                  <w:divBdr>
                    <w:top w:val="none" w:sz="0" w:space="0" w:color="auto"/>
                    <w:left w:val="none" w:sz="0" w:space="0" w:color="auto"/>
                    <w:bottom w:val="none" w:sz="0" w:space="0" w:color="auto"/>
                    <w:right w:val="none" w:sz="0" w:space="0" w:color="auto"/>
                  </w:divBdr>
                  <w:divsChild>
                    <w:div w:id="470908620">
                      <w:marLeft w:val="0"/>
                      <w:marRight w:val="0"/>
                      <w:marTop w:val="0"/>
                      <w:marBottom w:val="0"/>
                      <w:divBdr>
                        <w:top w:val="none" w:sz="0" w:space="0" w:color="auto"/>
                        <w:left w:val="none" w:sz="0" w:space="0" w:color="auto"/>
                        <w:bottom w:val="none" w:sz="0" w:space="0" w:color="auto"/>
                        <w:right w:val="none" w:sz="0" w:space="0" w:color="auto"/>
                      </w:divBdr>
                      <w:divsChild>
                        <w:div w:id="608661412">
                          <w:marLeft w:val="0"/>
                          <w:marRight w:val="0"/>
                          <w:marTop w:val="0"/>
                          <w:marBottom w:val="0"/>
                          <w:divBdr>
                            <w:top w:val="none" w:sz="0" w:space="0" w:color="auto"/>
                            <w:left w:val="none" w:sz="0" w:space="0" w:color="auto"/>
                            <w:bottom w:val="none" w:sz="0" w:space="0" w:color="auto"/>
                            <w:right w:val="none" w:sz="0" w:space="0" w:color="auto"/>
                          </w:divBdr>
                          <w:divsChild>
                            <w:div w:id="1458522535">
                              <w:marLeft w:val="0"/>
                              <w:marRight w:val="0"/>
                              <w:marTop w:val="0"/>
                              <w:marBottom w:val="0"/>
                              <w:divBdr>
                                <w:top w:val="none" w:sz="0" w:space="0" w:color="auto"/>
                                <w:left w:val="none" w:sz="0" w:space="0" w:color="auto"/>
                                <w:bottom w:val="none" w:sz="0" w:space="0" w:color="auto"/>
                                <w:right w:val="none" w:sz="0" w:space="0" w:color="auto"/>
                              </w:divBdr>
                              <w:divsChild>
                                <w:div w:id="1193298611">
                                  <w:marLeft w:val="0"/>
                                  <w:marRight w:val="0"/>
                                  <w:marTop w:val="0"/>
                                  <w:marBottom w:val="0"/>
                                  <w:divBdr>
                                    <w:top w:val="none" w:sz="0" w:space="0" w:color="auto"/>
                                    <w:left w:val="none" w:sz="0" w:space="0" w:color="auto"/>
                                    <w:bottom w:val="none" w:sz="0" w:space="0" w:color="auto"/>
                                    <w:right w:val="none" w:sz="0" w:space="0" w:color="auto"/>
                                  </w:divBdr>
                                  <w:divsChild>
                                    <w:div w:id="128681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4223787">
          <w:marLeft w:val="0"/>
          <w:marRight w:val="0"/>
          <w:marTop w:val="0"/>
          <w:marBottom w:val="0"/>
          <w:divBdr>
            <w:top w:val="none" w:sz="0" w:space="0" w:color="auto"/>
            <w:left w:val="none" w:sz="0" w:space="0" w:color="auto"/>
            <w:bottom w:val="none" w:sz="0" w:space="0" w:color="auto"/>
            <w:right w:val="none" w:sz="0" w:space="0" w:color="auto"/>
          </w:divBdr>
          <w:divsChild>
            <w:div w:id="1424105476">
              <w:marLeft w:val="0"/>
              <w:marRight w:val="0"/>
              <w:marTop w:val="0"/>
              <w:marBottom w:val="0"/>
              <w:divBdr>
                <w:top w:val="none" w:sz="0" w:space="0" w:color="auto"/>
                <w:left w:val="none" w:sz="0" w:space="0" w:color="auto"/>
                <w:bottom w:val="none" w:sz="0" w:space="0" w:color="auto"/>
                <w:right w:val="none" w:sz="0" w:space="0" w:color="auto"/>
              </w:divBdr>
              <w:divsChild>
                <w:div w:id="1473788837">
                  <w:marLeft w:val="0"/>
                  <w:marRight w:val="0"/>
                  <w:marTop w:val="0"/>
                  <w:marBottom w:val="0"/>
                  <w:divBdr>
                    <w:top w:val="none" w:sz="0" w:space="0" w:color="auto"/>
                    <w:left w:val="none" w:sz="0" w:space="0" w:color="auto"/>
                    <w:bottom w:val="none" w:sz="0" w:space="0" w:color="auto"/>
                    <w:right w:val="none" w:sz="0" w:space="0" w:color="auto"/>
                  </w:divBdr>
                  <w:divsChild>
                    <w:div w:id="124081283">
                      <w:marLeft w:val="0"/>
                      <w:marRight w:val="0"/>
                      <w:marTop w:val="0"/>
                      <w:marBottom w:val="0"/>
                      <w:divBdr>
                        <w:top w:val="none" w:sz="0" w:space="0" w:color="auto"/>
                        <w:left w:val="none" w:sz="0" w:space="0" w:color="auto"/>
                        <w:bottom w:val="none" w:sz="0" w:space="0" w:color="auto"/>
                        <w:right w:val="none" w:sz="0" w:space="0" w:color="auto"/>
                      </w:divBdr>
                      <w:divsChild>
                        <w:div w:id="2125490330">
                          <w:marLeft w:val="0"/>
                          <w:marRight w:val="0"/>
                          <w:marTop w:val="0"/>
                          <w:marBottom w:val="0"/>
                          <w:divBdr>
                            <w:top w:val="none" w:sz="0" w:space="0" w:color="auto"/>
                            <w:left w:val="none" w:sz="0" w:space="0" w:color="auto"/>
                            <w:bottom w:val="none" w:sz="0" w:space="0" w:color="auto"/>
                            <w:right w:val="none" w:sz="0" w:space="0" w:color="auto"/>
                          </w:divBdr>
                          <w:divsChild>
                            <w:div w:id="1512335317">
                              <w:marLeft w:val="0"/>
                              <w:marRight w:val="0"/>
                              <w:marTop w:val="0"/>
                              <w:marBottom w:val="0"/>
                              <w:divBdr>
                                <w:top w:val="none" w:sz="0" w:space="0" w:color="auto"/>
                                <w:left w:val="none" w:sz="0" w:space="0" w:color="auto"/>
                                <w:bottom w:val="none" w:sz="0" w:space="0" w:color="auto"/>
                                <w:right w:val="none" w:sz="0" w:space="0" w:color="auto"/>
                              </w:divBdr>
                              <w:divsChild>
                                <w:div w:id="1153792998">
                                  <w:marLeft w:val="0"/>
                                  <w:marRight w:val="0"/>
                                  <w:marTop w:val="0"/>
                                  <w:marBottom w:val="0"/>
                                  <w:divBdr>
                                    <w:top w:val="none" w:sz="0" w:space="0" w:color="auto"/>
                                    <w:left w:val="none" w:sz="0" w:space="0" w:color="auto"/>
                                    <w:bottom w:val="none" w:sz="0" w:space="0" w:color="auto"/>
                                    <w:right w:val="none" w:sz="0" w:space="0" w:color="auto"/>
                                  </w:divBdr>
                                  <w:divsChild>
                                    <w:div w:id="969094379">
                                      <w:marLeft w:val="0"/>
                                      <w:marRight w:val="0"/>
                                      <w:marTop w:val="0"/>
                                      <w:marBottom w:val="0"/>
                                      <w:divBdr>
                                        <w:top w:val="none" w:sz="0" w:space="0" w:color="auto"/>
                                        <w:left w:val="none" w:sz="0" w:space="0" w:color="auto"/>
                                        <w:bottom w:val="none" w:sz="0" w:space="0" w:color="auto"/>
                                        <w:right w:val="none" w:sz="0" w:space="0" w:color="auto"/>
                                      </w:divBdr>
                                      <w:divsChild>
                                        <w:div w:id="87982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815893">
          <w:marLeft w:val="0"/>
          <w:marRight w:val="0"/>
          <w:marTop w:val="0"/>
          <w:marBottom w:val="0"/>
          <w:divBdr>
            <w:top w:val="none" w:sz="0" w:space="0" w:color="auto"/>
            <w:left w:val="none" w:sz="0" w:space="0" w:color="auto"/>
            <w:bottom w:val="none" w:sz="0" w:space="0" w:color="auto"/>
            <w:right w:val="none" w:sz="0" w:space="0" w:color="auto"/>
          </w:divBdr>
          <w:divsChild>
            <w:div w:id="714112883">
              <w:marLeft w:val="0"/>
              <w:marRight w:val="0"/>
              <w:marTop w:val="0"/>
              <w:marBottom w:val="0"/>
              <w:divBdr>
                <w:top w:val="none" w:sz="0" w:space="0" w:color="auto"/>
                <w:left w:val="none" w:sz="0" w:space="0" w:color="auto"/>
                <w:bottom w:val="none" w:sz="0" w:space="0" w:color="auto"/>
                <w:right w:val="none" w:sz="0" w:space="0" w:color="auto"/>
              </w:divBdr>
              <w:divsChild>
                <w:div w:id="1196044059">
                  <w:marLeft w:val="0"/>
                  <w:marRight w:val="0"/>
                  <w:marTop w:val="0"/>
                  <w:marBottom w:val="0"/>
                  <w:divBdr>
                    <w:top w:val="none" w:sz="0" w:space="0" w:color="auto"/>
                    <w:left w:val="none" w:sz="0" w:space="0" w:color="auto"/>
                    <w:bottom w:val="none" w:sz="0" w:space="0" w:color="auto"/>
                    <w:right w:val="none" w:sz="0" w:space="0" w:color="auto"/>
                  </w:divBdr>
                  <w:divsChild>
                    <w:div w:id="645667954">
                      <w:marLeft w:val="0"/>
                      <w:marRight w:val="0"/>
                      <w:marTop w:val="0"/>
                      <w:marBottom w:val="0"/>
                      <w:divBdr>
                        <w:top w:val="none" w:sz="0" w:space="0" w:color="auto"/>
                        <w:left w:val="none" w:sz="0" w:space="0" w:color="auto"/>
                        <w:bottom w:val="none" w:sz="0" w:space="0" w:color="auto"/>
                        <w:right w:val="none" w:sz="0" w:space="0" w:color="auto"/>
                      </w:divBdr>
                      <w:divsChild>
                        <w:div w:id="430012749">
                          <w:marLeft w:val="0"/>
                          <w:marRight w:val="0"/>
                          <w:marTop w:val="0"/>
                          <w:marBottom w:val="0"/>
                          <w:divBdr>
                            <w:top w:val="none" w:sz="0" w:space="0" w:color="auto"/>
                            <w:left w:val="none" w:sz="0" w:space="0" w:color="auto"/>
                            <w:bottom w:val="none" w:sz="0" w:space="0" w:color="auto"/>
                            <w:right w:val="none" w:sz="0" w:space="0" w:color="auto"/>
                          </w:divBdr>
                          <w:divsChild>
                            <w:div w:id="346061409">
                              <w:marLeft w:val="0"/>
                              <w:marRight w:val="0"/>
                              <w:marTop w:val="0"/>
                              <w:marBottom w:val="0"/>
                              <w:divBdr>
                                <w:top w:val="none" w:sz="0" w:space="0" w:color="auto"/>
                                <w:left w:val="none" w:sz="0" w:space="0" w:color="auto"/>
                                <w:bottom w:val="none" w:sz="0" w:space="0" w:color="auto"/>
                                <w:right w:val="none" w:sz="0" w:space="0" w:color="auto"/>
                              </w:divBdr>
                              <w:divsChild>
                                <w:div w:id="545292284">
                                  <w:marLeft w:val="0"/>
                                  <w:marRight w:val="0"/>
                                  <w:marTop w:val="0"/>
                                  <w:marBottom w:val="0"/>
                                  <w:divBdr>
                                    <w:top w:val="none" w:sz="0" w:space="0" w:color="auto"/>
                                    <w:left w:val="none" w:sz="0" w:space="0" w:color="auto"/>
                                    <w:bottom w:val="none" w:sz="0" w:space="0" w:color="auto"/>
                                    <w:right w:val="none" w:sz="0" w:space="0" w:color="auto"/>
                                  </w:divBdr>
                                  <w:divsChild>
                                    <w:div w:id="41408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5401410">
          <w:marLeft w:val="0"/>
          <w:marRight w:val="0"/>
          <w:marTop w:val="0"/>
          <w:marBottom w:val="0"/>
          <w:divBdr>
            <w:top w:val="none" w:sz="0" w:space="0" w:color="auto"/>
            <w:left w:val="none" w:sz="0" w:space="0" w:color="auto"/>
            <w:bottom w:val="none" w:sz="0" w:space="0" w:color="auto"/>
            <w:right w:val="none" w:sz="0" w:space="0" w:color="auto"/>
          </w:divBdr>
          <w:divsChild>
            <w:div w:id="263419074">
              <w:marLeft w:val="0"/>
              <w:marRight w:val="0"/>
              <w:marTop w:val="0"/>
              <w:marBottom w:val="0"/>
              <w:divBdr>
                <w:top w:val="none" w:sz="0" w:space="0" w:color="auto"/>
                <w:left w:val="none" w:sz="0" w:space="0" w:color="auto"/>
                <w:bottom w:val="none" w:sz="0" w:space="0" w:color="auto"/>
                <w:right w:val="none" w:sz="0" w:space="0" w:color="auto"/>
              </w:divBdr>
              <w:divsChild>
                <w:div w:id="823083780">
                  <w:marLeft w:val="0"/>
                  <w:marRight w:val="0"/>
                  <w:marTop w:val="0"/>
                  <w:marBottom w:val="0"/>
                  <w:divBdr>
                    <w:top w:val="none" w:sz="0" w:space="0" w:color="auto"/>
                    <w:left w:val="none" w:sz="0" w:space="0" w:color="auto"/>
                    <w:bottom w:val="none" w:sz="0" w:space="0" w:color="auto"/>
                    <w:right w:val="none" w:sz="0" w:space="0" w:color="auto"/>
                  </w:divBdr>
                  <w:divsChild>
                    <w:div w:id="1035351121">
                      <w:marLeft w:val="0"/>
                      <w:marRight w:val="0"/>
                      <w:marTop w:val="0"/>
                      <w:marBottom w:val="0"/>
                      <w:divBdr>
                        <w:top w:val="none" w:sz="0" w:space="0" w:color="auto"/>
                        <w:left w:val="none" w:sz="0" w:space="0" w:color="auto"/>
                        <w:bottom w:val="none" w:sz="0" w:space="0" w:color="auto"/>
                        <w:right w:val="none" w:sz="0" w:space="0" w:color="auto"/>
                      </w:divBdr>
                      <w:divsChild>
                        <w:div w:id="1532841521">
                          <w:marLeft w:val="0"/>
                          <w:marRight w:val="0"/>
                          <w:marTop w:val="0"/>
                          <w:marBottom w:val="0"/>
                          <w:divBdr>
                            <w:top w:val="none" w:sz="0" w:space="0" w:color="auto"/>
                            <w:left w:val="none" w:sz="0" w:space="0" w:color="auto"/>
                            <w:bottom w:val="none" w:sz="0" w:space="0" w:color="auto"/>
                            <w:right w:val="none" w:sz="0" w:space="0" w:color="auto"/>
                          </w:divBdr>
                          <w:divsChild>
                            <w:div w:id="730231431">
                              <w:marLeft w:val="0"/>
                              <w:marRight w:val="0"/>
                              <w:marTop w:val="0"/>
                              <w:marBottom w:val="0"/>
                              <w:divBdr>
                                <w:top w:val="none" w:sz="0" w:space="0" w:color="auto"/>
                                <w:left w:val="none" w:sz="0" w:space="0" w:color="auto"/>
                                <w:bottom w:val="none" w:sz="0" w:space="0" w:color="auto"/>
                                <w:right w:val="none" w:sz="0" w:space="0" w:color="auto"/>
                              </w:divBdr>
                              <w:divsChild>
                                <w:div w:id="1012343565">
                                  <w:marLeft w:val="0"/>
                                  <w:marRight w:val="0"/>
                                  <w:marTop w:val="0"/>
                                  <w:marBottom w:val="0"/>
                                  <w:divBdr>
                                    <w:top w:val="none" w:sz="0" w:space="0" w:color="auto"/>
                                    <w:left w:val="none" w:sz="0" w:space="0" w:color="auto"/>
                                    <w:bottom w:val="none" w:sz="0" w:space="0" w:color="auto"/>
                                    <w:right w:val="none" w:sz="0" w:space="0" w:color="auto"/>
                                  </w:divBdr>
                                  <w:divsChild>
                                    <w:div w:id="1365325689">
                                      <w:marLeft w:val="0"/>
                                      <w:marRight w:val="0"/>
                                      <w:marTop w:val="0"/>
                                      <w:marBottom w:val="0"/>
                                      <w:divBdr>
                                        <w:top w:val="none" w:sz="0" w:space="0" w:color="auto"/>
                                        <w:left w:val="none" w:sz="0" w:space="0" w:color="auto"/>
                                        <w:bottom w:val="none" w:sz="0" w:space="0" w:color="auto"/>
                                        <w:right w:val="none" w:sz="0" w:space="0" w:color="auto"/>
                                      </w:divBdr>
                                      <w:divsChild>
                                        <w:div w:id="54414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7624972">
          <w:marLeft w:val="0"/>
          <w:marRight w:val="0"/>
          <w:marTop w:val="0"/>
          <w:marBottom w:val="0"/>
          <w:divBdr>
            <w:top w:val="none" w:sz="0" w:space="0" w:color="auto"/>
            <w:left w:val="none" w:sz="0" w:space="0" w:color="auto"/>
            <w:bottom w:val="none" w:sz="0" w:space="0" w:color="auto"/>
            <w:right w:val="none" w:sz="0" w:space="0" w:color="auto"/>
          </w:divBdr>
          <w:divsChild>
            <w:div w:id="1788890917">
              <w:marLeft w:val="0"/>
              <w:marRight w:val="0"/>
              <w:marTop w:val="0"/>
              <w:marBottom w:val="0"/>
              <w:divBdr>
                <w:top w:val="none" w:sz="0" w:space="0" w:color="auto"/>
                <w:left w:val="none" w:sz="0" w:space="0" w:color="auto"/>
                <w:bottom w:val="none" w:sz="0" w:space="0" w:color="auto"/>
                <w:right w:val="none" w:sz="0" w:space="0" w:color="auto"/>
              </w:divBdr>
              <w:divsChild>
                <w:div w:id="533427925">
                  <w:marLeft w:val="0"/>
                  <w:marRight w:val="0"/>
                  <w:marTop w:val="0"/>
                  <w:marBottom w:val="0"/>
                  <w:divBdr>
                    <w:top w:val="none" w:sz="0" w:space="0" w:color="auto"/>
                    <w:left w:val="none" w:sz="0" w:space="0" w:color="auto"/>
                    <w:bottom w:val="none" w:sz="0" w:space="0" w:color="auto"/>
                    <w:right w:val="none" w:sz="0" w:space="0" w:color="auto"/>
                  </w:divBdr>
                  <w:divsChild>
                    <w:div w:id="815682970">
                      <w:marLeft w:val="0"/>
                      <w:marRight w:val="0"/>
                      <w:marTop w:val="0"/>
                      <w:marBottom w:val="0"/>
                      <w:divBdr>
                        <w:top w:val="none" w:sz="0" w:space="0" w:color="auto"/>
                        <w:left w:val="none" w:sz="0" w:space="0" w:color="auto"/>
                        <w:bottom w:val="none" w:sz="0" w:space="0" w:color="auto"/>
                        <w:right w:val="none" w:sz="0" w:space="0" w:color="auto"/>
                      </w:divBdr>
                      <w:divsChild>
                        <w:div w:id="1101026037">
                          <w:marLeft w:val="0"/>
                          <w:marRight w:val="0"/>
                          <w:marTop w:val="0"/>
                          <w:marBottom w:val="0"/>
                          <w:divBdr>
                            <w:top w:val="none" w:sz="0" w:space="0" w:color="auto"/>
                            <w:left w:val="none" w:sz="0" w:space="0" w:color="auto"/>
                            <w:bottom w:val="none" w:sz="0" w:space="0" w:color="auto"/>
                            <w:right w:val="none" w:sz="0" w:space="0" w:color="auto"/>
                          </w:divBdr>
                          <w:divsChild>
                            <w:div w:id="1985620897">
                              <w:marLeft w:val="0"/>
                              <w:marRight w:val="0"/>
                              <w:marTop w:val="0"/>
                              <w:marBottom w:val="0"/>
                              <w:divBdr>
                                <w:top w:val="none" w:sz="0" w:space="0" w:color="auto"/>
                                <w:left w:val="none" w:sz="0" w:space="0" w:color="auto"/>
                                <w:bottom w:val="none" w:sz="0" w:space="0" w:color="auto"/>
                                <w:right w:val="none" w:sz="0" w:space="0" w:color="auto"/>
                              </w:divBdr>
                              <w:divsChild>
                                <w:div w:id="107361143">
                                  <w:marLeft w:val="0"/>
                                  <w:marRight w:val="0"/>
                                  <w:marTop w:val="0"/>
                                  <w:marBottom w:val="0"/>
                                  <w:divBdr>
                                    <w:top w:val="none" w:sz="0" w:space="0" w:color="auto"/>
                                    <w:left w:val="none" w:sz="0" w:space="0" w:color="auto"/>
                                    <w:bottom w:val="none" w:sz="0" w:space="0" w:color="auto"/>
                                    <w:right w:val="none" w:sz="0" w:space="0" w:color="auto"/>
                                  </w:divBdr>
                                  <w:divsChild>
                                    <w:div w:id="32390745">
                                      <w:marLeft w:val="0"/>
                                      <w:marRight w:val="0"/>
                                      <w:marTop w:val="0"/>
                                      <w:marBottom w:val="0"/>
                                      <w:divBdr>
                                        <w:top w:val="none" w:sz="0" w:space="0" w:color="auto"/>
                                        <w:left w:val="none" w:sz="0" w:space="0" w:color="auto"/>
                                        <w:bottom w:val="none" w:sz="0" w:space="0" w:color="auto"/>
                                        <w:right w:val="none" w:sz="0" w:space="0" w:color="auto"/>
                                      </w:divBdr>
                                      <w:divsChild>
                                        <w:div w:id="179902016">
                                          <w:marLeft w:val="0"/>
                                          <w:marRight w:val="0"/>
                                          <w:marTop w:val="0"/>
                                          <w:marBottom w:val="0"/>
                                          <w:divBdr>
                                            <w:top w:val="none" w:sz="0" w:space="0" w:color="auto"/>
                                            <w:left w:val="none" w:sz="0" w:space="0" w:color="auto"/>
                                            <w:bottom w:val="none" w:sz="0" w:space="0" w:color="auto"/>
                                            <w:right w:val="none" w:sz="0" w:space="0" w:color="auto"/>
                                          </w:divBdr>
                                          <w:divsChild>
                                            <w:div w:id="1706322578">
                                              <w:marLeft w:val="0"/>
                                              <w:marRight w:val="0"/>
                                              <w:marTop w:val="0"/>
                                              <w:marBottom w:val="0"/>
                                              <w:divBdr>
                                                <w:top w:val="none" w:sz="0" w:space="0" w:color="auto"/>
                                                <w:left w:val="none" w:sz="0" w:space="0" w:color="auto"/>
                                                <w:bottom w:val="none" w:sz="0" w:space="0" w:color="auto"/>
                                                <w:right w:val="none" w:sz="0" w:space="0" w:color="auto"/>
                                              </w:divBdr>
                                            </w:div>
                                          </w:divsChild>
                                        </w:div>
                                        <w:div w:id="1379888872">
                                          <w:marLeft w:val="0"/>
                                          <w:marRight w:val="0"/>
                                          <w:marTop w:val="0"/>
                                          <w:marBottom w:val="0"/>
                                          <w:divBdr>
                                            <w:top w:val="none" w:sz="0" w:space="0" w:color="auto"/>
                                            <w:left w:val="none" w:sz="0" w:space="0" w:color="auto"/>
                                            <w:bottom w:val="none" w:sz="0" w:space="0" w:color="auto"/>
                                            <w:right w:val="none" w:sz="0" w:space="0" w:color="auto"/>
                                          </w:divBdr>
                                          <w:divsChild>
                                            <w:div w:id="1447699821">
                                              <w:marLeft w:val="0"/>
                                              <w:marRight w:val="0"/>
                                              <w:marTop w:val="0"/>
                                              <w:marBottom w:val="0"/>
                                              <w:divBdr>
                                                <w:top w:val="none" w:sz="0" w:space="0" w:color="auto"/>
                                                <w:left w:val="none" w:sz="0" w:space="0" w:color="auto"/>
                                                <w:bottom w:val="none" w:sz="0" w:space="0" w:color="auto"/>
                                                <w:right w:val="none" w:sz="0" w:space="0" w:color="auto"/>
                                              </w:divBdr>
                                            </w:div>
                                          </w:divsChild>
                                        </w:div>
                                        <w:div w:id="2077588616">
                                          <w:marLeft w:val="0"/>
                                          <w:marRight w:val="0"/>
                                          <w:marTop w:val="0"/>
                                          <w:marBottom w:val="0"/>
                                          <w:divBdr>
                                            <w:top w:val="none" w:sz="0" w:space="0" w:color="auto"/>
                                            <w:left w:val="none" w:sz="0" w:space="0" w:color="auto"/>
                                            <w:bottom w:val="none" w:sz="0" w:space="0" w:color="auto"/>
                                            <w:right w:val="none" w:sz="0" w:space="0" w:color="auto"/>
                                          </w:divBdr>
                                          <w:divsChild>
                                            <w:div w:id="1649747293">
                                              <w:marLeft w:val="0"/>
                                              <w:marRight w:val="0"/>
                                              <w:marTop w:val="0"/>
                                              <w:marBottom w:val="0"/>
                                              <w:divBdr>
                                                <w:top w:val="none" w:sz="0" w:space="0" w:color="auto"/>
                                                <w:left w:val="none" w:sz="0" w:space="0" w:color="auto"/>
                                                <w:bottom w:val="none" w:sz="0" w:space="0" w:color="auto"/>
                                                <w:right w:val="none" w:sz="0" w:space="0" w:color="auto"/>
                                              </w:divBdr>
                                            </w:div>
                                            <w:div w:id="569971690">
                                              <w:marLeft w:val="0"/>
                                              <w:marRight w:val="0"/>
                                              <w:marTop w:val="0"/>
                                              <w:marBottom w:val="0"/>
                                              <w:divBdr>
                                                <w:top w:val="none" w:sz="0" w:space="0" w:color="auto"/>
                                                <w:left w:val="none" w:sz="0" w:space="0" w:color="auto"/>
                                                <w:bottom w:val="none" w:sz="0" w:space="0" w:color="auto"/>
                                                <w:right w:val="none" w:sz="0" w:space="0" w:color="auto"/>
                                              </w:divBdr>
                                              <w:divsChild>
                                                <w:div w:id="889196593">
                                                  <w:marLeft w:val="0"/>
                                                  <w:marRight w:val="0"/>
                                                  <w:marTop w:val="0"/>
                                                  <w:marBottom w:val="0"/>
                                                  <w:divBdr>
                                                    <w:top w:val="none" w:sz="0" w:space="0" w:color="auto"/>
                                                    <w:left w:val="none" w:sz="0" w:space="0" w:color="auto"/>
                                                    <w:bottom w:val="none" w:sz="0" w:space="0" w:color="auto"/>
                                                    <w:right w:val="none" w:sz="0" w:space="0" w:color="auto"/>
                                                  </w:divBdr>
                                                  <w:divsChild>
                                                    <w:div w:id="5027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95430">
                                              <w:marLeft w:val="0"/>
                                              <w:marRight w:val="0"/>
                                              <w:marTop w:val="0"/>
                                              <w:marBottom w:val="0"/>
                                              <w:divBdr>
                                                <w:top w:val="none" w:sz="0" w:space="0" w:color="auto"/>
                                                <w:left w:val="none" w:sz="0" w:space="0" w:color="auto"/>
                                                <w:bottom w:val="none" w:sz="0" w:space="0" w:color="auto"/>
                                                <w:right w:val="none" w:sz="0" w:space="0" w:color="auto"/>
                                              </w:divBdr>
                                            </w:div>
                                          </w:divsChild>
                                        </w:div>
                                        <w:div w:id="238949678">
                                          <w:marLeft w:val="0"/>
                                          <w:marRight w:val="0"/>
                                          <w:marTop w:val="0"/>
                                          <w:marBottom w:val="0"/>
                                          <w:divBdr>
                                            <w:top w:val="none" w:sz="0" w:space="0" w:color="auto"/>
                                            <w:left w:val="none" w:sz="0" w:space="0" w:color="auto"/>
                                            <w:bottom w:val="none" w:sz="0" w:space="0" w:color="auto"/>
                                            <w:right w:val="none" w:sz="0" w:space="0" w:color="auto"/>
                                          </w:divBdr>
                                          <w:divsChild>
                                            <w:div w:id="359890932">
                                              <w:marLeft w:val="0"/>
                                              <w:marRight w:val="0"/>
                                              <w:marTop w:val="0"/>
                                              <w:marBottom w:val="0"/>
                                              <w:divBdr>
                                                <w:top w:val="none" w:sz="0" w:space="0" w:color="auto"/>
                                                <w:left w:val="none" w:sz="0" w:space="0" w:color="auto"/>
                                                <w:bottom w:val="none" w:sz="0" w:space="0" w:color="auto"/>
                                                <w:right w:val="none" w:sz="0" w:space="0" w:color="auto"/>
                                              </w:divBdr>
                                            </w:div>
                                            <w:div w:id="1919747539">
                                              <w:marLeft w:val="0"/>
                                              <w:marRight w:val="0"/>
                                              <w:marTop w:val="0"/>
                                              <w:marBottom w:val="0"/>
                                              <w:divBdr>
                                                <w:top w:val="none" w:sz="0" w:space="0" w:color="auto"/>
                                                <w:left w:val="none" w:sz="0" w:space="0" w:color="auto"/>
                                                <w:bottom w:val="none" w:sz="0" w:space="0" w:color="auto"/>
                                                <w:right w:val="none" w:sz="0" w:space="0" w:color="auto"/>
                                              </w:divBdr>
                                              <w:divsChild>
                                                <w:div w:id="163522205">
                                                  <w:marLeft w:val="0"/>
                                                  <w:marRight w:val="0"/>
                                                  <w:marTop w:val="0"/>
                                                  <w:marBottom w:val="0"/>
                                                  <w:divBdr>
                                                    <w:top w:val="none" w:sz="0" w:space="0" w:color="auto"/>
                                                    <w:left w:val="none" w:sz="0" w:space="0" w:color="auto"/>
                                                    <w:bottom w:val="none" w:sz="0" w:space="0" w:color="auto"/>
                                                    <w:right w:val="none" w:sz="0" w:space="0" w:color="auto"/>
                                                  </w:divBdr>
                                                  <w:divsChild>
                                                    <w:div w:id="185889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0048329">
          <w:marLeft w:val="0"/>
          <w:marRight w:val="0"/>
          <w:marTop w:val="0"/>
          <w:marBottom w:val="0"/>
          <w:divBdr>
            <w:top w:val="none" w:sz="0" w:space="0" w:color="auto"/>
            <w:left w:val="none" w:sz="0" w:space="0" w:color="auto"/>
            <w:bottom w:val="none" w:sz="0" w:space="0" w:color="auto"/>
            <w:right w:val="none" w:sz="0" w:space="0" w:color="auto"/>
          </w:divBdr>
          <w:divsChild>
            <w:div w:id="1789423426">
              <w:marLeft w:val="0"/>
              <w:marRight w:val="0"/>
              <w:marTop w:val="0"/>
              <w:marBottom w:val="0"/>
              <w:divBdr>
                <w:top w:val="none" w:sz="0" w:space="0" w:color="auto"/>
                <w:left w:val="none" w:sz="0" w:space="0" w:color="auto"/>
                <w:bottom w:val="none" w:sz="0" w:space="0" w:color="auto"/>
                <w:right w:val="none" w:sz="0" w:space="0" w:color="auto"/>
              </w:divBdr>
              <w:divsChild>
                <w:div w:id="377364512">
                  <w:marLeft w:val="0"/>
                  <w:marRight w:val="0"/>
                  <w:marTop w:val="0"/>
                  <w:marBottom w:val="0"/>
                  <w:divBdr>
                    <w:top w:val="none" w:sz="0" w:space="0" w:color="auto"/>
                    <w:left w:val="none" w:sz="0" w:space="0" w:color="auto"/>
                    <w:bottom w:val="none" w:sz="0" w:space="0" w:color="auto"/>
                    <w:right w:val="none" w:sz="0" w:space="0" w:color="auto"/>
                  </w:divBdr>
                  <w:divsChild>
                    <w:div w:id="1583951005">
                      <w:marLeft w:val="0"/>
                      <w:marRight w:val="0"/>
                      <w:marTop w:val="0"/>
                      <w:marBottom w:val="0"/>
                      <w:divBdr>
                        <w:top w:val="none" w:sz="0" w:space="0" w:color="auto"/>
                        <w:left w:val="none" w:sz="0" w:space="0" w:color="auto"/>
                        <w:bottom w:val="none" w:sz="0" w:space="0" w:color="auto"/>
                        <w:right w:val="none" w:sz="0" w:space="0" w:color="auto"/>
                      </w:divBdr>
                      <w:divsChild>
                        <w:div w:id="688217450">
                          <w:marLeft w:val="0"/>
                          <w:marRight w:val="0"/>
                          <w:marTop w:val="0"/>
                          <w:marBottom w:val="0"/>
                          <w:divBdr>
                            <w:top w:val="none" w:sz="0" w:space="0" w:color="auto"/>
                            <w:left w:val="none" w:sz="0" w:space="0" w:color="auto"/>
                            <w:bottom w:val="none" w:sz="0" w:space="0" w:color="auto"/>
                            <w:right w:val="none" w:sz="0" w:space="0" w:color="auto"/>
                          </w:divBdr>
                          <w:divsChild>
                            <w:div w:id="1922255581">
                              <w:marLeft w:val="0"/>
                              <w:marRight w:val="0"/>
                              <w:marTop w:val="0"/>
                              <w:marBottom w:val="0"/>
                              <w:divBdr>
                                <w:top w:val="none" w:sz="0" w:space="0" w:color="auto"/>
                                <w:left w:val="none" w:sz="0" w:space="0" w:color="auto"/>
                                <w:bottom w:val="none" w:sz="0" w:space="0" w:color="auto"/>
                                <w:right w:val="none" w:sz="0" w:space="0" w:color="auto"/>
                              </w:divBdr>
                              <w:divsChild>
                                <w:div w:id="594479511">
                                  <w:marLeft w:val="0"/>
                                  <w:marRight w:val="0"/>
                                  <w:marTop w:val="0"/>
                                  <w:marBottom w:val="0"/>
                                  <w:divBdr>
                                    <w:top w:val="none" w:sz="0" w:space="0" w:color="auto"/>
                                    <w:left w:val="none" w:sz="0" w:space="0" w:color="auto"/>
                                    <w:bottom w:val="none" w:sz="0" w:space="0" w:color="auto"/>
                                    <w:right w:val="none" w:sz="0" w:space="0" w:color="auto"/>
                                  </w:divBdr>
                                  <w:divsChild>
                                    <w:div w:id="638339155">
                                      <w:marLeft w:val="0"/>
                                      <w:marRight w:val="0"/>
                                      <w:marTop w:val="0"/>
                                      <w:marBottom w:val="0"/>
                                      <w:divBdr>
                                        <w:top w:val="none" w:sz="0" w:space="0" w:color="auto"/>
                                        <w:left w:val="none" w:sz="0" w:space="0" w:color="auto"/>
                                        <w:bottom w:val="none" w:sz="0" w:space="0" w:color="auto"/>
                                        <w:right w:val="none" w:sz="0" w:space="0" w:color="auto"/>
                                      </w:divBdr>
                                      <w:divsChild>
                                        <w:div w:id="84787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8052295">
          <w:marLeft w:val="0"/>
          <w:marRight w:val="0"/>
          <w:marTop w:val="0"/>
          <w:marBottom w:val="0"/>
          <w:divBdr>
            <w:top w:val="none" w:sz="0" w:space="0" w:color="auto"/>
            <w:left w:val="none" w:sz="0" w:space="0" w:color="auto"/>
            <w:bottom w:val="none" w:sz="0" w:space="0" w:color="auto"/>
            <w:right w:val="none" w:sz="0" w:space="0" w:color="auto"/>
          </w:divBdr>
          <w:divsChild>
            <w:div w:id="1518226168">
              <w:marLeft w:val="0"/>
              <w:marRight w:val="0"/>
              <w:marTop w:val="0"/>
              <w:marBottom w:val="0"/>
              <w:divBdr>
                <w:top w:val="none" w:sz="0" w:space="0" w:color="auto"/>
                <w:left w:val="none" w:sz="0" w:space="0" w:color="auto"/>
                <w:bottom w:val="none" w:sz="0" w:space="0" w:color="auto"/>
                <w:right w:val="none" w:sz="0" w:space="0" w:color="auto"/>
              </w:divBdr>
              <w:divsChild>
                <w:div w:id="1717924831">
                  <w:marLeft w:val="0"/>
                  <w:marRight w:val="0"/>
                  <w:marTop w:val="0"/>
                  <w:marBottom w:val="0"/>
                  <w:divBdr>
                    <w:top w:val="none" w:sz="0" w:space="0" w:color="auto"/>
                    <w:left w:val="none" w:sz="0" w:space="0" w:color="auto"/>
                    <w:bottom w:val="none" w:sz="0" w:space="0" w:color="auto"/>
                    <w:right w:val="none" w:sz="0" w:space="0" w:color="auto"/>
                  </w:divBdr>
                  <w:divsChild>
                    <w:div w:id="1829056982">
                      <w:marLeft w:val="0"/>
                      <w:marRight w:val="0"/>
                      <w:marTop w:val="0"/>
                      <w:marBottom w:val="0"/>
                      <w:divBdr>
                        <w:top w:val="none" w:sz="0" w:space="0" w:color="auto"/>
                        <w:left w:val="none" w:sz="0" w:space="0" w:color="auto"/>
                        <w:bottom w:val="none" w:sz="0" w:space="0" w:color="auto"/>
                        <w:right w:val="none" w:sz="0" w:space="0" w:color="auto"/>
                      </w:divBdr>
                      <w:divsChild>
                        <w:div w:id="1092316938">
                          <w:marLeft w:val="0"/>
                          <w:marRight w:val="0"/>
                          <w:marTop w:val="0"/>
                          <w:marBottom w:val="0"/>
                          <w:divBdr>
                            <w:top w:val="none" w:sz="0" w:space="0" w:color="auto"/>
                            <w:left w:val="none" w:sz="0" w:space="0" w:color="auto"/>
                            <w:bottom w:val="none" w:sz="0" w:space="0" w:color="auto"/>
                            <w:right w:val="none" w:sz="0" w:space="0" w:color="auto"/>
                          </w:divBdr>
                          <w:divsChild>
                            <w:div w:id="55789131">
                              <w:marLeft w:val="0"/>
                              <w:marRight w:val="0"/>
                              <w:marTop w:val="0"/>
                              <w:marBottom w:val="0"/>
                              <w:divBdr>
                                <w:top w:val="none" w:sz="0" w:space="0" w:color="auto"/>
                                <w:left w:val="none" w:sz="0" w:space="0" w:color="auto"/>
                                <w:bottom w:val="none" w:sz="0" w:space="0" w:color="auto"/>
                                <w:right w:val="none" w:sz="0" w:space="0" w:color="auto"/>
                              </w:divBdr>
                              <w:divsChild>
                                <w:div w:id="64685283">
                                  <w:marLeft w:val="0"/>
                                  <w:marRight w:val="0"/>
                                  <w:marTop w:val="0"/>
                                  <w:marBottom w:val="0"/>
                                  <w:divBdr>
                                    <w:top w:val="none" w:sz="0" w:space="0" w:color="auto"/>
                                    <w:left w:val="none" w:sz="0" w:space="0" w:color="auto"/>
                                    <w:bottom w:val="none" w:sz="0" w:space="0" w:color="auto"/>
                                    <w:right w:val="none" w:sz="0" w:space="0" w:color="auto"/>
                                  </w:divBdr>
                                  <w:divsChild>
                                    <w:div w:id="171923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opharmadive.com/news" TargetMode="External"/><Relationship Id="rId3" Type="http://schemas.openxmlformats.org/officeDocument/2006/relationships/settings" Target="settings.xml"/><Relationship Id="rId7" Type="http://schemas.openxmlformats.org/officeDocument/2006/relationships/hyperlink" Target="https://www.healthcareitnews.com/new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edicaldesignandoutsourcing.com" TargetMode="External"/><Relationship Id="rId5" Type="http://schemas.openxmlformats.org/officeDocument/2006/relationships/hyperlink" Target="https://www.fda.gov/news-events/press-announcement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4763</Words>
  <Characters>27150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2025-06-26T11:04:00Z</dcterms:created>
  <dcterms:modified xsi:type="dcterms:W3CDTF">2025-06-26T11:04:00Z</dcterms:modified>
</cp:coreProperties>
</file>