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1. Introduction and Strategic Context</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w:t>
      </w:r>
      <w:r w:rsidR="00EB1A9D" w:rsidRPr="00EB1A9D">
        <w:rPr>
          <w:rFonts w:ascii="Times New Roman" w:eastAsia="Times New Roman" w:hAnsi="Times New Roman" w:cs="Times New Roman"/>
          <w:b/>
          <w:sz w:val="24"/>
          <w:szCs w:val="24"/>
        </w:rPr>
        <w:t xml:space="preserve">Global </w:t>
      </w:r>
      <w:bookmarkStart w:id="0" w:name="_GoBack"/>
      <w:r w:rsidR="00EB1A9D" w:rsidRPr="00EB1A9D">
        <w:rPr>
          <w:rFonts w:ascii="Times New Roman" w:eastAsia="Times New Roman" w:hAnsi="Times New Roman" w:cs="Times New Roman"/>
          <w:b/>
          <w:bCs/>
          <w:sz w:val="24"/>
          <w:szCs w:val="24"/>
        </w:rPr>
        <w:t>Brain Mapping Instruments Market</w:t>
      </w:r>
      <w:r w:rsidR="00EB1A9D" w:rsidRPr="00575D22">
        <w:rPr>
          <w:rFonts w:ascii="Times New Roman" w:eastAsia="Times New Roman" w:hAnsi="Times New Roman" w:cs="Times New Roman"/>
          <w:sz w:val="24"/>
          <w:szCs w:val="24"/>
        </w:rPr>
        <w:t xml:space="preserve"> </w:t>
      </w:r>
      <w:bookmarkEnd w:id="0"/>
      <w:r w:rsidRPr="00575D22">
        <w:rPr>
          <w:rFonts w:ascii="Times New Roman" w:eastAsia="Times New Roman" w:hAnsi="Times New Roman" w:cs="Times New Roman"/>
          <w:sz w:val="24"/>
          <w:szCs w:val="24"/>
        </w:rPr>
        <w:t xml:space="preserve">will witness a robust CAGR of </w:t>
      </w:r>
      <w:r w:rsidRPr="00575D22">
        <w:rPr>
          <w:rFonts w:ascii="Times New Roman" w:eastAsia="Times New Roman" w:hAnsi="Times New Roman" w:cs="Times New Roman"/>
          <w:b/>
          <w:bCs/>
          <w:sz w:val="24"/>
          <w:szCs w:val="24"/>
        </w:rPr>
        <w:t>8.9%</w:t>
      </w:r>
      <w:r w:rsidRPr="00575D22">
        <w:rPr>
          <w:rFonts w:ascii="Times New Roman" w:eastAsia="Times New Roman" w:hAnsi="Times New Roman" w:cs="Times New Roman"/>
          <w:sz w:val="24"/>
          <w:szCs w:val="24"/>
        </w:rPr>
        <w:t xml:space="preserve">, valued at </w:t>
      </w:r>
      <w:r w:rsidRPr="00575D22">
        <w:rPr>
          <w:rFonts w:ascii="Times New Roman" w:eastAsia="Times New Roman" w:hAnsi="Times New Roman" w:cs="Times New Roman"/>
          <w:b/>
          <w:bCs/>
          <w:sz w:val="24"/>
          <w:szCs w:val="24"/>
        </w:rPr>
        <w:t>$4.2 billion in 2024</w:t>
      </w:r>
      <w:r w:rsidRPr="00575D22">
        <w:rPr>
          <w:rFonts w:ascii="Times New Roman" w:eastAsia="Times New Roman" w:hAnsi="Times New Roman" w:cs="Times New Roman"/>
          <w:sz w:val="24"/>
          <w:szCs w:val="24"/>
        </w:rPr>
        <w:t xml:space="preserve">, and is expected to appreciate and reach </w:t>
      </w:r>
      <w:r w:rsidRPr="00575D22">
        <w:rPr>
          <w:rFonts w:ascii="Times New Roman" w:eastAsia="Times New Roman" w:hAnsi="Times New Roman" w:cs="Times New Roman"/>
          <w:b/>
          <w:bCs/>
          <w:sz w:val="24"/>
          <w:szCs w:val="24"/>
        </w:rPr>
        <w:t>$7.1 billion by 2030</w:t>
      </w:r>
      <w:r w:rsidRPr="00575D22">
        <w:rPr>
          <w:rFonts w:ascii="Times New Roman" w:eastAsia="Times New Roman" w:hAnsi="Times New Roman" w:cs="Times New Roman"/>
          <w:sz w:val="24"/>
          <w:szCs w:val="24"/>
        </w:rPr>
        <w:t>, confirms Strategic Market Research.</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Brain mapping instruments encompass a suite of advanced </w:t>
      </w:r>
      <w:proofErr w:type="spellStart"/>
      <w:r w:rsidRPr="00575D22">
        <w:rPr>
          <w:rFonts w:ascii="Times New Roman" w:eastAsia="Times New Roman" w:hAnsi="Times New Roman" w:cs="Times New Roman"/>
          <w:sz w:val="24"/>
          <w:szCs w:val="24"/>
        </w:rPr>
        <w:t>neurotechnologies</w:t>
      </w:r>
      <w:proofErr w:type="spellEnd"/>
      <w:r w:rsidRPr="00575D22">
        <w:rPr>
          <w:rFonts w:ascii="Times New Roman" w:eastAsia="Times New Roman" w:hAnsi="Times New Roman" w:cs="Times New Roman"/>
          <w:sz w:val="24"/>
          <w:szCs w:val="24"/>
        </w:rPr>
        <w:t xml:space="preserve"> used to visualize the anatomy and functionality of the brain in real-time or static conditions. These devices range from functional MRI (fMRI), PET scanners, and CT systems, to electrophysiological tools such as EEG and MEG. These technologies serve as essential tools in neuroscience research, diagnostics, and surgical planning—positioning the market at a critical juncture where demand intersects with innovation.</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Strategic Relevance (2024–2030)</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In 2024, the relevance of brain mapping instruments is rapidly intensifying due to rising global neurological disease burdens—most notably Alzheimer's, Parkinson's, epilepsy, and brain tumors. An aging global population combined with improved awareness of mental health and neurocognitive disorders is accelerating demand for non-invasive, high-precision brain imaging.</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Simultaneously, the </w:t>
      </w:r>
      <w:proofErr w:type="spellStart"/>
      <w:r w:rsidRPr="00575D22">
        <w:rPr>
          <w:rFonts w:ascii="Times New Roman" w:eastAsia="Times New Roman" w:hAnsi="Times New Roman" w:cs="Times New Roman"/>
          <w:sz w:val="24"/>
          <w:szCs w:val="24"/>
        </w:rPr>
        <w:t>neurotech</w:t>
      </w:r>
      <w:proofErr w:type="spellEnd"/>
      <w:r w:rsidRPr="00575D22">
        <w:rPr>
          <w:rFonts w:ascii="Times New Roman" w:eastAsia="Times New Roman" w:hAnsi="Times New Roman" w:cs="Times New Roman"/>
          <w:sz w:val="24"/>
          <w:szCs w:val="24"/>
        </w:rPr>
        <w:t xml:space="preserve"> sector is witnessing heavy investments in AI-enabled imaging analytics, wearable brain-monitoring systems, and personalized medicine approaches. Governments and research institutions across North America, Europe, and parts of Asia Pacific </w:t>
      </w:r>
      <w:proofErr w:type="gramStart"/>
      <w:r w:rsidRPr="00575D22">
        <w:rPr>
          <w:rFonts w:ascii="Times New Roman" w:eastAsia="Times New Roman" w:hAnsi="Times New Roman" w:cs="Times New Roman"/>
          <w:sz w:val="24"/>
          <w:szCs w:val="24"/>
        </w:rPr>
        <w:t>are</w:t>
      </w:r>
      <w:proofErr w:type="gramEnd"/>
      <w:r w:rsidRPr="00575D22">
        <w:rPr>
          <w:rFonts w:ascii="Times New Roman" w:eastAsia="Times New Roman" w:hAnsi="Times New Roman" w:cs="Times New Roman"/>
          <w:sz w:val="24"/>
          <w:szCs w:val="24"/>
        </w:rPr>
        <w:t xml:space="preserve"> pouring resources into neuroscience research, fostering technological advancement and data standardization protocols that will redefine </w:t>
      </w:r>
      <w:proofErr w:type="spellStart"/>
      <w:r w:rsidRPr="00575D22">
        <w:rPr>
          <w:rFonts w:ascii="Times New Roman" w:eastAsia="Times New Roman" w:hAnsi="Times New Roman" w:cs="Times New Roman"/>
          <w:sz w:val="24"/>
          <w:szCs w:val="24"/>
        </w:rPr>
        <w:t>neurodiagnostics</w:t>
      </w:r>
      <w:proofErr w:type="spellEnd"/>
      <w:r w:rsidRPr="00575D22">
        <w:rPr>
          <w:rFonts w:ascii="Times New Roman" w:eastAsia="Times New Roman" w:hAnsi="Times New Roman" w:cs="Times New Roman"/>
          <w:sz w:val="24"/>
          <w:szCs w:val="24"/>
        </w:rPr>
        <w:t xml:space="preserve"> by 2030.</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Key Macro Forces Driving Market Growth:</w:t>
      </w:r>
    </w:p>
    <w:p w:rsidR="00575D22" w:rsidRPr="00575D22" w:rsidRDefault="00575D22" w:rsidP="00575D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Technological Advancement:</w:t>
      </w:r>
      <w:r w:rsidRPr="00575D22">
        <w:rPr>
          <w:rFonts w:ascii="Times New Roman" w:eastAsia="Times New Roman" w:hAnsi="Times New Roman" w:cs="Times New Roman"/>
          <w:sz w:val="24"/>
          <w:szCs w:val="24"/>
        </w:rPr>
        <w:t xml:space="preserve"> The integration of </w:t>
      </w:r>
      <w:r w:rsidRPr="00575D22">
        <w:rPr>
          <w:rFonts w:ascii="Times New Roman" w:eastAsia="Times New Roman" w:hAnsi="Times New Roman" w:cs="Times New Roman"/>
          <w:b/>
          <w:bCs/>
          <w:sz w:val="24"/>
          <w:szCs w:val="24"/>
        </w:rPr>
        <w:t>AI, machine learning, and cloud-based image processing</w:t>
      </w:r>
      <w:r w:rsidRPr="00575D22">
        <w:rPr>
          <w:rFonts w:ascii="Times New Roman" w:eastAsia="Times New Roman" w:hAnsi="Times New Roman" w:cs="Times New Roman"/>
          <w:sz w:val="24"/>
          <w:szCs w:val="24"/>
        </w:rPr>
        <w:t xml:space="preserve"> in neuroimaging systems is making brain mapping faster, more accurate, and patient-specific.</w:t>
      </w:r>
    </w:p>
    <w:p w:rsidR="00575D22" w:rsidRPr="00575D22" w:rsidRDefault="00575D22" w:rsidP="00575D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Rising Disease Prevalence:</w:t>
      </w:r>
      <w:r w:rsidRPr="00575D22">
        <w:rPr>
          <w:rFonts w:ascii="Times New Roman" w:eastAsia="Times New Roman" w:hAnsi="Times New Roman" w:cs="Times New Roman"/>
          <w:sz w:val="24"/>
          <w:szCs w:val="24"/>
        </w:rPr>
        <w:t xml:space="preserve"> Neurological disorders now rank as the second leading cause of global mortality. Brain mapping is becoming central to early diagnosis and treatment strategy design.</w:t>
      </w:r>
    </w:p>
    <w:p w:rsidR="00575D22" w:rsidRPr="00575D22" w:rsidRDefault="00575D22" w:rsidP="00575D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Policy and Funding Initiatives:</w:t>
      </w:r>
      <w:r w:rsidRPr="00575D22">
        <w:rPr>
          <w:rFonts w:ascii="Times New Roman" w:eastAsia="Times New Roman" w:hAnsi="Times New Roman" w:cs="Times New Roman"/>
          <w:sz w:val="24"/>
          <w:szCs w:val="24"/>
        </w:rPr>
        <w:t xml:space="preserve"> Programs such as the </w:t>
      </w:r>
      <w:r w:rsidRPr="00575D22">
        <w:rPr>
          <w:rFonts w:ascii="Times New Roman" w:eastAsia="Times New Roman" w:hAnsi="Times New Roman" w:cs="Times New Roman"/>
          <w:b/>
          <w:bCs/>
          <w:sz w:val="24"/>
          <w:szCs w:val="24"/>
        </w:rPr>
        <w:t>U.S. BRAIN Initiative</w:t>
      </w:r>
      <w:r w:rsidRPr="00575D22">
        <w:rPr>
          <w:rFonts w:ascii="Times New Roman" w:eastAsia="Times New Roman" w:hAnsi="Times New Roman" w:cs="Times New Roman"/>
          <w:sz w:val="24"/>
          <w:szCs w:val="24"/>
        </w:rPr>
        <w:t xml:space="preserve"> and </w:t>
      </w:r>
      <w:r w:rsidRPr="00575D22">
        <w:rPr>
          <w:rFonts w:ascii="Times New Roman" w:eastAsia="Times New Roman" w:hAnsi="Times New Roman" w:cs="Times New Roman"/>
          <w:b/>
          <w:bCs/>
          <w:sz w:val="24"/>
          <w:szCs w:val="24"/>
        </w:rPr>
        <w:t>EU’s Human Brain Project</w:t>
      </w:r>
      <w:r w:rsidRPr="00575D22">
        <w:rPr>
          <w:rFonts w:ascii="Times New Roman" w:eastAsia="Times New Roman" w:hAnsi="Times New Roman" w:cs="Times New Roman"/>
          <w:sz w:val="24"/>
          <w:szCs w:val="24"/>
        </w:rPr>
        <w:t xml:space="preserve"> are accelerating commercial innovation and academic collaboration.</w:t>
      </w:r>
    </w:p>
    <w:p w:rsidR="00575D22" w:rsidRPr="00575D22" w:rsidRDefault="00575D22" w:rsidP="00575D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Shift to Personalized Healthcare:</w:t>
      </w:r>
      <w:r w:rsidRPr="00575D22">
        <w:rPr>
          <w:rFonts w:ascii="Times New Roman" w:eastAsia="Times New Roman" w:hAnsi="Times New Roman" w:cs="Times New Roman"/>
          <w:sz w:val="24"/>
          <w:szCs w:val="24"/>
        </w:rPr>
        <w:t xml:space="preserve"> Brain mapping enables stratified patient insights—transforming psychiatric diagnosis, neurosurgical planning, and cognitive therapy.</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Key Stakeholders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The value chain of the brain mapping instruments market is comprised of diverse stakeholder groups:</w:t>
      </w:r>
    </w:p>
    <w:p w:rsidR="00575D22" w:rsidRPr="00575D22" w:rsidRDefault="00575D22" w:rsidP="00575D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lastRenderedPageBreak/>
        <w:t>OEMs &amp; Device Manufacturers</w:t>
      </w:r>
      <w:r w:rsidRPr="00575D22">
        <w:rPr>
          <w:rFonts w:ascii="Times New Roman" w:eastAsia="Times New Roman" w:hAnsi="Times New Roman" w:cs="Times New Roman"/>
          <w:sz w:val="24"/>
          <w:szCs w:val="24"/>
        </w:rPr>
        <w:t xml:space="preserve"> – develop, calibrate, and distribute neuroimaging systems.</w:t>
      </w:r>
    </w:p>
    <w:p w:rsidR="00575D22" w:rsidRPr="00575D22" w:rsidRDefault="00575D22" w:rsidP="00575D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Healthcare Providers &amp; Hospitals</w:t>
      </w:r>
      <w:r w:rsidRPr="00575D22">
        <w:rPr>
          <w:rFonts w:ascii="Times New Roman" w:eastAsia="Times New Roman" w:hAnsi="Times New Roman" w:cs="Times New Roman"/>
          <w:sz w:val="24"/>
          <w:szCs w:val="24"/>
        </w:rPr>
        <w:t xml:space="preserve"> – use instruments in diagnostic radiology, neurosurgery, and mental health assessments.</w:t>
      </w:r>
    </w:p>
    <w:p w:rsidR="00575D22" w:rsidRPr="00575D22" w:rsidRDefault="00575D22" w:rsidP="00575D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Academic &amp; Research Institutions</w:t>
      </w:r>
      <w:r w:rsidRPr="00575D22">
        <w:rPr>
          <w:rFonts w:ascii="Times New Roman" w:eastAsia="Times New Roman" w:hAnsi="Times New Roman" w:cs="Times New Roman"/>
          <w:sz w:val="24"/>
          <w:szCs w:val="24"/>
        </w:rPr>
        <w:t xml:space="preserve"> – contribute to validation studies, clinical trials, and neurocognitive mapping.</w:t>
      </w:r>
    </w:p>
    <w:p w:rsidR="00575D22" w:rsidRPr="00575D22" w:rsidRDefault="00575D22" w:rsidP="00575D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Governments &amp; Public Health Bodies</w:t>
      </w:r>
      <w:r w:rsidRPr="00575D22">
        <w:rPr>
          <w:rFonts w:ascii="Times New Roman" w:eastAsia="Times New Roman" w:hAnsi="Times New Roman" w:cs="Times New Roman"/>
          <w:sz w:val="24"/>
          <w:szCs w:val="24"/>
        </w:rPr>
        <w:t xml:space="preserve"> – regulate device approvals and fund large-scale neuroscience projects.</w:t>
      </w:r>
    </w:p>
    <w:p w:rsidR="00575D22" w:rsidRPr="00575D22" w:rsidRDefault="00575D22" w:rsidP="00575D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Investors &amp; Venture Capitalists</w:t>
      </w:r>
      <w:r w:rsidRPr="00575D22">
        <w:rPr>
          <w:rFonts w:ascii="Times New Roman" w:eastAsia="Times New Roman" w:hAnsi="Times New Roman" w:cs="Times New Roman"/>
          <w:sz w:val="24"/>
          <w:szCs w:val="24"/>
        </w:rPr>
        <w:t xml:space="preserve"> – fund high-growth </w:t>
      </w:r>
      <w:proofErr w:type="spellStart"/>
      <w:r w:rsidRPr="00575D22">
        <w:rPr>
          <w:rFonts w:ascii="Times New Roman" w:eastAsia="Times New Roman" w:hAnsi="Times New Roman" w:cs="Times New Roman"/>
          <w:sz w:val="24"/>
          <w:szCs w:val="24"/>
        </w:rPr>
        <w:t>neurotech</w:t>
      </w:r>
      <w:proofErr w:type="spellEnd"/>
      <w:r w:rsidRPr="00575D22">
        <w:rPr>
          <w:rFonts w:ascii="Times New Roman" w:eastAsia="Times New Roman" w:hAnsi="Times New Roman" w:cs="Times New Roman"/>
          <w:sz w:val="24"/>
          <w:szCs w:val="24"/>
        </w:rPr>
        <w:t xml:space="preserve"> startups focused on brain diagnostics and interface systems.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As the intersection of technology and neuroscience deepens, the brain mapping instruments market will not only enable more accurate diagnostics but also play a foundational role in the emerging era of brain-computer interfaces and AI-assisted mental health care.</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2. Market Segmentation and Forecast Scope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global </w:t>
      </w:r>
      <w:r w:rsidRPr="00575D22">
        <w:rPr>
          <w:rFonts w:ascii="Times New Roman" w:eastAsia="Times New Roman" w:hAnsi="Times New Roman" w:cs="Times New Roman"/>
          <w:b/>
          <w:bCs/>
          <w:sz w:val="24"/>
          <w:szCs w:val="24"/>
        </w:rPr>
        <w:t>brain mapping instruments market</w:t>
      </w:r>
      <w:r w:rsidRPr="00575D22">
        <w:rPr>
          <w:rFonts w:ascii="Times New Roman" w:eastAsia="Times New Roman" w:hAnsi="Times New Roman" w:cs="Times New Roman"/>
          <w:sz w:val="24"/>
          <w:szCs w:val="24"/>
        </w:rPr>
        <w:t xml:space="preserve"> is segmented based on </w:t>
      </w:r>
      <w:r w:rsidRPr="00575D22">
        <w:rPr>
          <w:rFonts w:ascii="Times New Roman" w:eastAsia="Times New Roman" w:hAnsi="Times New Roman" w:cs="Times New Roman"/>
          <w:b/>
          <w:bCs/>
          <w:sz w:val="24"/>
          <w:szCs w:val="24"/>
        </w:rPr>
        <w:t>product type</w:t>
      </w:r>
      <w:r w:rsidRPr="00575D22">
        <w:rPr>
          <w:rFonts w:ascii="Times New Roman" w:eastAsia="Times New Roman" w:hAnsi="Times New Roman" w:cs="Times New Roman"/>
          <w:sz w:val="24"/>
          <w:szCs w:val="24"/>
        </w:rPr>
        <w:t xml:space="preserve">, </w:t>
      </w:r>
      <w:r w:rsidRPr="00575D22">
        <w:rPr>
          <w:rFonts w:ascii="Times New Roman" w:eastAsia="Times New Roman" w:hAnsi="Times New Roman" w:cs="Times New Roman"/>
          <w:b/>
          <w:bCs/>
          <w:sz w:val="24"/>
          <w:szCs w:val="24"/>
        </w:rPr>
        <w:t>application</w:t>
      </w:r>
      <w:r w:rsidRPr="00575D22">
        <w:rPr>
          <w:rFonts w:ascii="Times New Roman" w:eastAsia="Times New Roman" w:hAnsi="Times New Roman" w:cs="Times New Roman"/>
          <w:sz w:val="24"/>
          <w:szCs w:val="24"/>
        </w:rPr>
        <w:t xml:space="preserve">, </w:t>
      </w:r>
      <w:r w:rsidRPr="00575D22">
        <w:rPr>
          <w:rFonts w:ascii="Times New Roman" w:eastAsia="Times New Roman" w:hAnsi="Times New Roman" w:cs="Times New Roman"/>
          <w:b/>
          <w:bCs/>
          <w:sz w:val="24"/>
          <w:szCs w:val="24"/>
        </w:rPr>
        <w:t>end user</w:t>
      </w:r>
      <w:r w:rsidRPr="00575D22">
        <w:rPr>
          <w:rFonts w:ascii="Times New Roman" w:eastAsia="Times New Roman" w:hAnsi="Times New Roman" w:cs="Times New Roman"/>
          <w:sz w:val="24"/>
          <w:szCs w:val="24"/>
        </w:rPr>
        <w:t xml:space="preserve">, and </w:t>
      </w:r>
      <w:r w:rsidRPr="00575D22">
        <w:rPr>
          <w:rFonts w:ascii="Times New Roman" w:eastAsia="Times New Roman" w:hAnsi="Times New Roman" w:cs="Times New Roman"/>
          <w:b/>
          <w:bCs/>
          <w:sz w:val="24"/>
          <w:szCs w:val="24"/>
        </w:rPr>
        <w:t>region</w:t>
      </w:r>
      <w:r w:rsidRPr="00575D22">
        <w:rPr>
          <w:rFonts w:ascii="Times New Roman" w:eastAsia="Times New Roman" w:hAnsi="Times New Roman" w:cs="Times New Roman"/>
          <w:sz w:val="24"/>
          <w:szCs w:val="24"/>
        </w:rPr>
        <w:t>. This structured segmentation helps reveal the diverse use cases, purchasing behaviors, and technological adoption patterns across healthcare, research, and military domains.</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By Product Type</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Electroencephalography (EEG) Devices</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Magnetoencephalography (MEG) Systems</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Functional MRI (fMRI) Scanners</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Positron Emission Tomography (PET) Scanners</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Computed Tomography (CT) Devices</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Near-Infrared Spectroscopy (NIRS) Instruments</w:t>
      </w:r>
    </w:p>
    <w:p w:rsidR="00575D22" w:rsidRPr="00575D22" w:rsidRDefault="00575D22" w:rsidP="00575D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Others</w:t>
      </w:r>
      <w:r w:rsidRPr="00575D22">
        <w:rPr>
          <w:rFonts w:ascii="Times New Roman" w:eastAsia="Times New Roman" w:hAnsi="Times New Roman" w:cs="Times New Roman"/>
          <w:sz w:val="24"/>
          <w:szCs w:val="24"/>
        </w:rPr>
        <w:t xml:space="preserve"> (e.g., SPECT, optical imaging, hybrid systems)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In </w:t>
      </w:r>
      <w:r w:rsidRPr="00575D22">
        <w:rPr>
          <w:rFonts w:ascii="Times New Roman" w:eastAsia="Times New Roman" w:hAnsi="Times New Roman" w:cs="Times New Roman"/>
          <w:b/>
          <w:bCs/>
          <w:sz w:val="24"/>
          <w:szCs w:val="24"/>
        </w:rPr>
        <w:t>2024</w:t>
      </w:r>
      <w:r w:rsidRPr="00575D22">
        <w:rPr>
          <w:rFonts w:ascii="Times New Roman" w:eastAsia="Times New Roman" w:hAnsi="Times New Roman" w:cs="Times New Roman"/>
          <w:sz w:val="24"/>
          <w:szCs w:val="24"/>
        </w:rPr>
        <w:t xml:space="preserve">, </w:t>
      </w:r>
      <w:r w:rsidRPr="00575D22">
        <w:rPr>
          <w:rFonts w:ascii="Times New Roman" w:eastAsia="Times New Roman" w:hAnsi="Times New Roman" w:cs="Times New Roman"/>
          <w:b/>
          <w:bCs/>
          <w:sz w:val="24"/>
          <w:szCs w:val="24"/>
        </w:rPr>
        <w:t>EEG devices</w:t>
      </w:r>
      <w:r w:rsidRPr="00575D22">
        <w:rPr>
          <w:rFonts w:ascii="Times New Roman" w:eastAsia="Times New Roman" w:hAnsi="Times New Roman" w:cs="Times New Roman"/>
          <w:sz w:val="24"/>
          <w:szCs w:val="24"/>
        </w:rPr>
        <w:t xml:space="preserve"> accounted for approximately </w:t>
      </w:r>
      <w:r w:rsidRPr="00575D22">
        <w:rPr>
          <w:rFonts w:ascii="Times New Roman" w:eastAsia="Times New Roman" w:hAnsi="Times New Roman" w:cs="Times New Roman"/>
          <w:b/>
          <w:bCs/>
          <w:sz w:val="24"/>
          <w:szCs w:val="24"/>
        </w:rPr>
        <w:t>24%</w:t>
      </w:r>
      <w:r w:rsidRPr="00575D22">
        <w:rPr>
          <w:rFonts w:ascii="Times New Roman" w:eastAsia="Times New Roman" w:hAnsi="Times New Roman" w:cs="Times New Roman"/>
          <w:sz w:val="24"/>
          <w:szCs w:val="24"/>
        </w:rPr>
        <w:t xml:space="preserve"> of the global market share, owing to their widespread adoption in epilepsy diagnosis, mental health research, and sleep studies. However, </w:t>
      </w:r>
      <w:r w:rsidRPr="00575D22">
        <w:rPr>
          <w:rFonts w:ascii="Times New Roman" w:eastAsia="Times New Roman" w:hAnsi="Times New Roman" w:cs="Times New Roman"/>
          <w:b/>
          <w:bCs/>
          <w:sz w:val="24"/>
          <w:szCs w:val="24"/>
        </w:rPr>
        <w:t>functional MRI systems</w:t>
      </w:r>
      <w:r w:rsidRPr="00575D22">
        <w:rPr>
          <w:rFonts w:ascii="Times New Roman" w:eastAsia="Times New Roman" w:hAnsi="Times New Roman" w:cs="Times New Roman"/>
          <w:sz w:val="24"/>
          <w:szCs w:val="24"/>
        </w:rPr>
        <w:t xml:space="preserve"> are the </w:t>
      </w:r>
      <w:r w:rsidRPr="00575D22">
        <w:rPr>
          <w:rFonts w:ascii="Times New Roman" w:eastAsia="Times New Roman" w:hAnsi="Times New Roman" w:cs="Times New Roman"/>
          <w:b/>
          <w:bCs/>
          <w:sz w:val="24"/>
          <w:szCs w:val="24"/>
        </w:rPr>
        <w:t>fastest-growing segment</w:t>
      </w:r>
      <w:r w:rsidRPr="00575D22">
        <w:rPr>
          <w:rFonts w:ascii="Times New Roman" w:eastAsia="Times New Roman" w:hAnsi="Times New Roman" w:cs="Times New Roman"/>
          <w:sz w:val="24"/>
          <w:szCs w:val="24"/>
        </w:rPr>
        <w:t>, driven by their superior spatial resolution and increasing use in neurosurgical planning and cognitive therapy.</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Technological synergy between fMRI and AI algorithms is transforming how clinicians understand complex brain behavior—enabling predictive diagnosis of depression, schizophrenia, and even early-stage dementia.</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By Application</w:t>
      </w:r>
    </w:p>
    <w:p w:rsidR="00575D22" w:rsidRPr="00575D22" w:rsidRDefault="00575D22" w:rsidP="00575D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lastRenderedPageBreak/>
        <w:t>Neurological Disorders Diagnosis</w:t>
      </w:r>
    </w:p>
    <w:p w:rsidR="00575D22" w:rsidRPr="00575D22" w:rsidRDefault="00575D22" w:rsidP="00575D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Brain Trauma &amp; Injury Assessment</w:t>
      </w:r>
    </w:p>
    <w:p w:rsidR="00575D22" w:rsidRPr="00575D22" w:rsidRDefault="00575D22" w:rsidP="00575D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Psychiatric Disorder Research</w:t>
      </w:r>
    </w:p>
    <w:p w:rsidR="00575D22" w:rsidRPr="00575D22" w:rsidRDefault="00575D22" w:rsidP="00575D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Surgical Navigation &amp; Planning</w:t>
      </w:r>
    </w:p>
    <w:p w:rsidR="00575D22" w:rsidRPr="00575D22" w:rsidRDefault="00575D22" w:rsidP="00575D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Cognitive Function Monitoring</w:t>
      </w:r>
    </w:p>
    <w:p w:rsidR="00575D22" w:rsidRPr="00575D22" w:rsidRDefault="00575D22" w:rsidP="00575D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Others</w:t>
      </w:r>
      <w:r w:rsidRPr="00575D22">
        <w:rPr>
          <w:rFonts w:ascii="Times New Roman" w:eastAsia="Times New Roman" w:hAnsi="Times New Roman" w:cs="Times New Roman"/>
          <w:sz w:val="24"/>
          <w:szCs w:val="24"/>
        </w:rPr>
        <w:t xml:space="preserve"> (e.g., drug development, brain-computer interface testing)</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Among these, </w:t>
      </w:r>
      <w:r w:rsidRPr="00575D22">
        <w:rPr>
          <w:rFonts w:ascii="Times New Roman" w:eastAsia="Times New Roman" w:hAnsi="Times New Roman" w:cs="Times New Roman"/>
          <w:b/>
          <w:bCs/>
          <w:sz w:val="24"/>
          <w:szCs w:val="24"/>
        </w:rPr>
        <w:t>neurological disorder diagnosis</w:t>
      </w:r>
      <w:r w:rsidRPr="00575D22">
        <w:rPr>
          <w:rFonts w:ascii="Times New Roman" w:eastAsia="Times New Roman" w:hAnsi="Times New Roman" w:cs="Times New Roman"/>
          <w:sz w:val="24"/>
          <w:szCs w:val="24"/>
        </w:rPr>
        <w:t xml:space="preserve"> remains the dominant application in 2024, as early detection of conditions such as Alzheimer's, Parkinson’s, and epilepsy becomes a clinical priority across aging populations.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Simultaneously, applications in psychiatric research—especially in identifying functional biomarkers for anxiety, PTSD, and bipolar disorder—are expected to gain strategic relevance between 2025 and 2030.</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By End User</w:t>
      </w:r>
    </w:p>
    <w:p w:rsidR="00575D22" w:rsidRPr="00575D22" w:rsidRDefault="00575D22" w:rsidP="00575D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Hospitals &amp; Diagnostic Centers</w:t>
      </w:r>
    </w:p>
    <w:p w:rsidR="00575D22" w:rsidRPr="00575D22" w:rsidRDefault="00575D22" w:rsidP="00575D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Research &amp; Academic Institutes</w:t>
      </w:r>
    </w:p>
    <w:p w:rsidR="00575D22" w:rsidRPr="00575D22" w:rsidRDefault="00575D22" w:rsidP="00575D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Ambulatory Surgical Centers (ASCs)</w:t>
      </w:r>
    </w:p>
    <w:p w:rsidR="00575D22" w:rsidRPr="00575D22" w:rsidRDefault="00575D22" w:rsidP="00575D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Military &amp; Defense Healthcare Facilities</w:t>
      </w:r>
    </w:p>
    <w:p w:rsidR="00575D22" w:rsidRPr="00575D22" w:rsidRDefault="00575D22" w:rsidP="00575D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Others</w:t>
      </w:r>
      <w:r w:rsidRPr="00575D22">
        <w:rPr>
          <w:rFonts w:ascii="Times New Roman" w:eastAsia="Times New Roman" w:hAnsi="Times New Roman" w:cs="Times New Roman"/>
          <w:sz w:val="24"/>
          <w:szCs w:val="24"/>
        </w:rPr>
        <w:t xml:space="preserve"> (e.g., tele-neurology platforms)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Hospitals &amp; diagnostic centers</w:t>
      </w:r>
      <w:r w:rsidRPr="00575D22">
        <w:rPr>
          <w:rFonts w:ascii="Times New Roman" w:eastAsia="Times New Roman" w:hAnsi="Times New Roman" w:cs="Times New Roman"/>
          <w:sz w:val="24"/>
          <w:szCs w:val="24"/>
        </w:rPr>
        <w:t xml:space="preserve"> lead in revenue share, but </w:t>
      </w:r>
      <w:r w:rsidRPr="00575D22">
        <w:rPr>
          <w:rFonts w:ascii="Times New Roman" w:eastAsia="Times New Roman" w:hAnsi="Times New Roman" w:cs="Times New Roman"/>
          <w:b/>
          <w:bCs/>
          <w:sz w:val="24"/>
          <w:szCs w:val="24"/>
        </w:rPr>
        <w:t>research institutes</w:t>
      </w:r>
      <w:r w:rsidRPr="00575D22">
        <w:rPr>
          <w:rFonts w:ascii="Times New Roman" w:eastAsia="Times New Roman" w:hAnsi="Times New Roman" w:cs="Times New Roman"/>
          <w:sz w:val="24"/>
          <w:szCs w:val="24"/>
        </w:rPr>
        <w:t xml:space="preserve"> are projected to register higher CAGR due to extensive government-backed neuroscience projects and university-led innovation in brain imaging.</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By Region</w:t>
      </w:r>
    </w:p>
    <w:p w:rsidR="00575D22" w:rsidRPr="00575D22" w:rsidRDefault="00575D22" w:rsidP="00575D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North America</w:t>
      </w:r>
    </w:p>
    <w:p w:rsidR="00575D22" w:rsidRPr="00575D22" w:rsidRDefault="00575D22" w:rsidP="00575D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Europe</w:t>
      </w:r>
    </w:p>
    <w:p w:rsidR="00575D22" w:rsidRPr="00575D22" w:rsidRDefault="00575D22" w:rsidP="00575D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Asia Pacific</w:t>
      </w:r>
    </w:p>
    <w:p w:rsidR="00575D22" w:rsidRPr="00575D22" w:rsidRDefault="00575D22" w:rsidP="00575D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LAMEA</w:t>
      </w:r>
      <w:r w:rsidRPr="00575D22">
        <w:rPr>
          <w:rFonts w:ascii="Times New Roman" w:eastAsia="Times New Roman" w:hAnsi="Times New Roman" w:cs="Times New Roman"/>
          <w:sz w:val="24"/>
          <w:szCs w:val="24"/>
        </w:rPr>
        <w:t xml:space="preserve"> (Latin America, Middle East, and Africa)</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North America</w:t>
      </w:r>
      <w:r w:rsidRPr="00575D22">
        <w:rPr>
          <w:rFonts w:ascii="Times New Roman" w:eastAsia="Times New Roman" w:hAnsi="Times New Roman" w:cs="Times New Roman"/>
          <w:sz w:val="24"/>
          <w:szCs w:val="24"/>
        </w:rPr>
        <w:t xml:space="preserve"> held the largest share in 2024, supported by sophisticated healthcare infrastructure and aggressive R&amp;D investments. However, </w:t>
      </w:r>
      <w:r w:rsidRPr="00575D22">
        <w:rPr>
          <w:rFonts w:ascii="Times New Roman" w:eastAsia="Times New Roman" w:hAnsi="Times New Roman" w:cs="Times New Roman"/>
          <w:b/>
          <w:bCs/>
          <w:sz w:val="24"/>
          <w:szCs w:val="24"/>
        </w:rPr>
        <w:t>Asia Pacific</w:t>
      </w:r>
      <w:r w:rsidRPr="00575D22">
        <w:rPr>
          <w:rFonts w:ascii="Times New Roman" w:eastAsia="Times New Roman" w:hAnsi="Times New Roman" w:cs="Times New Roman"/>
          <w:sz w:val="24"/>
          <w:szCs w:val="24"/>
        </w:rPr>
        <w:t xml:space="preserve"> is forecasted to be the fastest-growing region by 2030, due to expanding diagnostic capabilities in China, Japan, and India.</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3. Market Trends and Innovation Landscape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w:t>
      </w:r>
      <w:r w:rsidRPr="00575D22">
        <w:rPr>
          <w:rFonts w:ascii="Times New Roman" w:eastAsia="Times New Roman" w:hAnsi="Times New Roman" w:cs="Times New Roman"/>
          <w:b/>
          <w:bCs/>
          <w:sz w:val="24"/>
          <w:szCs w:val="24"/>
        </w:rPr>
        <w:t>brain mapping instruments market</w:t>
      </w:r>
      <w:r w:rsidRPr="00575D22">
        <w:rPr>
          <w:rFonts w:ascii="Times New Roman" w:eastAsia="Times New Roman" w:hAnsi="Times New Roman" w:cs="Times New Roman"/>
          <w:sz w:val="24"/>
          <w:szCs w:val="24"/>
        </w:rPr>
        <w:t xml:space="preserve"> is undergoing a rapid transformation, fueled by technological convergence, neuroscience innovation, and clinical demand for high-resolution, </w:t>
      </w:r>
      <w:r w:rsidRPr="00575D22">
        <w:rPr>
          <w:rFonts w:ascii="Times New Roman" w:eastAsia="Times New Roman" w:hAnsi="Times New Roman" w:cs="Times New Roman"/>
          <w:sz w:val="24"/>
          <w:szCs w:val="24"/>
        </w:rPr>
        <w:lastRenderedPageBreak/>
        <w:t>real-time imaging. The 2024–2030 period is expected to witness a significant evolution in how brain mapping tools are designed, integrated, and applied across healthcare and research landscapes.</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Key Innovation Trends</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1. AI-Powered Neuroimaging and Predictive Analytics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Artificial intelligence is redefining how brain scans are processed, interpreted, and correlated with patient outcomes. Deep learning algorithms are increasingly used to:</w:t>
      </w:r>
    </w:p>
    <w:p w:rsidR="00575D22" w:rsidRPr="00575D22" w:rsidRDefault="00575D22" w:rsidP="00575D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Identify hidden patterns in functional brain activity,</w:t>
      </w:r>
    </w:p>
    <w:p w:rsidR="00575D22" w:rsidRPr="00575D22" w:rsidRDefault="00575D22" w:rsidP="00575D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Predict neurodegenerative disease progression,</w:t>
      </w:r>
    </w:p>
    <w:p w:rsidR="00575D22" w:rsidRPr="00575D22" w:rsidRDefault="00575D22" w:rsidP="00575D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Automate image segmentation and anomaly detection.</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 xml:space="preserve">According to </w:t>
      </w:r>
      <w:proofErr w:type="spellStart"/>
      <w:r w:rsidRPr="00575D22">
        <w:rPr>
          <w:rFonts w:ascii="Times New Roman" w:eastAsia="Times New Roman" w:hAnsi="Times New Roman" w:cs="Times New Roman"/>
          <w:i/>
          <w:iCs/>
          <w:sz w:val="24"/>
          <w:szCs w:val="24"/>
        </w:rPr>
        <w:t>neurotech</w:t>
      </w:r>
      <w:proofErr w:type="spellEnd"/>
      <w:r w:rsidRPr="00575D22">
        <w:rPr>
          <w:rFonts w:ascii="Times New Roman" w:eastAsia="Times New Roman" w:hAnsi="Times New Roman" w:cs="Times New Roman"/>
          <w:i/>
          <w:iCs/>
          <w:sz w:val="24"/>
          <w:szCs w:val="24"/>
        </w:rPr>
        <w:t xml:space="preserve"> experts, the fusion of AI with fMRI and EEG data will allow early detection of disorders like Alzheimer's up to a decade before symptoms manifest—ushering in a new era of preventive neurology.</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2. Wearable Brain Mapping Technologies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Miniaturized EEG and functional near-infrared spectroscopy (</w:t>
      </w:r>
      <w:proofErr w:type="spellStart"/>
      <w:r w:rsidRPr="00575D22">
        <w:rPr>
          <w:rFonts w:ascii="Times New Roman" w:eastAsia="Times New Roman" w:hAnsi="Times New Roman" w:cs="Times New Roman"/>
          <w:sz w:val="24"/>
          <w:szCs w:val="24"/>
        </w:rPr>
        <w:t>fNIRS</w:t>
      </w:r>
      <w:proofErr w:type="spellEnd"/>
      <w:r w:rsidRPr="00575D22">
        <w:rPr>
          <w:rFonts w:ascii="Times New Roman" w:eastAsia="Times New Roman" w:hAnsi="Times New Roman" w:cs="Times New Roman"/>
          <w:sz w:val="24"/>
          <w:szCs w:val="24"/>
        </w:rPr>
        <w:t>) devices are enabling mobile brain monitoring—particularly in pediatric, sports, and military use cases. These wearable systems facilitate long-term data capture outside clinical settings, improving research validity and patient compliance.</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3. Multimodal Brain Imaging Systems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Vendors are increasingly offering hybrid platforms that combine modalities such as EEG-fMRI, PET-MRI, or CT-SPECT. These systems deliver both spatial and temporal data, allowing more comprehensive mapping of brain function and structure.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 xml:space="preserve">Clinicians now prefer integrated imaging suites that allow real-time, high-definition mapping of epileptogenic zones or tumor margins—especially in </w:t>
      </w:r>
      <w:proofErr w:type="spellStart"/>
      <w:r w:rsidRPr="00575D22">
        <w:rPr>
          <w:rFonts w:ascii="Times New Roman" w:eastAsia="Times New Roman" w:hAnsi="Times New Roman" w:cs="Times New Roman"/>
          <w:i/>
          <w:iCs/>
          <w:sz w:val="24"/>
          <w:szCs w:val="24"/>
        </w:rPr>
        <w:t>presurgical</w:t>
      </w:r>
      <w:proofErr w:type="spellEnd"/>
      <w:r w:rsidRPr="00575D22">
        <w:rPr>
          <w:rFonts w:ascii="Times New Roman" w:eastAsia="Times New Roman" w:hAnsi="Times New Roman" w:cs="Times New Roman"/>
          <w:i/>
          <w:iCs/>
          <w:sz w:val="24"/>
          <w:szCs w:val="24"/>
        </w:rPr>
        <w:t xml:space="preserve"> planning.</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4. Cloud-Based Data Sharing and Imaging Platforms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Hospitals and research centers are leveraging cloud infrastructure for collaborative access to anonymized brain maps. This trend supports:</w:t>
      </w:r>
    </w:p>
    <w:p w:rsidR="00575D22" w:rsidRPr="00575D22" w:rsidRDefault="00575D22" w:rsidP="00575D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Large-scale </w:t>
      </w:r>
      <w:proofErr w:type="spellStart"/>
      <w:r w:rsidRPr="00575D22">
        <w:rPr>
          <w:rFonts w:ascii="Times New Roman" w:eastAsia="Times New Roman" w:hAnsi="Times New Roman" w:cs="Times New Roman"/>
          <w:sz w:val="24"/>
          <w:szCs w:val="24"/>
        </w:rPr>
        <w:t>neuroinformatics</w:t>
      </w:r>
      <w:proofErr w:type="spellEnd"/>
      <w:r w:rsidRPr="00575D22">
        <w:rPr>
          <w:rFonts w:ascii="Times New Roman" w:eastAsia="Times New Roman" w:hAnsi="Times New Roman" w:cs="Times New Roman"/>
          <w:sz w:val="24"/>
          <w:szCs w:val="24"/>
        </w:rPr>
        <w:t xml:space="preserve"> projects</w:t>
      </w:r>
    </w:p>
    <w:p w:rsidR="00575D22" w:rsidRPr="00575D22" w:rsidRDefault="00575D22" w:rsidP="00575D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Machine learning model training on diverse datasets</w:t>
      </w:r>
    </w:p>
    <w:p w:rsidR="00575D22" w:rsidRPr="00575D22" w:rsidRDefault="00575D22" w:rsidP="00575D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Cross-border neuroscience research and AI benchmarking</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5. Human Brain Project &amp; BRAIN Initiative-Fueled R&amp;D</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lastRenderedPageBreak/>
        <w:t>Government-backed mega projects in the U.S. and Europe have catalyzed the development of advanced mapping tools and high-performance computing models of brain circuitry. These initiatives are spawning academic spin-offs and fueling commercial device innovation.</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Mergers, Partnerships, and Emerging Startups</w:t>
      </w:r>
    </w:p>
    <w:p w:rsidR="00575D22" w:rsidRPr="00575D22" w:rsidRDefault="00575D22" w:rsidP="00575D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M&amp;A Activity:</w:t>
      </w:r>
      <w:r w:rsidRPr="00575D22">
        <w:rPr>
          <w:rFonts w:ascii="Times New Roman" w:eastAsia="Times New Roman" w:hAnsi="Times New Roman" w:cs="Times New Roman"/>
          <w:sz w:val="24"/>
          <w:szCs w:val="24"/>
        </w:rPr>
        <w:t xml:space="preserve"> Established imaging companies are acquiring startups specializing in AI </w:t>
      </w:r>
      <w:proofErr w:type="spellStart"/>
      <w:r w:rsidRPr="00575D22">
        <w:rPr>
          <w:rFonts w:ascii="Times New Roman" w:eastAsia="Times New Roman" w:hAnsi="Times New Roman" w:cs="Times New Roman"/>
          <w:sz w:val="24"/>
          <w:szCs w:val="24"/>
        </w:rPr>
        <w:t>neuroanalytics</w:t>
      </w:r>
      <w:proofErr w:type="spellEnd"/>
      <w:r w:rsidRPr="00575D22">
        <w:rPr>
          <w:rFonts w:ascii="Times New Roman" w:eastAsia="Times New Roman" w:hAnsi="Times New Roman" w:cs="Times New Roman"/>
          <w:sz w:val="24"/>
          <w:szCs w:val="24"/>
        </w:rPr>
        <w:t xml:space="preserve"> and </w:t>
      </w:r>
      <w:proofErr w:type="spellStart"/>
      <w:r w:rsidRPr="00575D22">
        <w:rPr>
          <w:rFonts w:ascii="Times New Roman" w:eastAsia="Times New Roman" w:hAnsi="Times New Roman" w:cs="Times New Roman"/>
          <w:sz w:val="24"/>
          <w:szCs w:val="24"/>
        </w:rPr>
        <w:t>neurosensor</w:t>
      </w:r>
      <w:proofErr w:type="spellEnd"/>
      <w:r w:rsidRPr="00575D22">
        <w:rPr>
          <w:rFonts w:ascii="Times New Roman" w:eastAsia="Times New Roman" w:hAnsi="Times New Roman" w:cs="Times New Roman"/>
          <w:sz w:val="24"/>
          <w:szCs w:val="24"/>
        </w:rPr>
        <w:t xml:space="preserve"> integration.</w:t>
      </w:r>
    </w:p>
    <w:p w:rsidR="00575D22" w:rsidRPr="00575D22" w:rsidRDefault="00575D22" w:rsidP="00575D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Collaborative Research:</w:t>
      </w:r>
      <w:r w:rsidRPr="00575D22">
        <w:rPr>
          <w:rFonts w:ascii="Times New Roman" w:eastAsia="Times New Roman" w:hAnsi="Times New Roman" w:cs="Times New Roman"/>
          <w:sz w:val="24"/>
          <w:szCs w:val="24"/>
        </w:rPr>
        <w:t xml:space="preserve"> Firms are partnering with universities to develop normative brain databases, paving the way for AI-driven diagnostics.</w:t>
      </w:r>
    </w:p>
    <w:p w:rsidR="00575D22" w:rsidRPr="00575D22" w:rsidRDefault="00575D22" w:rsidP="00575D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Startup Ecosystem:</w:t>
      </w:r>
      <w:r w:rsidRPr="00575D22">
        <w:rPr>
          <w:rFonts w:ascii="Times New Roman" w:eastAsia="Times New Roman" w:hAnsi="Times New Roman" w:cs="Times New Roman"/>
          <w:sz w:val="24"/>
          <w:szCs w:val="24"/>
        </w:rPr>
        <w:t xml:space="preserve"> A growing number of startups are innovating in real-time brain mapping using mixed reality (AR/VR) platforms for </w:t>
      </w:r>
      <w:proofErr w:type="spellStart"/>
      <w:r w:rsidRPr="00575D22">
        <w:rPr>
          <w:rFonts w:ascii="Times New Roman" w:eastAsia="Times New Roman" w:hAnsi="Times New Roman" w:cs="Times New Roman"/>
          <w:sz w:val="24"/>
          <w:szCs w:val="24"/>
        </w:rPr>
        <w:t>neuroeducation</w:t>
      </w:r>
      <w:proofErr w:type="spellEnd"/>
      <w:r w:rsidRPr="00575D22">
        <w:rPr>
          <w:rFonts w:ascii="Times New Roman" w:eastAsia="Times New Roman" w:hAnsi="Times New Roman" w:cs="Times New Roman"/>
          <w:sz w:val="24"/>
          <w:szCs w:val="24"/>
        </w:rPr>
        <w:t xml:space="preserve"> and therapy.</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As one neurology researcher stated, “We’re not just imaging the brain—we’re beginning to interpret its language in high definition. That changes everything from diagnosis to therapy.”</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4. Competitive Intelligence and Benchmarking</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w:t>
      </w:r>
      <w:r w:rsidRPr="00575D22">
        <w:rPr>
          <w:rFonts w:ascii="Times New Roman" w:eastAsia="Times New Roman" w:hAnsi="Times New Roman" w:cs="Times New Roman"/>
          <w:b/>
          <w:bCs/>
          <w:sz w:val="24"/>
          <w:szCs w:val="24"/>
        </w:rPr>
        <w:t>brain mapping instruments market</w:t>
      </w:r>
      <w:r w:rsidRPr="00575D22">
        <w:rPr>
          <w:rFonts w:ascii="Times New Roman" w:eastAsia="Times New Roman" w:hAnsi="Times New Roman" w:cs="Times New Roman"/>
          <w:sz w:val="24"/>
          <w:szCs w:val="24"/>
        </w:rPr>
        <w:t xml:space="preserve"> is moderately consolidated, with a mix of global imaging powerhouses and emerging </w:t>
      </w:r>
      <w:proofErr w:type="spellStart"/>
      <w:r w:rsidRPr="00575D22">
        <w:rPr>
          <w:rFonts w:ascii="Times New Roman" w:eastAsia="Times New Roman" w:hAnsi="Times New Roman" w:cs="Times New Roman"/>
          <w:sz w:val="24"/>
          <w:szCs w:val="24"/>
        </w:rPr>
        <w:t>neurotech</w:t>
      </w:r>
      <w:proofErr w:type="spellEnd"/>
      <w:r w:rsidRPr="00575D22">
        <w:rPr>
          <w:rFonts w:ascii="Times New Roman" w:eastAsia="Times New Roman" w:hAnsi="Times New Roman" w:cs="Times New Roman"/>
          <w:sz w:val="24"/>
          <w:szCs w:val="24"/>
        </w:rPr>
        <w:t xml:space="preserve"> startups. Strategic differentiation hinges on innovation velocity, modality specialization, regulatory penetration, and ecosystem partnerships. Between 2024 and 2030, competition is expected to intensify as digital health incumbents enter the </w:t>
      </w:r>
      <w:proofErr w:type="spellStart"/>
      <w:r w:rsidRPr="00575D22">
        <w:rPr>
          <w:rFonts w:ascii="Times New Roman" w:eastAsia="Times New Roman" w:hAnsi="Times New Roman" w:cs="Times New Roman"/>
          <w:sz w:val="24"/>
          <w:szCs w:val="24"/>
        </w:rPr>
        <w:t>neurodiagnostics</w:t>
      </w:r>
      <w:proofErr w:type="spellEnd"/>
      <w:r w:rsidRPr="00575D22">
        <w:rPr>
          <w:rFonts w:ascii="Times New Roman" w:eastAsia="Times New Roman" w:hAnsi="Times New Roman" w:cs="Times New Roman"/>
          <w:sz w:val="24"/>
          <w:szCs w:val="24"/>
        </w:rPr>
        <w:t xml:space="preserve"> space.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Here’s a benchmark of 6 influential players shaping the landscape:</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GE HealthCare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A global leader in neuroimaging, </w:t>
      </w:r>
      <w:r w:rsidRPr="00575D22">
        <w:rPr>
          <w:rFonts w:ascii="Times New Roman" w:eastAsia="Times New Roman" w:hAnsi="Times New Roman" w:cs="Times New Roman"/>
          <w:b/>
          <w:bCs/>
          <w:sz w:val="24"/>
          <w:szCs w:val="24"/>
        </w:rPr>
        <w:t>GE HealthCare</w:t>
      </w:r>
      <w:r w:rsidRPr="00575D22">
        <w:rPr>
          <w:rFonts w:ascii="Times New Roman" w:eastAsia="Times New Roman" w:hAnsi="Times New Roman" w:cs="Times New Roman"/>
          <w:sz w:val="24"/>
          <w:szCs w:val="24"/>
        </w:rPr>
        <w:t xml:space="preserve"> offers advanced fMRI and PET-CT solutions integrated with AI-powered image enhancement software. The firm’s strategic focus lies in:</w:t>
      </w:r>
    </w:p>
    <w:p w:rsidR="00575D22" w:rsidRPr="00575D22" w:rsidRDefault="00575D22" w:rsidP="00575D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Precision diagnostics using machine learning algorithms</w:t>
      </w:r>
    </w:p>
    <w:p w:rsidR="00575D22" w:rsidRPr="00575D22" w:rsidRDefault="00575D22" w:rsidP="00575D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Modular system design for research hospitals</w:t>
      </w:r>
    </w:p>
    <w:p w:rsidR="00575D22" w:rsidRPr="00575D22" w:rsidRDefault="00575D22" w:rsidP="00575D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Deep integration with hospital PACS and cloud platforms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GE’s stronghold is North America and Western Europe, with new traction in India and Brazil due to scalable, cost-adaptive systems.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lastRenderedPageBreak/>
        <w:t xml:space="preserve">Siemens </w:t>
      </w:r>
      <w:proofErr w:type="spellStart"/>
      <w:r w:rsidRPr="00575D22">
        <w:rPr>
          <w:rFonts w:ascii="Times New Roman" w:eastAsia="Times New Roman" w:hAnsi="Times New Roman" w:cs="Times New Roman"/>
          <w:b/>
          <w:bCs/>
          <w:sz w:val="27"/>
          <w:szCs w:val="27"/>
        </w:rPr>
        <w:t>Healthineers</w:t>
      </w:r>
      <w:proofErr w:type="spellEnd"/>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 xml:space="preserve">Siemens </w:t>
      </w:r>
      <w:proofErr w:type="spellStart"/>
      <w:r w:rsidRPr="00575D22">
        <w:rPr>
          <w:rFonts w:ascii="Times New Roman" w:eastAsia="Times New Roman" w:hAnsi="Times New Roman" w:cs="Times New Roman"/>
          <w:b/>
          <w:bCs/>
          <w:sz w:val="24"/>
          <w:szCs w:val="24"/>
        </w:rPr>
        <w:t>Healthineers</w:t>
      </w:r>
      <w:proofErr w:type="spellEnd"/>
      <w:r w:rsidRPr="00575D22">
        <w:rPr>
          <w:rFonts w:ascii="Times New Roman" w:eastAsia="Times New Roman" w:hAnsi="Times New Roman" w:cs="Times New Roman"/>
          <w:sz w:val="24"/>
          <w:szCs w:val="24"/>
        </w:rPr>
        <w:t xml:space="preserve"> stands out for its high-resolution 3T and 7T MRI scanners, widely used in academic and clinical neuroimaging. The company emphasizes:</w:t>
      </w:r>
    </w:p>
    <w:p w:rsidR="00575D22" w:rsidRPr="00575D22" w:rsidRDefault="00575D22" w:rsidP="00575D2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Multimodal fusion platforms (EEG-MRI, PET-MRI)</w:t>
      </w:r>
    </w:p>
    <w:p w:rsidR="00575D22" w:rsidRPr="00575D22" w:rsidRDefault="00575D22" w:rsidP="00575D2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AI-based lesion quantification and white matter tracking</w:t>
      </w:r>
    </w:p>
    <w:p w:rsidR="00575D22" w:rsidRPr="00575D22" w:rsidRDefault="00575D22" w:rsidP="00575D2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Strategic collaborations with neuroscience centers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It enjoys robust penetration across Europe and Asia Pacific, thanks to early mover advantage in public research collaborations.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Philips Healthcare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Philips</w:t>
      </w:r>
      <w:r w:rsidRPr="00575D22">
        <w:rPr>
          <w:rFonts w:ascii="Times New Roman" w:eastAsia="Times New Roman" w:hAnsi="Times New Roman" w:cs="Times New Roman"/>
          <w:sz w:val="24"/>
          <w:szCs w:val="24"/>
        </w:rPr>
        <w:t xml:space="preserve"> has leveraged its imaging and digital health experience to offer fMRI systems with real-time analytics and cognitive task simulation. The firm’s value proposition centers on:</w:t>
      </w:r>
    </w:p>
    <w:p w:rsidR="00575D22" w:rsidRPr="00575D22" w:rsidRDefault="00575D22" w:rsidP="00575D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Integrated neuroimaging workflow solutions</w:t>
      </w:r>
    </w:p>
    <w:p w:rsidR="00575D22" w:rsidRPr="00575D22" w:rsidRDefault="00575D22" w:rsidP="00575D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Hybrid imaging systems for neuro-oncology and psychiatric research</w:t>
      </w:r>
    </w:p>
    <w:p w:rsidR="00575D22" w:rsidRPr="00575D22" w:rsidRDefault="00575D22" w:rsidP="00575D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Expanded cloud-based </w:t>
      </w:r>
      <w:proofErr w:type="spellStart"/>
      <w:r w:rsidRPr="00575D22">
        <w:rPr>
          <w:rFonts w:ascii="Times New Roman" w:eastAsia="Times New Roman" w:hAnsi="Times New Roman" w:cs="Times New Roman"/>
          <w:sz w:val="24"/>
          <w:szCs w:val="24"/>
        </w:rPr>
        <w:t>neuroinformatics</w:t>
      </w:r>
      <w:proofErr w:type="spellEnd"/>
      <w:r w:rsidRPr="00575D22">
        <w:rPr>
          <w:rFonts w:ascii="Times New Roman" w:eastAsia="Times New Roman" w:hAnsi="Times New Roman" w:cs="Times New Roman"/>
          <w:sz w:val="24"/>
          <w:szCs w:val="24"/>
        </w:rPr>
        <w:t xml:space="preserve"> services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Philips’ acquisition of smaller AI-imaging players is sharpening its edge in neurological disorder screening.</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 xml:space="preserve">Nihon </w:t>
      </w:r>
      <w:proofErr w:type="spellStart"/>
      <w:r w:rsidRPr="00575D22">
        <w:rPr>
          <w:rFonts w:ascii="Times New Roman" w:eastAsia="Times New Roman" w:hAnsi="Times New Roman" w:cs="Times New Roman"/>
          <w:b/>
          <w:bCs/>
          <w:sz w:val="27"/>
          <w:szCs w:val="27"/>
        </w:rPr>
        <w:t>Kohden</w:t>
      </w:r>
      <w:proofErr w:type="spellEnd"/>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As a specialist in electrophysiological monitoring, </w:t>
      </w:r>
      <w:r w:rsidRPr="00575D22">
        <w:rPr>
          <w:rFonts w:ascii="Times New Roman" w:eastAsia="Times New Roman" w:hAnsi="Times New Roman" w:cs="Times New Roman"/>
          <w:b/>
          <w:bCs/>
          <w:sz w:val="24"/>
          <w:szCs w:val="24"/>
        </w:rPr>
        <w:t xml:space="preserve">Nihon </w:t>
      </w:r>
      <w:proofErr w:type="spellStart"/>
      <w:r w:rsidRPr="00575D22">
        <w:rPr>
          <w:rFonts w:ascii="Times New Roman" w:eastAsia="Times New Roman" w:hAnsi="Times New Roman" w:cs="Times New Roman"/>
          <w:b/>
          <w:bCs/>
          <w:sz w:val="24"/>
          <w:szCs w:val="24"/>
        </w:rPr>
        <w:t>Kohden</w:t>
      </w:r>
      <w:proofErr w:type="spellEnd"/>
      <w:r w:rsidRPr="00575D22">
        <w:rPr>
          <w:rFonts w:ascii="Times New Roman" w:eastAsia="Times New Roman" w:hAnsi="Times New Roman" w:cs="Times New Roman"/>
          <w:sz w:val="24"/>
          <w:szCs w:val="24"/>
        </w:rPr>
        <w:t xml:space="preserve"> is a global leader in EEG systems used in hospitals and research facilities. The brand’s core strength lies in:</w:t>
      </w:r>
    </w:p>
    <w:p w:rsidR="00575D22" w:rsidRPr="00575D22" w:rsidRDefault="00575D22" w:rsidP="00575D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Portable, high-density EEG systems</w:t>
      </w:r>
    </w:p>
    <w:p w:rsidR="00575D22" w:rsidRPr="00575D22" w:rsidRDefault="00575D22" w:rsidP="00575D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Long-term seizure monitoring</w:t>
      </w:r>
    </w:p>
    <w:p w:rsidR="00575D22" w:rsidRPr="00575D22" w:rsidRDefault="00575D22" w:rsidP="00575D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Integration with ICU and emergency care environments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Its dominance in Japan and growing presence in U.S. outpatient neurology clinics positions it well for the shift toward decentralized diagnostics.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75D22">
        <w:rPr>
          <w:rFonts w:ascii="Times New Roman" w:eastAsia="Times New Roman" w:hAnsi="Times New Roman" w:cs="Times New Roman"/>
          <w:b/>
          <w:bCs/>
          <w:sz w:val="27"/>
          <w:szCs w:val="27"/>
        </w:rPr>
        <w:t>Compumedics</w:t>
      </w:r>
      <w:proofErr w:type="spellEnd"/>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This Australia-based company is gaining global attention for its </w:t>
      </w:r>
      <w:proofErr w:type="spellStart"/>
      <w:r w:rsidRPr="00575D22">
        <w:rPr>
          <w:rFonts w:ascii="Times New Roman" w:eastAsia="Times New Roman" w:hAnsi="Times New Roman" w:cs="Times New Roman"/>
          <w:b/>
          <w:bCs/>
          <w:sz w:val="24"/>
          <w:szCs w:val="24"/>
        </w:rPr>
        <w:t>neuroscan</w:t>
      </w:r>
      <w:proofErr w:type="spellEnd"/>
      <w:r w:rsidRPr="00575D22">
        <w:rPr>
          <w:rFonts w:ascii="Times New Roman" w:eastAsia="Times New Roman" w:hAnsi="Times New Roman" w:cs="Times New Roman"/>
          <w:sz w:val="24"/>
          <w:szCs w:val="24"/>
        </w:rPr>
        <w:t xml:space="preserve"> division, offering sophisticated MEG and EEG solutions. It is:</w:t>
      </w:r>
    </w:p>
    <w:p w:rsidR="00575D22" w:rsidRPr="00575D22" w:rsidRDefault="00575D22" w:rsidP="00575D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lastRenderedPageBreak/>
        <w:t>A key provider to sleep and cognitive neuroscience labs</w:t>
      </w:r>
    </w:p>
    <w:p w:rsidR="00575D22" w:rsidRPr="00575D22" w:rsidRDefault="00575D22" w:rsidP="00575D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Known for cross-platform compatibility with research software</w:t>
      </w:r>
    </w:p>
    <w:p w:rsidR="00575D22" w:rsidRPr="00575D22" w:rsidRDefault="00575D22" w:rsidP="00575D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Focused on expanding in Europe and South Korea</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proofErr w:type="spellStart"/>
      <w:r w:rsidRPr="00575D22">
        <w:rPr>
          <w:rFonts w:ascii="Times New Roman" w:eastAsia="Times New Roman" w:hAnsi="Times New Roman" w:cs="Times New Roman"/>
          <w:i/>
          <w:iCs/>
          <w:sz w:val="24"/>
          <w:szCs w:val="24"/>
        </w:rPr>
        <w:t>Compumedics</w:t>
      </w:r>
      <w:proofErr w:type="spellEnd"/>
      <w:r w:rsidRPr="00575D22">
        <w:rPr>
          <w:rFonts w:ascii="Times New Roman" w:eastAsia="Times New Roman" w:hAnsi="Times New Roman" w:cs="Times New Roman"/>
          <w:i/>
          <w:iCs/>
          <w:sz w:val="24"/>
          <w:szCs w:val="24"/>
        </w:rPr>
        <w:t xml:space="preserve"> is bridging the gap between research-grade tools and real-world diagnostic settings.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75D22">
        <w:rPr>
          <w:rFonts w:ascii="Times New Roman" w:eastAsia="Times New Roman" w:hAnsi="Times New Roman" w:cs="Times New Roman"/>
          <w:b/>
          <w:bCs/>
          <w:sz w:val="27"/>
          <w:szCs w:val="27"/>
        </w:rPr>
        <w:t>NeuroSky</w:t>
      </w:r>
      <w:proofErr w:type="spellEnd"/>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A pioneer in low-cost, consumer-friendly brainwave monitoring devices, </w:t>
      </w:r>
      <w:proofErr w:type="spellStart"/>
      <w:r w:rsidRPr="00575D22">
        <w:rPr>
          <w:rFonts w:ascii="Times New Roman" w:eastAsia="Times New Roman" w:hAnsi="Times New Roman" w:cs="Times New Roman"/>
          <w:b/>
          <w:bCs/>
          <w:sz w:val="24"/>
          <w:szCs w:val="24"/>
        </w:rPr>
        <w:t>NeuroSky</w:t>
      </w:r>
      <w:proofErr w:type="spellEnd"/>
      <w:r w:rsidRPr="00575D22">
        <w:rPr>
          <w:rFonts w:ascii="Times New Roman" w:eastAsia="Times New Roman" w:hAnsi="Times New Roman" w:cs="Times New Roman"/>
          <w:sz w:val="24"/>
          <w:szCs w:val="24"/>
        </w:rPr>
        <w:t xml:space="preserve"> operates at the edge of the market—supplying solutions for:</w:t>
      </w:r>
    </w:p>
    <w:p w:rsidR="00575D22" w:rsidRPr="00575D22" w:rsidRDefault="00575D22" w:rsidP="00575D2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Brain-computer interface (BCI) development</w:t>
      </w:r>
    </w:p>
    <w:p w:rsidR="00575D22" w:rsidRPr="00575D22" w:rsidRDefault="00575D22" w:rsidP="00575D2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575D22">
        <w:rPr>
          <w:rFonts w:ascii="Times New Roman" w:eastAsia="Times New Roman" w:hAnsi="Times New Roman" w:cs="Times New Roman"/>
          <w:sz w:val="24"/>
          <w:szCs w:val="24"/>
        </w:rPr>
        <w:t>Neurogaming</w:t>
      </w:r>
      <w:proofErr w:type="spellEnd"/>
      <w:r w:rsidRPr="00575D22">
        <w:rPr>
          <w:rFonts w:ascii="Times New Roman" w:eastAsia="Times New Roman" w:hAnsi="Times New Roman" w:cs="Times New Roman"/>
          <w:sz w:val="24"/>
          <w:szCs w:val="24"/>
        </w:rPr>
        <w:t xml:space="preserve"> and mental fitness tracking</w:t>
      </w:r>
    </w:p>
    <w:p w:rsidR="00575D22" w:rsidRPr="00575D22" w:rsidRDefault="00575D22" w:rsidP="00575D2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Education and tele-</w:t>
      </w:r>
      <w:proofErr w:type="spellStart"/>
      <w:r w:rsidRPr="00575D22">
        <w:rPr>
          <w:rFonts w:ascii="Times New Roman" w:eastAsia="Times New Roman" w:hAnsi="Times New Roman" w:cs="Times New Roman"/>
          <w:sz w:val="24"/>
          <w:szCs w:val="24"/>
        </w:rPr>
        <w:t>neurotherapy</w:t>
      </w:r>
      <w:proofErr w:type="spellEnd"/>
      <w:r w:rsidRPr="00575D22">
        <w:rPr>
          <w:rFonts w:ascii="Times New Roman" w:eastAsia="Times New Roman" w:hAnsi="Times New Roman" w:cs="Times New Roman"/>
          <w:sz w:val="24"/>
          <w:szCs w:val="24"/>
        </w:rPr>
        <w:t xml:space="preserve"> use cases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While not a hospital-grade supplier, </w:t>
      </w:r>
      <w:proofErr w:type="spellStart"/>
      <w:r w:rsidRPr="00575D22">
        <w:rPr>
          <w:rFonts w:ascii="Times New Roman" w:eastAsia="Times New Roman" w:hAnsi="Times New Roman" w:cs="Times New Roman"/>
          <w:sz w:val="24"/>
          <w:szCs w:val="24"/>
        </w:rPr>
        <w:t>NeuroSky</w:t>
      </w:r>
      <w:proofErr w:type="spellEnd"/>
      <w:r w:rsidRPr="00575D22">
        <w:rPr>
          <w:rFonts w:ascii="Times New Roman" w:eastAsia="Times New Roman" w:hAnsi="Times New Roman" w:cs="Times New Roman"/>
          <w:sz w:val="24"/>
          <w:szCs w:val="24"/>
        </w:rPr>
        <w:t xml:space="preserve"> is helping popularize EEG-based monitoring for wellness and remote cognition tracking—an area poised for convergence with clinical tools.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The next wave of competition is expected to revolve around software ecosystems, AI interpretation accuracy, and BCI integration—where nimble startups and cloud-native platforms may disrupt legacy players.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5. Regional Landscape and Adoption Outlook</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w:t>
      </w:r>
      <w:r w:rsidRPr="00575D22">
        <w:rPr>
          <w:rFonts w:ascii="Times New Roman" w:eastAsia="Times New Roman" w:hAnsi="Times New Roman" w:cs="Times New Roman"/>
          <w:b/>
          <w:bCs/>
          <w:sz w:val="24"/>
          <w:szCs w:val="24"/>
        </w:rPr>
        <w:t>brain mapping instruments market</w:t>
      </w:r>
      <w:r w:rsidRPr="00575D22">
        <w:rPr>
          <w:rFonts w:ascii="Times New Roman" w:eastAsia="Times New Roman" w:hAnsi="Times New Roman" w:cs="Times New Roman"/>
          <w:sz w:val="24"/>
          <w:szCs w:val="24"/>
        </w:rPr>
        <w:t xml:space="preserve"> demonstrates diverse adoption dynamics across global regions, shaped by healthcare infrastructure maturity, academic research intensity, regulatory environments, and funding availability. As of 2024, </w:t>
      </w:r>
      <w:r w:rsidRPr="00575D22">
        <w:rPr>
          <w:rFonts w:ascii="Times New Roman" w:eastAsia="Times New Roman" w:hAnsi="Times New Roman" w:cs="Times New Roman"/>
          <w:b/>
          <w:bCs/>
          <w:sz w:val="24"/>
          <w:szCs w:val="24"/>
        </w:rPr>
        <w:t>North America leads</w:t>
      </w:r>
      <w:r w:rsidRPr="00575D22">
        <w:rPr>
          <w:rFonts w:ascii="Times New Roman" w:eastAsia="Times New Roman" w:hAnsi="Times New Roman" w:cs="Times New Roman"/>
          <w:sz w:val="24"/>
          <w:szCs w:val="24"/>
        </w:rPr>
        <w:t xml:space="preserve"> the market, but </w:t>
      </w:r>
      <w:r w:rsidRPr="00575D22">
        <w:rPr>
          <w:rFonts w:ascii="Times New Roman" w:eastAsia="Times New Roman" w:hAnsi="Times New Roman" w:cs="Times New Roman"/>
          <w:b/>
          <w:bCs/>
          <w:sz w:val="24"/>
          <w:szCs w:val="24"/>
        </w:rPr>
        <w:t>Asia Pacific</w:t>
      </w:r>
      <w:r w:rsidRPr="00575D22">
        <w:rPr>
          <w:rFonts w:ascii="Times New Roman" w:eastAsia="Times New Roman" w:hAnsi="Times New Roman" w:cs="Times New Roman"/>
          <w:sz w:val="24"/>
          <w:szCs w:val="24"/>
        </w:rPr>
        <w:t xml:space="preserve"> is projected to register the highest growth rate through 2030, fueled by increasing healthcare modernization and government-backed neuroscience initiatives.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North America</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Current Share: Highest Regional Contributor in 2024</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lastRenderedPageBreak/>
        <w:t>North America remains the dominant force in brain mapping instrument adoption, primarily due to:</w:t>
      </w:r>
    </w:p>
    <w:p w:rsidR="00575D22" w:rsidRPr="00575D22" w:rsidRDefault="00575D22" w:rsidP="00575D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Well-funded neuroscience research (e.g., U.S. BRAIN Initiative)</w:t>
      </w:r>
    </w:p>
    <w:p w:rsidR="00575D22" w:rsidRPr="00575D22" w:rsidRDefault="00575D22" w:rsidP="00575D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High prevalence of neurodegenerative diseases</w:t>
      </w:r>
    </w:p>
    <w:p w:rsidR="00575D22" w:rsidRPr="00575D22" w:rsidRDefault="00575D22" w:rsidP="00575D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Broad clinical integration of fMRI and EEG systems</w:t>
      </w:r>
    </w:p>
    <w:p w:rsidR="00575D22" w:rsidRPr="00575D22" w:rsidRDefault="00575D22" w:rsidP="00575D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Fast-track FDA approval pathways for imaging innovations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The U.S. holds a disproportionate share of global brain mapping research publications and is home to the world’s top academic medical centers, making it a hotspot for pilot studies and early-stage commercialization.</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Canada is also emerging as a secondary hub, with its national health system investing in population-scale mental health studies that rely on advanced neuroimaging tools.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Europe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Current Share: Strong Regulatory and Research Backbone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Europe presents a balanced profile of academic research and clinical deployment, with leading nations including:</w:t>
      </w:r>
    </w:p>
    <w:p w:rsidR="00575D22" w:rsidRPr="00575D22" w:rsidRDefault="00575D22" w:rsidP="00575D2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Germany</w:t>
      </w:r>
      <w:r w:rsidRPr="00575D22">
        <w:rPr>
          <w:rFonts w:ascii="Times New Roman" w:eastAsia="Times New Roman" w:hAnsi="Times New Roman" w:cs="Times New Roman"/>
          <w:sz w:val="24"/>
          <w:szCs w:val="24"/>
        </w:rPr>
        <w:t xml:space="preserve"> and </w:t>
      </w:r>
      <w:r w:rsidRPr="00575D22">
        <w:rPr>
          <w:rFonts w:ascii="Times New Roman" w:eastAsia="Times New Roman" w:hAnsi="Times New Roman" w:cs="Times New Roman"/>
          <w:b/>
          <w:bCs/>
          <w:sz w:val="24"/>
          <w:szCs w:val="24"/>
        </w:rPr>
        <w:t>France</w:t>
      </w:r>
      <w:r w:rsidRPr="00575D22">
        <w:rPr>
          <w:rFonts w:ascii="Times New Roman" w:eastAsia="Times New Roman" w:hAnsi="Times New Roman" w:cs="Times New Roman"/>
          <w:sz w:val="24"/>
          <w:szCs w:val="24"/>
        </w:rPr>
        <w:t xml:space="preserve"> – for hospital-grade MRI and CT system integration</w:t>
      </w:r>
    </w:p>
    <w:p w:rsidR="00575D22" w:rsidRPr="00575D22" w:rsidRDefault="00575D22" w:rsidP="00575D2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UK</w:t>
      </w:r>
      <w:r w:rsidRPr="00575D22">
        <w:rPr>
          <w:rFonts w:ascii="Times New Roman" w:eastAsia="Times New Roman" w:hAnsi="Times New Roman" w:cs="Times New Roman"/>
          <w:sz w:val="24"/>
          <w:szCs w:val="24"/>
        </w:rPr>
        <w:t xml:space="preserve"> – strong in psychiatric research and AI-neuroimaging trials</w:t>
      </w:r>
    </w:p>
    <w:p w:rsidR="00575D22" w:rsidRPr="00575D22" w:rsidRDefault="00575D22" w:rsidP="00575D2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Scandinavia</w:t>
      </w:r>
      <w:r w:rsidRPr="00575D22">
        <w:rPr>
          <w:rFonts w:ascii="Times New Roman" w:eastAsia="Times New Roman" w:hAnsi="Times New Roman" w:cs="Times New Roman"/>
          <w:sz w:val="24"/>
          <w:szCs w:val="24"/>
        </w:rPr>
        <w:t xml:space="preserve"> – pioneers in wearable EEG systems and telehealth brain mapping</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EU regulatory policies, though stricter, ensure rigorous safety and efficacy standards, favoring adoption of advanced multimodal instruments in both public and private hospitals.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The EU’s Human Brain Project continues to provide infrastructure, such as neuromorphic computing labs and shared neuroimaging databases, to stimulate innovation across member states.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Asia Pacific</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Current Share: Rapid Growth Region with Rising Investments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Asia Pacific is expected to be the </w:t>
      </w:r>
      <w:r w:rsidRPr="00575D22">
        <w:rPr>
          <w:rFonts w:ascii="Times New Roman" w:eastAsia="Times New Roman" w:hAnsi="Times New Roman" w:cs="Times New Roman"/>
          <w:b/>
          <w:bCs/>
          <w:sz w:val="24"/>
          <w:szCs w:val="24"/>
        </w:rPr>
        <w:t>fastest-growing region</w:t>
      </w:r>
      <w:r w:rsidRPr="00575D22">
        <w:rPr>
          <w:rFonts w:ascii="Times New Roman" w:eastAsia="Times New Roman" w:hAnsi="Times New Roman" w:cs="Times New Roman"/>
          <w:sz w:val="24"/>
          <w:szCs w:val="24"/>
        </w:rPr>
        <w:t xml:space="preserve"> through 2030, led by:</w:t>
      </w:r>
    </w:p>
    <w:p w:rsidR="00575D22" w:rsidRPr="00575D22" w:rsidRDefault="00575D22" w:rsidP="00575D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Rising neurological disease burden in </w:t>
      </w:r>
      <w:r w:rsidRPr="00575D22">
        <w:rPr>
          <w:rFonts w:ascii="Times New Roman" w:eastAsia="Times New Roman" w:hAnsi="Times New Roman" w:cs="Times New Roman"/>
          <w:b/>
          <w:bCs/>
          <w:sz w:val="24"/>
          <w:szCs w:val="24"/>
        </w:rPr>
        <w:t>China</w:t>
      </w:r>
      <w:r w:rsidRPr="00575D22">
        <w:rPr>
          <w:rFonts w:ascii="Times New Roman" w:eastAsia="Times New Roman" w:hAnsi="Times New Roman" w:cs="Times New Roman"/>
          <w:sz w:val="24"/>
          <w:szCs w:val="24"/>
        </w:rPr>
        <w:t xml:space="preserve"> and </w:t>
      </w:r>
      <w:r w:rsidRPr="00575D22">
        <w:rPr>
          <w:rFonts w:ascii="Times New Roman" w:eastAsia="Times New Roman" w:hAnsi="Times New Roman" w:cs="Times New Roman"/>
          <w:b/>
          <w:bCs/>
          <w:sz w:val="24"/>
          <w:szCs w:val="24"/>
        </w:rPr>
        <w:t>India</w:t>
      </w:r>
    </w:p>
    <w:p w:rsidR="00575D22" w:rsidRPr="00575D22" w:rsidRDefault="00575D22" w:rsidP="00575D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Accelerating adoption of MRI and EEG systems in urban hospitals</w:t>
      </w:r>
    </w:p>
    <w:p w:rsidR="00575D22" w:rsidRPr="00575D22" w:rsidRDefault="00575D22" w:rsidP="00575D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Large government-backed neuroscience programs in </w:t>
      </w:r>
      <w:r w:rsidRPr="00575D22">
        <w:rPr>
          <w:rFonts w:ascii="Times New Roman" w:eastAsia="Times New Roman" w:hAnsi="Times New Roman" w:cs="Times New Roman"/>
          <w:b/>
          <w:bCs/>
          <w:sz w:val="24"/>
          <w:szCs w:val="24"/>
        </w:rPr>
        <w:t>Japan</w:t>
      </w:r>
      <w:r w:rsidRPr="00575D22">
        <w:rPr>
          <w:rFonts w:ascii="Times New Roman" w:eastAsia="Times New Roman" w:hAnsi="Times New Roman" w:cs="Times New Roman"/>
          <w:sz w:val="24"/>
          <w:szCs w:val="24"/>
        </w:rPr>
        <w:t xml:space="preserve"> and </w:t>
      </w:r>
      <w:r w:rsidRPr="00575D22">
        <w:rPr>
          <w:rFonts w:ascii="Times New Roman" w:eastAsia="Times New Roman" w:hAnsi="Times New Roman" w:cs="Times New Roman"/>
          <w:b/>
          <w:bCs/>
          <w:sz w:val="24"/>
          <w:szCs w:val="24"/>
        </w:rPr>
        <w:t>South Korea</w:t>
      </w:r>
    </w:p>
    <w:p w:rsidR="00575D22" w:rsidRPr="00575D22" w:rsidRDefault="00575D22" w:rsidP="00575D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lastRenderedPageBreak/>
        <w:t>Increasing affordability and local manufacturing of portable brain imaging tools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 xml:space="preserve">South Korea has positioned itself as a </w:t>
      </w:r>
      <w:proofErr w:type="spellStart"/>
      <w:r w:rsidRPr="00575D22">
        <w:rPr>
          <w:rFonts w:ascii="Times New Roman" w:eastAsia="Times New Roman" w:hAnsi="Times New Roman" w:cs="Times New Roman"/>
          <w:i/>
          <w:iCs/>
          <w:sz w:val="24"/>
          <w:szCs w:val="24"/>
        </w:rPr>
        <w:t>neurotech</w:t>
      </w:r>
      <w:proofErr w:type="spellEnd"/>
      <w:r w:rsidRPr="00575D22">
        <w:rPr>
          <w:rFonts w:ascii="Times New Roman" w:eastAsia="Times New Roman" w:hAnsi="Times New Roman" w:cs="Times New Roman"/>
          <w:i/>
          <w:iCs/>
          <w:sz w:val="24"/>
          <w:szCs w:val="24"/>
        </w:rPr>
        <w:t xml:space="preserve"> innovation hub, combining strong digital health frameworks with public-private R&amp;D funding—spawning advances in cognitive therapy and BCI-linked diagnostics.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Despite infrastructure disparities between urban and rural regions, APAC nations are making strategic moves to bridge </w:t>
      </w:r>
      <w:proofErr w:type="spellStart"/>
      <w:r w:rsidRPr="00575D22">
        <w:rPr>
          <w:rFonts w:ascii="Times New Roman" w:eastAsia="Times New Roman" w:hAnsi="Times New Roman" w:cs="Times New Roman"/>
          <w:sz w:val="24"/>
          <w:szCs w:val="24"/>
        </w:rPr>
        <w:t>neurodiagnostic</w:t>
      </w:r>
      <w:proofErr w:type="spellEnd"/>
      <w:r w:rsidRPr="00575D22">
        <w:rPr>
          <w:rFonts w:ascii="Times New Roman" w:eastAsia="Times New Roman" w:hAnsi="Times New Roman" w:cs="Times New Roman"/>
          <w:sz w:val="24"/>
          <w:szCs w:val="24"/>
        </w:rPr>
        <w:t xml:space="preserve"> access gaps through mobile imaging clinics and AI-enhanced cloud interpretation platforms.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LAMEA (Latin America, Middle East, and Africa)</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Current Share: Emerging Opportunity, But Infrastructure-Constrained</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LAMEA lags in overall adoption due to:</w:t>
      </w:r>
    </w:p>
    <w:p w:rsidR="00575D22" w:rsidRPr="00575D22" w:rsidRDefault="00575D22" w:rsidP="00575D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Limited MRI/CT scanner penetration in public hospitals</w:t>
      </w:r>
    </w:p>
    <w:p w:rsidR="00575D22" w:rsidRPr="00575D22" w:rsidRDefault="00575D22" w:rsidP="00575D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High device import costs</w:t>
      </w:r>
    </w:p>
    <w:p w:rsidR="00575D22" w:rsidRPr="00575D22" w:rsidRDefault="00575D22" w:rsidP="00575D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Shortage of trained radiologists and neurophysiologists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However, </w:t>
      </w:r>
      <w:r w:rsidRPr="00575D22">
        <w:rPr>
          <w:rFonts w:ascii="Times New Roman" w:eastAsia="Times New Roman" w:hAnsi="Times New Roman" w:cs="Times New Roman"/>
          <w:b/>
          <w:bCs/>
          <w:sz w:val="24"/>
          <w:szCs w:val="24"/>
        </w:rPr>
        <w:t>Brazil</w:t>
      </w:r>
      <w:r w:rsidRPr="00575D22">
        <w:rPr>
          <w:rFonts w:ascii="Times New Roman" w:eastAsia="Times New Roman" w:hAnsi="Times New Roman" w:cs="Times New Roman"/>
          <w:sz w:val="24"/>
          <w:szCs w:val="24"/>
        </w:rPr>
        <w:t xml:space="preserve"> is showing momentum with increased investment in </w:t>
      </w:r>
      <w:proofErr w:type="spellStart"/>
      <w:r w:rsidRPr="00575D22">
        <w:rPr>
          <w:rFonts w:ascii="Times New Roman" w:eastAsia="Times New Roman" w:hAnsi="Times New Roman" w:cs="Times New Roman"/>
          <w:sz w:val="24"/>
          <w:szCs w:val="24"/>
        </w:rPr>
        <w:t>neurorehabilitation</w:t>
      </w:r>
      <w:proofErr w:type="spellEnd"/>
      <w:r w:rsidRPr="00575D22">
        <w:rPr>
          <w:rFonts w:ascii="Times New Roman" w:eastAsia="Times New Roman" w:hAnsi="Times New Roman" w:cs="Times New Roman"/>
          <w:sz w:val="24"/>
          <w:szCs w:val="24"/>
        </w:rPr>
        <w:t xml:space="preserve"> centers, while </w:t>
      </w:r>
      <w:r w:rsidRPr="00575D22">
        <w:rPr>
          <w:rFonts w:ascii="Times New Roman" w:eastAsia="Times New Roman" w:hAnsi="Times New Roman" w:cs="Times New Roman"/>
          <w:b/>
          <w:bCs/>
          <w:sz w:val="24"/>
          <w:szCs w:val="24"/>
        </w:rPr>
        <w:t>UAE</w:t>
      </w:r>
      <w:r w:rsidRPr="00575D22">
        <w:rPr>
          <w:rFonts w:ascii="Times New Roman" w:eastAsia="Times New Roman" w:hAnsi="Times New Roman" w:cs="Times New Roman"/>
          <w:sz w:val="24"/>
          <w:szCs w:val="24"/>
        </w:rPr>
        <w:t xml:space="preserve"> and </w:t>
      </w:r>
      <w:r w:rsidRPr="00575D22">
        <w:rPr>
          <w:rFonts w:ascii="Times New Roman" w:eastAsia="Times New Roman" w:hAnsi="Times New Roman" w:cs="Times New Roman"/>
          <w:b/>
          <w:bCs/>
          <w:sz w:val="24"/>
          <w:szCs w:val="24"/>
        </w:rPr>
        <w:t>Saudi Arabia</w:t>
      </w:r>
      <w:r w:rsidRPr="00575D22">
        <w:rPr>
          <w:rFonts w:ascii="Times New Roman" w:eastAsia="Times New Roman" w:hAnsi="Times New Roman" w:cs="Times New Roman"/>
          <w:sz w:val="24"/>
          <w:szCs w:val="24"/>
        </w:rPr>
        <w:t xml:space="preserve"> are incorporating brain mapping tools into their premium healthcare offerings for elite neuroscience care.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Sub-Saharan Africa remains largely underserved but could benefit from mobile EEG and tele-radiology innovations by 2027–2030.</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White Space Outlook:</w:t>
      </w:r>
    </w:p>
    <w:p w:rsidR="00575D22" w:rsidRPr="00575D22" w:rsidRDefault="00575D22" w:rsidP="00575D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Africa and parts of Southeast Asia</w:t>
      </w:r>
      <w:r w:rsidRPr="00575D22">
        <w:rPr>
          <w:rFonts w:ascii="Times New Roman" w:eastAsia="Times New Roman" w:hAnsi="Times New Roman" w:cs="Times New Roman"/>
          <w:sz w:val="24"/>
          <w:szCs w:val="24"/>
        </w:rPr>
        <w:t xml:space="preserve"> represent underpenetrated markets with long-term potential.</w:t>
      </w:r>
    </w:p>
    <w:p w:rsidR="00575D22" w:rsidRPr="00575D22" w:rsidRDefault="00575D22" w:rsidP="00575D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Rural diagnostics</w:t>
      </w:r>
      <w:r w:rsidRPr="00575D22">
        <w:rPr>
          <w:rFonts w:ascii="Times New Roman" w:eastAsia="Times New Roman" w:hAnsi="Times New Roman" w:cs="Times New Roman"/>
          <w:sz w:val="24"/>
          <w:szCs w:val="24"/>
        </w:rPr>
        <w:t xml:space="preserve"> remain a global challenge but offer growth opportunities through portable, battery-operated, and AI-enabled mapping devices.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6. End-User Dynamics and Use Case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w:t>
      </w:r>
      <w:r w:rsidRPr="00575D22">
        <w:rPr>
          <w:rFonts w:ascii="Times New Roman" w:eastAsia="Times New Roman" w:hAnsi="Times New Roman" w:cs="Times New Roman"/>
          <w:b/>
          <w:bCs/>
          <w:sz w:val="24"/>
          <w:szCs w:val="24"/>
        </w:rPr>
        <w:t>brain mapping instruments market</w:t>
      </w:r>
      <w:r w:rsidRPr="00575D22">
        <w:rPr>
          <w:rFonts w:ascii="Times New Roman" w:eastAsia="Times New Roman" w:hAnsi="Times New Roman" w:cs="Times New Roman"/>
          <w:sz w:val="24"/>
          <w:szCs w:val="24"/>
        </w:rPr>
        <w:t xml:space="preserve"> serves a diverse spectrum of end users, each with unique operational requirements and purchasing behavior. Adoption is largely influenced by institutional size, diagnostic sophistication, research capability, and funding access. As of 2024, </w:t>
      </w:r>
      <w:r w:rsidRPr="00575D22">
        <w:rPr>
          <w:rFonts w:ascii="Times New Roman" w:eastAsia="Times New Roman" w:hAnsi="Times New Roman" w:cs="Times New Roman"/>
          <w:sz w:val="24"/>
          <w:szCs w:val="24"/>
        </w:rPr>
        <w:lastRenderedPageBreak/>
        <w:t>hospitals dominate the user landscape, but specialized research and military sectors are fast emerging as innovation incubators.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Key End Users</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1. Hospitals &amp; Diagnostic Centers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These are the primary end users, accounting for the majority of equipment installations globally. Hospitals rely on </w:t>
      </w:r>
      <w:r w:rsidRPr="00575D22">
        <w:rPr>
          <w:rFonts w:ascii="Times New Roman" w:eastAsia="Times New Roman" w:hAnsi="Times New Roman" w:cs="Times New Roman"/>
          <w:b/>
          <w:bCs/>
          <w:sz w:val="24"/>
          <w:szCs w:val="24"/>
        </w:rPr>
        <w:t>fMRI, EEG, and CT systems</w:t>
      </w:r>
      <w:r w:rsidRPr="00575D22">
        <w:rPr>
          <w:rFonts w:ascii="Times New Roman" w:eastAsia="Times New Roman" w:hAnsi="Times New Roman" w:cs="Times New Roman"/>
          <w:sz w:val="24"/>
          <w:szCs w:val="24"/>
        </w:rPr>
        <w:t xml:space="preserve"> for:</w:t>
      </w:r>
    </w:p>
    <w:p w:rsidR="00575D22" w:rsidRPr="00575D22" w:rsidRDefault="00575D22" w:rsidP="00575D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Neurological diagnostics (stroke, seizure, tumors)</w:t>
      </w:r>
    </w:p>
    <w:p w:rsidR="00575D22" w:rsidRPr="00575D22" w:rsidRDefault="00575D22" w:rsidP="00575D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Surgical planning for brain resections</w:t>
      </w:r>
    </w:p>
    <w:p w:rsidR="00575D22" w:rsidRPr="00575D22" w:rsidRDefault="00575D22" w:rsidP="00575D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Post-trauma cognitive assessments</w:t>
      </w:r>
    </w:p>
    <w:p w:rsidR="00575D22" w:rsidRPr="00575D22" w:rsidRDefault="00575D22" w:rsidP="00575D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Functional and structural brain monitoring in ICUs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Large teaching hospitals and tertiary care centers often integrate multimodal systems into their neurology and neurosurgery departments, enabling high-throughput brain assessments with rapid reporting workflows.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Private diagnostic imaging chains in urban areas are also ramping up fMRI service offerings as part of advanced neurological health packages.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2. Research &amp; Academic Institutes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Universities, neuroscience labs, and brain research centers represent a rapidly growing end-user category. These institutions typically require:</w:t>
      </w:r>
    </w:p>
    <w:p w:rsidR="00575D22" w:rsidRPr="00575D22" w:rsidRDefault="00575D22" w:rsidP="00575D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High-precision data acquisition systems (e.g., MEG, high-field MRI)</w:t>
      </w:r>
    </w:p>
    <w:p w:rsidR="00575D22" w:rsidRPr="00575D22" w:rsidRDefault="00575D22" w:rsidP="00575D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Compatibility with cognitive task protocols and behavioral interfaces</w:t>
      </w:r>
    </w:p>
    <w:p w:rsidR="00575D22" w:rsidRPr="00575D22" w:rsidRDefault="00575D22" w:rsidP="00575D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Longitudinal study capabilities and cloud-based data sharing</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Funded by national neuroscience initiatives or global collaborations, these facilities push the boundaries of understanding in neuroplasticity, cognition, and mental health.</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Notably, academic labs often act as early adopters of next-gen technologies, such as 7T MRI or real-time EEG-fMRI hybrids, validating them for broader clinical deployment.</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3. Ambulatory Surgical Centers (ASCs)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lastRenderedPageBreak/>
        <w:t>ASCs represent a small but growing user base, especially in developed countries. Brain mapping tools are used in:</w:t>
      </w:r>
    </w:p>
    <w:p w:rsidR="00575D22" w:rsidRPr="00575D22" w:rsidRDefault="00575D22" w:rsidP="00575D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Pre-surgical motor and language area localization</w:t>
      </w:r>
    </w:p>
    <w:p w:rsidR="00575D22" w:rsidRPr="00575D22" w:rsidRDefault="00575D22" w:rsidP="00575D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Minimally invasive electrode placement for epilepsy treatment</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These centers require compact and portable systems with intuitive interfaces, designed for efficient throughput in outpatient settings.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4. Military &amp; Defense Healthcare Systems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Advanced militaries are adopting brain mapping instruments to:</w:t>
      </w:r>
    </w:p>
    <w:p w:rsidR="00575D22" w:rsidRPr="00575D22" w:rsidRDefault="00575D22" w:rsidP="00575D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Monitor cognitive function and traumatic brain injury (TBI) in soldiers</w:t>
      </w:r>
    </w:p>
    <w:p w:rsidR="00575D22" w:rsidRPr="00575D22" w:rsidRDefault="00575D22" w:rsidP="00575D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Research </w:t>
      </w:r>
      <w:proofErr w:type="spellStart"/>
      <w:r w:rsidRPr="00575D22">
        <w:rPr>
          <w:rFonts w:ascii="Times New Roman" w:eastAsia="Times New Roman" w:hAnsi="Times New Roman" w:cs="Times New Roman"/>
          <w:sz w:val="24"/>
          <w:szCs w:val="24"/>
        </w:rPr>
        <w:t>neuroenhancement</w:t>
      </w:r>
      <w:proofErr w:type="spellEnd"/>
      <w:r w:rsidRPr="00575D22">
        <w:rPr>
          <w:rFonts w:ascii="Times New Roman" w:eastAsia="Times New Roman" w:hAnsi="Times New Roman" w:cs="Times New Roman"/>
          <w:sz w:val="24"/>
          <w:szCs w:val="24"/>
        </w:rPr>
        <w:t xml:space="preserve"> and fatigue management</w:t>
      </w:r>
    </w:p>
    <w:p w:rsidR="00575D22" w:rsidRPr="00575D22" w:rsidRDefault="00575D22" w:rsidP="00575D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Support rehabilitation of post-combat PTSD and neurological impairments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These applications often demand </w:t>
      </w:r>
      <w:r w:rsidRPr="00575D22">
        <w:rPr>
          <w:rFonts w:ascii="Times New Roman" w:eastAsia="Times New Roman" w:hAnsi="Times New Roman" w:cs="Times New Roman"/>
          <w:b/>
          <w:bCs/>
          <w:sz w:val="24"/>
          <w:szCs w:val="24"/>
        </w:rPr>
        <w:t>ruggedized, portable EEG systems</w:t>
      </w:r>
      <w:r w:rsidRPr="00575D22">
        <w:rPr>
          <w:rFonts w:ascii="Times New Roman" w:eastAsia="Times New Roman" w:hAnsi="Times New Roman" w:cs="Times New Roman"/>
          <w:sz w:val="24"/>
          <w:szCs w:val="24"/>
        </w:rPr>
        <w:t xml:space="preserve"> and mobile imaging units suitable for field deployment or military hospitals.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Defense-sponsored brain-computer interface (BCI) projects are emerging as niche yet influential R&amp;D drivers within this segment.</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t>✅</w:t>
      </w:r>
      <w:r w:rsidRPr="00575D22">
        <w:rPr>
          <w:rFonts w:ascii="Times New Roman" w:eastAsia="Times New Roman" w:hAnsi="Times New Roman" w:cs="Times New Roman"/>
          <w:b/>
          <w:bCs/>
          <w:sz w:val="27"/>
          <w:szCs w:val="27"/>
        </w:rPr>
        <w:t xml:space="preserve"> Use Case Highlight</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i/>
          <w:iCs/>
          <w:sz w:val="24"/>
          <w:szCs w:val="24"/>
        </w:rPr>
        <w:t xml:space="preserve">A tertiary hospital in South Korea integrated an AI-enabled fMRI platform with real-time language mapping into its neurosurgical suite. The system was used on a 42-year-old patient with a glioblastoma tumor near </w:t>
      </w:r>
      <w:proofErr w:type="spellStart"/>
      <w:r w:rsidRPr="00575D22">
        <w:rPr>
          <w:rFonts w:ascii="Times New Roman" w:eastAsia="Times New Roman" w:hAnsi="Times New Roman" w:cs="Times New Roman"/>
          <w:i/>
          <w:iCs/>
          <w:sz w:val="24"/>
          <w:szCs w:val="24"/>
        </w:rPr>
        <w:t>Broca’s</w:t>
      </w:r>
      <w:proofErr w:type="spellEnd"/>
      <w:r w:rsidRPr="00575D22">
        <w:rPr>
          <w:rFonts w:ascii="Times New Roman" w:eastAsia="Times New Roman" w:hAnsi="Times New Roman" w:cs="Times New Roman"/>
          <w:i/>
          <w:iCs/>
          <w:sz w:val="24"/>
          <w:szCs w:val="24"/>
        </w:rPr>
        <w:t xml:space="preserve"> area. During awake craniotomy, the mapping tool allowed surgeons to preserve speech functionality by precisely delineating language-critical cortex areas—reducing surgical risk and shortening rehabilitation time.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This use case illustrates how </w:t>
      </w:r>
      <w:r w:rsidRPr="00575D22">
        <w:rPr>
          <w:rFonts w:ascii="Times New Roman" w:eastAsia="Times New Roman" w:hAnsi="Times New Roman" w:cs="Times New Roman"/>
          <w:b/>
          <w:bCs/>
          <w:sz w:val="24"/>
          <w:szCs w:val="24"/>
        </w:rPr>
        <w:t>real-time brain mapping not only improves clinical outcomes but also minimizes post-operative cognitive deficits</w:t>
      </w:r>
      <w:r w:rsidRPr="00575D22">
        <w:rPr>
          <w:rFonts w:ascii="Times New Roman" w:eastAsia="Times New Roman" w:hAnsi="Times New Roman" w:cs="Times New Roman"/>
          <w:sz w:val="24"/>
          <w:szCs w:val="24"/>
        </w:rPr>
        <w:t>, making it indispensable in complex neurosurgery.</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 xml:space="preserve">7. Recent Developments + Opportunities &amp; Restraints </w:t>
      </w:r>
      <w:r w:rsidRPr="00575D22">
        <w:rPr>
          <w:rFonts w:ascii="Times New Roman" w:eastAsia="Times New Roman" w:hAnsi="Times New Roman" w:cs="Times New Roman"/>
          <w:b/>
          <w:bCs/>
          <w:i/>
          <w:iCs/>
          <w:sz w:val="36"/>
          <w:szCs w:val="36"/>
        </w:rPr>
        <w:t>(Short Section)</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lastRenderedPageBreak/>
        <w:t>🆕</w:t>
      </w:r>
      <w:r w:rsidRPr="00575D22">
        <w:rPr>
          <w:rFonts w:ascii="Times New Roman" w:eastAsia="Times New Roman" w:hAnsi="Times New Roman" w:cs="Times New Roman"/>
          <w:b/>
          <w:bCs/>
          <w:sz w:val="27"/>
          <w:szCs w:val="27"/>
        </w:rPr>
        <w:t xml:space="preserve"> Recent Developments (2022–2024)</w:t>
      </w:r>
    </w:p>
    <w:p w:rsidR="00575D22" w:rsidRPr="00575D22" w:rsidRDefault="00575D22" w:rsidP="00575D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GE HealthCare launched its latest SIGNA 7.0T MRI system</w:t>
      </w:r>
      <w:r w:rsidRPr="00575D22">
        <w:rPr>
          <w:rFonts w:ascii="Times New Roman" w:eastAsia="Times New Roman" w:hAnsi="Times New Roman" w:cs="Times New Roman"/>
          <w:sz w:val="24"/>
          <w:szCs w:val="24"/>
        </w:rPr>
        <w:t xml:space="preserve"> tailored for ultra-high-resolution neuroimaging in research hospitals (2023).</w:t>
      </w:r>
    </w:p>
    <w:p w:rsidR="00575D22" w:rsidRPr="00575D22" w:rsidRDefault="00575D22" w:rsidP="00575D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 xml:space="preserve">Philips Healthcare announced a partnership with AI startup </w:t>
      </w:r>
      <w:proofErr w:type="spellStart"/>
      <w:r w:rsidRPr="00575D22">
        <w:rPr>
          <w:rFonts w:ascii="Times New Roman" w:eastAsia="Times New Roman" w:hAnsi="Times New Roman" w:cs="Times New Roman"/>
          <w:b/>
          <w:bCs/>
          <w:sz w:val="24"/>
          <w:szCs w:val="24"/>
        </w:rPr>
        <w:t>Quantivly</w:t>
      </w:r>
      <w:proofErr w:type="spellEnd"/>
      <w:r w:rsidRPr="00575D22">
        <w:rPr>
          <w:rFonts w:ascii="Times New Roman" w:eastAsia="Times New Roman" w:hAnsi="Times New Roman" w:cs="Times New Roman"/>
          <w:sz w:val="24"/>
          <w:szCs w:val="24"/>
        </w:rPr>
        <w:t xml:space="preserve"> to integrate real-time </w:t>
      </w:r>
      <w:proofErr w:type="spellStart"/>
      <w:r w:rsidRPr="00575D22">
        <w:rPr>
          <w:rFonts w:ascii="Times New Roman" w:eastAsia="Times New Roman" w:hAnsi="Times New Roman" w:cs="Times New Roman"/>
          <w:sz w:val="24"/>
          <w:szCs w:val="24"/>
        </w:rPr>
        <w:t>neuroanalytics</w:t>
      </w:r>
      <w:proofErr w:type="spellEnd"/>
      <w:r w:rsidRPr="00575D22">
        <w:rPr>
          <w:rFonts w:ascii="Times New Roman" w:eastAsia="Times New Roman" w:hAnsi="Times New Roman" w:cs="Times New Roman"/>
          <w:sz w:val="24"/>
          <w:szCs w:val="24"/>
        </w:rPr>
        <w:t xml:space="preserve"> into its </w:t>
      </w:r>
      <w:proofErr w:type="spellStart"/>
      <w:r w:rsidRPr="00575D22">
        <w:rPr>
          <w:rFonts w:ascii="Times New Roman" w:eastAsia="Times New Roman" w:hAnsi="Times New Roman" w:cs="Times New Roman"/>
          <w:sz w:val="24"/>
          <w:szCs w:val="24"/>
        </w:rPr>
        <w:t>IntelliSpace</w:t>
      </w:r>
      <w:proofErr w:type="spellEnd"/>
      <w:r w:rsidRPr="00575D22">
        <w:rPr>
          <w:rFonts w:ascii="Times New Roman" w:eastAsia="Times New Roman" w:hAnsi="Times New Roman" w:cs="Times New Roman"/>
          <w:sz w:val="24"/>
          <w:szCs w:val="24"/>
        </w:rPr>
        <w:t xml:space="preserve"> platform (2024).</w:t>
      </w:r>
    </w:p>
    <w:p w:rsidR="00575D22" w:rsidRPr="00575D22" w:rsidRDefault="00575D22" w:rsidP="00575D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 xml:space="preserve">Nihon </w:t>
      </w:r>
      <w:proofErr w:type="spellStart"/>
      <w:r w:rsidRPr="00575D22">
        <w:rPr>
          <w:rFonts w:ascii="Times New Roman" w:eastAsia="Times New Roman" w:hAnsi="Times New Roman" w:cs="Times New Roman"/>
          <w:b/>
          <w:bCs/>
          <w:sz w:val="24"/>
          <w:szCs w:val="24"/>
        </w:rPr>
        <w:t>Kohden</w:t>
      </w:r>
      <w:proofErr w:type="spellEnd"/>
      <w:r w:rsidRPr="00575D22">
        <w:rPr>
          <w:rFonts w:ascii="Times New Roman" w:eastAsia="Times New Roman" w:hAnsi="Times New Roman" w:cs="Times New Roman"/>
          <w:b/>
          <w:bCs/>
          <w:sz w:val="24"/>
          <w:szCs w:val="24"/>
        </w:rPr>
        <w:t xml:space="preserve"> introduced a cloud-compatible EEG workstation</w:t>
      </w:r>
      <w:r w:rsidRPr="00575D22">
        <w:rPr>
          <w:rFonts w:ascii="Times New Roman" w:eastAsia="Times New Roman" w:hAnsi="Times New Roman" w:cs="Times New Roman"/>
          <w:sz w:val="24"/>
          <w:szCs w:val="24"/>
        </w:rPr>
        <w:t xml:space="preserve"> for outpatient monitoring with AI-assisted seizure detection (2023).</w:t>
      </w:r>
    </w:p>
    <w:p w:rsidR="00575D22" w:rsidRPr="00575D22" w:rsidRDefault="00575D22" w:rsidP="00575D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The Human Brain Project concluded Phase III</w:t>
      </w:r>
      <w:r w:rsidRPr="00575D22">
        <w:rPr>
          <w:rFonts w:ascii="Times New Roman" w:eastAsia="Times New Roman" w:hAnsi="Times New Roman" w:cs="Times New Roman"/>
          <w:sz w:val="24"/>
          <w:szCs w:val="24"/>
        </w:rPr>
        <w:t>, delivering Europe’s largest open-access database of functional brain scans for use in commercial and academic development (2023).</w:t>
      </w:r>
    </w:p>
    <w:p w:rsidR="00575D22" w:rsidRPr="00575D22" w:rsidRDefault="00575D22" w:rsidP="00575D22">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575D22">
        <w:rPr>
          <w:rFonts w:ascii="Times New Roman" w:eastAsia="Times New Roman" w:hAnsi="Times New Roman" w:cs="Times New Roman"/>
          <w:b/>
          <w:bCs/>
          <w:sz w:val="24"/>
          <w:szCs w:val="24"/>
        </w:rPr>
        <w:t>Compumedics</w:t>
      </w:r>
      <w:proofErr w:type="spellEnd"/>
      <w:r w:rsidRPr="00575D22">
        <w:rPr>
          <w:rFonts w:ascii="Times New Roman" w:eastAsia="Times New Roman" w:hAnsi="Times New Roman" w:cs="Times New Roman"/>
          <w:b/>
          <w:bCs/>
          <w:sz w:val="24"/>
          <w:szCs w:val="24"/>
        </w:rPr>
        <w:t xml:space="preserve"> </w:t>
      </w:r>
      <w:proofErr w:type="spellStart"/>
      <w:r w:rsidRPr="00575D22">
        <w:rPr>
          <w:rFonts w:ascii="Times New Roman" w:eastAsia="Times New Roman" w:hAnsi="Times New Roman" w:cs="Times New Roman"/>
          <w:b/>
          <w:bCs/>
          <w:sz w:val="24"/>
          <w:szCs w:val="24"/>
        </w:rPr>
        <w:t>Neuroscan</w:t>
      </w:r>
      <w:proofErr w:type="spellEnd"/>
      <w:r w:rsidRPr="00575D22">
        <w:rPr>
          <w:rFonts w:ascii="Times New Roman" w:eastAsia="Times New Roman" w:hAnsi="Times New Roman" w:cs="Times New Roman"/>
          <w:b/>
          <w:bCs/>
          <w:sz w:val="24"/>
          <w:szCs w:val="24"/>
        </w:rPr>
        <w:t xml:space="preserve"> expanded its presence in South Korea and Germany</w:t>
      </w:r>
      <w:r w:rsidRPr="00575D22">
        <w:rPr>
          <w:rFonts w:ascii="Times New Roman" w:eastAsia="Times New Roman" w:hAnsi="Times New Roman" w:cs="Times New Roman"/>
          <w:sz w:val="24"/>
          <w:szCs w:val="24"/>
        </w:rPr>
        <w:t>, installing MEG systems in two national neuroscience labs (2022).</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Sources</w:t>
      </w:r>
      <w:r w:rsidRPr="00575D22">
        <w:rPr>
          <w:rFonts w:ascii="Times New Roman" w:eastAsia="Times New Roman" w:hAnsi="Times New Roman" w:cs="Times New Roman"/>
          <w:sz w:val="24"/>
          <w:szCs w:val="24"/>
        </w:rPr>
        <w:t>:</w:t>
      </w:r>
    </w:p>
    <w:p w:rsidR="00575D22" w:rsidRPr="00575D22" w:rsidRDefault="00EB1A9D" w:rsidP="00575D22">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5" w:history="1">
        <w:r w:rsidRPr="00D35D63">
          <w:rPr>
            <w:rStyle w:val="Hyperlink"/>
            <w:rFonts w:ascii="Times New Roman" w:eastAsia="Times New Roman" w:hAnsi="Times New Roman" w:cs="Times New Roman"/>
            <w:sz w:val="24"/>
            <w:szCs w:val="24"/>
          </w:rPr>
          <w:t>https://www.gehealthcare.com/products/magnetic-resonance-imaging</w:t>
        </w:r>
      </w:hyperlink>
      <w:r>
        <w:rPr>
          <w:rFonts w:ascii="Times New Roman" w:eastAsia="Times New Roman" w:hAnsi="Times New Roman" w:cs="Times New Roman"/>
          <w:sz w:val="24"/>
          <w:szCs w:val="24"/>
        </w:rPr>
        <w:t xml:space="preserve"> </w:t>
      </w:r>
    </w:p>
    <w:p w:rsidR="00575D22" w:rsidRPr="00575D22" w:rsidRDefault="00EB1A9D" w:rsidP="00575D22">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6" w:history="1">
        <w:r w:rsidRPr="00D35D63">
          <w:rPr>
            <w:rStyle w:val="Hyperlink"/>
            <w:rFonts w:ascii="Times New Roman" w:eastAsia="Times New Roman" w:hAnsi="Times New Roman" w:cs="Times New Roman"/>
            <w:sz w:val="24"/>
            <w:szCs w:val="24"/>
          </w:rPr>
          <w:t>https://www.philips.com/a-w/about/news/archive/standard/news/articles/2024/quantivly-partnership.html</w:t>
        </w:r>
      </w:hyperlink>
      <w:r>
        <w:rPr>
          <w:rFonts w:ascii="Times New Roman" w:eastAsia="Times New Roman" w:hAnsi="Times New Roman" w:cs="Times New Roman"/>
          <w:sz w:val="24"/>
          <w:szCs w:val="24"/>
        </w:rPr>
        <w:t xml:space="preserve">  </w:t>
      </w:r>
    </w:p>
    <w:p w:rsidR="00575D22" w:rsidRPr="00575D22" w:rsidRDefault="00EB1A9D" w:rsidP="00575D22">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7" w:history="1">
        <w:r w:rsidRPr="00D35D63">
          <w:rPr>
            <w:rStyle w:val="Hyperlink"/>
            <w:rFonts w:ascii="Times New Roman" w:eastAsia="Times New Roman" w:hAnsi="Times New Roman" w:cs="Times New Roman"/>
            <w:sz w:val="24"/>
            <w:szCs w:val="24"/>
          </w:rPr>
          <w:t>https://www.nihonkohden.com/news-release/eeg-workstation</w:t>
        </w:r>
      </w:hyperlink>
      <w:r>
        <w:rPr>
          <w:rFonts w:ascii="Times New Roman" w:eastAsia="Times New Roman" w:hAnsi="Times New Roman" w:cs="Times New Roman"/>
          <w:sz w:val="24"/>
          <w:szCs w:val="24"/>
        </w:rPr>
        <w:t xml:space="preserve"> </w:t>
      </w:r>
    </w:p>
    <w:p w:rsidR="00575D22" w:rsidRPr="00575D22" w:rsidRDefault="00EB1A9D" w:rsidP="00575D22">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8" w:history="1">
        <w:r w:rsidRPr="00D35D63">
          <w:rPr>
            <w:rStyle w:val="Hyperlink"/>
            <w:rFonts w:ascii="Times New Roman" w:eastAsia="Times New Roman" w:hAnsi="Times New Roman" w:cs="Times New Roman"/>
            <w:sz w:val="24"/>
            <w:szCs w:val="24"/>
          </w:rPr>
          <w:t>https://www.humanbrainproject.eu/en/brain-science/latest-news/final-phase-results/</w:t>
        </w:r>
      </w:hyperlink>
      <w:r>
        <w:rPr>
          <w:rFonts w:ascii="Times New Roman" w:eastAsia="Times New Roman" w:hAnsi="Times New Roman" w:cs="Times New Roman"/>
          <w:sz w:val="24"/>
          <w:szCs w:val="24"/>
        </w:rPr>
        <w:t xml:space="preserve"> </w:t>
      </w:r>
    </w:p>
    <w:p w:rsidR="00575D22" w:rsidRPr="00575D22" w:rsidRDefault="00EB1A9D" w:rsidP="00575D22">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9" w:history="1">
        <w:r w:rsidRPr="00D35D63">
          <w:rPr>
            <w:rStyle w:val="Hyperlink"/>
            <w:rFonts w:ascii="Times New Roman" w:eastAsia="Times New Roman" w:hAnsi="Times New Roman" w:cs="Times New Roman"/>
            <w:sz w:val="24"/>
            <w:szCs w:val="24"/>
          </w:rPr>
          <w:t>https://www.compumedics.com.au/news/meg-asia-europe-expansion/</w:t>
        </w:r>
      </w:hyperlink>
      <w:r>
        <w:rPr>
          <w:rFonts w:ascii="Times New Roman" w:eastAsia="Times New Roman" w:hAnsi="Times New Roman" w:cs="Times New Roman"/>
          <w:sz w:val="24"/>
          <w:szCs w:val="24"/>
        </w:rPr>
        <w:t xml:space="preserve"> </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t>🔁</w:t>
      </w:r>
      <w:r w:rsidRPr="00575D22">
        <w:rPr>
          <w:rFonts w:ascii="Times New Roman" w:eastAsia="Times New Roman" w:hAnsi="Times New Roman" w:cs="Times New Roman"/>
          <w:b/>
          <w:bCs/>
          <w:sz w:val="27"/>
          <w:szCs w:val="27"/>
        </w:rPr>
        <w:t xml:space="preserve"> Opportunities</w:t>
      </w:r>
    </w:p>
    <w:p w:rsidR="00575D22" w:rsidRPr="00575D22" w:rsidRDefault="00575D22" w:rsidP="00575D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Emerging Markets Expansion:</w:t>
      </w:r>
      <w:r w:rsidRPr="00575D22">
        <w:rPr>
          <w:rFonts w:ascii="Times New Roman" w:eastAsia="Times New Roman" w:hAnsi="Times New Roman" w:cs="Times New Roman"/>
          <w:sz w:val="24"/>
          <w:szCs w:val="24"/>
        </w:rPr>
        <w:t xml:space="preserve"> Countries like India, Vietnam, Brazil, and Egypt present high-potential white spaces for mid-cost brain mapping instruments, especially in public health infrastructure upgrades.</w:t>
      </w:r>
    </w:p>
    <w:p w:rsidR="00575D22" w:rsidRPr="00575D22" w:rsidRDefault="00575D22" w:rsidP="00575D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AI-Driven Cognitive Diagnostics:</w:t>
      </w:r>
      <w:r w:rsidRPr="00575D22">
        <w:rPr>
          <w:rFonts w:ascii="Times New Roman" w:eastAsia="Times New Roman" w:hAnsi="Times New Roman" w:cs="Times New Roman"/>
          <w:sz w:val="24"/>
          <w:szCs w:val="24"/>
        </w:rPr>
        <w:t xml:space="preserve"> Startups and OEMs leveraging AI for early-stage dementia, depression, and schizophrenia detection are poised to transform neuropsychiatric evaluation.</w:t>
      </w:r>
    </w:p>
    <w:p w:rsidR="00575D22" w:rsidRPr="00575D22" w:rsidRDefault="00575D22" w:rsidP="00575D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Tele-Neuroimaging &amp; Remote Monitoring:</w:t>
      </w:r>
      <w:r w:rsidRPr="00575D22">
        <w:rPr>
          <w:rFonts w:ascii="Times New Roman" w:eastAsia="Times New Roman" w:hAnsi="Times New Roman" w:cs="Times New Roman"/>
          <w:sz w:val="24"/>
          <w:szCs w:val="24"/>
        </w:rPr>
        <w:t xml:space="preserve"> Cloud-compatible, mobile EEG/</w:t>
      </w:r>
      <w:proofErr w:type="spellStart"/>
      <w:r w:rsidRPr="00575D22">
        <w:rPr>
          <w:rFonts w:ascii="Times New Roman" w:eastAsia="Times New Roman" w:hAnsi="Times New Roman" w:cs="Times New Roman"/>
          <w:sz w:val="24"/>
          <w:szCs w:val="24"/>
        </w:rPr>
        <w:t>fNIRS</w:t>
      </w:r>
      <w:proofErr w:type="spellEnd"/>
      <w:r w:rsidRPr="00575D22">
        <w:rPr>
          <w:rFonts w:ascii="Times New Roman" w:eastAsia="Times New Roman" w:hAnsi="Times New Roman" w:cs="Times New Roman"/>
          <w:sz w:val="24"/>
          <w:szCs w:val="24"/>
        </w:rPr>
        <w:t xml:space="preserve"> tools are unlocking access to </w:t>
      </w:r>
      <w:proofErr w:type="spellStart"/>
      <w:r w:rsidRPr="00575D22">
        <w:rPr>
          <w:rFonts w:ascii="Times New Roman" w:eastAsia="Times New Roman" w:hAnsi="Times New Roman" w:cs="Times New Roman"/>
          <w:sz w:val="24"/>
          <w:szCs w:val="24"/>
        </w:rPr>
        <w:t>neurodiagnostics</w:t>
      </w:r>
      <w:proofErr w:type="spellEnd"/>
      <w:r w:rsidRPr="00575D22">
        <w:rPr>
          <w:rFonts w:ascii="Times New Roman" w:eastAsia="Times New Roman" w:hAnsi="Times New Roman" w:cs="Times New Roman"/>
          <w:sz w:val="24"/>
          <w:szCs w:val="24"/>
        </w:rPr>
        <w:t xml:space="preserve"> in underserved or rural populations.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t>🚧</w:t>
      </w:r>
      <w:r w:rsidRPr="00575D22">
        <w:rPr>
          <w:rFonts w:ascii="Times New Roman" w:eastAsia="Times New Roman" w:hAnsi="Times New Roman" w:cs="Times New Roman"/>
          <w:b/>
          <w:bCs/>
          <w:sz w:val="27"/>
          <w:szCs w:val="27"/>
        </w:rPr>
        <w:t xml:space="preserve"> Restraints</w:t>
      </w:r>
    </w:p>
    <w:p w:rsidR="00575D22" w:rsidRPr="00575D22" w:rsidRDefault="00575D22" w:rsidP="00575D2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High Capital Investment Requirements:</w:t>
      </w:r>
      <w:r w:rsidRPr="00575D22">
        <w:rPr>
          <w:rFonts w:ascii="Times New Roman" w:eastAsia="Times New Roman" w:hAnsi="Times New Roman" w:cs="Times New Roman"/>
          <w:sz w:val="24"/>
          <w:szCs w:val="24"/>
        </w:rPr>
        <w:t xml:space="preserve"> Advanced MRI, MEG, and PET systems remain prohibitively expensive for mid-tier hospitals in low-income regions.</w:t>
      </w:r>
    </w:p>
    <w:p w:rsidR="00575D22" w:rsidRPr="00575D22" w:rsidRDefault="00575D22" w:rsidP="00575D2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 xml:space="preserve">Shortage of Skilled </w:t>
      </w:r>
      <w:proofErr w:type="spellStart"/>
      <w:r w:rsidRPr="00575D22">
        <w:rPr>
          <w:rFonts w:ascii="Times New Roman" w:eastAsia="Times New Roman" w:hAnsi="Times New Roman" w:cs="Times New Roman"/>
          <w:b/>
          <w:bCs/>
          <w:sz w:val="24"/>
          <w:szCs w:val="24"/>
        </w:rPr>
        <w:t>Neurotechnicians</w:t>
      </w:r>
      <w:proofErr w:type="spellEnd"/>
      <w:r w:rsidRPr="00575D22">
        <w:rPr>
          <w:rFonts w:ascii="Times New Roman" w:eastAsia="Times New Roman" w:hAnsi="Times New Roman" w:cs="Times New Roman"/>
          <w:b/>
          <w:bCs/>
          <w:sz w:val="24"/>
          <w:szCs w:val="24"/>
        </w:rPr>
        <w:t>:</w:t>
      </w:r>
      <w:r w:rsidRPr="00575D22">
        <w:rPr>
          <w:rFonts w:ascii="Times New Roman" w:eastAsia="Times New Roman" w:hAnsi="Times New Roman" w:cs="Times New Roman"/>
          <w:sz w:val="24"/>
          <w:szCs w:val="24"/>
        </w:rPr>
        <w:t xml:space="preserve"> The global </w:t>
      </w:r>
      <w:proofErr w:type="spellStart"/>
      <w:r w:rsidRPr="00575D22">
        <w:rPr>
          <w:rFonts w:ascii="Times New Roman" w:eastAsia="Times New Roman" w:hAnsi="Times New Roman" w:cs="Times New Roman"/>
          <w:sz w:val="24"/>
          <w:szCs w:val="24"/>
        </w:rPr>
        <w:t>neurodiagnostics</w:t>
      </w:r>
      <w:proofErr w:type="spellEnd"/>
      <w:r w:rsidRPr="00575D22">
        <w:rPr>
          <w:rFonts w:ascii="Times New Roman" w:eastAsia="Times New Roman" w:hAnsi="Times New Roman" w:cs="Times New Roman"/>
          <w:sz w:val="24"/>
          <w:szCs w:val="24"/>
        </w:rPr>
        <w:t xml:space="preserve"> workforce gap hinders full utilization of installed brain mapping equipment, particularly in emerging economies.</w:t>
      </w: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8. Report Summary, FAQs, and SEO Schema</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t>📘</w:t>
      </w:r>
      <w:r w:rsidRPr="00575D22">
        <w:rPr>
          <w:rFonts w:ascii="Times New Roman" w:eastAsia="Times New Roman" w:hAnsi="Times New Roman" w:cs="Times New Roman"/>
          <w:b/>
          <w:bCs/>
          <w:sz w:val="27"/>
          <w:szCs w:val="27"/>
        </w:rPr>
        <w:t xml:space="preserve"> Full Report Title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 xml:space="preserve">Brain Mapping Instruments Market </w:t>
      </w:r>
      <w:proofErr w:type="gramStart"/>
      <w:r w:rsidRPr="00575D22">
        <w:rPr>
          <w:rFonts w:ascii="Times New Roman" w:eastAsia="Times New Roman" w:hAnsi="Times New Roman" w:cs="Times New Roman"/>
          <w:b/>
          <w:bCs/>
          <w:sz w:val="24"/>
          <w:szCs w:val="24"/>
        </w:rPr>
        <w:t>By</w:t>
      </w:r>
      <w:proofErr w:type="gramEnd"/>
      <w:r w:rsidRPr="00575D22">
        <w:rPr>
          <w:rFonts w:ascii="Times New Roman" w:eastAsia="Times New Roman" w:hAnsi="Times New Roman" w:cs="Times New Roman"/>
          <w:b/>
          <w:bCs/>
          <w:sz w:val="24"/>
          <w:szCs w:val="24"/>
        </w:rPr>
        <w:t xml:space="preserve"> Product Type (fMRI, EEG, PET, MEG, CT, NIRS, Others); By Application (Neurological Disorders, Trauma, Psychiatry, Surgery, Cognitive Monitoring); By End User (Hospitals, Research Institutes, ASCs, Military, Others); By Geography, Segment Revenue Estimation, Forecast, 2024–2030.</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 A.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719"/>
      </w:tblGrid>
      <w:tr w:rsidR="00575D22" w:rsidRPr="00575D22" w:rsidTr="00575D22">
        <w:trPr>
          <w:tblHeader/>
          <w:tblCellSpacing w:w="15" w:type="dxa"/>
        </w:trPr>
        <w:tc>
          <w:tcPr>
            <w:tcW w:w="0" w:type="auto"/>
            <w:vAlign w:val="center"/>
            <w:hideMark/>
          </w:tcPr>
          <w:p w:rsidR="00575D22" w:rsidRPr="00575D22" w:rsidRDefault="00575D22" w:rsidP="00575D22">
            <w:pPr>
              <w:spacing w:after="0" w:line="240" w:lineRule="auto"/>
              <w:jc w:val="center"/>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Report Attribute</w:t>
            </w:r>
          </w:p>
        </w:tc>
        <w:tc>
          <w:tcPr>
            <w:tcW w:w="0" w:type="auto"/>
            <w:vAlign w:val="center"/>
            <w:hideMark/>
          </w:tcPr>
          <w:p w:rsidR="00575D22" w:rsidRPr="00575D22" w:rsidRDefault="00575D22" w:rsidP="00575D22">
            <w:pPr>
              <w:spacing w:after="0" w:line="240" w:lineRule="auto"/>
              <w:jc w:val="center"/>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Details</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Forecast Period</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2024 – 2030</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Market Size Value in 2024</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USD 4.2 Billion</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Revenue Forecast in 2030</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USD 7.1 Billion</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Overall Growth Rate</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CAGR of 8.9% (2024 – 2030)</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Base Year for Estimation</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2023</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Historical Data</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2017 – 2021</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Unit</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USD Million, CAGR (2024 – 2030)</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Segmentation</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By Product Type, Application, End User, Geography</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Product Type</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fMRI, EEG, PET, MEG, CT, NIRS, Others</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Application</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Neurological Disorders, Trauma, Psychiatry, Surgery, Cognitive Monitoring</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End User</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Hospitals, Research Institutes, ASCs, Military, Others</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Region</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North America, Europe, Asia-Pacific, LAMEA</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Country Scope</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U.S., UK, Germany, China, India, Japan, Brazil, South Korea, etc.</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Market Drivers</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 </w:t>
            </w:r>
            <w:proofErr w:type="spellStart"/>
            <w:r w:rsidRPr="00575D22">
              <w:rPr>
                <w:rFonts w:ascii="Times New Roman" w:eastAsia="Times New Roman" w:hAnsi="Times New Roman" w:cs="Times New Roman"/>
                <w:sz w:val="24"/>
                <w:szCs w:val="24"/>
              </w:rPr>
              <w:t>Neurotech</w:t>
            </w:r>
            <w:proofErr w:type="spellEnd"/>
            <w:r w:rsidRPr="00575D22">
              <w:rPr>
                <w:rFonts w:ascii="Times New Roman" w:eastAsia="Times New Roman" w:hAnsi="Times New Roman" w:cs="Times New Roman"/>
                <w:sz w:val="24"/>
                <w:szCs w:val="24"/>
              </w:rPr>
              <w:t xml:space="preserve"> and AI Integration</w:t>
            </w:r>
            <w:r w:rsidRPr="00575D22">
              <w:rPr>
                <w:rFonts w:ascii="Times New Roman" w:eastAsia="Times New Roman" w:hAnsi="Times New Roman" w:cs="Times New Roman"/>
                <w:sz w:val="24"/>
                <w:szCs w:val="24"/>
              </w:rPr>
              <w:br/>
              <w:t>- Rise in Neurological and Psychiatric Disorders</w:t>
            </w:r>
            <w:r w:rsidRPr="00575D22">
              <w:rPr>
                <w:rFonts w:ascii="Times New Roman" w:eastAsia="Times New Roman" w:hAnsi="Times New Roman" w:cs="Times New Roman"/>
                <w:sz w:val="24"/>
                <w:szCs w:val="24"/>
              </w:rPr>
              <w:br/>
              <w:t>- Government Neuroscience Initiatives</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Customization Option</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Available upon request</w:t>
            </w:r>
          </w:p>
        </w:tc>
      </w:tr>
    </w:tbl>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t>❓</w:t>
      </w:r>
      <w:r w:rsidRPr="00575D22">
        <w:rPr>
          <w:rFonts w:ascii="Times New Roman" w:eastAsia="Times New Roman" w:hAnsi="Times New Roman" w:cs="Times New Roman"/>
          <w:b/>
          <w:bCs/>
          <w:sz w:val="27"/>
          <w:szCs w:val="27"/>
        </w:rPr>
        <w:t xml:space="preserve"> B.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5513"/>
      </w:tblGrid>
      <w:tr w:rsidR="00575D22" w:rsidRPr="00575D22" w:rsidTr="00575D22">
        <w:trPr>
          <w:tblHeader/>
          <w:tblCellSpacing w:w="15" w:type="dxa"/>
        </w:trPr>
        <w:tc>
          <w:tcPr>
            <w:tcW w:w="0" w:type="auto"/>
            <w:vAlign w:val="center"/>
            <w:hideMark/>
          </w:tcPr>
          <w:p w:rsidR="00575D22" w:rsidRPr="00575D22" w:rsidRDefault="00575D22" w:rsidP="00575D22">
            <w:pPr>
              <w:spacing w:after="0" w:line="240" w:lineRule="auto"/>
              <w:jc w:val="center"/>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lastRenderedPageBreak/>
              <w:t>Question</w:t>
            </w:r>
          </w:p>
        </w:tc>
        <w:tc>
          <w:tcPr>
            <w:tcW w:w="0" w:type="auto"/>
            <w:vAlign w:val="center"/>
            <w:hideMark/>
          </w:tcPr>
          <w:p w:rsidR="00575D22" w:rsidRPr="00575D22" w:rsidRDefault="00575D22" w:rsidP="00575D22">
            <w:pPr>
              <w:spacing w:after="0" w:line="240" w:lineRule="auto"/>
              <w:jc w:val="center"/>
              <w:rPr>
                <w:rFonts w:ascii="Times New Roman" w:eastAsia="Times New Roman" w:hAnsi="Times New Roman" w:cs="Times New Roman"/>
                <w:b/>
                <w:bCs/>
                <w:sz w:val="24"/>
                <w:szCs w:val="24"/>
              </w:rPr>
            </w:pPr>
            <w:r w:rsidRPr="00575D22">
              <w:rPr>
                <w:rFonts w:ascii="Times New Roman" w:eastAsia="Times New Roman" w:hAnsi="Times New Roman" w:cs="Times New Roman"/>
                <w:b/>
                <w:bCs/>
                <w:sz w:val="24"/>
                <w:szCs w:val="24"/>
              </w:rPr>
              <w:t>Answer</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How big is the brain mapping instruments market?</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global brain mapping instruments market was valued at </w:t>
            </w:r>
            <w:r w:rsidRPr="00575D22">
              <w:rPr>
                <w:rFonts w:ascii="Times New Roman" w:eastAsia="Times New Roman" w:hAnsi="Times New Roman" w:cs="Times New Roman"/>
                <w:b/>
                <w:bCs/>
                <w:sz w:val="24"/>
                <w:szCs w:val="24"/>
              </w:rPr>
              <w:t>USD 4.2 billion in 2024</w:t>
            </w:r>
            <w:r w:rsidRPr="00575D22">
              <w:rPr>
                <w:rFonts w:ascii="Times New Roman" w:eastAsia="Times New Roman" w:hAnsi="Times New Roman" w:cs="Times New Roman"/>
                <w:sz w:val="24"/>
                <w:szCs w:val="24"/>
              </w:rPr>
              <w:t>.</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What is the CAGR for brain mapping instruments during the forecast period?</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The market is expected to grow at a </w:t>
            </w:r>
            <w:r w:rsidRPr="00575D22">
              <w:rPr>
                <w:rFonts w:ascii="Times New Roman" w:eastAsia="Times New Roman" w:hAnsi="Times New Roman" w:cs="Times New Roman"/>
                <w:b/>
                <w:bCs/>
                <w:sz w:val="24"/>
                <w:szCs w:val="24"/>
              </w:rPr>
              <w:t>CAGR of 8.9% from 2024 to 2030</w:t>
            </w:r>
            <w:r w:rsidRPr="00575D22">
              <w:rPr>
                <w:rFonts w:ascii="Times New Roman" w:eastAsia="Times New Roman" w:hAnsi="Times New Roman" w:cs="Times New Roman"/>
                <w:sz w:val="24"/>
                <w:szCs w:val="24"/>
              </w:rPr>
              <w:t>.</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Who are the major players in the brain mapping instruments market?</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Leading players include </w:t>
            </w:r>
            <w:r w:rsidRPr="00575D22">
              <w:rPr>
                <w:rFonts w:ascii="Times New Roman" w:eastAsia="Times New Roman" w:hAnsi="Times New Roman" w:cs="Times New Roman"/>
                <w:b/>
                <w:bCs/>
                <w:sz w:val="24"/>
                <w:szCs w:val="24"/>
              </w:rPr>
              <w:t xml:space="preserve">GE HealthCare, Siemens </w:t>
            </w:r>
            <w:proofErr w:type="spellStart"/>
            <w:r w:rsidRPr="00575D22">
              <w:rPr>
                <w:rFonts w:ascii="Times New Roman" w:eastAsia="Times New Roman" w:hAnsi="Times New Roman" w:cs="Times New Roman"/>
                <w:b/>
                <w:bCs/>
                <w:sz w:val="24"/>
                <w:szCs w:val="24"/>
              </w:rPr>
              <w:t>Healthineers</w:t>
            </w:r>
            <w:proofErr w:type="spellEnd"/>
            <w:r w:rsidRPr="00575D22">
              <w:rPr>
                <w:rFonts w:ascii="Times New Roman" w:eastAsia="Times New Roman" w:hAnsi="Times New Roman" w:cs="Times New Roman"/>
                <w:b/>
                <w:bCs/>
                <w:sz w:val="24"/>
                <w:szCs w:val="24"/>
              </w:rPr>
              <w:t xml:space="preserve">, Philips, Nihon </w:t>
            </w:r>
            <w:proofErr w:type="spellStart"/>
            <w:r w:rsidRPr="00575D22">
              <w:rPr>
                <w:rFonts w:ascii="Times New Roman" w:eastAsia="Times New Roman" w:hAnsi="Times New Roman" w:cs="Times New Roman"/>
                <w:b/>
                <w:bCs/>
                <w:sz w:val="24"/>
                <w:szCs w:val="24"/>
              </w:rPr>
              <w:t>Kohden</w:t>
            </w:r>
            <w:proofErr w:type="spellEnd"/>
            <w:r w:rsidRPr="00575D22">
              <w:rPr>
                <w:rFonts w:ascii="Times New Roman" w:eastAsia="Times New Roman" w:hAnsi="Times New Roman" w:cs="Times New Roman"/>
                <w:b/>
                <w:bCs/>
                <w:sz w:val="24"/>
                <w:szCs w:val="24"/>
              </w:rPr>
              <w:t xml:space="preserve">, </w:t>
            </w:r>
            <w:proofErr w:type="spellStart"/>
            <w:r w:rsidRPr="00575D22">
              <w:rPr>
                <w:rFonts w:ascii="Times New Roman" w:eastAsia="Times New Roman" w:hAnsi="Times New Roman" w:cs="Times New Roman"/>
                <w:b/>
                <w:bCs/>
                <w:sz w:val="24"/>
                <w:szCs w:val="24"/>
              </w:rPr>
              <w:t>Compumedics</w:t>
            </w:r>
            <w:proofErr w:type="spellEnd"/>
            <w:r w:rsidRPr="00575D22">
              <w:rPr>
                <w:rFonts w:ascii="Times New Roman" w:eastAsia="Times New Roman" w:hAnsi="Times New Roman" w:cs="Times New Roman"/>
                <w:b/>
                <w:bCs/>
                <w:sz w:val="24"/>
                <w:szCs w:val="24"/>
              </w:rPr>
              <w:t xml:space="preserve">, and </w:t>
            </w:r>
            <w:proofErr w:type="spellStart"/>
            <w:r w:rsidRPr="00575D22">
              <w:rPr>
                <w:rFonts w:ascii="Times New Roman" w:eastAsia="Times New Roman" w:hAnsi="Times New Roman" w:cs="Times New Roman"/>
                <w:b/>
                <w:bCs/>
                <w:sz w:val="24"/>
                <w:szCs w:val="24"/>
              </w:rPr>
              <w:t>NeuroSky</w:t>
            </w:r>
            <w:proofErr w:type="spellEnd"/>
            <w:r w:rsidRPr="00575D22">
              <w:rPr>
                <w:rFonts w:ascii="Times New Roman" w:eastAsia="Times New Roman" w:hAnsi="Times New Roman" w:cs="Times New Roman"/>
                <w:sz w:val="24"/>
                <w:szCs w:val="24"/>
              </w:rPr>
              <w:t>.</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Which region dominates the brain mapping instruments market?</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North America</w:t>
            </w:r>
            <w:r w:rsidRPr="00575D22">
              <w:rPr>
                <w:rFonts w:ascii="Times New Roman" w:eastAsia="Times New Roman" w:hAnsi="Times New Roman" w:cs="Times New Roman"/>
                <w:sz w:val="24"/>
                <w:szCs w:val="24"/>
              </w:rPr>
              <w:t xml:space="preserve"> leads due to advanced healthcare infrastructure and high research spending.</w:t>
            </w:r>
          </w:p>
        </w:tc>
      </w:tr>
      <w:tr w:rsidR="00575D22" w:rsidRPr="00575D22" w:rsidTr="00575D22">
        <w:trPr>
          <w:tblCellSpacing w:w="15" w:type="dxa"/>
        </w:trPr>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What factors are driving the brain mapping instruments market?</w:t>
            </w:r>
          </w:p>
        </w:tc>
        <w:tc>
          <w:tcPr>
            <w:tcW w:w="0" w:type="auto"/>
            <w:vAlign w:val="center"/>
            <w:hideMark/>
          </w:tcPr>
          <w:p w:rsidR="00575D22" w:rsidRPr="00575D22" w:rsidRDefault="00575D22" w:rsidP="00575D22">
            <w:pPr>
              <w:spacing w:after="0"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Growth is fueled by </w:t>
            </w:r>
            <w:r w:rsidRPr="00575D22">
              <w:rPr>
                <w:rFonts w:ascii="Times New Roman" w:eastAsia="Times New Roman" w:hAnsi="Times New Roman" w:cs="Times New Roman"/>
                <w:b/>
                <w:bCs/>
                <w:sz w:val="24"/>
                <w:szCs w:val="24"/>
              </w:rPr>
              <w:t>AI adoption, rising neurological disease burden, and global neuroscience funding.</w:t>
            </w:r>
          </w:p>
        </w:tc>
      </w:tr>
    </w:tbl>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Segoe UI Symbol" w:eastAsia="Times New Roman" w:hAnsi="Segoe UI Symbol" w:cs="Segoe UI Symbol"/>
          <w:b/>
          <w:bCs/>
          <w:sz w:val="27"/>
          <w:szCs w:val="27"/>
        </w:rPr>
        <w:t>🔗</w:t>
      </w:r>
      <w:r w:rsidRPr="00575D22">
        <w:rPr>
          <w:rFonts w:ascii="Times New Roman" w:eastAsia="Times New Roman" w:hAnsi="Times New Roman" w:cs="Times New Roman"/>
          <w:b/>
          <w:bCs/>
          <w:sz w:val="27"/>
          <w:szCs w:val="27"/>
        </w:rPr>
        <w:t xml:space="preserve"> C. JSON-LD Schema Markup</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Segoe UI Symbol" w:eastAsia="Times New Roman" w:hAnsi="Segoe UI Symbol" w:cs="Segoe UI Symbol"/>
          <w:b/>
          <w:bCs/>
          <w:sz w:val="24"/>
          <w:szCs w:val="24"/>
        </w:rPr>
        <w:t>📍</w:t>
      </w:r>
      <w:r w:rsidRPr="00575D22">
        <w:rPr>
          <w:rFonts w:ascii="Times New Roman" w:eastAsia="Times New Roman" w:hAnsi="Times New Roman" w:cs="Times New Roman"/>
          <w:b/>
          <w:bCs/>
          <w:sz w:val="24"/>
          <w:szCs w:val="24"/>
        </w:rPr>
        <w:t xml:space="preserve"> Breadcrumb Schema</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75D22">
        <w:rPr>
          <w:rFonts w:ascii="Courier New" w:eastAsia="Times New Roman" w:hAnsi="Courier New" w:cs="Courier New"/>
          <w:sz w:val="20"/>
          <w:szCs w:val="20"/>
        </w:rPr>
        <w:t>json</w:t>
      </w:r>
      <w:proofErr w:type="spellEnd"/>
      <w:proofErr w:type="gramEnd"/>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5D22">
        <w:rPr>
          <w:rFonts w:ascii="Courier New" w:eastAsia="Times New Roman" w:hAnsi="Courier New" w:cs="Courier New"/>
          <w:sz w:val="20"/>
          <w:szCs w:val="20"/>
        </w:rPr>
        <w:t>CopyEdit</w:t>
      </w:r>
      <w:proofErr w:type="spellEnd"/>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"@context": "https://schema.org",</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w:t>
      </w:r>
      <w:proofErr w:type="spellStart"/>
      <w:r w:rsidRPr="00575D22">
        <w:rPr>
          <w:rFonts w:ascii="Courier New" w:eastAsia="Times New Roman" w:hAnsi="Courier New" w:cs="Courier New"/>
          <w:sz w:val="20"/>
          <w:szCs w:val="20"/>
        </w:rPr>
        <w:t>BreadcrumbList</w:t>
      </w:r>
      <w:proofErr w:type="spellEnd"/>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itemListElement</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w:t>
      </w:r>
      <w:proofErr w:type="spellStart"/>
      <w:r w:rsidRPr="00575D22">
        <w:rPr>
          <w:rFonts w:ascii="Courier New" w:eastAsia="Times New Roman" w:hAnsi="Courier New" w:cs="Courier New"/>
          <w:sz w:val="20"/>
          <w:szCs w:val="20"/>
        </w:rPr>
        <w:t>ListItem</w:t>
      </w:r>
      <w:proofErr w:type="spellEnd"/>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position</w:t>
      </w:r>
      <w:proofErr w:type="gramEnd"/>
      <w:r w:rsidRPr="00575D22">
        <w:rPr>
          <w:rFonts w:ascii="Courier New" w:eastAsia="Times New Roman" w:hAnsi="Courier New" w:cs="Courier New"/>
          <w:sz w:val="20"/>
          <w:szCs w:val="20"/>
        </w:rPr>
        <w:t>": 1,</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"Home",</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item</w:t>
      </w:r>
      <w:proofErr w:type="gramEnd"/>
      <w:r w:rsidRPr="00575D22">
        <w:rPr>
          <w:rFonts w:ascii="Courier New" w:eastAsia="Times New Roman" w:hAnsi="Courier New" w:cs="Courier New"/>
          <w:sz w:val="20"/>
          <w:szCs w:val="20"/>
        </w:rPr>
        <w:t>": "https://www.strategicmarketresearch.com/"</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w:t>
      </w:r>
      <w:proofErr w:type="spellStart"/>
      <w:r w:rsidRPr="00575D22">
        <w:rPr>
          <w:rFonts w:ascii="Courier New" w:eastAsia="Times New Roman" w:hAnsi="Courier New" w:cs="Courier New"/>
          <w:sz w:val="20"/>
          <w:szCs w:val="20"/>
        </w:rPr>
        <w:t>ListItem</w:t>
      </w:r>
      <w:proofErr w:type="spellEnd"/>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position</w:t>
      </w:r>
      <w:proofErr w:type="gramEnd"/>
      <w:r w:rsidRPr="00575D22">
        <w:rPr>
          <w:rFonts w:ascii="Courier New" w:eastAsia="Times New Roman" w:hAnsi="Courier New" w:cs="Courier New"/>
          <w:sz w:val="20"/>
          <w:szCs w:val="20"/>
        </w:rPr>
        <w:t>": 2,</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"Healthcare",</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item</w:t>
      </w:r>
      <w:proofErr w:type="gramEnd"/>
      <w:r w:rsidRPr="00575D22">
        <w:rPr>
          <w:rFonts w:ascii="Courier New" w:eastAsia="Times New Roman" w:hAnsi="Courier New" w:cs="Courier New"/>
          <w:sz w:val="20"/>
          <w:szCs w:val="20"/>
        </w:rPr>
        <w:t>": "https://www.strategicmarketresearch.com/reports/healthcare"</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w:t>
      </w:r>
      <w:proofErr w:type="spellStart"/>
      <w:r w:rsidRPr="00575D22">
        <w:rPr>
          <w:rFonts w:ascii="Courier New" w:eastAsia="Times New Roman" w:hAnsi="Courier New" w:cs="Courier New"/>
          <w:sz w:val="20"/>
          <w:szCs w:val="20"/>
        </w:rPr>
        <w:t>ListItem</w:t>
      </w:r>
      <w:proofErr w:type="spellEnd"/>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position</w:t>
      </w:r>
      <w:proofErr w:type="gramEnd"/>
      <w:r w:rsidRPr="00575D22">
        <w:rPr>
          <w:rFonts w:ascii="Courier New" w:eastAsia="Times New Roman" w:hAnsi="Courier New" w:cs="Courier New"/>
          <w:sz w:val="20"/>
          <w:szCs w:val="20"/>
        </w:rPr>
        <w:t>": 3,</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"Brain Mapping Instruments Market Report 2030",</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item</w:t>
      </w:r>
      <w:proofErr w:type="gramEnd"/>
      <w:r w:rsidRPr="00575D22">
        <w:rPr>
          <w:rFonts w:ascii="Courier New" w:eastAsia="Times New Roman" w:hAnsi="Courier New" w:cs="Courier New"/>
          <w:sz w:val="20"/>
          <w:szCs w:val="20"/>
        </w:rPr>
        <w:t>": "https://www.strategicmarketresearch.com/market-report/brain-mapping-instruments"</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w:t>
      </w:r>
    </w:p>
    <w:p w:rsidR="00575D22" w:rsidRPr="00575D22" w:rsidRDefault="00575D22" w:rsidP="00575D22">
      <w:pPr>
        <w:spacing w:before="100" w:beforeAutospacing="1" w:after="100" w:afterAutospacing="1" w:line="240" w:lineRule="auto"/>
        <w:outlineLvl w:val="3"/>
        <w:rPr>
          <w:rFonts w:ascii="Times New Roman" w:eastAsia="Times New Roman" w:hAnsi="Times New Roman" w:cs="Times New Roman"/>
          <w:b/>
          <w:bCs/>
          <w:sz w:val="24"/>
          <w:szCs w:val="24"/>
        </w:rPr>
      </w:pPr>
      <w:r w:rsidRPr="00575D22">
        <w:rPr>
          <w:rFonts w:ascii="Segoe UI Symbol" w:eastAsia="Times New Roman" w:hAnsi="Segoe UI Symbol" w:cs="Segoe UI Symbol"/>
          <w:b/>
          <w:bCs/>
          <w:sz w:val="24"/>
          <w:szCs w:val="24"/>
        </w:rPr>
        <w:t>❓</w:t>
      </w:r>
      <w:r w:rsidRPr="00575D22">
        <w:rPr>
          <w:rFonts w:ascii="Times New Roman" w:eastAsia="Times New Roman" w:hAnsi="Times New Roman" w:cs="Times New Roman"/>
          <w:b/>
          <w:bCs/>
          <w:sz w:val="24"/>
          <w:szCs w:val="24"/>
        </w:rPr>
        <w:t xml:space="preserve"> FAQ Schema</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75D22">
        <w:rPr>
          <w:rFonts w:ascii="Courier New" w:eastAsia="Times New Roman" w:hAnsi="Courier New" w:cs="Courier New"/>
          <w:sz w:val="20"/>
          <w:szCs w:val="20"/>
        </w:rPr>
        <w:lastRenderedPageBreak/>
        <w:t>json</w:t>
      </w:r>
      <w:proofErr w:type="spellEnd"/>
      <w:proofErr w:type="gramEnd"/>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5D22">
        <w:rPr>
          <w:rFonts w:ascii="Courier New" w:eastAsia="Times New Roman" w:hAnsi="Courier New" w:cs="Courier New"/>
          <w:sz w:val="20"/>
          <w:szCs w:val="20"/>
        </w:rPr>
        <w:t>CopyEdit</w:t>
      </w:r>
      <w:proofErr w:type="spellEnd"/>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"@context": "https://schema.org",</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w:t>
      </w:r>
      <w:proofErr w:type="spellStart"/>
      <w:r w:rsidRPr="00575D22">
        <w:rPr>
          <w:rFonts w:ascii="Courier New" w:eastAsia="Times New Roman" w:hAnsi="Courier New" w:cs="Courier New"/>
          <w:sz w:val="20"/>
          <w:szCs w:val="20"/>
        </w:rPr>
        <w:t>FAQPage</w:t>
      </w:r>
      <w:proofErr w:type="spellEnd"/>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mainEntity</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"Question",</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"How big is the brain mapping instruments market?",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acceptedAnswer</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"Answer",</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text</w:t>
      </w:r>
      <w:proofErr w:type="gramEnd"/>
      <w:r w:rsidRPr="00575D22">
        <w:rPr>
          <w:rFonts w:ascii="Courier New" w:eastAsia="Times New Roman" w:hAnsi="Courier New" w:cs="Courier New"/>
          <w:sz w:val="20"/>
          <w:szCs w:val="20"/>
        </w:rPr>
        <w:t>": "The global brain mapping instruments market was valued at USD 4.2 billion in 2024."</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"Question",</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"What is the CAGR for brain mapping instruments during the forecast period?",</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acceptedAnswer</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"Answer",</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text</w:t>
      </w:r>
      <w:proofErr w:type="gramEnd"/>
      <w:r w:rsidRPr="00575D22">
        <w:rPr>
          <w:rFonts w:ascii="Courier New" w:eastAsia="Times New Roman" w:hAnsi="Courier New" w:cs="Courier New"/>
          <w:sz w:val="20"/>
          <w:szCs w:val="20"/>
        </w:rPr>
        <w:t>": "The market is expected to grow at a CAGR of 8.9% from 2024 to 2030."</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"Question",</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"Who are the major players in the brain mapping instruments market?",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acceptedAnswer</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"Answer",</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text</w:t>
      </w:r>
      <w:proofErr w:type="gramEnd"/>
      <w:r w:rsidRPr="00575D22">
        <w:rPr>
          <w:rFonts w:ascii="Courier New" w:eastAsia="Times New Roman" w:hAnsi="Courier New" w:cs="Courier New"/>
          <w:sz w:val="20"/>
          <w:szCs w:val="20"/>
        </w:rPr>
        <w:t xml:space="preserve">": "Leading players include GE HealthCare, Siemens </w:t>
      </w:r>
      <w:proofErr w:type="spellStart"/>
      <w:r w:rsidRPr="00575D22">
        <w:rPr>
          <w:rFonts w:ascii="Courier New" w:eastAsia="Times New Roman" w:hAnsi="Courier New" w:cs="Courier New"/>
          <w:sz w:val="20"/>
          <w:szCs w:val="20"/>
        </w:rPr>
        <w:t>Healthineers</w:t>
      </w:r>
      <w:proofErr w:type="spellEnd"/>
      <w:r w:rsidRPr="00575D22">
        <w:rPr>
          <w:rFonts w:ascii="Courier New" w:eastAsia="Times New Roman" w:hAnsi="Courier New" w:cs="Courier New"/>
          <w:sz w:val="20"/>
          <w:szCs w:val="20"/>
        </w:rPr>
        <w:t xml:space="preserve">, Philips, Nihon </w:t>
      </w:r>
      <w:proofErr w:type="spellStart"/>
      <w:r w:rsidRPr="00575D22">
        <w:rPr>
          <w:rFonts w:ascii="Courier New" w:eastAsia="Times New Roman" w:hAnsi="Courier New" w:cs="Courier New"/>
          <w:sz w:val="20"/>
          <w:szCs w:val="20"/>
        </w:rPr>
        <w:t>Kohden</w:t>
      </w:r>
      <w:proofErr w:type="spellEnd"/>
      <w:r w:rsidRPr="00575D22">
        <w:rPr>
          <w:rFonts w:ascii="Courier New" w:eastAsia="Times New Roman" w:hAnsi="Courier New" w:cs="Courier New"/>
          <w:sz w:val="20"/>
          <w:szCs w:val="20"/>
        </w:rPr>
        <w:t xml:space="preserve">, </w:t>
      </w:r>
      <w:proofErr w:type="spellStart"/>
      <w:r w:rsidRPr="00575D22">
        <w:rPr>
          <w:rFonts w:ascii="Courier New" w:eastAsia="Times New Roman" w:hAnsi="Courier New" w:cs="Courier New"/>
          <w:sz w:val="20"/>
          <w:szCs w:val="20"/>
        </w:rPr>
        <w:t>Compumedics</w:t>
      </w:r>
      <w:proofErr w:type="spellEnd"/>
      <w:r w:rsidRPr="00575D22">
        <w:rPr>
          <w:rFonts w:ascii="Courier New" w:eastAsia="Times New Roman" w:hAnsi="Courier New" w:cs="Courier New"/>
          <w:sz w:val="20"/>
          <w:szCs w:val="20"/>
        </w:rPr>
        <w:t xml:space="preserve">, and </w:t>
      </w:r>
      <w:proofErr w:type="spellStart"/>
      <w:r w:rsidRPr="00575D22">
        <w:rPr>
          <w:rFonts w:ascii="Courier New" w:eastAsia="Times New Roman" w:hAnsi="Courier New" w:cs="Courier New"/>
          <w:sz w:val="20"/>
          <w:szCs w:val="20"/>
        </w:rPr>
        <w:t>NeuroSky</w:t>
      </w:r>
      <w:proofErr w:type="spellEnd"/>
      <w:r w:rsidRPr="00575D22">
        <w:rPr>
          <w:rFonts w:ascii="Courier New" w:eastAsia="Times New Roman" w:hAnsi="Courier New" w:cs="Courier New"/>
          <w:sz w:val="20"/>
          <w:szCs w:val="20"/>
        </w:rPr>
        <w: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"Question",</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"Which region dominates the brain mapping instruments market?",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acceptedAnswer</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"Answer",</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text</w:t>
      </w:r>
      <w:proofErr w:type="gramEnd"/>
      <w:r w:rsidRPr="00575D22">
        <w:rPr>
          <w:rFonts w:ascii="Courier New" w:eastAsia="Times New Roman" w:hAnsi="Courier New" w:cs="Courier New"/>
          <w:sz w:val="20"/>
          <w:szCs w:val="20"/>
        </w:rPr>
        <w:t>": "North America leads due to advanced healthcare infrastructure and high research spending."</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"Question",</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name</w:t>
      </w:r>
      <w:proofErr w:type="gramEnd"/>
      <w:r w:rsidRPr="00575D22">
        <w:rPr>
          <w:rFonts w:ascii="Courier New" w:eastAsia="Times New Roman" w:hAnsi="Courier New" w:cs="Courier New"/>
          <w:sz w:val="20"/>
          <w:szCs w:val="20"/>
        </w:rPr>
        <w:t>": "What factors are driving the brain mapping instruments market?",</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spellStart"/>
      <w:proofErr w:type="gramStart"/>
      <w:r w:rsidRPr="00575D22">
        <w:rPr>
          <w:rFonts w:ascii="Courier New" w:eastAsia="Times New Roman" w:hAnsi="Courier New" w:cs="Courier New"/>
          <w:sz w:val="20"/>
          <w:szCs w:val="20"/>
        </w:rPr>
        <w:t>acceptedAnswer</w:t>
      </w:r>
      <w:proofErr w:type="spellEnd"/>
      <w:proofErr w:type="gramEnd"/>
      <w:r w:rsidRPr="00575D22">
        <w:rPr>
          <w:rFonts w:ascii="Courier New" w:eastAsia="Times New Roman" w:hAnsi="Courier New" w:cs="Courier New"/>
          <w:sz w:val="20"/>
          <w:szCs w:val="20"/>
        </w:rPr>
        <w:t>":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"@type": "Answer",</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roofErr w:type="gramStart"/>
      <w:r w:rsidRPr="00575D22">
        <w:rPr>
          <w:rFonts w:ascii="Courier New" w:eastAsia="Times New Roman" w:hAnsi="Courier New" w:cs="Courier New"/>
          <w:sz w:val="20"/>
          <w:szCs w:val="20"/>
        </w:rPr>
        <w:t>text</w:t>
      </w:r>
      <w:proofErr w:type="gramEnd"/>
      <w:r w:rsidRPr="00575D22">
        <w:rPr>
          <w:rFonts w:ascii="Courier New" w:eastAsia="Times New Roman" w:hAnsi="Courier New" w:cs="Courier New"/>
          <w:sz w:val="20"/>
          <w:szCs w:val="20"/>
        </w:rPr>
        <w:t>": "Growth is fueled by AI adoption, rising neurological disease burden, and global neuroscience funding."</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 xml:space="preserve">  ]</w:t>
      </w:r>
    </w:p>
    <w:p w:rsidR="00EB1A9D"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5D22">
        <w:rPr>
          <w:rFonts w:ascii="Courier New" w:eastAsia="Times New Roman" w:hAnsi="Courier New" w:cs="Courier New"/>
          <w:sz w:val="20"/>
          <w:szCs w:val="20"/>
        </w:rPr>
        <w:t>}</w:t>
      </w:r>
    </w:p>
    <w:p w:rsidR="00EB1A9D" w:rsidRDefault="00EB1A9D">
      <w:pPr>
        <w:rPr>
          <w:rFonts w:ascii="Courier New" w:eastAsia="Times New Roman" w:hAnsi="Courier New" w:cs="Courier New"/>
          <w:sz w:val="20"/>
          <w:szCs w:val="20"/>
        </w:rPr>
      </w:pPr>
      <w:r>
        <w:rPr>
          <w:rFonts w:ascii="Courier New" w:eastAsia="Times New Roman" w:hAnsi="Courier New" w:cs="Courier New"/>
          <w:sz w:val="20"/>
          <w:szCs w:val="20"/>
        </w:rPr>
        <w:br w:type="page"/>
      </w:r>
    </w:p>
    <w:p w:rsidR="00575D22" w:rsidRPr="00575D22" w:rsidRDefault="00575D22" w:rsidP="00575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5D22" w:rsidRPr="00575D22" w:rsidRDefault="00575D22" w:rsidP="00575D22">
      <w:pPr>
        <w:spacing w:after="0" w:line="240" w:lineRule="auto"/>
        <w:rPr>
          <w:rFonts w:ascii="Times New Roman" w:eastAsia="Times New Roman" w:hAnsi="Times New Roman" w:cs="Times New Roman"/>
          <w:sz w:val="24"/>
          <w:szCs w:val="24"/>
        </w:rPr>
      </w:pPr>
    </w:p>
    <w:p w:rsidR="00575D22" w:rsidRPr="00575D22" w:rsidRDefault="00575D22" w:rsidP="00575D22">
      <w:pPr>
        <w:spacing w:before="100" w:beforeAutospacing="1" w:after="100" w:afterAutospacing="1" w:line="240" w:lineRule="auto"/>
        <w:outlineLvl w:val="1"/>
        <w:rPr>
          <w:rFonts w:ascii="Times New Roman" w:eastAsia="Times New Roman" w:hAnsi="Times New Roman" w:cs="Times New Roman"/>
          <w:b/>
          <w:bCs/>
          <w:sz w:val="36"/>
          <w:szCs w:val="36"/>
        </w:rPr>
      </w:pPr>
      <w:r w:rsidRPr="00575D22">
        <w:rPr>
          <w:rFonts w:ascii="Times New Roman" w:eastAsia="Times New Roman" w:hAnsi="Times New Roman" w:cs="Times New Roman"/>
          <w:b/>
          <w:bCs/>
          <w:sz w:val="36"/>
          <w:szCs w:val="36"/>
        </w:rPr>
        <w:t>9. Table of Contents for Brain Mapping Instruments Market Report (2024–2030)</w: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Executive Summary</w:t>
      </w:r>
    </w:p>
    <w:p w:rsidR="00575D22" w:rsidRPr="00575D22" w:rsidRDefault="00575D22" w:rsidP="00575D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Overview</w:t>
      </w:r>
    </w:p>
    <w:p w:rsidR="00575D22" w:rsidRPr="00575D22" w:rsidRDefault="00575D22" w:rsidP="00575D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Attractiveness by Product Type, Application, End User, and Region</w:t>
      </w:r>
    </w:p>
    <w:p w:rsidR="00575D22" w:rsidRPr="00575D22" w:rsidRDefault="00575D22" w:rsidP="00575D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Strategic Insights from Key Executives (CXO Perspective)</w:t>
      </w:r>
    </w:p>
    <w:p w:rsidR="00575D22" w:rsidRPr="00575D22" w:rsidRDefault="00575D22" w:rsidP="00575D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Historical Market Size and Future Projections (2017–2030)</w:t>
      </w:r>
    </w:p>
    <w:p w:rsidR="00575D22" w:rsidRPr="00575D22" w:rsidRDefault="00575D22" w:rsidP="00575D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Summary of Market Segmentation by Product Type, Application, End User, and Region</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Market Share Analysis</w:t>
      </w:r>
    </w:p>
    <w:p w:rsidR="00575D22" w:rsidRPr="00575D22" w:rsidRDefault="00575D22" w:rsidP="00575D2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Leading Players by Revenue and Market Share</w:t>
      </w:r>
    </w:p>
    <w:p w:rsidR="00575D22" w:rsidRPr="00575D22" w:rsidRDefault="00575D22" w:rsidP="00575D2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Share by Product Type, Application, and End User</w:t>
      </w:r>
    </w:p>
    <w:p w:rsidR="00575D22" w:rsidRPr="00575D22" w:rsidRDefault="00575D22" w:rsidP="00575D2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Competitive Benchmarking and Positioning Matrix</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Investment Opportunities</w:t>
      </w:r>
    </w:p>
    <w:p w:rsidR="00575D22" w:rsidRPr="00575D22" w:rsidRDefault="00575D22" w:rsidP="00575D2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Key Developments and Innovation Areas</w:t>
      </w:r>
    </w:p>
    <w:p w:rsidR="00575D22" w:rsidRPr="00575D22" w:rsidRDefault="00575D22" w:rsidP="00575D2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M&amp;A and Strategic Alliances</w:t>
      </w:r>
    </w:p>
    <w:p w:rsidR="00575D22" w:rsidRPr="00575D22" w:rsidRDefault="00575D22" w:rsidP="00575D2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High-Growth Segments for Capital Allocation</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Market Introduction</w:t>
      </w:r>
    </w:p>
    <w:p w:rsidR="00575D22" w:rsidRPr="00575D22" w:rsidRDefault="00575D22" w:rsidP="00575D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Definition and Scope of the Study</w:t>
      </w:r>
    </w:p>
    <w:p w:rsidR="00575D22" w:rsidRPr="00575D22" w:rsidRDefault="00575D22" w:rsidP="00575D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Structure and Research Objectives</w:t>
      </w:r>
    </w:p>
    <w:p w:rsidR="00575D22" w:rsidRPr="00575D22" w:rsidRDefault="00575D22" w:rsidP="00575D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Overview of Strategic Investment Pockets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Research Methodology</w:t>
      </w:r>
    </w:p>
    <w:p w:rsidR="00575D22" w:rsidRPr="00575D22" w:rsidRDefault="00575D22" w:rsidP="00575D2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Research Process Overview</w:t>
      </w:r>
    </w:p>
    <w:p w:rsidR="00575D22" w:rsidRPr="00575D22" w:rsidRDefault="00575D22" w:rsidP="00575D2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Primary and Secondary Data Collection</w:t>
      </w:r>
    </w:p>
    <w:p w:rsidR="00575D22" w:rsidRPr="00575D22" w:rsidRDefault="00575D22" w:rsidP="00575D2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Forecasting Methodologies and Data Validation</w:t>
      </w:r>
    </w:p>
    <w:p w:rsidR="00575D22" w:rsidRPr="00575D22" w:rsidRDefault="00575D22" w:rsidP="00575D2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lastRenderedPageBreak/>
        <w:t>Assumptions and Data Sources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Market Dynamics</w:t>
      </w:r>
    </w:p>
    <w:p w:rsidR="00575D22" w:rsidRPr="00575D22" w:rsidRDefault="00575D22" w:rsidP="00575D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Drivers</w:t>
      </w:r>
    </w:p>
    <w:p w:rsidR="00575D22" w:rsidRPr="00575D22" w:rsidRDefault="00575D22" w:rsidP="00575D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Restraints</w:t>
      </w:r>
    </w:p>
    <w:p w:rsidR="00575D22" w:rsidRPr="00575D22" w:rsidRDefault="00575D22" w:rsidP="00575D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Opportunities</w:t>
      </w:r>
    </w:p>
    <w:p w:rsidR="00575D22" w:rsidRPr="00575D22" w:rsidRDefault="00575D22" w:rsidP="00575D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Industry Challenges</w:t>
      </w:r>
    </w:p>
    <w:p w:rsidR="00575D22" w:rsidRPr="00575D22" w:rsidRDefault="00575D22" w:rsidP="00575D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Regulatory and Behavioral Trends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Global Brain Mapping Instruments Market Analysis</w:t>
      </w:r>
    </w:p>
    <w:p w:rsidR="00575D22" w:rsidRPr="00575D22" w:rsidRDefault="00575D22" w:rsidP="00575D2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Historical Market Size and Volume (2017–2023)</w:t>
      </w:r>
    </w:p>
    <w:p w:rsidR="00575D22" w:rsidRPr="00575D22" w:rsidRDefault="00575D22" w:rsidP="00575D2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Size and Volume Forecasts (2024–2030)</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Product Type:</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fMRI</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EEG</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PET</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MEG</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CT</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NIRS</w:t>
      </w:r>
    </w:p>
    <w:p w:rsidR="00575D22" w:rsidRPr="00575D22" w:rsidRDefault="00575D22" w:rsidP="00575D2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Others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Application:</w:t>
      </w:r>
    </w:p>
    <w:p w:rsidR="00575D22" w:rsidRPr="00575D22" w:rsidRDefault="00575D22" w:rsidP="00575D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Neurological Disorders</w:t>
      </w:r>
    </w:p>
    <w:p w:rsidR="00575D22" w:rsidRPr="00575D22" w:rsidRDefault="00575D22" w:rsidP="00575D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Brain Trauma &amp; Injury</w:t>
      </w:r>
    </w:p>
    <w:p w:rsidR="00575D22" w:rsidRPr="00575D22" w:rsidRDefault="00575D22" w:rsidP="00575D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Psychiatric Research</w:t>
      </w:r>
    </w:p>
    <w:p w:rsidR="00575D22" w:rsidRPr="00575D22" w:rsidRDefault="00575D22" w:rsidP="00575D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Surgical Planning</w:t>
      </w:r>
    </w:p>
    <w:p w:rsidR="00575D22" w:rsidRPr="00575D22" w:rsidRDefault="00575D22" w:rsidP="00575D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Cognitive Monitoring</w:t>
      </w:r>
    </w:p>
    <w:p w:rsidR="00575D22" w:rsidRPr="00575D22" w:rsidRDefault="00575D22" w:rsidP="00575D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Others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By End User:</w:t>
      </w:r>
    </w:p>
    <w:p w:rsidR="00575D22" w:rsidRPr="00575D22" w:rsidRDefault="00575D22" w:rsidP="00575D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Hospitals &amp; Diagnostic Centers</w:t>
      </w:r>
    </w:p>
    <w:p w:rsidR="00575D22" w:rsidRPr="00575D22" w:rsidRDefault="00575D22" w:rsidP="00575D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Research &amp; Academic Institutes</w:t>
      </w:r>
    </w:p>
    <w:p w:rsidR="00575D22" w:rsidRPr="00575D22" w:rsidRDefault="00575D22" w:rsidP="00575D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Ambulatory Surgical Centers (ASCs)</w:t>
      </w:r>
    </w:p>
    <w:p w:rsidR="00575D22" w:rsidRPr="00575D22" w:rsidRDefault="00575D22" w:rsidP="00575D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Military &amp; Defense</w:t>
      </w:r>
    </w:p>
    <w:p w:rsidR="00575D22" w:rsidRPr="00575D22" w:rsidRDefault="00575D22" w:rsidP="00575D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Others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9"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Regional Market Analysis</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North America</w:t>
      </w:r>
    </w:p>
    <w:p w:rsidR="00575D22" w:rsidRPr="00575D22" w:rsidRDefault="00575D22" w:rsidP="00575D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U.S.</w:t>
      </w:r>
    </w:p>
    <w:p w:rsidR="00575D22" w:rsidRPr="00575D22" w:rsidRDefault="00575D22" w:rsidP="00575D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Canada</w:t>
      </w:r>
    </w:p>
    <w:p w:rsidR="00575D22" w:rsidRPr="00575D22" w:rsidRDefault="00575D22" w:rsidP="00575D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Mexico</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Europe</w:t>
      </w:r>
    </w:p>
    <w:p w:rsidR="00575D22" w:rsidRPr="00575D22" w:rsidRDefault="00575D22" w:rsidP="00575D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Germany</w:t>
      </w:r>
    </w:p>
    <w:p w:rsidR="00575D22" w:rsidRPr="00575D22" w:rsidRDefault="00575D22" w:rsidP="00575D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United Kingdom</w:t>
      </w:r>
    </w:p>
    <w:p w:rsidR="00575D22" w:rsidRPr="00575D22" w:rsidRDefault="00575D22" w:rsidP="00575D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France</w:t>
      </w:r>
    </w:p>
    <w:p w:rsidR="00575D22" w:rsidRPr="00575D22" w:rsidRDefault="00575D22" w:rsidP="00575D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Italy</w:t>
      </w:r>
    </w:p>
    <w:p w:rsidR="00575D22" w:rsidRPr="00575D22" w:rsidRDefault="00575D22" w:rsidP="00575D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Spain</w:t>
      </w:r>
    </w:p>
    <w:p w:rsidR="00575D22" w:rsidRPr="00575D22" w:rsidRDefault="00575D22" w:rsidP="00575D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Rest of Europe</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Asia-Pacific</w:t>
      </w:r>
    </w:p>
    <w:p w:rsidR="00575D22" w:rsidRPr="00575D22" w:rsidRDefault="00575D22" w:rsidP="00575D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China</w:t>
      </w:r>
    </w:p>
    <w:p w:rsidR="00575D22" w:rsidRPr="00575D22" w:rsidRDefault="00575D22" w:rsidP="00575D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India</w:t>
      </w:r>
    </w:p>
    <w:p w:rsidR="00575D22" w:rsidRPr="00575D22" w:rsidRDefault="00575D22" w:rsidP="00575D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Japan</w:t>
      </w:r>
    </w:p>
    <w:p w:rsidR="00575D22" w:rsidRPr="00575D22" w:rsidRDefault="00575D22" w:rsidP="00575D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South Korea</w:t>
      </w:r>
    </w:p>
    <w:p w:rsidR="00575D22" w:rsidRPr="00575D22" w:rsidRDefault="00575D22" w:rsidP="00575D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Australia</w:t>
      </w:r>
    </w:p>
    <w:p w:rsidR="00575D22" w:rsidRPr="00575D22" w:rsidRDefault="00575D22" w:rsidP="00575D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Rest of Asia-Pacific</w:t>
      </w:r>
    </w:p>
    <w:p w:rsidR="00575D22" w:rsidRPr="00575D22" w:rsidRDefault="00575D22" w:rsidP="00575D22">
      <w:p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b/>
          <w:bCs/>
          <w:sz w:val="24"/>
          <w:szCs w:val="24"/>
        </w:rPr>
        <w:t>LAMEA</w:t>
      </w:r>
    </w:p>
    <w:p w:rsidR="00575D22" w:rsidRPr="00575D22" w:rsidRDefault="00575D22" w:rsidP="00575D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Brazil</w:t>
      </w:r>
    </w:p>
    <w:p w:rsidR="00575D22" w:rsidRPr="00575D22" w:rsidRDefault="00575D22" w:rsidP="00575D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UAE</w:t>
      </w:r>
    </w:p>
    <w:p w:rsidR="00575D22" w:rsidRPr="00575D22" w:rsidRDefault="00575D22" w:rsidP="00575D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South Africa</w:t>
      </w:r>
    </w:p>
    <w:p w:rsidR="00575D22" w:rsidRPr="00575D22" w:rsidRDefault="00575D22" w:rsidP="00575D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Rest of Latin America, Middle East &amp; Africa</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Competitive Intelligence</w:t>
      </w:r>
    </w:p>
    <w:p w:rsidR="00575D22" w:rsidRPr="00575D22" w:rsidRDefault="00575D22" w:rsidP="00575D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 xml:space="preserve">Company Profiles (GE HealthCare, Siemens </w:t>
      </w:r>
      <w:proofErr w:type="spellStart"/>
      <w:r w:rsidRPr="00575D22">
        <w:rPr>
          <w:rFonts w:ascii="Times New Roman" w:eastAsia="Times New Roman" w:hAnsi="Times New Roman" w:cs="Times New Roman"/>
          <w:sz w:val="24"/>
          <w:szCs w:val="24"/>
        </w:rPr>
        <w:t>Healthineers</w:t>
      </w:r>
      <w:proofErr w:type="spellEnd"/>
      <w:r w:rsidRPr="00575D22">
        <w:rPr>
          <w:rFonts w:ascii="Times New Roman" w:eastAsia="Times New Roman" w:hAnsi="Times New Roman" w:cs="Times New Roman"/>
          <w:sz w:val="24"/>
          <w:szCs w:val="24"/>
        </w:rPr>
        <w:t xml:space="preserve">, Philips, Nihon </w:t>
      </w:r>
      <w:proofErr w:type="spellStart"/>
      <w:r w:rsidRPr="00575D22">
        <w:rPr>
          <w:rFonts w:ascii="Times New Roman" w:eastAsia="Times New Roman" w:hAnsi="Times New Roman" w:cs="Times New Roman"/>
          <w:sz w:val="24"/>
          <w:szCs w:val="24"/>
        </w:rPr>
        <w:t>Kohden</w:t>
      </w:r>
      <w:proofErr w:type="spellEnd"/>
      <w:r w:rsidRPr="00575D22">
        <w:rPr>
          <w:rFonts w:ascii="Times New Roman" w:eastAsia="Times New Roman" w:hAnsi="Times New Roman" w:cs="Times New Roman"/>
          <w:sz w:val="24"/>
          <w:szCs w:val="24"/>
        </w:rPr>
        <w:t xml:space="preserve">, </w:t>
      </w:r>
      <w:proofErr w:type="spellStart"/>
      <w:r w:rsidRPr="00575D22">
        <w:rPr>
          <w:rFonts w:ascii="Times New Roman" w:eastAsia="Times New Roman" w:hAnsi="Times New Roman" w:cs="Times New Roman"/>
          <w:sz w:val="24"/>
          <w:szCs w:val="24"/>
        </w:rPr>
        <w:t>Compumedics</w:t>
      </w:r>
      <w:proofErr w:type="spellEnd"/>
      <w:r w:rsidRPr="00575D22">
        <w:rPr>
          <w:rFonts w:ascii="Times New Roman" w:eastAsia="Times New Roman" w:hAnsi="Times New Roman" w:cs="Times New Roman"/>
          <w:sz w:val="24"/>
          <w:szCs w:val="24"/>
        </w:rPr>
        <w:t xml:space="preserve">, </w:t>
      </w:r>
      <w:proofErr w:type="spellStart"/>
      <w:r w:rsidRPr="00575D22">
        <w:rPr>
          <w:rFonts w:ascii="Times New Roman" w:eastAsia="Times New Roman" w:hAnsi="Times New Roman" w:cs="Times New Roman"/>
          <w:sz w:val="24"/>
          <w:szCs w:val="24"/>
        </w:rPr>
        <w:t>NeuroSky</w:t>
      </w:r>
      <w:proofErr w:type="spellEnd"/>
      <w:r w:rsidRPr="00575D22">
        <w:rPr>
          <w:rFonts w:ascii="Times New Roman" w:eastAsia="Times New Roman" w:hAnsi="Times New Roman" w:cs="Times New Roman"/>
          <w:sz w:val="24"/>
          <w:szCs w:val="24"/>
        </w:rPr>
        <w:t>)</w:t>
      </w:r>
    </w:p>
    <w:p w:rsidR="00575D22" w:rsidRPr="00575D22" w:rsidRDefault="00575D22" w:rsidP="00575D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Product Portfolio Overview</w:t>
      </w:r>
    </w:p>
    <w:p w:rsidR="00575D22" w:rsidRPr="00575D22" w:rsidRDefault="00575D22" w:rsidP="00575D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Strategic Initiatives and SWOT Analysis</w:t>
      </w:r>
    </w:p>
    <w:p w:rsidR="00575D22" w:rsidRPr="00575D22" w:rsidRDefault="00575D22" w:rsidP="00575D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Regional Presence and Expansion Plans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lastRenderedPageBreak/>
        <w:t>Appendix</w:t>
      </w:r>
    </w:p>
    <w:p w:rsidR="00575D22" w:rsidRPr="00575D22" w:rsidRDefault="00575D22" w:rsidP="00575D2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Acronyms and Terminologies</w:t>
      </w:r>
    </w:p>
    <w:p w:rsidR="00575D22" w:rsidRPr="00575D22" w:rsidRDefault="00575D22" w:rsidP="00575D2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Assumptions and Disclaimer</w:t>
      </w:r>
    </w:p>
    <w:p w:rsidR="00575D22" w:rsidRPr="00575D22" w:rsidRDefault="00575D22" w:rsidP="00575D2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References</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List of Tables</w:t>
      </w:r>
    </w:p>
    <w:p w:rsidR="00575D22" w:rsidRPr="00575D22" w:rsidRDefault="00575D22" w:rsidP="00575D2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Size by Product Type, Application, End User, and Region (2024–2030)</w:t>
      </w:r>
    </w:p>
    <w:p w:rsidR="00575D22" w:rsidRPr="00575D22" w:rsidRDefault="00575D22" w:rsidP="00575D2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Regional Breakdown by Product Type and End User (2024–2030)</w:t>
      </w:r>
    </w:p>
    <w:p w:rsidR="00575D22" w:rsidRPr="00575D22" w:rsidRDefault="00EB1A9D" w:rsidP="00575D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575D22" w:rsidRPr="00575D22" w:rsidRDefault="00575D22" w:rsidP="00575D22">
      <w:pPr>
        <w:spacing w:before="100" w:beforeAutospacing="1" w:after="100" w:afterAutospacing="1" w:line="240" w:lineRule="auto"/>
        <w:outlineLvl w:val="2"/>
        <w:rPr>
          <w:rFonts w:ascii="Times New Roman" w:eastAsia="Times New Roman" w:hAnsi="Times New Roman" w:cs="Times New Roman"/>
          <w:b/>
          <w:bCs/>
          <w:sz w:val="27"/>
          <w:szCs w:val="27"/>
        </w:rPr>
      </w:pPr>
      <w:r w:rsidRPr="00575D22">
        <w:rPr>
          <w:rFonts w:ascii="Times New Roman" w:eastAsia="Times New Roman" w:hAnsi="Times New Roman" w:cs="Times New Roman"/>
          <w:b/>
          <w:bCs/>
          <w:sz w:val="27"/>
          <w:szCs w:val="27"/>
        </w:rPr>
        <w:t>List of Figures</w:t>
      </w:r>
    </w:p>
    <w:p w:rsidR="00575D22" w:rsidRPr="00575D22" w:rsidRDefault="00575D22" w:rsidP="00575D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Market Dynamics (Drivers, Restraints, Opportunities, and Challenges)</w:t>
      </w:r>
    </w:p>
    <w:p w:rsidR="00575D22" w:rsidRPr="00575D22" w:rsidRDefault="00575D22" w:rsidP="00575D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Regional Market Snapshot by Value</w:t>
      </w:r>
    </w:p>
    <w:p w:rsidR="00575D22" w:rsidRPr="00575D22" w:rsidRDefault="00575D22" w:rsidP="00575D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Competitive Landscape and Strategic Grid</w:t>
      </w:r>
    </w:p>
    <w:p w:rsidR="00575D22" w:rsidRPr="00575D22" w:rsidRDefault="00575D22" w:rsidP="00575D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Product Adoption Lifecycle</w:t>
      </w:r>
    </w:p>
    <w:p w:rsidR="00575D22" w:rsidRPr="00575D22" w:rsidRDefault="00575D22" w:rsidP="00575D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5D22">
        <w:rPr>
          <w:rFonts w:ascii="Times New Roman" w:eastAsia="Times New Roman" w:hAnsi="Times New Roman" w:cs="Times New Roman"/>
          <w:sz w:val="24"/>
          <w:szCs w:val="24"/>
        </w:rPr>
        <w:t>Comparative Growth by Region (2024 vs. 2030)</w:t>
      </w:r>
    </w:p>
    <w:p w:rsidR="00D56130" w:rsidRDefault="00D56130"/>
    <w:sectPr w:rsidR="00D56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17C9D"/>
    <w:multiLevelType w:val="multilevel"/>
    <w:tmpl w:val="E8A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95F"/>
    <w:multiLevelType w:val="multilevel"/>
    <w:tmpl w:val="871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4321"/>
    <w:multiLevelType w:val="multilevel"/>
    <w:tmpl w:val="F39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64DA"/>
    <w:multiLevelType w:val="multilevel"/>
    <w:tmpl w:val="AB3C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070F4"/>
    <w:multiLevelType w:val="multilevel"/>
    <w:tmpl w:val="06F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60F42"/>
    <w:multiLevelType w:val="multilevel"/>
    <w:tmpl w:val="00F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F3430"/>
    <w:multiLevelType w:val="multilevel"/>
    <w:tmpl w:val="C3DC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F74C0"/>
    <w:multiLevelType w:val="multilevel"/>
    <w:tmpl w:val="7D5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81C43"/>
    <w:multiLevelType w:val="multilevel"/>
    <w:tmpl w:val="D1E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52E63"/>
    <w:multiLevelType w:val="multilevel"/>
    <w:tmpl w:val="6E6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B5664"/>
    <w:multiLevelType w:val="multilevel"/>
    <w:tmpl w:val="250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5169F"/>
    <w:multiLevelType w:val="multilevel"/>
    <w:tmpl w:val="277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32834"/>
    <w:multiLevelType w:val="multilevel"/>
    <w:tmpl w:val="3334B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A7193"/>
    <w:multiLevelType w:val="multilevel"/>
    <w:tmpl w:val="BA7EE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06DD1"/>
    <w:multiLevelType w:val="multilevel"/>
    <w:tmpl w:val="5E3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46E87"/>
    <w:multiLevelType w:val="multilevel"/>
    <w:tmpl w:val="1094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1537D"/>
    <w:multiLevelType w:val="multilevel"/>
    <w:tmpl w:val="3DA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B604E"/>
    <w:multiLevelType w:val="multilevel"/>
    <w:tmpl w:val="AFB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F6E05"/>
    <w:multiLevelType w:val="multilevel"/>
    <w:tmpl w:val="ED9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07FF3"/>
    <w:multiLevelType w:val="multilevel"/>
    <w:tmpl w:val="E46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B3922"/>
    <w:multiLevelType w:val="multilevel"/>
    <w:tmpl w:val="0A9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D5116"/>
    <w:multiLevelType w:val="multilevel"/>
    <w:tmpl w:val="F28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53FE2"/>
    <w:multiLevelType w:val="multilevel"/>
    <w:tmpl w:val="DF7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15768"/>
    <w:multiLevelType w:val="multilevel"/>
    <w:tmpl w:val="CDC2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20A8F"/>
    <w:multiLevelType w:val="multilevel"/>
    <w:tmpl w:val="760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A15FC"/>
    <w:multiLevelType w:val="multilevel"/>
    <w:tmpl w:val="16D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54360"/>
    <w:multiLevelType w:val="multilevel"/>
    <w:tmpl w:val="ED3A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05C1F"/>
    <w:multiLevelType w:val="multilevel"/>
    <w:tmpl w:val="D9A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D71B6"/>
    <w:multiLevelType w:val="multilevel"/>
    <w:tmpl w:val="6B02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65CDF"/>
    <w:multiLevelType w:val="multilevel"/>
    <w:tmpl w:val="252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70267"/>
    <w:multiLevelType w:val="multilevel"/>
    <w:tmpl w:val="C9D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A3DBA"/>
    <w:multiLevelType w:val="multilevel"/>
    <w:tmpl w:val="7E4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A49B2"/>
    <w:multiLevelType w:val="multilevel"/>
    <w:tmpl w:val="E48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04DCD"/>
    <w:multiLevelType w:val="multilevel"/>
    <w:tmpl w:val="C85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25554"/>
    <w:multiLevelType w:val="multilevel"/>
    <w:tmpl w:val="839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038EC"/>
    <w:multiLevelType w:val="multilevel"/>
    <w:tmpl w:val="FA16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BB62C1"/>
    <w:multiLevelType w:val="multilevel"/>
    <w:tmpl w:val="9DFE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34042"/>
    <w:multiLevelType w:val="multilevel"/>
    <w:tmpl w:val="B258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BF2748"/>
    <w:multiLevelType w:val="multilevel"/>
    <w:tmpl w:val="5F8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01F99"/>
    <w:multiLevelType w:val="multilevel"/>
    <w:tmpl w:val="E1F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303CE"/>
    <w:multiLevelType w:val="multilevel"/>
    <w:tmpl w:val="66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461E7"/>
    <w:multiLevelType w:val="multilevel"/>
    <w:tmpl w:val="355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E572F"/>
    <w:multiLevelType w:val="multilevel"/>
    <w:tmpl w:val="BED8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02F5B"/>
    <w:multiLevelType w:val="multilevel"/>
    <w:tmpl w:val="F414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53551F"/>
    <w:multiLevelType w:val="multilevel"/>
    <w:tmpl w:val="ADA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239AE"/>
    <w:multiLevelType w:val="multilevel"/>
    <w:tmpl w:val="2F5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2"/>
  </w:num>
  <w:num w:numId="3">
    <w:abstractNumId w:val="13"/>
  </w:num>
  <w:num w:numId="4">
    <w:abstractNumId w:val="3"/>
  </w:num>
  <w:num w:numId="5">
    <w:abstractNumId w:val="12"/>
  </w:num>
  <w:num w:numId="6">
    <w:abstractNumId w:val="35"/>
  </w:num>
  <w:num w:numId="7">
    <w:abstractNumId w:val="45"/>
  </w:num>
  <w:num w:numId="8">
    <w:abstractNumId w:val="23"/>
  </w:num>
  <w:num w:numId="9">
    <w:abstractNumId w:val="39"/>
  </w:num>
  <w:num w:numId="10">
    <w:abstractNumId w:val="9"/>
  </w:num>
  <w:num w:numId="11">
    <w:abstractNumId w:val="40"/>
  </w:num>
  <w:num w:numId="12">
    <w:abstractNumId w:val="6"/>
  </w:num>
  <w:num w:numId="13">
    <w:abstractNumId w:val="25"/>
  </w:num>
  <w:num w:numId="14">
    <w:abstractNumId w:val="33"/>
  </w:num>
  <w:num w:numId="15">
    <w:abstractNumId w:val="14"/>
  </w:num>
  <w:num w:numId="16">
    <w:abstractNumId w:val="0"/>
  </w:num>
  <w:num w:numId="17">
    <w:abstractNumId w:val="21"/>
  </w:num>
  <w:num w:numId="18">
    <w:abstractNumId w:val="38"/>
  </w:num>
  <w:num w:numId="19">
    <w:abstractNumId w:val="29"/>
  </w:num>
  <w:num w:numId="20">
    <w:abstractNumId w:val="5"/>
  </w:num>
  <w:num w:numId="21">
    <w:abstractNumId w:val="30"/>
  </w:num>
  <w:num w:numId="22">
    <w:abstractNumId w:val="28"/>
  </w:num>
  <w:num w:numId="23">
    <w:abstractNumId w:val="42"/>
  </w:num>
  <w:num w:numId="24">
    <w:abstractNumId w:val="2"/>
  </w:num>
  <w:num w:numId="25">
    <w:abstractNumId w:val="37"/>
  </w:num>
  <w:num w:numId="26">
    <w:abstractNumId w:val="36"/>
  </w:num>
  <w:num w:numId="27">
    <w:abstractNumId w:val="15"/>
  </w:num>
  <w:num w:numId="28">
    <w:abstractNumId w:val="43"/>
  </w:num>
  <w:num w:numId="29">
    <w:abstractNumId w:val="18"/>
  </w:num>
  <w:num w:numId="30">
    <w:abstractNumId w:val="44"/>
  </w:num>
  <w:num w:numId="31">
    <w:abstractNumId w:val="17"/>
  </w:num>
  <w:num w:numId="32">
    <w:abstractNumId w:val="19"/>
  </w:num>
  <w:num w:numId="33">
    <w:abstractNumId w:val="16"/>
  </w:num>
  <w:num w:numId="34">
    <w:abstractNumId w:val="31"/>
  </w:num>
  <w:num w:numId="35">
    <w:abstractNumId w:val="10"/>
  </w:num>
  <w:num w:numId="36">
    <w:abstractNumId w:val="8"/>
  </w:num>
  <w:num w:numId="37">
    <w:abstractNumId w:val="4"/>
  </w:num>
  <w:num w:numId="38">
    <w:abstractNumId w:val="34"/>
  </w:num>
  <w:num w:numId="39">
    <w:abstractNumId w:val="26"/>
  </w:num>
  <w:num w:numId="40">
    <w:abstractNumId w:val="24"/>
  </w:num>
  <w:num w:numId="41">
    <w:abstractNumId w:val="1"/>
  </w:num>
  <w:num w:numId="42">
    <w:abstractNumId w:val="32"/>
  </w:num>
  <w:num w:numId="43">
    <w:abstractNumId w:val="20"/>
  </w:num>
  <w:num w:numId="44">
    <w:abstractNumId w:val="11"/>
  </w:num>
  <w:num w:numId="45">
    <w:abstractNumId w:val="27"/>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D22"/>
    <w:rsid w:val="00575D22"/>
    <w:rsid w:val="00D56130"/>
    <w:rsid w:val="00EB1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A2F5"/>
  <w15:chartTrackingRefBased/>
  <w15:docId w15:val="{2EA3016C-144E-405F-BF7A-420E371F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1A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048005">
      <w:bodyDiv w:val="1"/>
      <w:marLeft w:val="0"/>
      <w:marRight w:val="0"/>
      <w:marTop w:val="0"/>
      <w:marBottom w:val="0"/>
      <w:divBdr>
        <w:top w:val="none" w:sz="0" w:space="0" w:color="auto"/>
        <w:left w:val="none" w:sz="0" w:space="0" w:color="auto"/>
        <w:bottom w:val="none" w:sz="0" w:space="0" w:color="auto"/>
        <w:right w:val="none" w:sz="0" w:space="0" w:color="auto"/>
      </w:divBdr>
      <w:divsChild>
        <w:div w:id="1103646404">
          <w:marLeft w:val="0"/>
          <w:marRight w:val="0"/>
          <w:marTop w:val="0"/>
          <w:marBottom w:val="0"/>
          <w:divBdr>
            <w:top w:val="none" w:sz="0" w:space="0" w:color="auto"/>
            <w:left w:val="none" w:sz="0" w:space="0" w:color="auto"/>
            <w:bottom w:val="none" w:sz="0" w:space="0" w:color="auto"/>
            <w:right w:val="none" w:sz="0" w:space="0" w:color="auto"/>
          </w:divBdr>
          <w:divsChild>
            <w:div w:id="394669995">
              <w:marLeft w:val="0"/>
              <w:marRight w:val="0"/>
              <w:marTop w:val="0"/>
              <w:marBottom w:val="0"/>
              <w:divBdr>
                <w:top w:val="none" w:sz="0" w:space="0" w:color="auto"/>
                <w:left w:val="none" w:sz="0" w:space="0" w:color="auto"/>
                <w:bottom w:val="none" w:sz="0" w:space="0" w:color="auto"/>
                <w:right w:val="none" w:sz="0" w:space="0" w:color="auto"/>
              </w:divBdr>
              <w:divsChild>
                <w:div w:id="756440191">
                  <w:marLeft w:val="0"/>
                  <w:marRight w:val="0"/>
                  <w:marTop w:val="0"/>
                  <w:marBottom w:val="0"/>
                  <w:divBdr>
                    <w:top w:val="none" w:sz="0" w:space="0" w:color="auto"/>
                    <w:left w:val="none" w:sz="0" w:space="0" w:color="auto"/>
                    <w:bottom w:val="none" w:sz="0" w:space="0" w:color="auto"/>
                    <w:right w:val="none" w:sz="0" w:space="0" w:color="auto"/>
                  </w:divBdr>
                  <w:divsChild>
                    <w:div w:id="296490390">
                      <w:marLeft w:val="0"/>
                      <w:marRight w:val="0"/>
                      <w:marTop w:val="0"/>
                      <w:marBottom w:val="0"/>
                      <w:divBdr>
                        <w:top w:val="none" w:sz="0" w:space="0" w:color="auto"/>
                        <w:left w:val="none" w:sz="0" w:space="0" w:color="auto"/>
                        <w:bottom w:val="none" w:sz="0" w:space="0" w:color="auto"/>
                        <w:right w:val="none" w:sz="0" w:space="0" w:color="auto"/>
                      </w:divBdr>
                      <w:divsChild>
                        <w:div w:id="1396196444">
                          <w:marLeft w:val="0"/>
                          <w:marRight w:val="0"/>
                          <w:marTop w:val="0"/>
                          <w:marBottom w:val="0"/>
                          <w:divBdr>
                            <w:top w:val="none" w:sz="0" w:space="0" w:color="auto"/>
                            <w:left w:val="none" w:sz="0" w:space="0" w:color="auto"/>
                            <w:bottom w:val="none" w:sz="0" w:space="0" w:color="auto"/>
                            <w:right w:val="none" w:sz="0" w:space="0" w:color="auto"/>
                          </w:divBdr>
                          <w:divsChild>
                            <w:div w:id="174736558">
                              <w:marLeft w:val="0"/>
                              <w:marRight w:val="0"/>
                              <w:marTop w:val="0"/>
                              <w:marBottom w:val="0"/>
                              <w:divBdr>
                                <w:top w:val="none" w:sz="0" w:space="0" w:color="auto"/>
                                <w:left w:val="none" w:sz="0" w:space="0" w:color="auto"/>
                                <w:bottom w:val="none" w:sz="0" w:space="0" w:color="auto"/>
                                <w:right w:val="none" w:sz="0" w:space="0" w:color="auto"/>
                              </w:divBdr>
                              <w:divsChild>
                                <w:div w:id="2096974406">
                                  <w:marLeft w:val="0"/>
                                  <w:marRight w:val="0"/>
                                  <w:marTop w:val="0"/>
                                  <w:marBottom w:val="0"/>
                                  <w:divBdr>
                                    <w:top w:val="none" w:sz="0" w:space="0" w:color="auto"/>
                                    <w:left w:val="none" w:sz="0" w:space="0" w:color="auto"/>
                                    <w:bottom w:val="none" w:sz="0" w:space="0" w:color="auto"/>
                                    <w:right w:val="none" w:sz="0" w:space="0" w:color="auto"/>
                                  </w:divBdr>
                                  <w:divsChild>
                                    <w:div w:id="10156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711215">
          <w:marLeft w:val="0"/>
          <w:marRight w:val="0"/>
          <w:marTop w:val="0"/>
          <w:marBottom w:val="0"/>
          <w:divBdr>
            <w:top w:val="none" w:sz="0" w:space="0" w:color="auto"/>
            <w:left w:val="none" w:sz="0" w:space="0" w:color="auto"/>
            <w:bottom w:val="none" w:sz="0" w:space="0" w:color="auto"/>
            <w:right w:val="none" w:sz="0" w:space="0" w:color="auto"/>
          </w:divBdr>
          <w:divsChild>
            <w:div w:id="2140758134">
              <w:marLeft w:val="0"/>
              <w:marRight w:val="0"/>
              <w:marTop w:val="0"/>
              <w:marBottom w:val="0"/>
              <w:divBdr>
                <w:top w:val="none" w:sz="0" w:space="0" w:color="auto"/>
                <w:left w:val="none" w:sz="0" w:space="0" w:color="auto"/>
                <w:bottom w:val="none" w:sz="0" w:space="0" w:color="auto"/>
                <w:right w:val="none" w:sz="0" w:space="0" w:color="auto"/>
              </w:divBdr>
              <w:divsChild>
                <w:div w:id="1188711499">
                  <w:marLeft w:val="0"/>
                  <w:marRight w:val="0"/>
                  <w:marTop w:val="0"/>
                  <w:marBottom w:val="0"/>
                  <w:divBdr>
                    <w:top w:val="none" w:sz="0" w:space="0" w:color="auto"/>
                    <w:left w:val="none" w:sz="0" w:space="0" w:color="auto"/>
                    <w:bottom w:val="none" w:sz="0" w:space="0" w:color="auto"/>
                    <w:right w:val="none" w:sz="0" w:space="0" w:color="auto"/>
                  </w:divBdr>
                  <w:divsChild>
                    <w:div w:id="1309900761">
                      <w:marLeft w:val="0"/>
                      <w:marRight w:val="0"/>
                      <w:marTop w:val="0"/>
                      <w:marBottom w:val="0"/>
                      <w:divBdr>
                        <w:top w:val="none" w:sz="0" w:space="0" w:color="auto"/>
                        <w:left w:val="none" w:sz="0" w:space="0" w:color="auto"/>
                        <w:bottom w:val="none" w:sz="0" w:space="0" w:color="auto"/>
                        <w:right w:val="none" w:sz="0" w:space="0" w:color="auto"/>
                      </w:divBdr>
                      <w:divsChild>
                        <w:div w:id="319165230">
                          <w:marLeft w:val="0"/>
                          <w:marRight w:val="0"/>
                          <w:marTop w:val="0"/>
                          <w:marBottom w:val="0"/>
                          <w:divBdr>
                            <w:top w:val="none" w:sz="0" w:space="0" w:color="auto"/>
                            <w:left w:val="none" w:sz="0" w:space="0" w:color="auto"/>
                            <w:bottom w:val="none" w:sz="0" w:space="0" w:color="auto"/>
                            <w:right w:val="none" w:sz="0" w:space="0" w:color="auto"/>
                          </w:divBdr>
                          <w:divsChild>
                            <w:div w:id="1756659331">
                              <w:marLeft w:val="0"/>
                              <w:marRight w:val="0"/>
                              <w:marTop w:val="0"/>
                              <w:marBottom w:val="0"/>
                              <w:divBdr>
                                <w:top w:val="none" w:sz="0" w:space="0" w:color="auto"/>
                                <w:left w:val="none" w:sz="0" w:space="0" w:color="auto"/>
                                <w:bottom w:val="none" w:sz="0" w:space="0" w:color="auto"/>
                                <w:right w:val="none" w:sz="0" w:space="0" w:color="auto"/>
                              </w:divBdr>
                              <w:divsChild>
                                <w:div w:id="1407528058">
                                  <w:marLeft w:val="0"/>
                                  <w:marRight w:val="0"/>
                                  <w:marTop w:val="0"/>
                                  <w:marBottom w:val="0"/>
                                  <w:divBdr>
                                    <w:top w:val="none" w:sz="0" w:space="0" w:color="auto"/>
                                    <w:left w:val="none" w:sz="0" w:space="0" w:color="auto"/>
                                    <w:bottom w:val="none" w:sz="0" w:space="0" w:color="auto"/>
                                    <w:right w:val="none" w:sz="0" w:space="0" w:color="auto"/>
                                  </w:divBdr>
                                  <w:divsChild>
                                    <w:div w:id="1108281033">
                                      <w:marLeft w:val="0"/>
                                      <w:marRight w:val="0"/>
                                      <w:marTop w:val="0"/>
                                      <w:marBottom w:val="0"/>
                                      <w:divBdr>
                                        <w:top w:val="none" w:sz="0" w:space="0" w:color="auto"/>
                                        <w:left w:val="none" w:sz="0" w:space="0" w:color="auto"/>
                                        <w:bottom w:val="none" w:sz="0" w:space="0" w:color="auto"/>
                                        <w:right w:val="none" w:sz="0" w:space="0" w:color="auto"/>
                                      </w:divBdr>
                                      <w:divsChild>
                                        <w:div w:id="12612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378526">
          <w:marLeft w:val="0"/>
          <w:marRight w:val="0"/>
          <w:marTop w:val="0"/>
          <w:marBottom w:val="0"/>
          <w:divBdr>
            <w:top w:val="none" w:sz="0" w:space="0" w:color="auto"/>
            <w:left w:val="none" w:sz="0" w:space="0" w:color="auto"/>
            <w:bottom w:val="none" w:sz="0" w:space="0" w:color="auto"/>
            <w:right w:val="none" w:sz="0" w:space="0" w:color="auto"/>
          </w:divBdr>
          <w:divsChild>
            <w:div w:id="656495426">
              <w:marLeft w:val="0"/>
              <w:marRight w:val="0"/>
              <w:marTop w:val="0"/>
              <w:marBottom w:val="0"/>
              <w:divBdr>
                <w:top w:val="none" w:sz="0" w:space="0" w:color="auto"/>
                <w:left w:val="none" w:sz="0" w:space="0" w:color="auto"/>
                <w:bottom w:val="none" w:sz="0" w:space="0" w:color="auto"/>
                <w:right w:val="none" w:sz="0" w:space="0" w:color="auto"/>
              </w:divBdr>
              <w:divsChild>
                <w:div w:id="224688144">
                  <w:marLeft w:val="0"/>
                  <w:marRight w:val="0"/>
                  <w:marTop w:val="0"/>
                  <w:marBottom w:val="0"/>
                  <w:divBdr>
                    <w:top w:val="none" w:sz="0" w:space="0" w:color="auto"/>
                    <w:left w:val="none" w:sz="0" w:space="0" w:color="auto"/>
                    <w:bottom w:val="none" w:sz="0" w:space="0" w:color="auto"/>
                    <w:right w:val="none" w:sz="0" w:space="0" w:color="auto"/>
                  </w:divBdr>
                  <w:divsChild>
                    <w:div w:id="384184707">
                      <w:marLeft w:val="0"/>
                      <w:marRight w:val="0"/>
                      <w:marTop w:val="0"/>
                      <w:marBottom w:val="0"/>
                      <w:divBdr>
                        <w:top w:val="none" w:sz="0" w:space="0" w:color="auto"/>
                        <w:left w:val="none" w:sz="0" w:space="0" w:color="auto"/>
                        <w:bottom w:val="none" w:sz="0" w:space="0" w:color="auto"/>
                        <w:right w:val="none" w:sz="0" w:space="0" w:color="auto"/>
                      </w:divBdr>
                      <w:divsChild>
                        <w:div w:id="768353880">
                          <w:marLeft w:val="0"/>
                          <w:marRight w:val="0"/>
                          <w:marTop w:val="0"/>
                          <w:marBottom w:val="0"/>
                          <w:divBdr>
                            <w:top w:val="none" w:sz="0" w:space="0" w:color="auto"/>
                            <w:left w:val="none" w:sz="0" w:space="0" w:color="auto"/>
                            <w:bottom w:val="none" w:sz="0" w:space="0" w:color="auto"/>
                            <w:right w:val="none" w:sz="0" w:space="0" w:color="auto"/>
                          </w:divBdr>
                          <w:divsChild>
                            <w:div w:id="1729188080">
                              <w:marLeft w:val="0"/>
                              <w:marRight w:val="0"/>
                              <w:marTop w:val="0"/>
                              <w:marBottom w:val="0"/>
                              <w:divBdr>
                                <w:top w:val="none" w:sz="0" w:space="0" w:color="auto"/>
                                <w:left w:val="none" w:sz="0" w:space="0" w:color="auto"/>
                                <w:bottom w:val="none" w:sz="0" w:space="0" w:color="auto"/>
                                <w:right w:val="none" w:sz="0" w:space="0" w:color="auto"/>
                              </w:divBdr>
                              <w:divsChild>
                                <w:div w:id="177038582">
                                  <w:marLeft w:val="0"/>
                                  <w:marRight w:val="0"/>
                                  <w:marTop w:val="0"/>
                                  <w:marBottom w:val="0"/>
                                  <w:divBdr>
                                    <w:top w:val="none" w:sz="0" w:space="0" w:color="auto"/>
                                    <w:left w:val="none" w:sz="0" w:space="0" w:color="auto"/>
                                    <w:bottom w:val="none" w:sz="0" w:space="0" w:color="auto"/>
                                    <w:right w:val="none" w:sz="0" w:space="0" w:color="auto"/>
                                  </w:divBdr>
                                  <w:divsChild>
                                    <w:div w:id="415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694953">
          <w:marLeft w:val="0"/>
          <w:marRight w:val="0"/>
          <w:marTop w:val="0"/>
          <w:marBottom w:val="0"/>
          <w:divBdr>
            <w:top w:val="none" w:sz="0" w:space="0" w:color="auto"/>
            <w:left w:val="none" w:sz="0" w:space="0" w:color="auto"/>
            <w:bottom w:val="none" w:sz="0" w:space="0" w:color="auto"/>
            <w:right w:val="none" w:sz="0" w:space="0" w:color="auto"/>
          </w:divBdr>
          <w:divsChild>
            <w:div w:id="2009596509">
              <w:marLeft w:val="0"/>
              <w:marRight w:val="0"/>
              <w:marTop w:val="0"/>
              <w:marBottom w:val="0"/>
              <w:divBdr>
                <w:top w:val="none" w:sz="0" w:space="0" w:color="auto"/>
                <w:left w:val="none" w:sz="0" w:space="0" w:color="auto"/>
                <w:bottom w:val="none" w:sz="0" w:space="0" w:color="auto"/>
                <w:right w:val="none" w:sz="0" w:space="0" w:color="auto"/>
              </w:divBdr>
              <w:divsChild>
                <w:div w:id="240725962">
                  <w:marLeft w:val="0"/>
                  <w:marRight w:val="0"/>
                  <w:marTop w:val="0"/>
                  <w:marBottom w:val="0"/>
                  <w:divBdr>
                    <w:top w:val="none" w:sz="0" w:space="0" w:color="auto"/>
                    <w:left w:val="none" w:sz="0" w:space="0" w:color="auto"/>
                    <w:bottom w:val="none" w:sz="0" w:space="0" w:color="auto"/>
                    <w:right w:val="none" w:sz="0" w:space="0" w:color="auto"/>
                  </w:divBdr>
                  <w:divsChild>
                    <w:div w:id="1916160552">
                      <w:marLeft w:val="0"/>
                      <w:marRight w:val="0"/>
                      <w:marTop w:val="0"/>
                      <w:marBottom w:val="0"/>
                      <w:divBdr>
                        <w:top w:val="none" w:sz="0" w:space="0" w:color="auto"/>
                        <w:left w:val="none" w:sz="0" w:space="0" w:color="auto"/>
                        <w:bottom w:val="none" w:sz="0" w:space="0" w:color="auto"/>
                        <w:right w:val="none" w:sz="0" w:space="0" w:color="auto"/>
                      </w:divBdr>
                      <w:divsChild>
                        <w:div w:id="1713535818">
                          <w:marLeft w:val="0"/>
                          <w:marRight w:val="0"/>
                          <w:marTop w:val="0"/>
                          <w:marBottom w:val="0"/>
                          <w:divBdr>
                            <w:top w:val="none" w:sz="0" w:space="0" w:color="auto"/>
                            <w:left w:val="none" w:sz="0" w:space="0" w:color="auto"/>
                            <w:bottom w:val="none" w:sz="0" w:space="0" w:color="auto"/>
                            <w:right w:val="none" w:sz="0" w:space="0" w:color="auto"/>
                          </w:divBdr>
                          <w:divsChild>
                            <w:div w:id="1040471242">
                              <w:marLeft w:val="0"/>
                              <w:marRight w:val="0"/>
                              <w:marTop w:val="0"/>
                              <w:marBottom w:val="0"/>
                              <w:divBdr>
                                <w:top w:val="none" w:sz="0" w:space="0" w:color="auto"/>
                                <w:left w:val="none" w:sz="0" w:space="0" w:color="auto"/>
                                <w:bottom w:val="none" w:sz="0" w:space="0" w:color="auto"/>
                                <w:right w:val="none" w:sz="0" w:space="0" w:color="auto"/>
                              </w:divBdr>
                              <w:divsChild>
                                <w:div w:id="46727610">
                                  <w:marLeft w:val="0"/>
                                  <w:marRight w:val="0"/>
                                  <w:marTop w:val="0"/>
                                  <w:marBottom w:val="0"/>
                                  <w:divBdr>
                                    <w:top w:val="none" w:sz="0" w:space="0" w:color="auto"/>
                                    <w:left w:val="none" w:sz="0" w:space="0" w:color="auto"/>
                                    <w:bottom w:val="none" w:sz="0" w:space="0" w:color="auto"/>
                                    <w:right w:val="none" w:sz="0" w:space="0" w:color="auto"/>
                                  </w:divBdr>
                                  <w:divsChild>
                                    <w:div w:id="2053729401">
                                      <w:marLeft w:val="0"/>
                                      <w:marRight w:val="0"/>
                                      <w:marTop w:val="0"/>
                                      <w:marBottom w:val="0"/>
                                      <w:divBdr>
                                        <w:top w:val="none" w:sz="0" w:space="0" w:color="auto"/>
                                        <w:left w:val="none" w:sz="0" w:space="0" w:color="auto"/>
                                        <w:bottom w:val="none" w:sz="0" w:space="0" w:color="auto"/>
                                        <w:right w:val="none" w:sz="0" w:space="0" w:color="auto"/>
                                      </w:divBdr>
                                      <w:divsChild>
                                        <w:div w:id="14013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115180">
          <w:marLeft w:val="0"/>
          <w:marRight w:val="0"/>
          <w:marTop w:val="0"/>
          <w:marBottom w:val="0"/>
          <w:divBdr>
            <w:top w:val="none" w:sz="0" w:space="0" w:color="auto"/>
            <w:left w:val="none" w:sz="0" w:space="0" w:color="auto"/>
            <w:bottom w:val="none" w:sz="0" w:space="0" w:color="auto"/>
            <w:right w:val="none" w:sz="0" w:space="0" w:color="auto"/>
          </w:divBdr>
          <w:divsChild>
            <w:div w:id="131993050">
              <w:marLeft w:val="0"/>
              <w:marRight w:val="0"/>
              <w:marTop w:val="0"/>
              <w:marBottom w:val="0"/>
              <w:divBdr>
                <w:top w:val="none" w:sz="0" w:space="0" w:color="auto"/>
                <w:left w:val="none" w:sz="0" w:space="0" w:color="auto"/>
                <w:bottom w:val="none" w:sz="0" w:space="0" w:color="auto"/>
                <w:right w:val="none" w:sz="0" w:space="0" w:color="auto"/>
              </w:divBdr>
              <w:divsChild>
                <w:div w:id="961152998">
                  <w:marLeft w:val="0"/>
                  <w:marRight w:val="0"/>
                  <w:marTop w:val="0"/>
                  <w:marBottom w:val="0"/>
                  <w:divBdr>
                    <w:top w:val="none" w:sz="0" w:space="0" w:color="auto"/>
                    <w:left w:val="none" w:sz="0" w:space="0" w:color="auto"/>
                    <w:bottom w:val="none" w:sz="0" w:space="0" w:color="auto"/>
                    <w:right w:val="none" w:sz="0" w:space="0" w:color="auto"/>
                  </w:divBdr>
                  <w:divsChild>
                    <w:div w:id="1865052733">
                      <w:marLeft w:val="0"/>
                      <w:marRight w:val="0"/>
                      <w:marTop w:val="0"/>
                      <w:marBottom w:val="0"/>
                      <w:divBdr>
                        <w:top w:val="none" w:sz="0" w:space="0" w:color="auto"/>
                        <w:left w:val="none" w:sz="0" w:space="0" w:color="auto"/>
                        <w:bottom w:val="none" w:sz="0" w:space="0" w:color="auto"/>
                        <w:right w:val="none" w:sz="0" w:space="0" w:color="auto"/>
                      </w:divBdr>
                      <w:divsChild>
                        <w:div w:id="452213517">
                          <w:marLeft w:val="0"/>
                          <w:marRight w:val="0"/>
                          <w:marTop w:val="0"/>
                          <w:marBottom w:val="0"/>
                          <w:divBdr>
                            <w:top w:val="none" w:sz="0" w:space="0" w:color="auto"/>
                            <w:left w:val="none" w:sz="0" w:space="0" w:color="auto"/>
                            <w:bottom w:val="none" w:sz="0" w:space="0" w:color="auto"/>
                            <w:right w:val="none" w:sz="0" w:space="0" w:color="auto"/>
                          </w:divBdr>
                          <w:divsChild>
                            <w:div w:id="464781823">
                              <w:marLeft w:val="0"/>
                              <w:marRight w:val="0"/>
                              <w:marTop w:val="0"/>
                              <w:marBottom w:val="0"/>
                              <w:divBdr>
                                <w:top w:val="none" w:sz="0" w:space="0" w:color="auto"/>
                                <w:left w:val="none" w:sz="0" w:space="0" w:color="auto"/>
                                <w:bottom w:val="none" w:sz="0" w:space="0" w:color="auto"/>
                                <w:right w:val="none" w:sz="0" w:space="0" w:color="auto"/>
                              </w:divBdr>
                              <w:divsChild>
                                <w:div w:id="1435321856">
                                  <w:marLeft w:val="0"/>
                                  <w:marRight w:val="0"/>
                                  <w:marTop w:val="0"/>
                                  <w:marBottom w:val="0"/>
                                  <w:divBdr>
                                    <w:top w:val="none" w:sz="0" w:space="0" w:color="auto"/>
                                    <w:left w:val="none" w:sz="0" w:space="0" w:color="auto"/>
                                    <w:bottom w:val="none" w:sz="0" w:space="0" w:color="auto"/>
                                    <w:right w:val="none" w:sz="0" w:space="0" w:color="auto"/>
                                  </w:divBdr>
                                  <w:divsChild>
                                    <w:div w:id="9501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50380">
          <w:marLeft w:val="0"/>
          <w:marRight w:val="0"/>
          <w:marTop w:val="0"/>
          <w:marBottom w:val="0"/>
          <w:divBdr>
            <w:top w:val="none" w:sz="0" w:space="0" w:color="auto"/>
            <w:left w:val="none" w:sz="0" w:space="0" w:color="auto"/>
            <w:bottom w:val="none" w:sz="0" w:space="0" w:color="auto"/>
            <w:right w:val="none" w:sz="0" w:space="0" w:color="auto"/>
          </w:divBdr>
          <w:divsChild>
            <w:div w:id="1166362482">
              <w:marLeft w:val="0"/>
              <w:marRight w:val="0"/>
              <w:marTop w:val="0"/>
              <w:marBottom w:val="0"/>
              <w:divBdr>
                <w:top w:val="none" w:sz="0" w:space="0" w:color="auto"/>
                <w:left w:val="none" w:sz="0" w:space="0" w:color="auto"/>
                <w:bottom w:val="none" w:sz="0" w:space="0" w:color="auto"/>
                <w:right w:val="none" w:sz="0" w:space="0" w:color="auto"/>
              </w:divBdr>
              <w:divsChild>
                <w:div w:id="1075200717">
                  <w:marLeft w:val="0"/>
                  <w:marRight w:val="0"/>
                  <w:marTop w:val="0"/>
                  <w:marBottom w:val="0"/>
                  <w:divBdr>
                    <w:top w:val="none" w:sz="0" w:space="0" w:color="auto"/>
                    <w:left w:val="none" w:sz="0" w:space="0" w:color="auto"/>
                    <w:bottom w:val="none" w:sz="0" w:space="0" w:color="auto"/>
                    <w:right w:val="none" w:sz="0" w:space="0" w:color="auto"/>
                  </w:divBdr>
                  <w:divsChild>
                    <w:div w:id="1912931480">
                      <w:marLeft w:val="0"/>
                      <w:marRight w:val="0"/>
                      <w:marTop w:val="0"/>
                      <w:marBottom w:val="0"/>
                      <w:divBdr>
                        <w:top w:val="none" w:sz="0" w:space="0" w:color="auto"/>
                        <w:left w:val="none" w:sz="0" w:space="0" w:color="auto"/>
                        <w:bottom w:val="none" w:sz="0" w:space="0" w:color="auto"/>
                        <w:right w:val="none" w:sz="0" w:space="0" w:color="auto"/>
                      </w:divBdr>
                      <w:divsChild>
                        <w:div w:id="879783413">
                          <w:marLeft w:val="0"/>
                          <w:marRight w:val="0"/>
                          <w:marTop w:val="0"/>
                          <w:marBottom w:val="0"/>
                          <w:divBdr>
                            <w:top w:val="none" w:sz="0" w:space="0" w:color="auto"/>
                            <w:left w:val="none" w:sz="0" w:space="0" w:color="auto"/>
                            <w:bottom w:val="none" w:sz="0" w:space="0" w:color="auto"/>
                            <w:right w:val="none" w:sz="0" w:space="0" w:color="auto"/>
                          </w:divBdr>
                          <w:divsChild>
                            <w:div w:id="394278420">
                              <w:marLeft w:val="0"/>
                              <w:marRight w:val="0"/>
                              <w:marTop w:val="0"/>
                              <w:marBottom w:val="0"/>
                              <w:divBdr>
                                <w:top w:val="none" w:sz="0" w:space="0" w:color="auto"/>
                                <w:left w:val="none" w:sz="0" w:space="0" w:color="auto"/>
                                <w:bottom w:val="none" w:sz="0" w:space="0" w:color="auto"/>
                                <w:right w:val="none" w:sz="0" w:space="0" w:color="auto"/>
                              </w:divBdr>
                              <w:divsChild>
                                <w:div w:id="1568493971">
                                  <w:marLeft w:val="0"/>
                                  <w:marRight w:val="0"/>
                                  <w:marTop w:val="0"/>
                                  <w:marBottom w:val="0"/>
                                  <w:divBdr>
                                    <w:top w:val="none" w:sz="0" w:space="0" w:color="auto"/>
                                    <w:left w:val="none" w:sz="0" w:space="0" w:color="auto"/>
                                    <w:bottom w:val="none" w:sz="0" w:space="0" w:color="auto"/>
                                    <w:right w:val="none" w:sz="0" w:space="0" w:color="auto"/>
                                  </w:divBdr>
                                  <w:divsChild>
                                    <w:div w:id="1199469722">
                                      <w:marLeft w:val="0"/>
                                      <w:marRight w:val="0"/>
                                      <w:marTop w:val="0"/>
                                      <w:marBottom w:val="0"/>
                                      <w:divBdr>
                                        <w:top w:val="none" w:sz="0" w:space="0" w:color="auto"/>
                                        <w:left w:val="none" w:sz="0" w:space="0" w:color="auto"/>
                                        <w:bottom w:val="none" w:sz="0" w:space="0" w:color="auto"/>
                                        <w:right w:val="none" w:sz="0" w:space="0" w:color="auto"/>
                                      </w:divBdr>
                                      <w:divsChild>
                                        <w:div w:id="3104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812603">
          <w:marLeft w:val="0"/>
          <w:marRight w:val="0"/>
          <w:marTop w:val="0"/>
          <w:marBottom w:val="0"/>
          <w:divBdr>
            <w:top w:val="none" w:sz="0" w:space="0" w:color="auto"/>
            <w:left w:val="none" w:sz="0" w:space="0" w:color="auto"/>
            <w:bottom w:val="none" w:sz="0" w:space="0" w:color="auto"/>
            <w:right w:val="none" w:sz="0" w:space="0" w:color="auto"/>
          </w:divBdr>
          <w:divsChild>
            <w:div w:id="2068599992">
              <w:marLeft w:val="0"/>
              <w:marRight w:val="0"/>
              <w:marTop w:val="0"/>
              <w:marBottom w:val="0"/>
              <w:divBdr>
                <w:top w:val="none" w:sz="0" w:space="0" w:color="auto"/>
                <w:left w:val="none" w:sz="0" w:space="0" w:color="auto"/>
                <w:bottom w:val="none" w:sz="0" w:space="0" w:color="auto"/>
                <w:right w:val="none" w:sz="0" w:space="0" w:color="auto"/>
              </w:divBdr>
              <w:divsChild>
                <w:div w:id="456413286">
                  <w:marLeft w:val="0"/>
                  <w:marRight w:val="0"/>
                  <w:marTop w:val="0"/>
                  <w:marBottom w:val="0"/>
                  <w:divBdr>
                    <w:top w:val="none" w:sz="0" w:space="0" w:color="auto"/>
                    <w:left w:val="none" w:sz="0" w:space="0" w:color="auto"/>
                    <w:bottom w:val="none" w:sz="0" w:space="0" w:color="auto"/>
                    <w:right w:val="none" w:sz="0" w:space="0" w:color="auto"/>
                  </w:divBdr>
                  <w:divsChild>
                    <w:div w:id="58091575">
                      <w:marLeft w:val="0"/>
                      <w:marRight w:val="0"/>
                      <w:marTop w:val="0"/>
                      <w:marBottom w:val="0"/>
                      <w:divBdr>
                        <w:top w:val="none" w:sz="0" w:space="0" w:color="auto"/>
                        <w:left w:val="none" w:sz="0" w:space="0" w:color="auto"/>
                        <w:bottom w:val="none" w:sz="0" w:space="0" w:color="auto"/>
                        <w:right w:val="none" w:sz="0" w:space="0" w:color="auto"/>
                      </w:divBdr>
                      <w:divsChild>
                        <w:div w:id="1637176553">
                          <w:marLeft w:val="0"/>
                          <w:marRight w:val="0"/>
                          <w:marTop w:val="0"/>
                          <w:marBottom w:val="0"/>
                          <w:divBdr>
                            <w:top w:val="none" w:sz="0" w:space="0" w:color="auto"/>
                            <w:left w:val="none" w:sz="0" w:space="0" w:color="auto"/>
                            <w:bottom w:val="none" w:sz="0" w:space="0" w:color="auto"/>
                            <w:right w:val="none" w:sz="0" w:space="0" w:color="auto"/>
                          </w:divBdr>
                          <w:divsChild>
                            <w:div w:id="454107241">
                              <w:marLeft w:val="0"/>
                              <w:marRight w:val="0"/>
                              <w:marTop w:val="0"/>
                              <w:marBottom w:val="0"/>
                              <w:divBdr>
                                <w:top w:val="none" w:sz="0" w:space="0" w:color="auto"/>
                                <w:left w:val="none" w:sz="0" w:space="0" w:color="auto"/>
                                <w:bottom w:val="none" w:sz="0" w:space="0" w:color="auto"/>
                                <w:right w:val="none" w:sz="0" w:space="0" w:color="auto"/>
                              </w:divBdr>
                              <w:divsChild>
                                <w:div w:id="1067263216">
                                  <w:marLeft w:val="0"/>
                                  <w:marRight w:val="0"/>
                                  <w:marTop w:val="0"/>
                                  <w:marBottom w:val="0"/>
                                  <w:divBdr>
                                    <w:top w:val="none" w:sz="0" w:space="0" w:color="auto"/>
                                    <w:left w:val="none" w:sz="0" w:space="0" w:color="auto"/>
                                    <w:bottom w:val="none" w:sz="0" w:space="0" w:color="auto"/>
                                    <w:right w:val="none" w:sz="0" w:space="0" w:color="auto"/>
                                  </w:divBdr>
                                  <w:divsChild>
                                    <w:div w:id="120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195847">
          <w:marLeft w:val="0"/>
          <w:marRight w:val="0"/>
          <w:marTop w:val="0"/>
          <w:marBottom w:val="0"/>
          <w:divBdr>
            <w:top w:val="none" w:sz="0" w:space="0" w:color="auto"/>
            <w:left w:val="none" w:sz="0" w:space="0" w:color="auto"/>
            <w:bottom w:val="none" w:sz="0" w:space="0" w:color="auto"/>
            <w:right w:val="none" w:sz="0" w:space="0" w:color="auto"/>
          </w:divBdr>
          <w:divsChild>
            <w:div w:id="1740127746">
              <w:marLeft w:val="0"/>
              <w:marRight w:val="0"/>
              <w:marTop w:val="0"/>
              <w:marBottom w:val="0"/>
              <w:divBdr>
                <w:top w:val="none" w:sz="0" w:space="0" w:color="auto"/>
                <w:left w:val="none" w:sz="0" w:space="0" w:color="auto"/>
                <w:bottom w:val="none" w:sz="0" w:space="0" w:color="auto"/>
                <w:right w:val="none" w:sz="0" w:space="0" w:color="auto"/>
              </w:divBdr>
              <w:divsChild>
                <w:div w:id="1753576218">
                  <w:marLeft w:val="0"/>
                  <w:marRight w:val="0"/>
                  <w:marTop w:val="0"/>
                  <w:marBottom w:val="0"/>
                  <w:divBdr>
                    <w:top w:val="none" w:sz="0" w:space="0" w:color="auto"/>
                    <w:left w:val="none" w:sz="0" w:space="0" w:color="auto"/>
                    <w:bottom w:val="none" w:sz="0" w:space="0" w:color="auto"/>
                    <w:right w:val="none" w:sz="0" w:space="0" w:color="auto"/>
                  </w:divBdr>
                  <w:divsChild>
                    <w:div w:id="526018063">
                      <w:marLeft w:val="0"/>
                      <w:marRight w:val="0"/>
                      <w:marTop w:val="0"/>
                      <w:marBottom w:val="0"/>
                      <w:divBdr>
                        <w:top w:val="none" w:sz="0" w:space="0" w:color="auto"/>
                        <w:left w:val="none" w:sz="0" w:space="0" w:color="auto"/>
                        <w:bottom w:val="none" w:sz="0" w:space="0" w:color="auto"/>
                        <w:right w:val="none" w:sz="0" w:space="0" w:color="auto"/>
                      </w:divBdr>
                      <w:divsChild>
                        <w:div w:id="185214205">
                          <w:marLeft w:val="0"/>
                          <w:marRight w:val="0"/>
                          <w:marTop w:val="0"/>
                          <w:marBottom w:val="0"/>
                          <w:divBdr>
                            <w:top w:val="none" w:sz="0" w:space="0" w:color="auto"/>
                            <w:left w:val="none" w:sz="0" w:space="0" w:color="auto"/>
                            <w:bottom w:val="none" w:sz="0" w:space="0" w:color="auto"/>
                            <w:right w:val="none" w:sz="0" w:space="0" w:color="auto"/>
                          </w:divBdr>
                          <w:divsChild>
                            <w:div w:id="1015378906">
                              <w:marLeft w:val="0"/>
                              <w:marRight w:val="0"/>
                              <w:marTop w:val="0"/>
                              <w:marBottom w:val="0"/>
                              <w:divBdr>
                                <w:top w:val="none" w:sz="0" w:space="0" w:color="auto"/>
                                <w:left w:val="none" w:sz="0" w:space="0" w:color="auto"/>
                                <w:bottom w:val="none" w:sz="0" w:space="0" w:color="auto"/>
                                <w:right w:val="none" w:sz="0" w:space="0" w:color="auto"/>
                              </w:divBdr>
                              <w:divsChild>
                                <w:div w:id="1204754745">
                                  <w:marLeft w:val="0"/>
                                  <w:marRight w:val="0"/>
                                  <w:marTop w:val="0"/>
                                  <w:marBottom w:val="0"/>
                                  <w:divBdr>
                                    <w:top w:val="none" w:sz="0" w:space="0" w:color="auto"/>
                                    <w:left w:val="none" w:sz="0" w:space="0" w:color="auto"/>
                                    <w:bottom w:val="none" w:sz="0" w:space="0" w:color="auto"/>
                                    <w:right w:val="none" w:sz="0" w:space="0" w:color="auto"/>
                                  </w:divBdr>
                                  <w:divsChild>
                                    <w:div w:id="44833929">
                                      <w:marLeft w:val="0"/>
                                      <w:marRight w:val="0"/>
                                      <w:marTop w:val="0"/>
                                      <w:marBottom w:val="0"/>
                                      <w:divBdr>
                                        <w:top w:val="none" w:sz="0" w:space="0" w:color="auto"/>
                                        <w:left w:val="none" w:sz="0" w:space="0" w:color="auto"/>
                                        <w:bottom w:val="none" w:sz="0" w:space="0" w:color="auto"/>
                                        <w:right w:val="none" w:sz="0" w:space="0" w:color="auto"/>
                                      </w:divBdr>
                                      <w:divsChild>
                                        <w:div w:id="11456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261084">
          <w:marLeft w:val="0"/>
          <w:marRight w:val="0"/>
          <w:marTop w:val="0"/>
          <w:marBottom w:val="0"/>
          <w:divBdr>
            <w:top w:val="none" w:sz="0" w:space="0" w:color="auto"/>
            <w:left w:val="none" w:sz="0" w:space="0" w:color="auto"/>
            <w:bottom w:val="none" w:sz="0" w:space="0" w:color="auto"/>
            <w:right w:val="none" w:sz="0" w:space="0" w:color="auto"/>
          </w:divBdr>
          <w:divsChild>
            <w:div w:id="1427075285">
              <w:marLeft w:val="0"/>
              <w:marRight w:val="0"/>
              <w:marTop w:val="0"/>
              <w:marBottom w:val="0"/>
              <w:divBdr>
                <w:top w:val="none" w:sz="0" w:space="0" w:color="auto"/>
                <w:left w:val="none" w:sz="0" w:space="0" w:color="auto"/>
                <w:bottom w:val="none" w:sz="0" w:space="0" w:color="auto"/>
                <w:right w:val="none" w:sz="0" w:space="0" w:color="auto"/>
              </w:divBdr>
              <w:divsChild>
                <w:div w:id="2024475117">
                  <w:marLeft w:val="0"/>
                  <w:marRight w:val="0"/>
                  <w:marTop w:val="0"/>
                  <w:marBottom w:val="0"/>
                  <w:divBdr>
                    <w:top w:val="none" w:sz="0" w:space="0" w:color="auto"/>
                    <w:left w:val="none" w:sz="0" w:space="0" w:color="auto"/>
                    <w:bottom w:val="none" w:sz="0" w:space="0" w:color="auto"/>
                    <w:right w:val="none" w:sz="0" w:space="0" w:color="auto"/>
                  </w:divBdr>
                  <w:divsChild>
                    <w:div w:id="1431661242">
                      <w:marLeft w:val="0"/>
                      <w:marRight w:val="0"/>
                      <w:marTop w:val="0"/>
                      <w:marBottom w:val="0"/>
                      <w:divBdr>
                        <w:top w:val="none" w:sz="0" w:space="0" w:color="auto"/>
                        <w:left w:val="none" w:sz="0" w:space="0" w:color="auto"/>
                        <w:bottom w:val="none" w:sz="0" w:space="0" w:color="auto"/>
                        <w:right w:val="none" w:sz="0" w:space="0" w:color="auto"/>
                      </w:divBdr>
                      <w:divsChild>
                        <w:div w:id="1849758847">
                          <w:marLeft w:val="0"/>
                          <w:marRight w:val="0"/>
                          <w:marTop w:val="0"/>
                          <w:marBottom w:val="0"/>
                          <w:divBdr>
                            <w:top w:val="none" w:sz="0" w:space="0" w:color="auto"/>
                            <w:left w:val="none" w:sz="0" w:space="0" w:color="auto"/>
                            <w:bottom w:val="none" w:sz="0" w:space="0" w:color="auto"/>
                            <w:right w:val="none" w:sz="0" w:space="0" w:color="auto"/>
                          </w:divBdr>
                          <w:divsChild>
                            <w:div w:id="1495993081">
                              <w:marLeft w:val="0"/>
                              <w:marRight w:val="0"/>
                              <w:marTop w:val="0"/>
                              <w:marBottom w:val="0"/>
                              <w:divBdr>
                                <w:top w:val="none" w:sz="0" w:space="0" w:color="auto"/>
                                <w:left w:val="none" w:sz="0" w:space="0" w:color="auto"/>
                                <w:bottom w:val="none" w:sz="0" w:space="0" w:color="auto"/>
                                <w:right w:val="none" w:sz="0" w:space="0" w:color="auto"/>
                              </w:divBdr>
                              <w:divsChild>
                                <w:div w:id="601840532">
                                  <w:marLeft w:val="0"/>
                                  <w:marRight w:val="0"/>
                                  <w:marTop w:val="0"/>
                                  <w:marBottom w:val="0"/>
                                  <w:divBdr>
                                    <w:top w:val="none" w:sz="0" w:space="0" w:color="auto"/>
                                    <w:left w:val="none" w:sz="0" w:space="0" w:color="auto"/>
                                    <w:bottom w:val="none" w:sz="0" w:space="0" w:color="auto"/>
                                    <w:right w:val="none" w:sz="0" w:space="0" w:color="auto"/>
                                  </w:divBdr>
                                  <w:divsChild>
                                    <w:div w:id="12382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93659">
          <w:marLeft w:val="0"/>
          <w:marRight w:val="0"/>
          <w:marTop w:val="0"/>
          <w:marBottom w:val="0"/>
          <w:divBdr>
            <w:top w:val="none" w:sz="0" w:space="0" w:color="auto"/>
            <w:left w:val="none" w:sz="0" w:space="0" w:color="auto"/>
            <w:bottom w:val="none" w:sz="0" w:space="0" w:color="auto"/>
            <w:right w:val="none" w:sz="0" w:space="0" w:color="auto"/>
          </w:divBdr>
          <w:divsChild>
            <w:div w:id="1181049483">
              <w:marLeft w:val="0"/>
              <w:marRight w:val="0"/>
              <w:marTop w:val="0"/>
              <w:marBottom w:val="0"/>
              <w:divBdr>
                <w:top w:val="none" w:sz="0" w:space="0" w:color="auto"/>
                <w:left w:val="none" w:sz="0" w:space="0" w:color="auto"/>
                <w:bottom w:val="none" w:sz="0" w:space="0" w:color="auto"/>
                <w:right w:val="none" w:sz="0" w:space="0" w:color="auto"/>
              </w:divBdr>
              <w:divsChild>
                <w:div w:id="1855414104">
                  <w:marLeft w:val="0"/>
                  <w:marRight w:val="0"/>
                  <w:marTop w:val="0"/>
                  <w:marBottom w:val="0"/>
                  <w:divBdr>
                    <w:top w:val="none" w:sz="0" w:space="0" w:color="auto"/>
                    <w:left w:val="none" w:sz="0" w:space="0" w:color="auto"/>
                    <w:bottom w:val="none" w:sz="0" w:space="0" w:color="auto"/>
                    <w:right w:val="none" w:sz="0" w:space="0" w:color="auto"/>
                  </w:divBdr>
                  <w:divsChild>
                    <w:div w:id="1512254590">
                      <w:marLeft w:val="0"/>
                      <w:marRight w:val="0"/>
                      <w:marTop w:val="0"/>
                      <w:marBottom w:val="0"/>
                      <w:divBdr>
                        <w:top w:val="none" w:sz="0" w:space="0" w:color="auto"/>
                        <w:left w:val="none" w:sz="0" w:space="0" w:color="auto"/>
                        <w:bottom w:val="none" w:sz="0" w:space="0" w:color="auto"/>
                        <w:right w:val="none" w:sz="0" w:space="0" w:color="auto"/>
                      </w:divBdr>
                      <w:divsChild>
                        <w:div w:id="938954026">
                          <w:marLeft w:val="0"/>
                          <w:marRight w:val="0"/>
                          <w:marTop w:val="0"/>
                          <w:marBottom w:val="0"/>
                          <w:divBdr>
                            <w:top w:val="none" w:sz="0" w:space="0" w:color="auto"/>
                            <w:left w:val="none" w:sz="0" w:space="0" w:color="auto"/>
                            <w:bottom w:val="none" w:sz="0" w:space="0" w:color="auto"/>
                            <w:right w:val="none" w:sz="0" w:space="0" w:color="auto"/>
                          </w:divBdr>
                          <w:divsChild>
                            <w:div w:id="1833598533">
                              <w:marLeft w:val="0"/>
                              <w:marRight w:val="0"/>
                              <w:marTop w:val="0"/>
                              <w:marBottom w:val="0"/>
                              <w:divBdr>
                                <w:top w:val="none" w:sz="0" w:space="0" w:color="auto"/>
                                <w:left w:val="none" w:sz="0" w:space="0" w:color="auto"/>
                                <w:bottom w:val="none" w:sz="0" w:space="0" w:color="auto"/>
                                <w:right w:val="none" w:sz="0" w:space="0" w:color="auto"/>
                              </w:divBdr>
                              <w:divsChild>
                                <w:div w:id="122889505">
                                  <w:marLeft w:val="0"/>
                                  <w:marRight w:val="0"/>
                                  <w:marTop w:val="0"/>
                                  <w:marBottom w:val="0"/>
                                  <w:divBdr>
                                    <w:top w:val="none" w:sz="0" w:space="0" w:color="auto"/>
                                    <w:left w:val="none" w:sz="0" w:space="0" w:color="auto"/>
                                    <w:bottom w:val="none" w:sz="0" w:space="0" w:color="auto"/>
                                    <w:right w:val="none" w:sz="0" w:space="0" w:color="auto"/>
                                  </w:divBdr>
                                  <w:divsChild>
                                    <w:div w:id="90855904">
                                      <w:marLeft w:val="0"/>
                                      <w:marRight w:val="0"/>
                                      <w:marTop w:val="0"/>
                                      <w:marBottom w:val="0"/>
                                      <w:divBdr>
                                        <w:top w:val="none" w:sz="0" w:space="0" w:color="auto"/>
                                        <w:left w:val="none" w:sz="0" w:space="0" w:color="auto"/>
                                        <w:bottom w:val="none" w:sz="0" w:space="0" w:color="auto"/>
                                        <w:right w:val="none" w:sz="0" w:space="0" w:color="auto"/>
                                      </w:divBdr>
                                      <w:divsChild>
                                        <w:div w:id="169071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769290">
          <w:marLeft w:val="0"/>
          <w:marRight w:val="0"/>
          <w:marTop w:val="0"/>
          <w:marBottom w:val="0"/>
          <w:divBdr>
            <w:top w:val="none" w:sz="0" w:space="0" w:color="auto"/>
            <w:left w:val="none" w:sz="0" w:space="0" w:color="auto"/>
            <w:bottom w:val="none" w:sz="0" w:space="0" w:color="auto"/>
            <w:right w:val="none" w:sz="0" w:space="0" w:color="auto"/>
          </w:divBdr>
          <w:divsChild>
            <w:div w:id="6569153">
              <w:marLeft w:val="0"/>
              <w:marRight w:val="0"/>
              <w:marTop w:val="0"/>
              <w:marBottom w:val="0"/>
              <w:divBdr>
                <w:top w:val="none" w:sz="0" w:space="0" w:color="auto"/>
                <w:left w:val="none" w:sz="0" w:space="0" w:color="auto"/>
                <w:bottom w:val="none" w:sz="0" w:space="0" w:color="auto"/>
                <w:right w:val="none" w:sz="0" w:space="0" w:color="auto"/>
              </w:divBdr>
              <w:divsChild>
                <w:div w:id="1502619484">
                  <w:marLeft w:val="0"/>
                  <w:marRight w:val="0"/>
                  <w:marTop w:val="0"/>
                  <w:marBottom w:val="0"/>
                  <w:divBdr>
                    <w:top w:val="none" w:sz="0" w:space="0" w:color="auto"/>
                    <w:left w:val="none" w:sz="0" w:space="0" w:color="auto"/>
                    <w:bottom w:val="none" w:sz="0" w:space="0" w:color="auto"/>
                    <w:right w:val="none" w:sz="0" w:space="0" w:color="auto"/>
                  </w:divBdr>
                  <w:divsChild>
                    <w:div w:id="2117943499">
                      <w:marLeft w:val="0"/>
                      <w:marRight w:val="0"/>
                      <w:marTop w:val="0"/>
                      <w:marBottom w:val="0"/>
                      <w:divBdr>
                        <w:top w:val="none" w:sz="0" w:space="0" w:color="auto"/>
                        <w:left w:val="none" w:sz="0" w:space="0" w:color="auto"/>
                        <w:bottom w:val="none" w:sz="0" w:space="0" w:color="auto"/>
                        <w:right w:val="none" w:sz="0" w:space="0" w:color="auto"/>
                      </w:divBdr>
                      <w:divsChild>
                        <w:div w:id="817039887">
                          <w:marLeft w:val="0"/>
                          <w:marRight w:val="0"/>
                          <w:marTop w:val="0"/>
                          <w:marBottom w:val="0"/>
                          <w:divBdr>
                            <w:top w:val="none" w:sz="0" w:space="0" w:color="auto"/>
                            <w:left w:val="none" w:sz="0" w:space="0" w:color="auto"/>
                            <w:bottom w:val="none" w:sz="0" w:space="0" w:color="auto"/>
                            <w:right w:val="none" w:sz="0" w:space="0" w:color="auto"/>
                          </w:divBdr>
                          <w:divsChild>
                            <w:div w:id="1066881271">
                              <w:marLeft w:val="0"/>
                              <w:marRight w:val="0"/>
                              <w:marTop w:val="0"/>
                              <w:marBottom w:val="0"/>
                              <w:divBdr>
                                <w:top w:val="none" w:sz="0" w:space="0" w:color="auto"/>
                                <w:left w:val="none" w:sz="0" w:space="0" w:color="auto"/>
                                <w:bottom w:val="none" w:sz="0" w:space="0" w:color="auto"/>
                                <w:right w:val="none" w:sz="0" w:space="0" w:color="auto"/>
                              </w:divBdr>
                              <w:divsChild>
                                <w:div w:id="816653720">
                                  <w:marLeft w:val="0"/>
                                  <w:marRight w:val="0"/>
                                  <w:marTop w:val="0"/>
                                  <w:marBottom w:val="0"/>
                                  <w:divBdr>
                                    <w:top w:val="none" w:sz="0" w:space="0" w:color="auto"/>
                                    <w:left w:val="none" w:sz="0" w:space="0" w:color="auto"/>
                                    <w:bottom w:val="none" w:sz="0" w:space="0" w:color="auto"/>
                                    <w:right w:val="none" w:sz="0" w:space="0" w:color="auto"/>
                                  </w:divBdr>
                                  <w:divsChild>
                                    <w:div w:id="6438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241121">
          <w:marLeft w:val="0"/>
          <w:marRight w:val="0"/>
          <w:marTop w:val="0"/>
          <w:marBottom w:val="0"/>
          <w:divBdr>
            <w:top w:val="none" w:sz="0" w:space="0" w:color="auto"/>
            <w:left w:val="none" w:sz="0" w:space="0" w:color="auto"/>
            <w:bottom w:val="none" w:sz="0" w:space="0" w:color="auto"/>
            <w:right w:val="none" w:sz="0" w:space="0" w:color="auto"/>
          </w:divBdr>
          <w:divsChild>
            <w:div w:id="1732728973">
              <w:marLeft w:val="0"/>
              <w:marRight w:val="0"/>
              <w:marTop w:val="0"/>
              <w:marBottom w:val="0"/>
              <w:divBdr>
                <w:top w:val="none" w:sz="0" w:space="0" w:color="auto"/>
                <w:left w:val="none" w:sz="0" w:space="0" w:color="auto"/>
                <w:bottom w:val="none" w:sz="0" w:space="0" w:color="auto"/>
                <w:right w:val="none" w:sz="0" w:space="0" w:color="auto"/>
              </w:divBdr>
              <w:divsChild>
                <w:div w:id="1477986682">
                  <w:marLeft w:val="0"/>
                  <w:marRight w:val="0"/>
                  <w:marTop w:val="0"/>
                  <w:marBottom w:val="0"/>
                  <w:divBdr>
                    <w:top w:val="none" w:sz="0" w:space="0" w:color="auto"/>
                    <w:left w:val="none" w:sz="0" w:space="0" w:color="auto"/>
                    <w:bottom w:val="none" w:sz="0" w:space="0" w:color="auto"/>
                    <w:right w:val="none" w:sz="0" w:space="0" w:color="auto"/>
                  </w:divBdr>
                  <w:divsChild>
                    <w:div w:id="1621647833">
                      <w:marLeft w:val="0"/>
                      <w:marRight w:val="0"/>
                      <w:marTop w:val="0"/>
                      <w:marBottom w:val="0"/>
                      <w:divBdr>
                        <w:top w:val="none" w:sz="0" w:space="0" w:color="auto"/>
                        <w:left w:val="none" w:sz="0" w:space="0" w:color="auto"/>
                        <w:bottom w:val="none" w:sz="0" w:space="0" w:color="auto"/>
                        <w:right w:val="none" w:sz="0" w:space="0" w:color="auto"/>
                      </w:divBdr>
                      <w:divsChild>
                        <w:div w:id="950862534">
                          <w:marLeft w:val="0"/>
                          <w:marRight w:val="0"/>
                          <w:marTop w:val="0"/>
                          <w:marBottom w:val="0"/>
                          <w:divBdr>
                            <w:top w:val="none" w:sz="0" w:space="0" w:color="auto"/>
                            <w:left w:val="none" w:sz="0" w:space="0" w:color="auto"/>
                            <w:bottom w:val="none" w:sz="0" w:space="0" w:color="auto"/>
                            <w:right w:val="none" w:sz="0" w:space="0" w:color="auto"/>
                          </w:divBdr>
                          <w:divsChild>
                            <w:div w:id="2113085117">
                              <w:marLeft w:val="0"/>
                              <w:marRight w:val="0"/>
                              <w:marTop w:val="0"/>
                              <w:marBottom w:val="0"/>
                              <w:divBdr>
                                <w:top w:val="none" w:sz="0" w:space="0" w:color="auto"/>
                                <w:left w:val="none" w:sz="0" w:space="0" w:color="auto"/>
                                <w:bottom w:val="none" w:sz="0" w:space="0" w:color="auto"/>
                                <w:right w:val="none" w:sz="0" w:space="0" w:color="auto"/>
                              </w:divBdr>
                              <w:divsChild>
                                <w:div w:id="1644626547">
                                  <w:marLeft w:val="0"/>
                                  <w:marRight w:val="0"/>
                                  <w:marTop w:val="0"/>
                                  <w:marBottom w:val="0"/>
                                  <w:divBdr>
                                    <w:top w:val="none" w:sz="0" w:space="0" w:color="auto"/>
                                    <w:left w:val="none" w:sz="0" w:space="0" w:color="auto"/>
                                    <w:bottom w:val="none" w:sz="0" w:space="0" w:color="auto"/>
                                    <w:right w:val="none" w:sz="0" w:space="0" w:color="auto"/>
                                  </w:divBdr>
                                  <w:divsChild>
                                    <w:div w:id="690306138">
                                      <w:marLeft w:val="0"/>
                                      <w:marRight w:val="0"/>
                                      <w:marTop w:val="0"/>
                                      <w:marBottom w:val="0"/>
                                      <w:divBdr>
                                        <w:top w:val="none" w:sz="0" w:space="0" w:color="auto"/>
                                        <w:left w:val="none" w:sz="0" w:space="0" w:color="auto"/>
                                        <w:bottom w:val="none" w:sz="0" w:space="0" w:color="auto"/>
                                        <w:right w:val="none" w:sz="0" w:space="0" w:color="auto"/>
                                      </w:divBdr>
                                      <w:divsChild>
                                        <w:div w:id="12577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118231">
          <w:marLeft w:val="0"/>
          <w:marRight w:val="0"/>
          <w:marTop w:val="0"/>
          <w:marBottom w:val="0"/>
          <w:divBdr>
            <w:top w:val="none" w:sz="0" w:space="0" w:color="auto"/>
            <w:left w:val="none" w:sz="0" w:space="0" w:color="auto"/>
            <w:bottom w:val="none" w:sz="0" w:space="0" w:color="auto"/>
            <w:right w:val="none" w:sz="0" w:space="0" w:color="auto"/>
          </w:divBdr>
          <w:divsChild>
            <w:div w:id="1164980057">
              <w:marLeft w:val="0"/>
              <w:marRight w:val="0"/>
              <w:marTop w:val="0"/>
              <w:marBottom w:val="0"/>
              <w:divBdr>
                <w:top w:val="none" w:sz="0" w:space="0" w:color="auto"/>
                <w:left w:val="none" w:sz="0" w:space="0" w:color="auto"/>
                <w:bottom w:val="none" w:sz="0" w:space="0" w:color="auto"/>
                <w:right w:val="none" w:sz="0" w:space="0" w:color="auto"/>
              </w:divBdr>
              <w:divsChild>
                <w:div w:id="422840973">
                  <w:marLeft w:val="0"/>
                  <w:marRight w:val="0"/>
                  <w:marTop w:val="0"/>
                  <w:marBottom w:val="0"/>
                  <w:divBdr>
                    <w:top w:val="none" w:sz="0" w:space="0" w:color="auto"/>
                    <w:left w:val="none" w:sz="0" w:space="0" w:color="auto"/>
                    <w:bottom w:val="none" w:sz="0" w:space="0" w:color="auto"/>
                    <w:right w:val="none" w:sz="0" w:space="0" w:color="auto"/>
                  </w:divBdr>
                  <w:divsChild>
                    <w:div w:id="611402901">
                      <w:marLeft w:val="0"/>
                      <w:marRight w:val="0"/>
                      <w:marTop w:val="0"/>
                      <w:marBottom w:val="0"/>
                      <w:divBdr>
                        <w:top w:val="none" w:sz="0" w:space="0" w:color="auto"/>
                        <w:left w:val="none" w:sz="0" w:space="0" w:color="auto"/>
                        <w:bottom w:val="none" w:sz="0" w:space="0" w:color="auto"/>
                        <w:right w:val="none" w:sz="0" w:space="0" w:color="auto"/>
                      </w:divBdr>
                      <w:divsChild>
                        <w:div w:id="1809124624">
                          <w:marLeft w:val="0"/>
                          <w:marRight w:val="0"/>
                          <w:marTop w:val="0"/>
                          <w:marBottom w:val="0"/>
                          <w:divBdr>
                            <w:top w:val="none" w:sz="0" w:space="0" w:color="auto"/>
                            <w:left w:val="none" w:sz="0" w:space="0" w:color="auto"/>
                            <w:bottom w:val="none" w:sz="0" w:space="0" w:color="auto"/>
                            <w:right w:val="none" w:sz="0" w:space="0" w:color="auto"/>
                          </w:divBdr>
                          <w:divsChild>
                            <w:div w:id="706030901">
                              <w:marLeft w:val="0"/>
                              <w:marRight w:val="0"/>
                              <w:marTop w:val="0"/>
                              <w:marBottom w:val="0"/>
                              <w:divBdr>
                                <w:top w:val="none" w:sz="0" w:space="0" w:color="auto"/>
                                <w:left w:val="none" w:sz="0" w:space="0" w:color="auto"/>
                                <w:bottom w:val="none" w:sz="0" w:space="0" w:color="auto"/>
                                <w:right w:val="none" w:sz="0" w:space="0" w:color="auto"/>
                              </w:divBdr>
                              <w:divsChild>
                                <w:div w:id="2000886120">
                                  <w:marLeft w:val="0"/>
                                  <w:marRight w:val="0"/>
                                  <w:marTop w:val="0"/>
                                  <w:marBottom w:val="0"/>
                                  <w:divBdr>
                                    <w:top w:val="none" w:sz="0" w:space="0" w:color="auto"/>
                                    <w:left w:val="none" w:sz="0" w:space="0" w:color="auto"/>
                                    <w:bottom w:val="none" w:sz="0" w:space="0" w:color="auto"/>
                                    <w:right w:val="none" w:sz="0" w:space="0" w:color="auto"/>
                                  </w:divBdr>
                                  <w:divsChild>
                                    <w:div w:id="9099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328501">
          <w:marLeft w:val="0"/>
          <w:marRight w:val="0"/>
          <w:marTop w:val="0"/>
          <w:marBottom w:val="0"/>
          <w:divBdr>
            <w:top w:val="none" w:sz="0" w:space="0" w:color="auto"/>
            <w:left w:val="none" w:sz="0" w:space="0" w:color="auto"/>
            <w:bottom w:val="none" w:sz="0" w:space="0" w:color="auto"/>
            <w:right w:val="none" w:sz="0" w:space="0" w:color="auto"/>
          </w:divBdr>
          <w:divsChild>
            <w:div w:id="1543396431">
              <w:marLeft w:val="0"/>
              <w:marRight w:val="0"/>
              <w:marTop w:val="0"/>
              <w:marBottom w:val="0"/>
              <w:divBdr>
                <w:top w:val="none" w:sz="0" w:space="0" w:color="auto"/>
                <w:left w:val="none" w:sz="0" w:space="0" w:color="auto"/>
                <w:bottom w:val="none" w:sz="0" w:space="0" w:color="auto"/>
                <w:right w:val="none" w:sz="0" w:space="0" w:color="auto"/>
              </w:divBdr>
              <w:divsChild>
                <w:div w:id="925043285">
                  <w:marLeft w:val="0"/>
                  <w:marRight w:val="0"/>
                  <w:marTop w:val="0"/>
                  <w:marBottom w:val="0"/>
                  <w:divBdr>
                    <w:top w:val="none" w:sz="0" w:space="0" w:color="auto"/>
                    <w:left w:val="none" w:sz="0" w:space="0" w:color="auto"/>
                    <w:bottom w:val="none" w:sz="0" w:space="0" w:color="auto"/>
                    <w:right w:val="none" w:sz="0" w:space="0" w:color="auto"/>
                  </w:divBdr>
                  <w:divsChild>
                    <w:div w:id="532380605">
                      <w:marLeft w:val="0"/>
                      <w:marRight w:val="0"/>
                      <w:marTop w:val="0"/>
                      <w:marBottom w:val="0"/>
                      <w:divBdr>
                        <w:top w:val="none" w:sz="0" w:space="0" w:color="auto"/>
                        <w:left w:val="none" w:sz="0" w:space="0" w:color="auto"/>
                        <w:bottom w:val="none" w:sz="0" w:space="0" w:color="auto"/>
                        <w:right w:val="none" w:sz="0" w:space="0" w:color="auto"/>
                      </w:divBdr>
                      <w:divsChild>
                        <w:div w:id="1482773908">
                          <w:marLeft w:val="0"/>
                          <w:marRight w:val="0"/>
                          <w:marTop w:val="0"/>
                          <w:marBottom w:val="0"/>
                          <w:divBdr>
                            <w:top w:val="none" w:sz="0" w:space="0" w:color="auto"/>
                            <w:left w:val="none" w:sz="0" w:space="0" w:color="auto"/>
                            <w:bottom w:val="none" w:sz="0" w:space="0" w:color="auto"/>
                            <w:right w:val="none" w:sz="0" w:space="0" w:color="auto"/>
                          </w:divBdr>
                          <w:divsChild>
                            <w:div w:id="1573546487">
                              <w:marLeft w:val="0"/>
                              <w:marRight w:val="0"/>
                              <w:marTop w:val="0"/>
                              <w:marBottom w:val="0"/>
                              <w:divBdr>
                                <w:top w:val="none" w:sz="0" w:space="0" w:color="auto"/>
                                <w:left w:val="none" w:sz="0" w:space="0" w:color="auto"/>
                                <w:bottom w:val="none" w:sz="0" w:space="0" w:color="auto"/>
                                <w:right w:val="none" w:sz="0" w:space="0" w:color="auto"/>
                              </w:divBdr>
                              <w:divsChild>
                                <w:div w:id="781193136">
                                  <w:marLeft w:val="0"/>
                                  <w:marRight w:val="0"/>
                                  <w:marTop w:val="0"/>
                                  <w:marBottom w:val="0"/>
                                  <w:divBdr>
                                    <w:top w:val="none" w:sz="0" w:space="0" w:color="auto"/>
                                    <w:left w:val="none" w:sz="0" w:space="0" w:color="auto"/>
                                    <w:bottom w:val="none" w:sz="0" w:space="0" w:color="auto"/>
                                    <w:right w:val="none" w:sz="0" w:space="0" w:color="auto"/>
                                  </w:divBdr>
                                  <w:divsChild>
                                    <w:div w:id="1563786887">
                                      <w:marLeft w:val="0"/>
                                      <w:marRight w:val="0"/>
                                      <w:marTop w:val="0"/>
                                      <w:marBottom w:val="0"/>
                                      <w:divBdr>
                                        <w:top w:val="none" w:sz="0" w:space="0" w:color="auto"/>
                                        <w:left w:val="none" w:sz="0" w:space="0" w:color="auto"/>
                                        <w:bottom w:val="none" w:sz="0" w:space="0" w:color="auto"/>
                                        <w:right w:val="none" w:sz="0" w:space="0" w:color="auto"/>
                                      </w:divBdr>
                                      <w:divsChild>
                                        <w:div w:id="4260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89246">
          <w:marLeft w:val="0"/>
          <w:marRight w:val="0"/>
          <w:marTop w:val="0"/>
          <w:marBottom w:val="0"/>
          <w:divBdr>
            <w:top w:val="none" w:sz="0" w:space="0" w:color="auto"/>
            <w:left w:val="none" w:sz="0" w:space="0" w:color="auto"/>
            <w:bottom w:val="none" w:sz="0" w:space="0" w:color="auto"/>
            <w:right w:val="none" w:sz="0" w:space="0" w:color="auto"/>
          </w:divBdr>
          <w:divsChild>
            <w:div w:id="2037152216">
              <w:marLeft w:val="0"/>
              <w:marRight w:val="0"/>
              <w:marTop w:val="0"/>
              <w:marBottom w:val="0"/>
              <w:divBdr>
                <w:top w:val="none" w:sz="0" w:space="0" w:color="auto"/>
                <w:left w:val="none" w:sz="0" w:space="0" w:color="auto"/>
                <w:bottom w:val="none" w:sz="0" w:space="0" w:color="auto"/>
                <w:right w:val="none" w:sz="0" w:space="0" w:color="auto"/>
              </w:divBdr>
              <w:divsChild>
                <w:div w:id="1513032331">
                  <w:marLeft w:val="0"/>
                  <w:marRight w:val="0"/>
                  <w:marTop w:val="0"/>
                  <w:marBottom w:val="0"/>
                  <w:divBdr>
                    <w:top w:val="none" w:sz="0" w:space="0" w:color="auto"/>
                    <w:left w:val="none" w:sz="0" w:space="0" w:color="auto"/>
                    <w:bottom w:val="none" w:sz="0" w:space="0" w:color="auto"/>
                    <w:right w:val="none" w:sz="0" w:space="0" w:color="auto"/>
                  </w:divBdr>
                  <w:divsChild>
                    <w:div w:id="391730725">
                      <w:marLeft w:val="0"/>
                      <w:marRight w:val="0"/>
                      <w:marTop w:val="0"/>
                      <w:marBottom w:val="0"/>
                      <w:divBdr>
                        <w:top w:val="none" w:sz="0" w:space="0" w:color="auto"/>
                        <w:left w:val="none" w:sz="0" w:space="0" w:color="auto"/>
                        <w:bottom w:val="none" w:sz="0" w:space="0" w:color="auto"/>
                        <w:right w:val="none" w:sz="0" w:space="0" w:color="auto"/>
                      </w:divBdr>
                      <w:divsChild>
                        <w:div w:id="864633191">
                          <w:marLeft w:val="0"/>
                          <w:marRight w:val="0"/>
                          <w:marTop w:val="0"/>
                          <w:marBottom w:val="0"/>
                          <w:divBdr>
                            <w:top w:val="none" w:sz="0" w:space="0" w:color="auto"/>
                            <w:left w:val="none" w:sz="0" w:space="0" w:color="auto"/>
                            <w:bottom w:val="none" w:sz="0" w:space="0" w:color="auto"/>
                            <w:right w:val="none" w:sz="0" w:space="0" w:color="auto"/>
                          </w:divBdr>
                          <w:divsChild>
                            <w:div w:id="988440024">
                              <w:marLeft w:val="0"/>
                              <w:marRight w:val="0"/>
                              <w:marTop w:val="0"/>
                              <w:marBottom w:val="0"/>
                              <w:divBdr>
                                <w:top w:val="none" w:sz="0" w:space="0" w:color="auto"/>
                                <w:left w:val="none" w:sz="0" w:space="0" w:color="auto"/>
                                <w:bottom w:val="none" w:sz="0" w:space="0" w:color="auto"/>
                                <w:right w:val="none" w:sz="0" w:space="0" w:color="auto"/>
                              </w:divBdr>
                              <w:divsChild>
                                <w:div w:id="2113667497">
                                  <w:marLeft w:val="0"/>
                                  <w:marRight w:val="0"/>
                                  <w:marTop w:val="0"/>
                                  <w:marBottom w:val="0"/>
                                  <w:divBdr>
                                    <w:top w:val="none" w:sz="0" w:space="0" w:color="auto"/>
                                    <w:left w:val="none" w:sz="0" w:space="0" w:color="auto"/>
                                    <w:bottom w:val="none" w:sz="0" w:space="0" w:color="auto"/>
                                    <w:right w:val="none" w:sz="0" w:space="0" w:color="auto"/>
                                  </w:divBdr>
                                  <w:divsChild>
                                    <w:div w:id="2082095589">
                                      <w:marLeft w:val="0"/>
                                      <w:marRight w:val="0"/>
                                      <w:marTop w:val="0"/>
                                      <w:marBottom w:val="0"/>
                                      <w:divBdr>
                                        <w:top w:val="none" w:sz="0" w:space="0" w:color="auto"/>
                                        <w:left w:val="none" w:sz="0" w:space="0" w:color="auto"/>
                                        <w:bottom w:val="none" w:sz="0" w:space="0" w:color="auto"/>
                                        <w:right w:val="none" w:sz="0" w:space="0" w:color="auto"/>
                                      </w:divBdr>
                                      <w:divsChild>
                                        <w:div w:id="1118375176">
                                          <w:marLeft w:val="0"/>
                                          <w:marRight w:val="0"/>
                                          <w:marTop w:val="0"/>
                                          <w:marBottom w:val="0"/>
                                          <w:divBdr>
                                            <w:top w:val="none" w:sz="0" w:space="0" w:color="auto"/>
                                            <w:left w:val="none" w:sz="0" w:space="0" w:color="auto"/>
                                            <w:bottom w:val="none" w:sz="0" w:space="0" w:color="auto"/>
                                            <w:right w:val="none" w:sz="0" w:space="0" w:color="auto"/>
                                          </w:divBdr>
                                          <w:divsChild>
                                            <w:div w:id="1934821762">
                                              <w:marLeft w:val="0"/>
                                              <w:marRight w:val="0"/>
                                              <w:marTop w:val="0"/>
                                              <w:marBottom w:val="0"/>
                                              <w:divBdr>
                                                <w:top w:val="none" w:sz="0" w:space="0" w:color="auto"/>
                                                <w:left w:val="none" w:sz="0" w:space="0" w:color="auto"/>
                                                <w:bottom w:val="none" w:sz="0" w:space="0" w:color="auto"/>
                                                <w:right w:val="none" w:sz="0" w:space="0" w:color="auto"/>
                                              </w:divBdr>
                                            </w:div>
                                          </w:divsChild>
                                        </w:div>
                                        <w:div w:id="2042515769">
                                          <w:marLeft w:val="0"/>
                                          <w:marRight w:val="0"/>
                                          <w:marTop w:val="0"/>
                                          <w:marBottom w:val="0"/>
                                          <w:divBdr>
                                            <w:top w:val="none" w:sz="0" w:space="0" w:color="auto"/>
                                            <w:left w:val="none" w:sz="0" w:space="0" w:color="auto"/>
                                            <w:bottom w:val="none" w:sz="0" w:space="0" w:color="auto"/>
                                            <w:right w:val="none" w:sz="0" w:space="0" w:color="auto"/>
                                          </w:divBdr>
                                          <w:divsChild>
                                            <w:div w:id="1380976677">
                                              <w:marLeft w:val="0"/>
                                              <w:marRight w:val="0"/>
                                              <w:marTop w:val="0"/>
                                              <w:marBottom w:val="0"/>
                                              <w:divBdr>
                                                <w:top w:val="none" w:sz="0" w:space="0" w:color="auto"/>
                                                <w:left w:val="none" w:sz="0" w:space="0" w:color="auto"/>
                                                <w:bottom w:val="none" w:sz="0" w:space="0" w:color="auto"/>
                                                <w:right w:val="none" w:sz="0" w:space="0" w:color="auto"/>
                                              </w:divBdr>
                                            </w:div>
                                          </w:divsChild>
                                        </w:div>
                                        <w:div w:id="1243100665">
                                          <w:marLeft w:val="0"/>
                                          <w:marRight w:val="0"/>
                                          <w:marTop w:val="0"/>
                                          <w:marBottom w:val="0"/>
                                          <w:divBdr>
                                            <w:top w:val="none" w:sz="0" w:space="0" w:color="auto"/>
                                            <w:left w:val="none" w:sz="0" w:space="0" w:color="auto"/>
                                            <w:bottom w:val="none" w:sz="0" w:space="0" w:color="auto"/>
                                            <w:right w:val="none" w:sz="0" w:space="0" w:color="auto"/>
                                          </w:divBdr>
                                          <w:divsChild>
                                            <w:div w:id="703364336">
                                              <w:marLeft w:val="0"/>
                                              <w:marRight w:val="0"/>
                                              <w:marTop w:val="0"/>
                                              <w:marBottom w:val="0"/>
                                              <w:divBdr>
                                                <w:top w:val="none" w:sz="0" w:space="0" w:color="auto"/>
                                                <w:left w:val="none" w:sz="0" w:space="0" w:color="auto"/>
                                                <w:bottom w:val="none" w:sz="0" w:space="0" w:color="auto"/>
                                                <w:right w:val="none" w:sz="0" w:space="0" w:color="auto"/>
                                              </w:divBdr>
                                            </w:div>
                                            <w:div w:id="1062295187">
                                              <w:marLeft w:val="0"/>
                                              <w:marRight w:val="0"/>
                                              <w:marTop w:val="0"/>
                                              <w:marBottom w:val="0"/>
                                              <w:divBdr>
                                                <w:top w:val="none" w:sz="0" w:space="0" w:color="auto"/>
                                                <w:left w:val="none" w:sz="0" w:space="0" w:color="auto"/>
                                                <w:bottom w:val="none" w:sz="0" w:space="0" w:color="auto"/>
                                                <w:right w:val="none" w:sz="0" w:space="0" w:color="auto"/>
                                              </w:divBdr>
                                              <w:divsChild>
                                                <w:div w:id="1630551860">
                                                  <w:marLeft w:val="0"/>
                                                  <w:marRight w:val="0"/>
                                                  <w:marTop w:val="0"/>
                                                  <w:marBottom w:val="0"/>
                                                  <w:divBdr>
                                                    <w:top w:val="none" w:sz="0" w:space="0" w:color="auto"/>
                                                    <w:left w:val="none" w:sz="0" w:space="0" w:color="auto"/>
                                                    <w:bottom w:val="none" w:sz="0" w:space="0" w:color="auto"/>
                                                    <w:right w:val="none" w:sz="0" w:space="0" w:color="auto"/>
                                                  </w:divBdr>
                                                  <w:divsChild>
                                                    <w:div w:id="8670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98553">
                                              <w:marLeft w:val="0"/>
                                              <w:marRight w:val="0"/>
                                              <w:marTop w:val="0"/>
                                              <w:marBottom w:val="0"/>
                                              <w:divBdr>
                                                <w:top w:val="none" w:sz="0" w:space="0" w:color="auto"/>
                                                <w:left w:val="none" w:sz="0" w:space="0" w:color="auto"/>
                                                <w:bottom w:val="none" w:sz="0" w:space="0" w:color="auto"/>
                                                <w:right w:val="none" w:sz="0" w:space="0" w:color="auto"/>
                                              </w:divBdr>
                                            </w:div>
                                          </w:divsChild>
                                        </w:div>
                                        <w:div w:id="403528817">
                                          <w:marLeft w:val="0"/>
                                          <w:marRight w:val="0"/>
                                          <w:marTop w:val="0"/>
                                          <w:marBottom w:val="0"/>
                                          <w:divBdr>
                                            <w:top w:val="none" w:sz="0" w:space="0" w:color="auto"/>
                                            <w:left w:val="none" w:sz="0" w:space="0" w:color="auto"/>
                                            <w:bottom w:val="none" w:sz="0" w:space="0" w:color="auto"/>
                                            <w:right w:val="none" w:sz="0" w:space="0" w:color="auto"/>
                                          </w:divBdr>
                                          <w:divsChild>
                                            <w:div w:id="799304820">
                                              <w:marLeft w:val="0"/>
                                              <w:marRight w:val="0"/>
                                              <w:marTop w:val="0"/>
                                              <w:marBottom w:val="0"/>
                                              <w:divBdr>
                                                <w:top w:val="none" w:sz="0" w:space="0" w:color="auto"/>
                                                <w:left w:val="none" w:sz="0" w:space="0" w:color="auto"/>
                                                <w:bottom w:val="none" w:sz="0" w:space="0" w:color="auto"/>
                                                <w:right w:val="none" w:sz="0" w:space="0" w:color="auto"/>
                                              </w:divBdr>
                                            </w:div>
                                            <w:div w:id="1002320356">
                                              <w:marLeft w:val="0"/>
                                              <w:marRight w:val="0"/>
                                              <w:marTop w:val="0"/>
                                              <w:marBottom w:val="0"/>
                                              <w:divBdr>
                                                <w:top w:val="none" w:sz="0" w:space="0" w:color="auto"/>
                                                <w:left w:val="none" w:sz="0" w:space="0" w:color="auto"/>
                                                <w:bottom w:val="none" w:sz="0" w:space="0" w:color="auto"/>
                                                <w:right w:val="none" w:sz="0" w:space="0" w:color="auto"/>
                                              </w:divBdr>
                                              <w:divsChild>
                                                <w:div w:id="1165441453">
                                                  <w:marLeft w:val="0"/>
                                                  <w:marRight w:val="0"/>
                                                  <w:marTop w:val="0"/>
                                                  <w:marBottom w:val="0"/>
                                                  <w:divBdr>
                                                    <w:top w:val="none" w:sz="0" w:space="0" w:color="auto"/>
                                                    <w:left w:val="none" w:sz="0" w:space="0" w:color="auto"/>
                                                    <w:bottom w:val="none" w:sz="0" w:space="0" w:color="auto"/>
                                                    <w:right w:val="none" w:sz="0" w:space="0" w:color="auto"/>
                                                  </w:divBdr>
                                                  <w:divsChild>
                                                    <w:div w:id="14825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513934">
          <w:marLeft w:val="0"/>
          <w:marRight w:val="0"/>
          <w:marTop w:val="0"/>
          <w:marBottom w:val="0"/>
          <w:divBdr>
            <w:top w:val="none" w:sz="0" w:space="0" w:color="auto"/>
            <w:left w:val="none" w:sz="0" w:space="0" w:color="auto"/>
            <w:bottom w:val="none" w:sz="0" w:space="0" w:color="auto"/>
            <w:right w:val="none" w:sz="0" w:space="0" w:color="auto"/>
          </w:divBdr>
          <w:divsChild>
            <w:div w:id="1094936995">
              <w:marLeft w:val="0"/>
              <w:marRight w:val="0"/>
              <w:marTop w:val="0"/>
              <w:marBottom w:val="0"/>
              <w:divBdr>
                <w:top w:val="none" w:sz="0" w:space="0" w:color="auto"/>
                <w:left w:val="none" w:sz="0" w:space="0" w:color="auto"/>
                <w:bottom w:val="none" w:sz="0" w:space="0" w:color="auto"/>
                <w:right w:val="none" w:sz="0" w:space="0" w:color="auto"/>
              </w:divBdr>
              <w:divsChild>
                <w:div w:id="1626037713">
                  <w:marLeft w:val="0"/>
                  <w:marRight w:val="0"/>
                  <w:marTop w:val="0"/>
                  <w:marBottom w:val="0"/>
                  <w:divBdr>
                    <w:top w:val="none" w:sz="0" w:space="0" w:color="auto"/>
                    <w:left w:val="none" w:sz="0" w:space="0" w:color="auto"/>
                    <w:bottom w:val="none" w:sz="0" w:space="0" w:color="auto"/>
                    <w:right w:val="none" w:sz="0" w:space="0" w:color="auto"/>
                  </w:divBdr>
                  <w:divsChild>
                    <w:div w:id="478114836">
                      <w:marLeft w:val="0"/>
                      <w:marRight w:val="0"/>
                      <w:marTop w:val="0"/>
                      <w:marBottom w:val="0"/>
                      <w:divBdr>
                        <w:top w:val="none" w:sz="0" w:space="0" w:color="auto"/>
                        <w:left w:val="none" w:sz="0" w:space="0" w:color="auto"/>
                        <w:bottom w:val="none" w:sz="0" w:space="0" w:color="auto"/>
                        <w:right w:val="none" w:sz="0" w:space="0" w:color="auto"/>
                      </w:divBdr>
                      <w:divsChild>
                        <w:div w:id="1453742711">
                          <w:marLeft w:val="0"/>
                          <w:marRight w:val="0"/>
                          <w:marTop w:val="0"/>
                          <w:marBottom w:val="0"/>
                          <w:divBdr>
                            <w:top w:val="none" w:sz="0" w:space="0" w:color="auto"/>
                            <w:left w:val="none" w:sz="0" w:space="0" w:color="auto"/>
                            <w:bottom w:val="none" w:sz="0" w:space="0" w:color="auto"/>
                            <w:right w:val="none" w:sz="0" w:space="0" w:color="auto"/>
                          </w:divBdr>
                          <w:divsChild>
                            <w:div w:id="1881823998">
                              <w:marLeft w:val="0"/>
                              <w:marRight w:val="0"/>
                              <w:marTop w:val="0"/>
                              <w:marBottom w:val="0"/>
                              <w:divBdr>
                                <w:top w:val="none" w:sz="0" w:space="0" w:color="auto"/>
                                <w:left w:val="none" w:sz="0" w:space="0" w:color="auto"/>
                                <w:bottom w:val="none" w:sz="0" w:space="0" w:color="auto"/>
                                <w:right w:val="none" w:sz="0" w:space="0" w:color="auto"/>
                              </w:divBdr>
                              <w:divsChild>
                                <w:div w:id="2076514662">
                                  <w:marLeft w:val="0"/>
                                  <w:marRight w:val="0"/>
                                  <w:marTop w:val="0"/>
                                  <w:marBottom w:val="0"/>
                                  <w:divBdr>
                                    <w:top w:val="none" w:sz="0" w:space="0" w:color="auto"/>
                                    <w:left w:val="none" w:sz="0" w:space="0" w:color="auto"/>
                                    <w:bottom w:val="none" w:sz="0" w:space="0" w:color="auto"/>
                                    <w:right w:val="none" w:sz="0" w:space="0" w:color="auto"/>
                                  </w:divBdr>
                                  <w:divsChild>
                                    <w:div w:id="1319380781">
                                      <w:marLeft w:val="0"/>
                                      <w:marRight w:val="0"/>
                                      <w:marTop w:val="0"/>
                                      <w:marBottom w:val="0"/>
                                      <w:divBdr>
                                        <w:top w:val="none" w:sz="0" w:space="0" w:color="auto"/>
                                        <w:left w:val="none" w:sz="0" w:space="0" w:color="auto"/>
                                        <w:bottom w:val="none" w:sz="0" w:space="0" w:color="auto"/>
                                        <w:right w:val="none" w:sz="0" w:space="0" w:color="auto"/>
                                      </w:divBdr>
                                      <w:divsChild>
                                        <w:div w:id="20620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95699">
          <w:marLeft w:val="0"/>
          <w:marRight w:val="0"/>
          <w:marTop w:val="0"/>
          <w:marBottom w:val="0"/>
          <w:divBdr>
            <w:top w:val="none" w:sz="0" w:space="0" w:color="auto"/>
            <w:left w:val="none" w:sz="0" w:space="0" w:color="auto"/>
            <w:bottom w:val="none" w:sz="0" w:space="0" w:color="auto"/>
            <w:right w:val="none" w:sz="0" w:space="0" w:color="auto"/>
          </w:divBdr>
          <w:divsChild>
            <w:div w:id="76751571">
              <w:marLeft w:val="0"/>
              <w:marRight w:val="0"/>
              <w:marTop w:val="0"/>
              <w:marBottom w:val="0"/>
              <w:divBdr>
                <w:top w:val="none" w:sz="0" w:space="0" w:color="auto"/>
                <w:left w:val="none" w:sz="0" w:space="0" w:color="auto"/>
                <w:bottom w:val="none" w:sz="0" w:space="0" w:color="auto"/>
                <w:right w:val="none" w:sz="0" w:space="0" w:color="auto"/>
              </w:divBdr>
              <w:divsChild>
                <w:div w:id="772241937">
                  <w:marLeft w:val="0"/>
                  <w:marRight w:val="0"/>
                  <w:marTop w:val="0"/>
                  <w:marBottom w:val="0"/>
                  <w:divBdr>
                    <w:top w:val="none" w:sz="0" w:space="0" w:color="auto"/>
                    <w:left w:val="none" w:sz="0" w:space="0" w:color="auto"/>
                    <w:bottom w:val="none" w:sz="0" w:space="0" w:color="auto"/>
                    <w:right w:val="none" w:sz="0" w:space="0" w:color="auto"/>
                  </w:divBdr>
                  <w:divsChild>
                    <w:div w:id="855464163">
                      <w:marLeft w:val="0"/>
                      <w:marRight w:val="0"/>
                      <w:marTop w:val="0"/>
                      <w:marBottom w:val="0"/>
                      <w:divBdr>
                        <w:top w:val="none" w:sz="0" w:space="0" w:color="auto"/>
                        <w:left w:val="none" w:sz="0" w:space="0" w:color="auto"/>
                        <w:bottom w:val="none" w:sz="0" w:space="0" w:color="auto"/>
                        <w:right w:val="none" w:sz="0" w:space="0" w:color="auto"/>
                      </w:divBdr>
                      <w:divsChild>
                        <w:div w:id="1009598480">
                          <w:marLeft w:val="0"/>
                          <w:marRight w:val="0"/>
                          <w:marTop w:val="0"/>
                          <w:marBottom w:val="0"/>
                          <w:divBdr>
                            <w:top w:val="none" w:sz="0" w:space="0" w:color="auto"/>
                            <w:left w:val="none" w:sz="0" w:space="0" w:color="auto"/>
                            <w:bottom w:val="none" w:sz="0" w:space="0" w:color="auto"/>
                            <w:right w:val="none" w:sz="0" w:space="0" w:color="auto"/>
                          </w:divBdr>
                          <w:divsChild>
                            <w:div w:id="704600265">
                              <w:marLeft w:val="0"/>
                              <w:marRight w:val="0"/>
                              <w:marTop w:val="0"/>
                              <w:marBottom w:val="0"/>
                              <w:divBdr>
                                <w:top w:val="none" w:sz="0" w:space="0" w:color="auto"/>
                                <w:left w:val="none" w:sz="0" w:space="0" w:color="auto"/>
                                <w:bottom w:val="none" w:sz="0" w:space="0" w:color="auto"/>
                                <w:right w:val="none" w:sz="0" w:space="0" w:color="auto"/>
                              </w:divBdr>
                              <w:divsChild>
                                <w:div w:id="123351525">
                                  <w:marLeft w:val="0"/>
                                  <w:marRight w:val="0"/>
                                  <w:marTop w:val="0"/>
                                  <w:marBottom w:val="0"/>
                                  <w:divBdr>
                                    <w:top w:val="none" w:sz="0" w:space="0" w:color="auto"/>
                                    <w:left w:val="none" w:sz="0" w:space="0" w:color="auto"/>
                                    <w:bottom w:val="none" w:sz="0" w:space="0" w:color="auto"/>
                                    <w:right w:val="none" w:sz="0" w:space="0" w:color="auto"/>
                                  </w:divBdr>
                                  <w:divsChild>
                                    <w:div w:id="8607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manbrainproject.eu/en/brain-science/latest-news/final-phase-results/" TargetMode="External"/><Relationship Id="rId3" Type="http://schemas.openxmlformats.org/officeDocument/2006/relationships/settings" Target="settings.xml"/><Relationship Id="rId7" Type="http://schemas.openxmlformats.org/officeDocument/2006/relationships/hyperlink" Target="https://www.nihonkohden.com/news-release/eeg-works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ilips.com/a-w/about/news/archive/standard/news/articles/2024/quantivly-partnership.html" TargetMode="External"/><Relationship Id="rId11" Type="http://schemas.openxmlformats.org/officeDocument/2006/relationships/theme" Target="theme/theme1.xml"/><Relationship Id="rId5" Type="http://schemas.openxmlformats.org/officeDocument/2006/relationships/hyperlink" Target="https://www.gehealthcare.com/products/magnetic-resonance-imag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mpumedics.com.au/news/meg-asia-europe-expa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4365</Words>
  <Characters>24885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2025-06-26T12:24:00Z</dcterms:created>
  <dcterms:modified xsi:type="dcterms:W3CDTF">2025-06-26T12:24:00Z</dcterms:modified>
</cp:coreProperties>
</file>