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A4CF6" w14:textId="77777777" w:rsidR="008F5B22" w:rsidRDefault="008F5B22" w:rsidP="008F5B22">
      <w:pPr>
        <w:rPr>
          <w:b/>
          <w:bCs/>
        </w:rPr>
      </w:pPr>
      <w:r w:rsidRPr="008F5B22">
        <w:rPr>
          <w:b/>
          <w:bCs/>
        </w:rPr>
        <w:t>Global Controlled Release Drug Delivery Market</w:t>
      </w:r>
    </w:p>
    <w:p w14:paraId="4394F8B3" w14:textId="20472EA5" w:rsidR="008F5B22" w:rsidRPr="008F5B22" w:rsidRDefault="008F5B22" w:rsidP="008F5B22">
      <w:pPr>
        <w:rPr>
          <w:b/>
          <w:bCs/>
        </w:rPr>
      </w:pPr>
      <w:r w:rsidRPr="008F5B22">
        <w:rPr>
          <w:b/>
          <w:bCs/>
        </w:rPr>
        <w:t xml:space="preserve">Introduction and Strategic Context </w:t>
      </w:r>
    </w:p>
    <w:p w14:paraId="4515BBE0" w14:textId="1D62CCEB" w:rsidR="008F5B22" w:rsidRPr="008F5B22" w:rsidRDefault="008F5B22" w:rsidP="008F5B22">
      <w:r w:rsidRPr="008F5B22">
        <w:t xml:space="preserve">The </w:t>
      </w:r>
      <w:r w:rsidRPr="008F5B22">
        <w:rPr>
          <w:b/>
          <w:bCs/>
        </w:rPr>
        <w:t>Global Controlled Release Drug Delivery Market</w:t>
      </w:r>
      <w:r w:rsidRPr="008F5B22">
        <w:t xml:space="preserve"> </w:t>
      </w:r>
      <w:r w:rsidRPr="008F5B22">
        <w:t xml:space="preserve">will witness a robust </w:t>
      </w:r>
      <w:r w:rsidRPr="008F5B22">
        <w:rPr>
          <w:b/>
          <w:bCs/>
        </w:rPr>
        <w:t>CAGR of 8.6%</w:t>
      </w:r>
      <w:r w:rsidRPr="008F5B22">
        <w:t xml:space="preserve">, valued at </w:t>
      </w:r>
      <w:r w:rsidRPr="008F5B22">
        <w:rPr>
          <w:b/>
          <w:bCs/>
        </w:rPr>
        <w:t>$53.7 billion in 2024</w:t>
      </w:r>
      <w:r w:rsidRPr="008F5B22">
        <w:t xml:space="preserve">, and is expected to appreciate and reach </w:t>
      </w:r>
      <w:r w:rsidRPr="008F5B22">
        <w:rPr>
          <w:b/>
          <w:bCs/>
        </w:rPr>
        <w:t>$94.2 billion by 2030</w:t>
      </w:r>
      <w:r w:rsidRPr="008F5B22">
        <w:t>, confirms Strategic Market Research.</w:t>
      </w:r>
    </w:p>
    <w:p w14:paraId="6DD559D6" w14:textId="77777777" w:rsidR="008F5B22" w:rsidRPr="008F5B22" w:rsidRDefault="008F5B22" w:rsidP="008F5B22">
      <w:r w:rsidRPr="008F5B22">
        <w:t>Controlled release drug delivery refers to technologies and formulations that allow therapeutic agents to be released over time at a predetermined rate, improving therapeutic efficacy, enhancing patient compliance, and reducing dosing frequency. These systems range from simple polymer-based capsules to sophisticated nanocarriers and implantable devices. Their ability to optimize pharmacokinetics and pharmacodynamics is strategically transforming the future of pharmaceutical delivery systems.</w:t>
      </w:r>
    </w:p>
    <w:p w14:paraId="2CE4624D" w14:textId="77777777" w:rsidR="008F5B22" w:rsidRPr="008F5B22" w:rsidRDefault="008F5B22" w:rsidP="008F5B22">
      <w:pPr>
        <w:rPr>
          <w:b/>
          <w:bCs/>
        </w:rPr>
      </w:pPr>
      <w:r w:rsidRPr="008F5B22">
        <w:rPr>
          <w:b/>
          <w:bCs/>
        </w:rPr>
        <w:t>Strategic Relevance and Market Outlook</w:t>
      </w:r>
    </w:p>
    <w:p w14:paraId="509BEBAE" w14:textId="77777777" w:rsidR="008F5B22" w:rsidRPr="008F5B22" w:rsidRDefault="008F5B22" w:rsidP="008F5B22">
      <w:r w:rsidRPr="008F5B22">
        <w:t>The market’s growth trajectory is shaped by several macro forces:</w:t>
      </w:r>
    </w:p>
    <w:p w14:paraId="08AD4589" w14:textId="77777777" w:rsidR="008F5B22" w:rsidRPr="008F5B22" w:rsidRDefault="008F5B22" w:rsidP="008F5B22">
      <w:pPr>
        <w:numPr>
          <w:ilvl w:val="0"/>
          <w:numId w:val="1"/>
        </w:numPr>
      </w:pPr>
      <w:r w:rsidRPr="008F5B22">
        <w:rPr>
          <w:b/>
          <w:bCs/>
        </w:rPr>
        <w:t>Rising prevalence of chronic diseases</w:t>
      </w:r>
      <w:r w:rsidRPr="008F5B22">
        <w:t xml:space="preserve"> such as cancer, diabetes, and cardiovascular conditions that demand sustained drug exposure for better outcomes.</w:t>
      </w:r>
    </w:p>
    <w:p w14:paraId="7A514BA5" w14:textId="77777777" w:rsidR="008F5B22" w:rsidRPr="008F5B22" w:rsidRDefault="008F5B22" w:rsidP="008F5B22">
      <w:pPr>
        <w:numPr>
          <w:ilvl w:val="0"/>
          <w:numId w:val="1"/>
        </w:numPr>
      </w:pPr>
      <w:r w:rsidRPr="008F5B22">
        <w:rPr>
          <w:b/>
          <w:bCs/>
        </w:rPr>
        <w:t>Technological innovation</w:t>
      </w:r>
      <w:r w:rsidRPr="008F5B22">
        <w:t xml:space="preserve"> in biodegradable polymers, nano-formulations, and osmotic delivery systems, all of which enable precise drug targeting and prolonged release.</w:t>
      </w:r>
    </w:p>
    <w:p w14:paraId="1BCFDF99" w14:textId="77777777" w:rsidR="008F5B22" w:rsidRPr="008F5B22" w:rsidRDefault="008F5B22" w:rsidP="008F5B22">
      <w:pPr>
        <w:numPr>
          <w:ilvl w:val="0"/>
          <w:numId w:val="1"/>
        </w:numPr>
      </w:pPr>
      <w:r w:rsidRPr="008F5B22">
        <w:rPr>
          <w:b/>
          <w:bCs/>
        </w:rPr>
        <w:t>Regulatory backing and accelerated drug approvals</w:t>
      </w:r>
      <w:r w:rsidRPr="008F5B22">
        <w:t xml:space="preserve"> for advanced delivery systems, especially in the U.S., EU, and Japan.</w:t>
      </w:r>
    </w:p>
    <w:p w14:paraId="10C19E5E" w14:textId="77777777" w:rsidR="008F5B22" w:rsidRPr="008F5B22" w:rsidRDefault="008F5B22" w:rsidP="008F5B22">
      <w:pPr>
        <w:numPr>
          <w:ilvl w:val="0"/>
          <w:numId w:val="1"/>
        </w:numPr>
      </w:pPr>
      <w:r w:rsidRPr="008F5B22">
        <w:rPr>
          <w:b/>
          <w:bCs/>
        </w:rPr>
        <w:t>Shift toward patient-centric care</w:t>
      </w:r>
      <w:r w:rsidRPr="008F5B22">
        <w:t>, where minimizing pill burden and improving adherence are key pillars of treatment protocols.</w:t>
      </w:r>
    </w:p>
    <w:p w14:paraId="6EE52EF3" w14:textId="77777777" w:rsidR="008F5B22" w:rsidRPr="008F5B22" w:rsidRDefault="008F5B22" w:rsidP="008F5B22">
      <w:pPr>
        <w:numPr>
          <w:ilvl w:val="0"/>
          <w:numId w:val="1"/>
        </w:numPr>
      </w:pPr>
      <w:r w:rsidRPr="008F5B22">
        <w:rPr>
          <w:b/>
          <w:bCs/>
        </w:rPr>
        <w:t>Investment momentum</w:t>
      </w:r>
      <w:r w:rsidRPr="008F5B22">
        <w:t xml:space="preserve"> from pharmaceutical giants and </w:t>
      </w:r>
      <w:proofErr w:type="spellStart"/>
      <w:r w:rsidRPr="008F5B22">
        <w:t>biotechs</w:t>
      </w:r>
      <w:proofErr w:type="spellEnd"/>
      <w:r w:rsidRPr="008F5B22">
        <w:t xml:space="preserve"> seeking life cycle extension of existing drugs through reformulation into controlled release formats.</w:t>
      </w:r>
    </w:p>
    <w:p w14:paraId="6946FFF5" w14:textId="77777777" w:rsidR="008F5B22" w:rsidRPr="008F5B22" w:rsidRDefault="008F5B22" w:rsidP="008F5B22">
      <w:r w:rsidRPr="008F5B22">
        <w:t xml:space="preserve">The market is not only growing in terms of volume but also evolving in complexity, as the pharmaceutical industry faces demand for </w:t>
      </w:r>
      <w:r w:rsidRPr="008F5B22">
        <w:rPr>
          <w:b/>
          <w:bCs/>
        </w:rPr>
        <w:t>precision dosing</w:t>
      </w:r>
      <w:r w:rsidRPr="008F5B22">
        <w:t xml:space="preserve">, </w:t>
      </w:r>
      <w:r w:rsidRPr="008F5B22">
        <w:rPr>
          <w:b/>
          <w:bCs/>
        </w:rPr>
        <w:t>fewer side effects</w:t>
      </w:r>
      <w:r w:rsidRPr="008F5B22">
        <w:t xml:space="preserve">, and </w:t>
      </w:r>
      <w:r w:rsidRPr="008F5B22">
        <w:rPr>
          <w:b/>
          <w:bCs/>
        </w:rPr>
        <w:t>reduced healthcare costs</w:t>
      </w:r>
      <w:r w:rsidRPr="008F5B22">
        <w:t>. As healthcare systems worldwide prioritize outcome-based treatments, controlled release systems offer both clinical and commercial advantages.</w:t>
      </w:r>
    </w:p>
    <w:p w14:paraId="63D6588E" w14:textId="77777777" w:rsidR="008F5B22" w:rsidRPr="008F5B22" w:rsidRDefault="008F5B22" w:rsidP="008F5B22">
      <w:pPr>
        <w:rPr>
          <w:b/>
          <w:bCs/>
        </w:rPr>
      </w:pPr>
      <w:r w:rsidRPr="008F5B22">
        <w:rPr>
          <w:b/>
          <w:bCs/>
        </w:rPr>
        <w:t>Key Stakeholders Driving the Ecosystem</w:t>
      </w:r>
    </w:p>
    <w:p w14:paraId="311037C6" w14:textId="77777777" w:rsidR="008F5B22" w:rsidRPr="008F5B22" w:rsidRDefault="008F5B22" w:rsidP="008F5B22">
      <w:pPr>
        <w:numPr>
          <w:ilvl w:val="0"/>
          <w:numId w:val="2"/>
        </w:numPr>
      </w:pPr>
      <w:r w:rsidRPr="008F5B22">
        <w:rPr>
          <w:b/>
          <w:bCs/>
        </w:rPr>
        <w:t>Pharmaceutical OEMs</w:t>
      </w:r>
      <w:r w:rsidRPr="008F5B22">
        <w:t>: Responsible for developing proprietary delivery technologies and partnering with drug developers to bring novel formulations to market.</w:t>
      </w:r>
    </w:p>
    <w:p w14:paraId="563867E4" w14:textId="77777777" w:rsidR="008F5B22" w:rsidRPr="008F5B22" w:rsidRDefault="008F5B22" w:rsidP="008F5B22">
      <w:pPr>
        <w:numPr>
          <w:ilvl w:val="0"/>
          <w:numId w:val="2"/>
        </w:numPr>
      </w:pPr>
      <w:r w:rsidRPr="008F5B22">
        <w:rPr>
          <w:b/>
          <w:bCs/>
        </w:rPr>
        <w:t>Contract Manufacturing Organizations (CMOs)</w:t>
      </w:r>
      <w:r w:rsidRPr="008F5B22">
        <w:t>: These entities assist with scalable production of complex release systems.</w:t>
      </w:r>
    </w:p>
    <w:p w14:paraId="4CF6822D" w14:textId="77777777" w:rsidR="008F5B22" w:rsidRPr="008F5B22" w:rsidRDefault="008F5B22" w:rsidP="008F5B22">
      <w:pPr>
        <w:numPr>
          <w:ilvl w:val="0"/>
          <w:numId w:val="2"/>
        </w:numPr>
      </w:pPr>
      <w:r w:rsidRPr="008F5B22">
        <w:rPr>
          <w:b/>
          <w:bCs/>
        </w:rPr>
        <w:t>Biotechnology firms</w:t>
      </w:r>
      <w:r w:rsidRPr="008F5B22">
        <w:t xml:space="preserve">: Innovators of advanced delivery platforms, including nanocarriers and </w:t>
      </w:r>
      <w:proofErr w:type="spellStart"/>
      <w:r w:rsidRPr="008F5B22">
        <w:t>bioresponsive</w:t>
      </w:r>
      <w:proofErr w:type="spellEnd"/>
      <w:r w:rsidRPr="008F5B22">
        <w:t xml:space="preserve"> hydrogels.</w:t>
      </w:r>
    </w:p>
    <w:p w14:paraId="27ECC4DA" w14:textId="77777777" w:rsidR="008F5B22" w:rsidRPr="008F5B22" w:rsidRDefault="008F5B22" w:rsidP="008F5B22">
      <w:pPr>
        <w:numPr>
          <w:ilvl w:val="0"/>
          <w:numId w:val="2"/>
        </w:numPr>
      </w:pPr>
      <w:r w:rsidRPr="008F5B22">
        <w:rPr>
          <w:b/>
          <w:bCs/>
        </w:rPr>
        <w:lastRenderedPageBreak/>
        <w:t>Healthcare providers and clinicians</w:t>
      </w:r>
      <w:r w:rsidRPr="008F5B22">
        <w:t>: Advocating for patient adherence and outcome-driven therapeutics.</w:t>
      </w:r>
    </w:p>
    <w:p w14:paraId="4148A421" w14:textId="77777777" w:rsidR="008F5B22" w:rsidRPr="008F5B22" w:rsidRDefault="008F5B22" w:rsidP="008F5B22">
      <w:pPr>
        <w:numPr>
          <w:ilvl w:val="0"/>
          <w:numId w:val="2"/>
        </w:numPr>
      </w:pPr>
      <w:r w:rsidRPr="008F5B22">
        <w:rPr>
          <w:b/>
          <w:bCs/>
        </w:rPr>
        <w:t>Government bodies and regulatory agencies</w:t>
      </w:r>
      <w:r w:rsidRPr="008F5B22">
        <w:t>: Offering pathways for fast-track approval and incentives for sustained-release formulations.</w:t>
      </w:r>
    </w:p>
    <w:p w14:paraId="1ACD6407" w14:textId="77777777" w:rsidR="008F5B22" w:rsidRPr="008F5B22" w:rsidRDefault="008F5B22" w:rsidP="008F5B22">
      <w:pPr>
        <w:numPr>
          <w:ilvl w:val="0"/>
          <w:numId w:val="2"/>
        </w:numPr>
      </w:pPr>
      <w:r w:rsidRPr="008F5B22">
        <w:rPr>
          <w:b/>
          <w:bCs/>
        </w:rPr>
        <w:t>Venture capitalists and institutional investors</w:t>
      </w:r>
      <w:r w:rsidRPr="008F5B22">
        <w:t xml:space="preserve">: </w:t>
      </w:r>
      <w:proofErr w:type="spellStart"/>
      <w:r w:rsidRPr="008F5B22">
        <w:t>Fueling</w:t>
      </w:r>
      <w:proofErr w:type="spellEnd"/>
      <w:r w:rsidRPr="008F5B22">
        <w:t xml:space="preserve"> innovation in drug delivery startups and R&amp;D-intensive players.</w:t>
      </w:r>
    </w:p>
    <w:p w14:paraId="43677834" w14:textId="53BE139E" w:rsidR="008F5B22" w:rsidRPr="008F5B22" w:rsidRDefault="008F5B22" w:rsidP="008F5B22">
      <w:r w:rsidRPr="008F5B22">
        <w:rPr>
          <w:i/>
          <w:iCs/>
        </w:rPr>
        <w:t>The convergence of advanced materials, AI-aided formulation design, and market pressures for therapeutic efficiency underscores the strategic importance of this market over the forecast period.</w:t>
      </w:r>
    </w:p>
    <w:p w14:paraId="66617DA2" w14:textId="77777777" w:rsidR="008F5B22" w:rsidRPr="008F5B22" w:rsidRDefault="008F5B22" w:rsidP="008F5B22">
      <w:r w:rsidRPr="008F5B22">
        <w:pict w14:anchorId="2C9CD64B">
          <v:rect id="_x0000_i1416" style="width:0;height:1.5pt" o:hralign="center" o:hrstd="t" o:hr="t" fillcolor="#a0a0a0" stroked="f"/>
        </w:pict>
      </w:r>
    </w:p>
    <w:p w14:paraId="451D912F" w14:textId="77777777" w:rsidR="008F5B22" w:rsidRPr="008F5B22" w:rsidRDefault="008F5B22" w:rsidP="008F5B22">
      <w:pPr>
        <w:rPr>
          <w:b/>
          <w:bCs/>
        </w:rPr>
      </w:pPr>
      <w:r w:rsidRPr="008F5B22">
        <w:rPr>
          <w:b/>
          <w:bCs/>
        </w:rPr>
        <w:t>Market Segmentation and Forecast Scope</w:t>
      </w:r>
    </w:p>
    <w:p w14:paraId="1A57900B" w14:textId="77777777" w:rsidR="008F5B22" w:rsidRPr="008F5B22" w:rsidRDefault="008F5B22" w:rsidP="008F5B22">
      <w:r w:rsidRPr="008F5B22">
        <w:t xml:space="preserve">To comprehensively understand the global </w:t>
      </w:r>
      <w:r w:rsidRPr="008F5B22">
        <w:rPr>
          <w:b/>
          <w:bCs/>
        </w:rPr>
        <w:t>controlled release drug delivery market</w:t>
      </w:r>
      <w:r w:rsidRPr="008F5B22">
        <w:t>, it is segmented along four critical dimensions:</w:t>
      </w:r>
    </w:p>
    <w:p w14:paraId="2C3DB2EA" w14:textId="77777777" w:rsidR="008F5B22" w:rsidRPr="008F5B22" w:rsidRDefault="008F5B22" w:rsidP="008F5B22">
      <w:pPr>
        <w:numPr>
          <w:ilvl w:val="0"/>
          <w:numId w:val="3"/>
        </w:numPr>
      </w:pPr>
      <w:r w:rsidRPr="008F5B22">
        <w:rPr>
          <w:b/>
          <w:bCs/>
        </w:rPr>
        <w:t>By Technology Type</w:t>
      </w:r>
    </w:p>
    <w:p w14:paraId="56058855" w14:textId="77777777" w:rsidR="008F5B22" w:rsidRPr="008F5B22" w:rsidRDefault="008F5B22" w:rsidP="008F5B22">
      <w:pPr>
        <w:numPr>
          <w:ilvl w:val="0"/>
          <w:numId w:val="3"/>
        </w:numPr>
      </w:pPr>
      <w:r w:rsidRPr="008F5B22">
        <w:rPr>
          <w:b/>
          <w:bCs/>
        </w:rPr>
        <w:t>By Route of Administration</w:t>
      </w:r>
    </w:p>
    <w:p w14:paraId="2D4C101A" w14:textId="77777777" w:rsidR="008F5B22" w:rsidRPr="008F5B22" w:rsidRDefault="008F5B22" w:rsidP="008F5B22">
      <w:pPr>
        <w:numPr>
          <w:ilvl w:val="0"/>
          <w:numId w:val="3"/>
        </w:numPr>
      </w:pPr>
      <w:r w:rsidRPr="008F5B22">
        <w:rPr>
          <w:b/>
          <w:bCs/>
        </w:rPr>
        <w:t>By Application</w:t>
      </w:r>
    </w:p>
    <w:p w14:paraId="5A128C83" w14:textId="77777777" w:rsidR="008F5B22" w:rsidRPr="008F5B22" w:rsidRDefault="008F5B22" w:rsidP="008F5B22">
      <w:pPr>
        <w:numPr>
          <w:ilvl w:val="0"/>
          <w:numId w:val="3"/>
        </w:numPr>
      </w:pPr>
      <w:r w:rsidRPr="008F5B22">
        <w:rPr>
          <w:b/>
          <w:bCs/>
        </w:rPr>
        <w:t>By Region</w:t>
      </w:r>
    </w:p>
    <w:p w14:paraId="14A559FB" w14:textId="77777777" w:rsidR="008F5B22" w:rsidRPr="008F5B22" w:rsidRDefault="008F5B22" w:rsidP="008F5B22">
      <w:r w:rsidRPr="008F5B22">
        <w:t>This multi-layered segmentation captures the strategic diversity in how controlled release systems are developed, administered, and applied across therapeutic landscapes.</w:t>
      </w:r>
    </w:p>
    <w:p w14:paraId="2679A43D" w14:textId="77777777" w:rsidR="008F5B22" w:rsidRPr="008F5B22" w:rsidRDefault="008F5B22" w:rsidP="008F5B22">
      <w:r w:rsidRPr="008F5B22">
        <w:pict w14:anchorId="17D5D935">
          <v:rect id="_x0000_i1417" style="width:0;height:1.5pt" o:hralign="center" o:hrstd="t" o:hr="t" fillcolor="#a0a0a0" stroked="f"/>
        </w:pict>
      </w:r>
    </w:p>
    <w:p w14:paraId="239E7887" w14:textId="77777777" w:rsidR="008F5B22" w:rsidRPr="008F5B22" w:rsidRDefault="008F5B22" w:rsidP="008F5B22">
      <w:pPr>
        <w:rPr>
          <w:b/>
          <w:bCs/>
        </w:rPr>
      </w:pPr>
      <w:r w:rsidRPr="008F5B22">
        <w:rPr>
          <w:b/>
          <w:bCs/>
        </w:rPr>
        <w:t>1. By Technology Type</w:t>
      </w:r>
    </w:p>
    <w:p w14:paraId="118287A5" w14:textId="77777777" w:rsidR="008F5B22" w:rsidRPr="008F5B22" w:rsidRDefault="008F5B22" w:rsidP="008F5B22">
      <w:pPr>
        <w:numPr>
          <w:ilvl w:val="0"/>
          <w:numId w:val="4"/>
        </w:numPr>
      </w:pPr>
      <w:r w:rsidRPr="008F5B22">
        <w:rPr>
          <w:b/>
          <w:bCs/>
        </w:rPr>
        <w:t>Polymer-Based Systems</w:t>
      </w:r>
    </w:p>
    <w:p w14:paraId="579A8C0C" w14:textId="77777777" w:rsidR="008F5B22" w:rsidRPr="008F5B22" w:rsidRDefault="008F5B22" w:rsidP="008F5B22">
      <w:pPr>
        <w:numPr>
          <w:ilvl w:val="0"/>
          <w:numId w:val="4"/>
        </w:numPr>
      </w:pPr>
      <w:r w:rsidRPr="008F5B22">
        <w:rPr>
          <w:b/>
          <w:bCs/>
        </w:rPr>
        <w:t>Lipid-Based Systems</w:t>
      </w:r>
    </w:p>
    <w:p w14:paraId="5EFB90A8" w14:textId="77777777" w:rsidR="008F5B22" w:rsidRPr="008F5B22" w:rsidRDefault="008F5B22" w:rsidP="008F5B22">
      <w:pPr>
        <w:numPr>
          <w:ilvl w:val="0"/>
          <w:numId w:val="4"/>
        </w:numPr>
      </w:pPr>
      <w:r w:rsidRPr="008F5B22">
        <w:rPr>
          <w:b/>
          <w:bCs/>
        </w:rPr>
        <w:t>Osmotic Systems</w:t>
      </w:r>
    </w:p>
    <w:p w14:paraId="73E9773D" w14:textId="77777777" w:rsidR="008F5B22" w:rsidRPr="008F5B22" w:rsidRDefault="008F5B22" w:rsidP="008F5B22">
      <w:pPr>
        <w:numPr>
          <w:ilvl w:val="0"/>
          <w:numId w:val="4"/>
        </w:numPr>
      </w:pPr>
      <w:r w:rsidRPr="008F5B22">
        <w:rPr>
          <w:b/>
          <w:bCs/>
        </w:rPr>
        <w:t>Ion Exchange Resins</w:t>
      </w:r>
    </w:p>
    <w:p w14:paraId="5E9042D0" w14:textId="77777777" w:rsidR="008F5B22" w:rsidRPr="008F5B22" w:rsidRDefault="008F5B22" w:rsidP="008F5B22">
      <w:pPr>
        <w:numPr>
          <w:ilvl w:val="0"/>
          <w:numId w:val="4"/>
        </w:numPr>
      </w:pPr>
      <w:r w:rsidRPr="008F5B22">
        <w:rPr>
          <w:b/>
          <w:bCs/>
        </w:rPr>
        <w:t>Targeted Delivery Microspheres</w:t>
      </w:r>
    </w:p>
    <w:p w14:paraId="5F6015E1" w14:textId="77777777" w:rsidR="008F5B22" w:rsidRPr="008F5B22" w:rsidRDefault="008F5B22" w:rsidP="008F5B22">
      <w:pPr>
        <w:numPr>
          <w:ilvl w:val="0"/>
          <w:numId w:val="4"/>
        </w:numPr>
      </w:pPr>
      <w:r w:rsidRPr="008F5B22">
        <w:rPr>
          <w:b/>
          <w:bCs/>
        </w:rPr>
        <w:t>Others (Hydrogel-based, Floating Drug Delivery, etc.)</w:t>
      </w:r>
    </w:p>
    <w:p w14:paraId="04343D4C" w14:textId="77777777" w:rsidR="008F5B22" w:rsidRPr="008F5B22" w:rsidRDefault="008F5B22" w:rsidP="008F5B22">
      <w:r w:rsidRPr="008F5B22">
        <w:rPr>
          <w:b/>
          <w:bCs/>
        </w:rPr>
        <w:t>Polymer-based systems</w:t>
      </w:r>
      <w:r w:rsidRPr="008F5B22">
        <w:t xml:space="preserve"> held the largest share in </w:t>
      </w:r>
      <w:r w:rsidRPr="008F5B22">
        <w:rPr>
          <w:b/>
          <w:bCs/>
        </w:rPr>
        <w:t>2024, accounting for approximately 36%</w:t>
      </w:r>
      <w:r w:rsidRPr="008F5B22">
        <w:t xml:space="preserve"> of total market revenue. Their dominance is attributed to biocompatibility, </w:t>
      </w:r>
      <w:proofErr w:type="spellStart"/>
      <w:r w:rsidRPr="008F5B22">
        <w:t>tunable</w:t>
      </w:r>
      <w:proofErr w:type="spellEnd"/>
      <w:r w:rsidRPr="008F5B22">
        <w:t xml:space="preserve"> release profiles, and versatility across drug classes.</w:t>
      </w:r>
    </w:p>
    <w:p w14:paraId="632036F1" w14:textId="77777777" w:rsidR="008F5B22" w:rsidRPr="008F5B22" w:rsidRDefault="008F5B22" w:rsidP="008F5B22">
      <w:r w:rsidRPr="008F5B22">
        <w:rPr>
          <w:i/>
          <w:iCs/>
        </w:rPr>
        <w:t xml:space="preserve">Emerging technologies like </w:t>
      </w:r>
      <w:proofErr w:type="spellStart"/>
      <w:r w:rsidRPr="008F5B22">
        <w:rPr>
          <w:i/>
          <w:iCs/>
        </w:rPr>
        <w:t>bioresponsive</w:t>
      </w:r>
      <w:proofErr w:type="spellEnd"/>
      <w:r w:rsidRPr="008F5B22">
        <w:rPr>
          <w:i/>
          <w:iCs/>
        </w:rPr>
        <w:t xml:space="preserve"> hydrogels and stimuli-sensitive carriers are gaining traction in oncology and CNS disorders, promising more precise pharmacological control.</w:t>
      </w:r>
    </w:p>
    <w:p w14:paraId="65E8AD71" w14:textId="77777777" w:rsidR="008F5B22" w:rsidRPr="008F5B22" w:rsidRDefault="008F5B22" w:rsidP="008F5B22">
      <w:r w:rsidRPr="008F5B22">
        <w:lastRenderedPageBreak/>
        <w:pict w14:anchorId="01FA978E">
          <v:rect id="_x0000_i1418" style="width:0;height:1.5pt" o:hralign="center" o:hrstd="t" o:hr="t" fillcolor="#a0a0a0" stroked="f"/>
        </w:pict>
      </w:r>
    </w:p>
    <w:p w14:paraId="2A52A57D" w14:textId="77777777" w:rsidR="008F5B22" w:rsidRPr="008F5B22" w:rsidRDefault="008F5B22" w:rsidP="008F5B22">
      <w:pPr>
        <w:rPr>
          <w:b/>
          <w:bCs/>
        </w:rPr>
      </w:pPr>
      <w:r w:rsidRPr="008F5B22">
        <w:rPr>
          <w:b/>
          <w:bCs/>
        </w:rPr>
        <w:t>2. By Route of Administration</w:t>
      </w:r>
    </w:p>
    <w:p w14:paraId="3FA3734B" w14:textId="77777777" w:rsidR="008F5B22" w:rsidRPr="008F5B22" w:rsidRDefault="008F5B22" w:rsidP="008F5B22">
      <w:pPr>
        <w:numPr>
          <w:ilvl w:val="0"/>
          <w:numId w:val="5"/>
        </w:numPr>
      </w:pPr>
      <w:r w:rsidRPr="008F5B22">
        <w:rPr>
          <w:b/>
          <w:bCs/>
        </w:rPr>
        <w:t>Oral</w:t>
      </w:r>
    </w:p>
    <w:p w14:paraId="7C8AD7A3" w14:textId="77777777" w:rsidR="008F5B22" w:rsidRPr="008F5B22" w:rsidRDefault="008F5B22" w:rsidP="008F5B22">
      <w:pPr>
        <w:numPr>
          <w:ilvl w:val="0"/>
          <w:numId w:val="5"/>
        </w:numPr>
      </w:pPr>
      <w:r w:rsidRPr="008F5B22">
        <w:rPr>
          <w:b/>
          <w:bCs/>
        </w:rPr>
        <w:t>Injectable</w:t>
      </w:r>
    </w:p>
    <w:p w14:paraId="757F8EC8" w14:textId="77777777" w:rsidR="008F5B22" w:rsidRPr="008F5B22" w:rsidRDefault="008F5B22" w:rsidP="008F5B22">
      <w:pPr>
        <w:numPr>
          <w:ilvl w:val="0"/>
          <w:numId w:val="5"/>
        </w:numPr>
      </w:pPr>
      <w:r w:rsidRPr="008F5B22">
        <w:rPr>
          <w:b/>
          <w:bCs/>
        </w:rPr>
        <w:t>Transdermal</w:t>
      </w:r>
    </w:p>
    <w:p w14:paraId="3995978D" w14:textId="77777777" w:rsidR="008F5B22" w:rsidRPr="008F5B22" w:rsidRDefault="008F5B22" w:rsidP="008F5B22">
      <w:pPr>
        <w:numPr>
          <w:ilvl w:val="0"/>
          <w:numId w:val="5"/>
        </w:numPr>
      </w:pPr>
      <w:r w:rsidRPr="008F5B22">
        <w:rPr>
          <w:b/>
          <w:bCs/>
        </w:rPr>
        <w:t>Ocular</w:t>
      </w:r>
    </w:p>
    <w:p w14:paraId="3AE3D0AB" w14:textId="77777777" w:rsidR="008F5B22" w:rsidRPr="008F5B22" w:rsidRDefault="008F5B22" w:rsidP="008F5B22">
      <w:pPr>
        <w:numPr>
          <w:ilvl w:val="0"/>
          <w:numId w:val="5"/>
        </w:numPr>
      </w:pPr>
      <w:r w:rsidRPr="008F5B22">
        <w:rPr>
          <w:b/>
          <w:bCs/>
        </w:rPr>
        <w:t>Implantable</w:t>
      </w:r>
    </w:p>
    <w:p w14:paraId="50C8FECC" w14:textId="77777777" w:rsidR="008F5B22" w:rsidRPr="008F5B22" w:rsidRDefault="008F5B22" w:rsidP="008F5B22">
      <w:pPr>
        <w:numPr>
          <w:ilvl w:val="0"/>
          <w:numId w:val="5"/>
        </w:numPr>
      </w:pPr>
      <w:r w:rsidRPr="008F5B22">
        <w:rPr>
          <w:b/>
          <w:bCs/>
        </w:rPr>
        <w:t>Others</w:t>
      </w:r>
    </w:p>
    <w:p w14:paraId="49E3A74F" w14:textId="77777777" w:rsidR="008F5B22" w:rsidRPr="008F5B22" w:rsidRDefault="008F5B22" w:rsidP="008F5B22">
      <w:r w:rsidRPr="008F5B22">
        <w:rPr>
          <w:b/>
          <w:bCs/>
        </w:rPr>
        <w:t>Oral controlled release formulations</w:t>
      </w:r>
      <w:r w:rsidRPr="008F5B22">
        <w:t xml:space="preserve"> are the most widely adopted, driven by ease of use and patient compliance. However, </w:t>
      </w:r>
      <w:r w:rsidRPr="008F5B22">
        <w:rPr>
          <w:b/>
          <w:bCs/>
        </w:rPr>
        <w:t>injectable and implantable routes</w:t>
      </w:r>
      <w:r w:rsidRPr="008F5B22">
        <w:t xml:space="preserve"> are projected to grow fastest due to rising biologic therapies and long-acting injectables in mental health and hormone therapy segments.</w:t>
      </w:r>
    </w:p>
    <w:p w14:paraId="3D965B50" w14:textId="77777777" w:rsidR="008F5B22" w:rsidRPr="008F5B22" w:rsidRDefault="008F5B22" w:rsidP="008F5B22">
      <w:r w:rsidRPr="008F5B22">
        <w:pict w14:anchorId="0594D923">
          <v:rect id="_x0000_i1419" style="width:0;height:1.5pt" o:hralign="center" o:hrstd="t" o:hr="t" fillcolor="#a0a0a0" stroked="f"/>
        </w:pict>
      </w:r>
    </w:p>
    <w:p w14:paraId="4C39EF31" w14:textId="77777777" w:rsidR="008F5B22" w:rsidRPr="008F5B22" w:rsidRDefault="008F5B22" w:rsidP="008F5B22">
      <w:pPr>
        <w:rPr>
          <w:b/>
          <w:bCs/>
        </w:rPr>
      </w:pPr>
      <w:r w:rsidRPr="008F5B22">
        <w:rPr>
          <w:b/>
          <w:bCs/>
        </w:rPr>
        <w:t>3. By Application</w:t>
      </w:r>
    </w:p>
    <w:p w14:paraId="659A108D" w14:textId="77777777" w:rsidR="008F5B22" w:rsidRPr="008F5B22" w:rsidRDefault="008F5B22" w:rsidP="008F5B22">
      <w:pPr>
        <w:numPr>
          <w:ilvl w:val="0"/>
          <w:numId w:val="6"/>
        </w:numPr>
      </w:pPr>
      <w:r w:rsidRPr="008F5B22">
        <w:rPr>
          <w:b/>
          <w:bCs/>
        </w:rPr>
        <w:t>Oncology</w:t>
      </w:r>
    </w:p>
    <w:p w14:paraId="6279E4AF" w14:textId="77777777" w:rsidR="008F5B22" w:rsidRPr="008F5B22" w:rsidRDefault="008F5B22" w:rsidP="008F5B22">
      <w:pPr>
        <w:numPr>
          <w:ilvl w:val="0"/>
          <w:numId w:val="6"/>
        </w:numPr>
      </w:pPr>
      <w:r w:rsidRPr="008F5B22">
        <w:rPr>
          <w:b/>
          <w:bCs/>
        </w:rPr>
        <w:t>Cardiovascular Diseases</w:t>
      </w:r>
    </w:p>
    <w:p w14:paraId="79470A40" w14:textId="77777777" w:rsidR="008F5B22" w:rsidRPr="008F5B22" w:rsidRDefault="008F5B22" w:rsidP="008F5B22">
      <w:pPr>
        <w:numPr>
          <w:ilvl w:val="0"/>
          <w:numId w:val="6"/>
        </w:numPr>
      </w:pPr>
      <w:r w:rsidRPr="008F5B22">
        <w:rPr>
          <w:b/>
          <w:bCs/>
        </w:rPr>
        <w:t>Diabetes</w:t>
      </w:r>
    </w:p>
    <w:p w14:paraId="3561430B" w14:textId="77777777" w:rsidR="008F5B22" w:rsidRPr="008F5B22" w:rsidRDefault="008F5B22" w:rsidP="008F5B22">
      <w:pPr>
        <w:numPr>
          <w:ilvl w:val="0"/>
          <w:numId w:val="6"/>
        </w:numPr>
      </w:pPr>
      <w:r w:rsidRPr="008F5B22">
        <w:rPr>
          <w:b/>
          <w:bCs/>
        </w:rPr>
        <w:t>Neurology</w:t>
      </w:r>
    </w:p>
    <w:p w14:paraId="6F55D855" w14:textId="77777777" w:rsidR="008F5B22" w:rsidRPr="008F5B22" w:rsidRDefault="008F5B22" w:rsidP="008F5B22">
      <w:pPr>
        <w:numPr>
          <w:ilvl w:val="0"/>
          <w:numId w:val="6"/>
        </w:numPr>
      </w:pPr>
      <w:r w:rsidRPr="008F5B22">
        <w:rPr>
          <w:b/>
          <w:bCs/>
        </w:rPr>
        <w:t>Respiratory Disorders</w:t>
      </w:r>
    </w:p>
    <w:p w14:paraId="4B591ED4" w14:textId="77777777" w:rsidR="008F5B22" w:rsidRPr="008F5B22" w:rsidRDefault="008F5B22" w:rsidP="008F5B22">
      <w:pPr>
        <w:numPr>
          <w:ilvl w:val="0"/>
          <w:numId w:val="6"/>
        </w:numPr>
      </w:pPr>
      <w:r w:rsidRPr="008F5B22">
        <w:rPr>
          <w:b/>
          <w:bCs/>
        </w:rPr>
        <w:t>Pain Management</w:t>
      </w:r>
    </w:p>
    <w:p w14:paraId="35007EDD" w14:textId="77777777" w:rsidR="008F5B22" w:rsidRPr="008F5B22" w:rsidRDefault="008F5B22" w:rsidP="008F5B22">
      <w:pPr>
        <w:numPr>
          <w:ilvl w:val="0"/>
          <w:numId w:val="6"/>
        </w:numPr>
      </w:pPr>
      <w:r w:rsidRPr="008F5B22">
        <w:rPr>
          <w:b/>
          <w:bCs/>
        </w:rPr>
        <w:t>Others (Hormone therapy, Urology, etc.)</w:t>
      </w:r>
    </w:p>
    <w:p w14:paraId="6F0FA193" w14:textId="77777777" w:rsidR="008F5B22" w:rsidRPr="008F5B22" w:rsidRDefault="008F5B22" w:rsidP="008F5B22">
      <w:r w:rsidRPr="008F5B22">
        <w:rPr>
          <w:b/>
          <w:bCs/>
        </w:rPr>
        <w:t>Oncology and pain management</w:t>
      </w:r>
      <w:r w:rsidRPr="008F5B22">
        <w:t xml:space="preserve"> are expected to be the </w:t>
      </w:r>
      <w:r w:rsidRPr="008F5B22">
        <w:rPr>
          <w:b/>
          <w:bCs/>
        </w:rPr>
        <w:t>fastest-growing application areas</w:t>
      </w:r>
      <w:r w:rsidRPr="008F5B22">
        <w:t xml:space="preserve"> between 2024 and 2030. In oncology, controlled release systems reduce systemic toxicity, while in pain management, they help deliver sustained analgesic action, reducing dependency and misuse.</w:t>
      </w:r>
    </w:p>
    <w:p w14:paraId="45B67492" w14:textId="77777777" w:rsidR="008F5B22" w:rsidRPr="008F5B22" w:rsidRDefault="008F5B22" w:rsidP="008F5B22">
      <w:r w:rsidRPr="008F5B22">
        <w:pict w14:anchorId="3A5AD02F">
          <v:rect id="_x0000_i1420" style="width:0;height:1.5pt" o:hralign="center" o:hrstd="t" o:hr="t" fillcolor="#a0a0a0" stroked="f"/>
        </w:pict>
      </w:r>
    </w:p>
    <w:p w14:paraId="03A2DBBC" w14:textId="77777777" w:rsidR="008F5B22" w:rsidRPr="008F5B22" w:rsidRDefault="008F5B22" w:rsidP="008F5B22">
      <w:pPr>
        <w:rPr>
          <w:b/>
          <w:bCs/>
        </w:rPr>
      </w:pPr>
      <w:r w:rsidRPr="008F5B22">
        <w:rPr>
          <w:b/>
          <w:bCs/>
        </w:rPr>
        <w:t>4. By Region</w:t>
      </w:r>
    </w:p>
    <w:p w14:paraId="19D474D8" w14:textId="77777777" w:rsidR="008F5B22" w:rsidRPr="008F5B22" w:rsidRDefault="008F5B22" w:rsidP="008F5B22">
      <w:pPr>
        <w:numPr>
          <w:ilvl w:val="0"/>
          <w:numId w:val="7"/>
        </w:numPr>
      </w:pPr>
      <w:r w:rsidRPr="008F5B22">
        <w:rPr>
          <w:b/>
          <w:bCs/>
        </w:rPr>
        <w:t>North America</w:t>
      </w:r>
    </w:p>
    <w:p w14:paraId="06934921" w14:textId="77777777" w:rsidR="008F5B22" w:rsidRPr="008F5B22" w:rsidRDefault="008F5B22" w:rsidP="008F5B22">
      <w:pPr>
        <w:numPr>
          <w:ilvl w:val="0"/>
          <w:numId w:val="7"/>
        </w:numPr>
      </w:pPr>
      <w:r w:rsidRPr="008F5B22">
        <w:rPr>
          <w:b/>
          <w:bCs/>
        </w:rPr>
        <w:t>Europe</w:t>
      </w:r>
    </w:p>
    <w:p w14:paraId="5B69357A" w14:textId="77777777" w:rsidR="008F5B22" w:rsidRPr="008F5B22" w:rsidRDefault="008F5B22" w:rsidP="008F5B22">
      <w:pPr>
        <w:numPr>
          <w:ilvl w:val="0"/>
          <w:numId w:val="7"/>
        </w:numPr>
      </w:pPr>
      <w:r w:rsidRPr="008F5B22">
        <w:rPr>
          <w:b/>
          <w:bCs/>
        </w:rPr>
        <w:t>Asia Pacific</w:t>
      </w:r>
    </w:p>
    <w:p w14:paraId="6E3575E4" w14:textId="77777777" w:rsidR="008F5B22" w:rsidRPr="008F5B22" w:rsidRDefault="008F5B22" w:rsidP="008F5B22">
      <w:pPr>
        <w:numPr>
          <w:ilvl w:val="0"/>
          <w:numId w:val="7"/>
        </w:numPr>
      </w:pPr>
      <w:r w:rsidRPr="008F5B22">
        <w:rPr>
          <w:b/>
          <w:bCs/>
        </w:rPr>
        <w:t>Latin America</w:t>
      </w:r>
    </w:p>
    <w:p w14:paraId="13F88D3D" w14:textId="77777777" w:rsidR="008F5B22" w:rsidRPr="008F5B22" w:rsidRDefault="008F5B22" w:rsidP="008F5B22">
      <w:pPr>
        <w:numPr>
          <w:ilvl w:val="0"/>
          <w:numId w:val="7"/>
        </w:numPr>
      </w:pPr>
      <w:r w:rsidRPr="008F5B22">
        <w:rPr>
          <w:b/>
          <w:bCs/>
        </w:rPr>
        <w:lastRenderedPageBreak/>
        <w:t>Middle East &amp; Africa (MEA)</w:t>
      </w:r>
    </w:p>
    <w:p w14:paraId="414F15BB" w14:textId="77777777" w:rsidR="008F5B22" w:rsidRPr="008F5B22" w:rsidRDefault="008F5B22" w:rsidP="008F5B22">
      <w:r w:rsidRPr="008F5B22">
        <w:rPr>
          <w:b/>
          <w:bCs/>
        </w:rPr>
        <w:t>North America dominated the global market in 2024</w:t>
      </w:r>
      <w:r w:rsidRPr="008F5B22">
        <w:t xml:space="preserve">, owing to advanced healthcare infrastructure, a large pool of chronic disease patients, and strong R&amp;D spending. However, </w:t>
      </w:r>
      <w:r w:rsidRPr="008F5B22">
        <w:rPr>
          <w:b/>
          <w:bCs/>
        </w:rPr>
        <w:t>Asia Pacific is projected to exhibit the highest CAGR</w:t>
      </w:r>
      <w:r w:rsidRPr="008F5B22">
        <w:t>, driven by rising pharmaceutical manufacturing, increasing access to chronic disease care, and growing generic drug demand.</w:t>
      </w:r>
    </w:p>
    <w:p w14:paraId="12018618" w14:textId="77777777" w:rsidR="008F5B22" w:rsidRPr="008F5B22" w:rsidRDefault="008F5B22" w:rsidP="008F5B22">
      <w:r w:rsidRPr="008F5B22">
        <w:pict w14:anchorId="48F17BF2">
          <v:rect id="_x0000_i1421" style="width:0;height:1.5pt" o:hralign="center" o:hrstd="t" o:hr="t" fillcolor="#a0a0a0" stroked="f"/>
        </w:pict>
      </w:r>
    </w:p>
    <w:p w14:paraId="5F82146B" w14:textId="77777777" w:rsidR="008F5B22" w:rsidRPr="008F5B22" w:rsidRDefault="008F5B22" w:rsidP="008F5B22">
      <w:r w:rsidRPr="008F5B22">
        <w:rPr>
          <w:i/>
          <w:iCs/>
        </w:rPr>
        <w:t>By aligning technology type with delivery method and disease-specific application, stakeholders can better identify white spaces for innovation and investment. The forecast scope offers granular visibility into strategic revenue streams across emerging and mature markets.</w:t>
      </w:r>
    </w:p>
    <w:p w14:paraId="063D8CAC" w14:textId="77777777" w:rsidR="008F5B22" w:rsidRPr="008F5B22" w:rsidRDefault="008F5B22" w:rsidP="008F5B22">
      <w:r w:rsidRPr="008F5B22">
        <w:pict w14:anchorId="1B611B23">
          <v:rect id="_x0000_i1423" style="width:0;height:1.5pt" o:hralign="center" o:hrstd="t" o:hr="t" fillcolor="#a0a0a0" stroked="f"/>
        </w:pict>
      </w:r>
    </w:p>
    <w:p w14:paraId="024A5AFC" w14:textId="77777777" w:rsidR="008F5B22" w:rsidRPr="008F5B22" w:rsidRDefault="008F5B22" w:rsidP="008F5B22">
      <w:pPr>
        <w:rPr>
          <w:b/>
          <w:bCs/>
        </w:rPr>
      </w:pPr>
      <w:r w:rsidRPr="008F5B22">
        <w:rPr>
          <w:b/>
          <w:bCs/>
        </w:rPr>
        <w:t>Market Trends and Innovation Landscape</w:t>
      </w:r>
    </w:p>
    <w:p w14:paraId="7991275F" w14:textId="77777777" w:rsidR="008F5B22" w:rsidRPr="008F5B22" w:rsidRDefault="008F5B22" w:rsidP="008F5B22">
      <w:r w:rsidRPr="008F5B22">
        <w:t xml:space="preserve">The </w:t>
      </w:r>
      <w:r w:rsidRPr="008F5B22">
        <w:rPr>
          <w:b/>
          <w:bCs/>
        </w:rPr>
        <w:t>controlled release drug delivery market</w:t>
      </w:r>
      <w:r w:rsidRPr="008F5B22">
        <w:t xml:space="preserve"> is undergoing a significant transformation, driven by innovations in materials science, biotechnology, nanomedicine, and digital therapeutics. These advancements are redefining how drugs are formulated, released, and monitored for maximum therapeutic efficacy and minimum side effects.</w:t>
      </w:r>
    </w:p>
    <w:p w14:paraId="50A05FB3" w14:textId="77777777" w:rsidR="008F5B22" w:rsidRPr="008F5B22" w:rsidRDefault="008F5B22" w:rsidP="008F5B22">
      <w:r w:rsidRPr="008F5B22">
        <w:pict w14:anchorId="775AD591">
          <v:rect id="_x0000_i1424" style="width:0;height:1.5pt" o:hralign="center" o:hrstd="t" o:hr="t" fillcolor="#a0a0a0" stroked="f"/>
        </w:pict>
      </w:r>
    </w:p>
    <w:p w14:paraId="33842E12" w14:textId="77777777" w:rsidR="008F5B22" w:rsidRPr="008F5B22" w:rsidRDefault="008F5B22" w:rsidP="008F5B22">
      <w:pPr>
        <w:rPr>
          <w:b/>
          <w:bCs/>
        </w:rPr>
      </w:pPr>
      <w:r w:rsidRPr="008F5B22">
        <w:rPr>
          <w:b/>
          <w:bCs/>
        </w:rPr>
        <w:t>1. R&amp;D-Driven Material Innovation</w:t>
      </w:r>
    </w:p>
    <w:p w14:paraId="70E82C6C" w14:textId="77777777" w:rsidR="008F5B22" w:rsidRPr="008F5B22" w:rsidRDefault="008F5B22" w:rsidP="008F5B22">
      <w:r w:rsidRPr="008F5B22">
        <w:t>Next-generation controlled release systems are increasingly relying on:</w:t>
      </w:r>
    </w:p>
    <w:p w14:paraId="15FD1ACE" w14:textId="77777777" w:rsidR="008F5B22" w:rsidRPr="008F5B22" w:rsidRDefault="008F5B22" w:rsidP="008F5B22">
      <w:pPr>
        <w:numPr>
          <w:ilvl w:val="0"/>
          <w:numId w:val="8"/>
        </w:numPr>
      </w:pPr>
      <w:r w:rsidRPr="008F5B22">
        <w:rPr>
          <w:b/>
          <w:bCs/>
        </w:rPr>
        <w:t>Biodegradable polymers</w:t>
      </w:r>
      <w:r w:rsidRPr="008F5B22">
        <w:t xml:space="preserve"> (e.g., PLGA, PLA, chitosan)</w:t>
      </w:r>
    </w:p>
    <w:p w14:paraId="29FA1625" w14:textId="77777777" w:rsidR="008F5B22" w:rsidRPr="008F5B22" w:rsidRDefault="008F5B22" w:rsidP="008F5B22">
      <w:pPr>
        <w:numPr>
          <w:ilvl w:val="0"/>
          <w:numId w:val="8"/>
        </w:numPr>
      </w:pPr>
      <w:r w:rsidRPr="008F5B22">
        <w:rPr>
          <w:b/>
          <w:bCs/>
        </w:rPr>
        <w:t>Stimuli-responsive materials</w:t>
      </w:r>
      <w:r w:rsidRPr="008F5B22">
        <w:t xml:space="preserve"> (temperature, pH, enzyme-triggered)</w:t>
      </w:r>
    </w:p>
    <w:p w14:paraId="7A3063F4" w14:textId="77777777" w:rsidR="008F5B22" w:rsidRPr="008F5B22" w:rsidRDefault="008F5B22" w:rsidP="008F5B22">
      <w:pPr>
        <w:numPr>
          <w:ilvl w:val="0"/>
          <w:numId w:val="8"/>
        </w:numPr>
      </w:pPr>
      <w:r w:rsidRPr="008F5B22">
        <w:rPr>
          <w:b/>
          <w:bCs/>
        </w:rPr>
        <w:t>Hydrophilic matrices and nanogels</w:t>
      </w:r>
    </w:p>
    <w:p w14:paraId="2D7771AA" w14:textId="77777777" w:rsidR="008F5B22" w:rsidRPr="008F5B22" w:rsidRDefault="008F5B22" w:rsidP="008F5B22">
      <w:r w:rsidRPr="008F5B22">
        <w:t xml:space="preserve">These materials allow programmable release, reduce dosing frequency, and ensure precise localization of the drug. Research is especially active in designing </w:t>
      </w:r>
      <w:r w:rsidRPr="008F5B22">
        <w:rPr>
          <w:b/>
          <w:bCs/>
        </w:rPr>
        <w:t>multi-layered formulations</w:t>
      </w:r>
      <w:r w:rsidRPr="008F5B22">
        <w:t xml:space="preserve"> that can handle dual-release or site-specific kinetics.</w:t>
      </w:r>
    </w:p>
    <w:p w14:paraId="5A50617F" w14:textId="77777777" w:rsidR="008F5B22" w:rsidRPr="008F5B22" w:rsidRDefault="008F5B22" w:rsidP="008F5B22">
      <w:r w:rsidRPr="008F5B22">
        <w:rPr>
          <w:i/>
          <w:iCs/>
        </w:rPr>
        <w:t>“The use of smart polymers that respond to biological stimuli represents a breakthrough in making drug delivery both adaptive and responsive,”</w:t>
      </w:r>
      <w:r w:rsidRPr="008F5B22">
        <w:t xml:space="preserve"> notes a senior R&amp;D director at a European biotech firm.</w:t>
      </w:r>
    </w:p>
    <w:p w14:paraId="58B91DB3" w14:textId="77777777" w:rsidR="008F5B22" w:rsidRPr="008F5B22" w:rsidRDefault="008F5B22" w:rsidP="008F5B22">
      <w:r w:rsidRPr="008F5B22">
        <w:pict w14:anchorId="72C0234B">
          <v:rect id="_x0000_i1425" style="width:0;height:1.5pt" o:hralign="center" o:hrstd="t" o:hr="t" fillcolor="#a0a0a0" stroked="f"/>
        </w:pict>
      </w:r>
    </w:p>
    <w:p w14:paraId="50B550B1" w14:textId="77777777" w:rsidR="008F5B22" w:rsidRPr="008F5B22" w:rsidRDefault="008F5B22" w:rsidP="008F5B22">
      <w:pPr>
        <w:rPr>
          <w:b/>
          <w:bCs/>
        </w:rPr>
      </w:pPr>
      <w:r w:rsidRPr="008F5B22">
        <w:rPr>
          <w:b/>
          <w:bCs/>
        </w:rPr>
        <w:t>2. Nanotechnology and Precision Targeting</w:t>
      </w:r>
    </w:p>
    <w:p w14:paraId="56E56905" w14:textId="77777777" w:rsidR="008F5B22" w:rsidRPr="008F5B22" w:rsidRDefault="008F5B22" w:rsidP="008F5B22">
      <w:r w:rsidRPr="008F5B22">
        <w:t xml:space="preserve">Nanocarriers such as </w:t>
      </w:r>
      <w:r w:rsidRPr="008F5B22">
        <w:rPr>
          <w:b/>
          <w:bCs/>
        </w:rPr>
        <w:t>liposomes</w:t>
      </w:r>
      <w:r w:rsidRPr="008F5B22">
        <w:t xml:space="preserve">, </w:t>
      </w:r>
      <w:r w:rsidRPr="008F5B22">
        <w:rPr>
          <w:b/>
          <w:bCs/>
        </w:rPr>
        <w:t>solid lipid nanoparticles</w:t>
      </w:r>
      <w:r w:rsidRPr="008F5B22">
        <w:t xml:space="preserve">, and </w:t>
      </w:r>
      <w:r w:rsidRPr="008F5B22">
        <w:rPr>
          <w:b/>
          <w:bCs/>
        </w:rPr>
        <w:t>dendrimers</w:t>
      </w:r>
      <w:r w:rsidRPr="008F5B22">
        <w:t xml:space="preserve"> are pushing the boundaries of controlled release, especially in oncology, immunotherapy, and CNS disorders. These </w:t>
      </w:r>
      <w:proofErr w:type="spellStart"/>
      <w:r w:rsidRPr="008F5B22">
        <w:t>nanosystems</w:t>
      </w:r>
      <w:proofErr w:type="spellEnd"/>
      <w:r w:rsidRPr="008F5B22">
        <w:t xml:space="preserve"> are engineered to bypass biological barriers (e.g., blood-brain barrier), offering high specificity and reduced systemic exposure.</w:t>
      </w:r>
    </w:p>
    <w:p w14:paraId="39FAD309" w14:textId="77777777" w:rsidR="008F5B22" w:rsidRPr="008F5B22" w:rsidRDefault="008F5B22" w:rsidP="008F5B22">
      <w:r w:rsidRPr="008F5B22">
        <w:lastRenderedPageBreak/>
        <w:t xml:space="preserve">Additionally, </w:t>
      </w:r>
      <w:r w:rsidRPr="008F5B22">
        <w:rPr>
          <w:b/>
          <w:bCs/>
        </w:rPr>
        <w:t>surface-functionalized nanoparticles</w:t>
      </w:r>
      <w:r w:rsidRPr="008F5B22">
        <w:t xml:space="preserve"> with ligand-targeting capabilities are making it possible to home in on </w:t>
      </w:r>
      <w:proofErr w:type="spellStart"/>
      <w:r w:rsidRPr="008F5B22">
        <w:t>tumor</w:t>
      </w:r>
      <w:proofErr w:type="spellEnd"/>
      <w:r w:rsidRPr="008F5B22">
        <w:t xml:space="preserve"> cells, inflamed tissues, or infected regions with unprecedented accuracy.</w:t>
      </w:r>
    </w:p>
    <w:p w14:paraId="667EE186" w14:textId="77777777" w:rsidR="008F5B22" w:rsidRPr="008F5B22" w:rsidRDefault="008F5B22" w:rsidP="008F5B22">
      <w:r w:rsidRPr="008F5B22">
        <w:pict w14:anchorId="5016EBC2">
          <v:rect id="_x0000_i1426" style="width:0;height:1.5pt" o:hralign="center" o:hrstd="t" o:hr="t" fillcolor="#a0a0a0" stroked="f"/>
        </w:pict>
      </w:r>
    </w:p>
    <w:p w14:paraId="2C9EC90B" w14:textId="77777777" w:rsidR="008F5B22" w:rsidRPr="008F5B22" w:rsidRDefault="008F5B22" w:rsidP="008F5B22">
      <w:pPr>
        <w:rPr>
          <w:b/>
          <w:bCs/>
        </w:rPr>
      </w:pPr>
      <w:r w:rsidRPr="008F5B22">
        <w:rPr>
          <w:b/>
          <w:bCs/>
        </w:rPr>
        <w:t>3. Digital and Implantable Delivery Systems</w:t>
      </w:r>
    </w:p>
    <w:p w14:paraId="62936C08" w14:textId="77777777" w:rsidR="008F5B22" w:rsidRPr="008F5B22" w:rsidRDefault="008F5B22" w:rsidP="008F5B22">
      <w:r w:rsidRPr="008F5B22">
        <w:t xml:space="preserve">Technology integration is bringing </w:t>
      </w:r>
      <w:r w:rsidRPr="008F5B22">
        <w:rPr>
          <w:b/>
          <w:bCs/>
        </w:rPr>
        <w:t>digital medicine and smart implants</w:t>
      </w:r>
      <w:r w:rsidRPr="008F5B22">
        <w:t xml:space="preserve"> into the controlled release ecosystem. Startups and </w:t>
      </w:r>
      <w:proofErr w:type="spellStart"/>
      <w:r w:rsidRPr="008F5B22">
        <w:t>medtech</w:t>
      </w:r>
      <w:proofErr w:type="spellEnd"/>
      <w:r w:rsidRPr="008F5B22">
        <w:t xml:space="preserve"> innovators are launching:</w:t>
      </w:r>
    </w:p>
    <w:p w14:paraId="4CA46238" w14:textId="77777777" w:rsidR="008F5B22" w:rsidRPr="008F5B22" w:rsidRDefault="008F5B22" w:rsidP="008F5B22">
      <w:pPr>
        <w:numPr>
          <w:ilvl w:val="0"/>
          <w:numId w:val="9"/>
        </w:numPr>
      </w:pPr>
      <w:r w:rsidRPr="008F5B22">
        <w:rPr>
          <w:b/>
          <w:bCs/>
        </w:rPr>
        <w:t>Sensor-embedded transdermal patches</w:t>
      </w:r>
    </w:p>
    <w:p w14:paraId="5958ED16" w14:textId="77777777" w:rsidR="008F5B22" w:rsidRPr="008F5B22" w:rsidRDefault="008F5B22" w:rsidP="008F5B22">
      <w:pPr>
        <w:numPr>
          <w:ilvl w:val="0"/>
          <w:numId w:val="9"/>
        </w:numPr>
      </w:pPr>
      <w:r w:rsidRPr="008F5B22">
        <w:rPr>
          <w:b/>
          <w:bCs/>
        </w:rPr>
        <w:t>Microelectronic drug pumps</w:t>
      </w:r>
    </w:p>
    <w:p w14:paraId="438C50AA" w14:textId="77777777" w:rsidR="008F5B22" w:rsidRPr="008F5B22" w:rsidRDefault="008F5B22" w:rsidP="008F5B22">
      <w:pPr>
        <w:numPr>
          <w:ilvl w:val="0"/>
          <w:numId w:val="9"/>
        </w:numPr>
      </w:pPr>
      <w:r w:rsidRPr="008F5B22">
        <w:rPr>
          <w:b/>
          <w:bCs/>
        </w:rPr>
        <w:t>App-integrated delivery platforms</w:t>
      </w:r>
    </w:p>
    <w:p w14:paraId="78FF6445" w14:textId="77777777" w:rsidR="008F5B22" w:rsidRPr="008F5B22" w:rsidRDefault="008F5B22" w:rsidP="008F5B22">
      <w:r w:rsidRPr="008F5B22">
        <w:t xml:space="preserve">These devices not only ensure sustained release but also </w:t>
      </w:r>
      <w:r w:rsidRPr="008F5B22">
        <w:rPr>
          <w:b/>
          <w:bCs/>
        </w:rPr>
        <w:t>monitor adherence and biofeedback</w:t>
      </w:r>
      <w:r w:rsidRPr="008F5B22">
        <w:t>, enabling real-time adjustment of dosing and remote patient supervision.</w:t>
      </w:r>
    </w:p>
    <w:p w14:paraId="78B69516" w14:textId="77777777" w:rsidR="008F5B22" w:rsidRPr="008F5B22" w:rsidRDefault="008F5B22" w:rsidP="008F5B22">
      <w:r w:rsidRPr="008F5B22">
        <w:rPr>
          <w:i/>
          <w:iCs/>
        </w:rPr>
        <w:t>“The fusion of pharma and digital health will soon make passive drug delivery a thing of the past,”</w:t>
      </w:r>
      <w:r w:rsidRPr="008F5B22">
        <w:t xml:space="preserve"> commented a digital therapeutics strategist at a U.S.-based </w:t>
      </w:r>
      <w:proofErr w:type="spellStart"/>
      <w:r w:rsidRPr="008F5B22">
        <w:t>medtech</w:t>
      </w:r>
      <w:proofErr w:type="spellEnd"/>
      <w:r w:rsidRPr="008F5B22">
        <w:t xml:space="preserve"> accelerator.</w:t>
      </w:r>
    </w:p>
    <w:p w14:paraId="0F826E19" w14:textId="77777777" w:rsidR="008F5B22" w:rsidRPr="008F5B22" w:rsidRDefault="008F5B22" w:rsidP="008F5B22">
      <w:r w:rsidRPr="008F5B22">
        <w:pict w14:anchorId="1A5F4087">
          <v:rect id="_x0000_i1427" style="width:0;height:1.5pt" o:hralign="center" o:hrstd="t" o:hr="t" fillcolor="#a0a0a0" stroked="f"/>
        </w:pict>
      </w:r>
    </w:p>
    <w:p w14:paraId="19C6675D" w14:textId="77777777" w:rsidR="008F5B22" w:rsidRPr="008F5B22" w:rsidRDefault="008F5B22" w:rsidP="008F5B22">
      <w:pPr>
        <w:rPr>
          <w:b/>
          <w:bCs/>
        </w:rPr>
      </w:pPr>
      <w:r w:rsidRPr="008F5B22">
        <w:rPr>
          <w:b/>
          <w:bCs/>
        </w:rPr>
        <w:t>4. Industry Partnerships and Licensing Models</w:t>
      </w:r>
    </w:p>
    <w:p w14:paraId="6B7809B0" w14:textId="77777777" w:rsidR="008F5B22" w:rsidRPr="008F5B22" w:rsidRDefault="008F5B22" w:rsidP="008F5B22">
      <w:r w:rsidRPr="008F5B22">
        <w:t xml:space="preserve">Pharma giants are increasingly </w:t>
      </w:r>
      <w:r w:rsidRPr="008F5B22">
        <w:rPr>
          <w:b/>
          <w:bCs/>
        </w:rPr>
        <w:t>licensing novel delivery platforms</w:t>
      </w:r>
      <w:r w:rsidRPr="008F5B22">
        <w:t xml:space="preserve"> from biotech innovators and academia. This model is helping large companies reformulate legacy drugs for lifecycle extension, while smaller firms gain access to broader distribution channels.</w:t>
      </w:r>
    </w:p>
    <w:p w14:paraId="771899E6" w14:textId="77777777" w:rsidR="008F5B22" w:rsidRPr="008F5B22" w:rsidRDefault="008F5B22" w:rsidP="008F5B22">
      <w:r w:rsidRPr="008F5B22">
        <w:t>Key trends include:</w:t>
      </w:r>
    </w:p>
    <w:p w14:paraId="05D4FB3A" w14:textId="77777777" w:rsidR="008F5B22" w:rsidRPr="008F5B22" w:rsidRDefault="008F5B22" w:rsidP="008F5B22">
      <w:pPr>
        <w:numPr>
          <w:ilvl w:val="0"/>
          <w:numId w:val="10"/>
        </w:numPr>
      </w:pPr>
      <w:r w:rsidRPr="008F5B22">
        <w:t xml:space="preserve">Joint ventures for </w:t>
      </w:r>
      <w:r w:rsidRPr="008F5B22">
        <w:rPr>
          <w:b/>
          <w:bCs/>
        </w:rPr>
        <w:t>oncology drug-device combinations</w:t>
      </w:r>
    </w:p>
    <w:p w14:paraId="56B69E7C" w14:textId="77777777" w:rsidR="008F5B22" w:rsidRPr="008F5B22" w:rsidRDefault="008F5B22" w:rsidP="008F5B22">
      <w:pPr>
        <w:numPr>
          <w:ilvl w:val="0"/>
          <w:numId w:val="10"/>
        </w:numPr>
      </w:pPr>
      <w:r w:rsidRPr="008F5B22">
        <w:t xml:space="preserve">Licensing of </w:t>
      </w:r>
      <w:r w:rsidRPr="008F5B22">
        <w:rPr>
          <w:b/>
          <w:bCs/>
        </w:rPr>
        <w:t>polymer and lipid-based platforms</w:t>
      </w:r>
      <w:r w:rsidRPr="008F5B22">
        <w:t xml:space="preserve"> for biologics</w:t>
      </w:r>
    </w:p>
    <w:p w14:paraId="36EAE0A7" w14:textId="77777777" w:rsidR="008F5B22" w:rsidRPr="008F5B22" w:rsidRDefault="008F5B22" w:rsidP="008F5B22">
      <w:pPr>
        <w:numPr>
          <w:ilvl w:val="0"/>
          <w:numId w:val="10"/>
        </w:numPr>
      </w:pPr>
      <w:r w:rsidRPr="008F5B22">
        <w:t xml:space="preserve">Acquisitions of </w:t>
      </w:r>
      <w:r w:rsidRPr="008F5B22">
        <w:rPr>
          <w:b/>
          <w:bCs/>
        </w:rPr>
        <w:t>nanotech-focused delivery companies</w:t>
      </w:r>
    </w:p>
    <w:p w14:paraId="6BB925D5" w14:textId="77777777" w:rsidR="008F5B22" w:rsidRPr="008F5B22" w:rsidRDefault="008F5B22" w:rsidP="008F5B22">
      <w:r w:rsidRPr="008F5B22">
        <w:pict w14:anchorId="533B46B8">
          <v:rect id="_x0000_i1428" style="width:0;height:1.5pt" o:hralign="center" o:hrstd="t" o:hr="t" fillcolor="#a0a0a0" stroked="f"/>
        </w:pict>
      </w:r>
    </w:p>
    <w:p w14:paraId="38ED3AF0" w14:textId="77777777" w:rsidR="008F5B22" w:rsidRPr="008F5B22" w:rsidRDefault="008F5B22" w:rsidP="008F5B22">
      <w:pPr>
        <w:rPr>
          <w:b/>
          <w:bCs/>
        </w:rPr>
      </w:pPr>
      <w:r w:rsidRPr="008F5B22">
        <w:rPr>
          <w:b/>
          <w:bCs/>
        </w:rPr>
        <w:t>5. Sustainability and Green Chemistry</w:t>
      </w:r>
    </w:p>
    <w:p w14:paraId="7FFAEC04" w14:textId="77777777" w:rsidR="008F5B22" w:rsidRPr="008F5B22" w:rsidRDefault="008F5B22" w:rsidP="008F5B22">
      <w:r w:rsidRPr="008F5B22">
        <w:t xml:space="preserve">Eco-conscious drug delivery is gaining attention, especially for </w:t>
      </w:r>
      <w:r w:rsidRPr="008F5B22">
        <w:rPr>
          <w:b/>
          <w:bCs/>
        </w:rPr>
        <w:t>transdermal patches and oral films</w:t>
      </w:r>
      <w:r w:rsidRPr="008F5B22">
        <w:t xml:space="preserve">. Companies are experimenting with </w:t>
      </w:r>
      <w:r w:rsidRPr="008F5B22">
        <w:rPr>
          <w:b/>
          <w:bCs/>
        </w:rPr>
        <w:t>solvent-free manufacturing</w:t>
      </w:r>
      <w:r w:rsidRPr="008F5B22">
        <w:t xml:space="preserve">, </w:t>
      </w:r>
      <w:r w:rsidRPr="008F5B22">
        <w:rPr>
          <w:b/>
          <w:bCs/>
        </w:rPr>
        <w:t>biodegradable adhesives</w:t>
      </w:r>
      <w:r w:rsidRPr="008F5B22">
        <w:t xml:space="preserve">, and </w:t>
      </w:r>
      <w:r w:rsidRPr="008F5B22">
        <w:rPr>
          <w:b/>
          <w:bCs/>
        </w:rPr>
        <w:t>non-toxic excipients</w:t>
      </w:r>
      <w:r w:rsidRPr="008F5B22">
        <w:t>.</w:t>
      </w:r>
    </w:p>
    <w:p w14:paraId="583D45B2" w14:textId="77777777" w:rsidR="008F5B22" w:rsidRPr="008F5B22" w:rsidRDefault="008F5B22" w:rsidP="008F5B22">
      <w:r w:rsidRPr="008F5B22">
        <w:pict w14:anchorId="2414EC38">
          <v:rect id="_x0000_i1429" style="width:0;height:1.5pt" o:hralign="center" o:hrstd="t" o:hr="t" fillcolor="#a0a0a0" stroked="f"/>
        </w:pict>
      </w:r>
    </w:p>
    <w:p w14:paraId="41A79B66" w14:textId="77777777" w:rsidR="008F5B22" w:rsidRPr="008F5B22" w:rsidRDefault="008F5B22" w:rsidP="008F5B22">
      <w:r w:rsidRPr="008F5B22">
        <w:rPr>
          <w:i/>
          <w:iCs/>
        </w:rPr>
        <w:t>These innovation trends are setting the tone for a market that will not just deliver medicine more efficiently, but will also be smarter, greener, and more patient-tailored. As regulatory frameworks align with these scientific advances, commercialization cycles are expected to shorten dramatically.</w:t>
      </w:r>
    </w:p>
    <w:p w14:paraId="1D1F89FE" w14:textId="77777777" w:rsidR="008F5B22" w:rsidRPr="008F5B22" w:rsidRDefault="008F5B22" w:rsidP="008F5B22">
      <w:r w:rsidRPr="008F5B22">
        <w:lastRenderedPageBreak/>
        <w:pict w14:anchorId="6F953DB0">
          <v:rect id="_x0000_i1431" style="width:0;height:1.5pt" o:hralign="center" o:hrstd="t" o:hr="t" fillcolor="#a0a0a0" stroked="f"/>
        </w:pict>
      </w:r>
    </w:p>
    <w:p w14:paraId="5DFD920A" w14:textId="77777777" w:rsidR="008F5B22" w:rsidRPr="008F5B22" w:rsidRDefault="008F5B22" w:rsidP="008F5B22">
      <w:pPr>
        <w:rPr>
          <w:b/>
          <w:bCs/>
        </w:rPr>
      </w:pPr>
      <w:r w:rsidRPr="008F5B22">
        <w:rPr>
          <w:b/>
          <w:bCs/>
        </w:rPr>
        <w:t>Competitive Intelligence and Benchmarking</w:t>
      </w:r>
    </w:p>
    <w:p w14:paraId="63D86F62" w14:textId="77777777" w:rsidR="008F5B22" w:rsidRPr="008F5B22" w:rsidRDefault="008F5B22" w:rsidP="008F5B22">
      <w:r w:rsidRPr="008F5B22">
        <w:t xml:space="preserve">The </w:t>
      </w:r>
      <w:r w:rsidRPr="008F5B22">
        <w:rPr>
          <w:b/>
          <w:bCs/>
        </w:rPr>
        <w:t>controlled release drug delivery market</w:t>
      </w:r>
      <w:r w:rsidRPr="008F5B22">
        <w:t xml:space="preserve"> is characterized by a dynamic mix of established pharmaceutical giants, innovation-driven biotech startups, and specialized contract development organizations. Competitive advantage is largely determined by proprietary technologies, lifecycle management of blockbuster drugs, regulatory expertise, and global reach.</w:t>
      </w:r>
    </w:p>
    <w:p w14:paraId="0135F612" w14:textId="77777777" w:rsidR="008F5B22" w:rsidRPr="008F5B22" w:rsidRDefault="008F5B22" w:rsidP="008F5B22">
      <w:r w:rsidRPr="008F5B22">
        <w:t>Below are key players shaping the market landscape:</w:t>
      </w:r>
    </w:p>
    <w:p w14:paraId="0E2DC07F" w14:textId="77777777" w:rsidR="008F5B22" w:rsidRPr="008F5B22" w:rsidRDefault="008F5B22" w:rsidP="008F5B22">
      <w:r w:rsidRPr="008F5B22">
        <w:pict w14:anchorId="4B6C8877">
          <v:rect id="_x0000_i1432" style="width:0;height:1.5pt" o:hralign="center" o:hrstd="t" o:hr="t" fillcolor="#a0a0a0" stroked="f"/>
        </w:pict>
      </w:r>
    </w:p>
    <w:p w14:paraId="0C3E8535" w14:textId="77777777" w:rsidR="008F5B22" w:rsidRPr="008F5B22" w:rsidRDefault="008F5B22" w:rsidP="008F5B22">
      <w:pPr>
        <w:rPr>
          <w:b/>
          <w:bCs/>
        </w:rPr>
      </w:pPr>
      <w:r w:rsidRPr="008F5B22">
        <w:rPr>
          <w:b/>
          <w:bCs/>
        </w:rPr>
        <w:t>1. Johnson &amp; Johnson</w:t>
      </w:r>
    </w:p>
    <w:p w14:paraId="558902A7" w14:textId="77777777" w:rsidR="008F5B22" w:rsidRPr="008F5B22" w:rsidRDefault="008F5B22" w:rsidP="008F5B22">
      <w:r w:rsidRPr="008F5B22">
        <w:t xml:space="preserve">A dominant force in advanced drug delivery systems, </w:t>
      </w:r>
      <w:r w:rsidRPr="008F5B22">
        <w:rPr>
          <w:b/>
          <w:bCs/>
        </w:rPr>
        <w:t>Johnson &amp; Johnson</w:t>
      </w:r>
      <w:r w:rsidRPr="008F5B22">
        <w:t xml:space="preserve"> leverages its strong pharmaceutical pipeline to integrate controlled release into pain management, oncology, and CNS therapies. The company’s strategy focuses on </w:t>
      </w:r>
      <w:r w:rsidRPr="008F5B22">
        <w:rPr>
          <w:b/>
          <w:bCs/>
        </w:rPr>
        <w:t>in-house R&amp;D and platform licensing</w:t>
      </w:r>
      <w:r w:rsidRPr="008F5B22">
        <w:t>, particularly in biodegradable implants and depot injections.</w:t>
      </w:r>
    </w:p>
    <w:p w14:paraId="0437B24D" w14:textId="77777777" w:rsidR="008F5B22" w:rsidRPr="008F5B22" w:rsidRDefault="008F5B22" w:rsidP="008F5B22">
      <w:r w:rsidRPr="008F5B22">
        <w:rPr>
          <w:i/>
          <w:iCs/>
        </w:rPr>
        <w:t>Its emphasis on long-acting injectable formulations for schizophrenia and opioid dependence has bolstered its positioning in neuropsychiatric markets.</w:t>
      </w:r>
    </w:p>
    <w:p w14:paraId="67BFE5DF" w14:textId="77777777" w:rsidR="008F5B22" w:rsidRPr="008F5B22" w:rsidRDefault="008F5B22" w:rsidP="008F5B22">
      <w:r w:rsidRPr="008F5B22">
        <w:pict w14:anchorId="1DBC1D11">
          <v:rect id="_x0000_i1433" style="width:0;height:1.5pt" o:hralign="center" o:hrstd="t" o:hr="t" fillcolor="#a0a0a0" stroked="f"/>
        </w:pict>
      </w:r>
    </w:p>
    <w:p w14:paraId="47E29B2A" w14:textId="77777777" w:rsidR="008F5B22" w:rsidRPr="008F5B22" w:rsidRDefault="008F5B22" w:rsidP="008F5B22">
      <w:pPr>
        <w:rPr>
          <w:b/>
          <w:bCs/>
        </w:rPr>
      </w:pPr>
      <w:r w:rsidRPr="008F5B22">
        <w:rPr>
          <w:b/>
          <w:bCs/>
        </w:rPr>
        <w:t>2. Merck &amp; Co.</w:t>
      </w:r>
    </w:p>
    <w:p w14:paraId="5B677D76" w14:textId="77777777" w:rsidR="008F5B22" w:rsidRPr="008F5B22" w:rsidRDefault="008F5B22" w:rsidP="008F5B22">
      <w:r w:rsidRPr="008F5B22">
        <w:rPr>
          <w:b/>
          <w:bCs/>
        </w:rPr>
        <w:t>Merck &amp; Co.</w:t>
      </w:r>
      <w:r w:rsidRPr="008F5B22">
        <w:t xml:space="preserve"> operates with a clear focus on </w:t>
      </w:r>
      <w:r w:rsidRPr="008F5B22">
        <w:rPr>
          <w:b/>
          <w:bCs/>
        </w:rPr>
        <w:t>polymer-based and osmotic-controlled technologies</w:t>
      </w:r>
      <w:r w:rsidRPr="008F5B22">
        <w:t>, particularly in diabetes and cancer care. The company is actively expanding its delivery platform partnerships with startups specializing in microencapsulation and nano-formulations.</w:t>
      </w:r>
    </w:p>
    <w:p w14:paraId="2C450497" w14:textId="77777777" w:rsidR="008F5B22" w:rsidRPr="008F5B22" w:rsidRDefault="008F5B22" w:rsidP="008F5B22">
      <w:r w:rsidRPr="008F5B22">
        <w:rPr>
          <w:i/>
          <w:iCs/>
        </w:rPr>
        <w:t>By integrating controlled release into immune-oncology drugs, Merck aims to improve patient tolerance while maintaining efficacy over extended durations.</w:t>
      </w:r>
    </w:p>
    <w:p w14:paraId="6ECDDDD5" w14:textId="77777777" w:rsidR="008F5B22" w:rsidRPr="008F5B22" w:rsidRDefault="008F5B22" w:rsidP="008F5B22">
      <w:r w:rsidRPr="008F5B22">
        <w:pict w14:anchorId="54B3D4DD">
          <v:rect id="_x0000_i1434" style="width:0;height:1.5pt" o:hralign="center" o:hrstd="t" o:hr="t" fillcolor="#a0a0a0" stroked="f"/>
        </w:pict>
      </w:r>
    </w:p>
    <w:p w14:paraId="6AC4316F" w14:textId="77777777" w:rsidR="008F5B22" w:rsidRPr="008F5B22" w:rsidRDefault="008F5B22" w:rsidP="008F5B22">
      <w:pPr>
        <w:rPr>
          <w:b/>
          <w:bCs/>
        </w:rPr>
      </w:pPr>
      <w:r w:rsidRPr="008F5B22">
        <w:rPr>
          <w:b/>
          <w:bCs/>
        </w:rPr>
        <w:t>3. Pfizer</w:t>
      </w:r>
    </w:p>
    <w:p w14:paraId="03A94F50" w14:textId="77777777" w:rsidR="008F5B22" w:rsidRPr="008F5B22" w:rsidRDefault="008F5B22" w:rsidP="008F5B22">
      <w:r w:rsidRPr="008F5B22">
        <w:rPr>
          <w:b/>
          <w:bCs/>
        </w:rPr>
        <w:t>Pfizer</w:t>
      </w:r>
      <w:r w:rsidRPr="008F5B22">
        <w:t xml:space="preserve"> continues to invest in </w:t>
      </w:r>
      <w:r w:rsidRPr="008F5B22">
        <w:rPr>
          <w:b/>
          <w:bCs/>
        </w:rPr>
        <w:t>lipid-based controlled release systems</w:t>
      </w:r>
      <w:r w:rsidRPr="008F5B22">
        <w:t xml:space="preserve">, especially through its expanded mRNA drug development initiatives. Additionally, Pfizer's </w:t>
      </w:r>
      <w:r w:rsidRPr="008F5B22">
        <w:rPr>
          <w:b/>
          <w:bCs/>
        </w:rPr>
        <w:t>patent reformulation strategies</w:t>
      </w:r>
      <w:r w:rsidRPr="008F5B22">
        <w:t xml:space="preserve"> enable it to extend exclusivity on existing drugs via novel delivery mechanisms.</w:t>
      </w:r>
    </w:p>
    <w:p w14:paraId="11545767" w14:textId="77777777" w:rsidR="008F5B22" w:rsidRPr="008F5B22" w:rsidRDefault="008F5B22" w:rsidP="008F5B22">
      <w:r w:rsidRPr="008F5B22">
        <w:rPr>
          <w:i/>
          <w:iCs/>
        </w:rPr>
        <w:t>Its acquisition of smaller delivery tech companies in Europe reflects its move to own the full drug-device ecosystem.</w:t>
      </w:r>
    </w:p>
    <w:p w14:paraId="6BA9CBC1" w14:textId="77777777" w:rsidR="008F5B22" w:rsidRPr="008F5B22" w:rsidRDefault="008F5B22" w:rsidP="008F5B22">
      <w:r w:rsidRPr="008F5B22">
        <w:pict w14:anchorId="11FA0B43">
          <v:rect id="_x0000_i1435" style="width:0;height:1.5pt" o:hralign="center" o:hrstd="t" o:hr="t" fillcolor="#a0a0a0" stroked="f"/>
        </w:pict>
      </w:r>
    </w:p>
    <w:p w14:paraId="6BFA93F0" w14:textId="77777777" w:rsidR="008F5B22" w:rsidRPr="008F5B22" w:rsidRDefault="008F5B22" w:rsidP="008F5B22">
      <w:pPr>
        <w:rPr>
          <w:b/>
          <w:bCs/>
        </w:rPr>
      </w:pPr>
      <w:r w:rsidRPr="008F5B22">
        <w:rPr>
          <w:b/>
          <w:bCs/>
        </w:rPr>
        <w:t>4. Teva Pharmaceuticals</w:t>
      </w:r>
    </w:p>
    <w:p w14:paraId="070A3C87" w14:textId="77777777" w:rsidR="008F5B22" w:rsidRPr="008F5B22" w:rsidRDefault="008F5B22" w:rsidP="008F5B22">
      <w:r w:rsidRPr="008F5B22">
        <w:lastRenderedPageBreak/>
        <w:t xml:space="preserve">A leader in generics, </w:t>
      </w:r>
      <w:r w:rsidRPr="008F5B22">
        <w:rPr>
          <w:b/>
          <w:bCs/>
        </w:rPr>
        <w:t>Teva</w:t>
      </w:r>
      <w:r w:rsidRPr="008F5B22">
        <w:t xml:space="preserve"> focuses on </w:t>
      </w:r>
      <w:r w:rsidRPr="008F5B22">
        <w:rPr>
          <w:b/>
          <w:bCs/>
        </w:rPr>
        <w:t>cost-effective controlled release formulations</w:t>
      </w:r>
      <w:r w:rsidRPr="008F5B22">
        <w:t xml:space="preserve"> for chronic therapies in cardiovascular and respiratory care. The company capitalizes on </w:t>
      </w:r>
      <w:r w:rsidRPr="008F5B22">
        <w:rPr>
          <w:b/>
          <w:bCs/>
        </w:rPr>
        <w:t>ANDA approvals</w:t>
      </w:r>
      <w:r w:rsidRPr="008F5B22">
        <w:t xml:space="preserve"> for generic extended-release (ER) drugs in the U.S. and European markets.</w:t>
      </w:r>
    </w:p>
    <w:p w14:paraId="2EC0AE88" w14:textId="77777777" w:rsidR="008F5B22" w:rsidRPr="008F5B22" w:rsidRDefault="008F5B22" w:rsidP="008F5B22">
      <w:r w:rsidRPr="008F5B22">
        <w:rPr>
          <w:i/>
          <w:iCs/>
        </w:rPr>
        <w:t>Teva’s strategic intent is to dominate the affordable long-acting generics market by using time-tested polymer matrix systems.</w:t>
      </w:r>
    </w:p>
    <w:p w14:paraId="30F466AE" w14:textId="77777777" w:rsidR="008F5B22" w:rsidRPr="008F5B22" w:rsidRDefault="008F5B22" w:rsidP="008F5B22">
      <w:r w:rsidRPr="008F5B22">
        <w:pict w14:anchorId="408ECF2C">
          <v:rect id="_x0000_i1436" style="width:0;height:1.5pt" o:hralign="center" o:hrstd="t" o:hr="t" fillcolor="#a0a0a0" stroked="f"/>
        </w:pict>
      </w:r>
    </w:p>
    <w:p w14:paraId="2B1401CC" w14:textId="77777777" w:rsidR="008F5B22" w:rsidRPr="008F5B22" w:rsidRDefault="008F5B22" w:rsidP="008F5B22">
      <w:pPr>
        <w:rPr>
          <w:b/>
          <w:bCs/>
        </w:rPr>
      </w:pPr>
      <w:r w:rsidRPr="008F5B22">
        <w:rPr>
          <w:b/>
          <w:bCs/>
        </w:rPr>
        <w:t>5. Alkermes</w:t>
      </w:r>
    </w:p>
    <w:p w14:paraId="3995A7C2" w14:textId="77777777" w:rsidR="008F5B22" w:rsidRPr="008F5B22" w:rsidRDefault="008F5B22" w:rsidP="008F5B22">
      <w:r w:rsidRPr="008F5B22">
        <w:rPr>
          <w:b/>
          <w:bCs/>
        </w:rPr>
        <w:t>Alkermes</w:t>
      </w:r>
      <w:r w:rsidRPr="008F5B22">
        <w:t xml:space="preserve"> is known for its </w:t>
      </w:r>
      <w:r w:rsidRPr="008F5B22">
        <w:rPr>
          <w:b/>
          <w:bCs/>
        </w:rPr>
        <w:t>proprietary extended-release injectable technology</w:t>
      </w:r>
      <w:r w:rsidRPr="008F5B22">
        <w:t xml:space="preserve">, notably used in antipsychotic and addiction therapies. Its </w:t>
      </w:r>
      <w:proofErr w:type="spellStart"/>
      <w:r w:rsidRPr="008F5B22">
        <w:rPr>
          <w:b/>
          <w:bCs/>
        </w:rPr>
        <w:t>NanoCrystal</w:t>
      </w:r>
      <w:proofErr w:type="spellEnd"/>
      <w:r w:rsidRPr="008F5B22">
        <w:rPr>
          <w:b/>
          <w:bCs/>
        </w:rPr>
        <w:t xml:space="preserve">® and </w:t>
      </w:r>
      <w:proofErr w:type="spellStart"/>
      <w:r w:rsidRPr="008F5B22">
        <w:rPr>
          <w:b/>
          <w:bCs/>
        </w:rPr>
        <w:t>Medisorb</w:t>
      </w:r>
      <w:proofErr w:type="spellEnd"/>
      <w:r w:rsidRPr="008F5B22">
        <w:rPr>
          <w:b/>
          <w:bCs/>
        </w:rPr>
        <w:t>® technologies</w:t>
      </w:r>
      <w:r w:rsidRPr="008F5B22">
        <w:t xml:space="preserve"> enable predictable, durable release over weeks or months.</w:t>
      </w:r>
    </w:p>
    <w:p w14:paraId="3D517D3E" w14:textId="77777777" w:rsidR="008F5B22" w:rsidRPr="008F5B22" w:rsidRDefault="008F5B22" w:rsidP="008F5B22">
      <w:r w:rsidRPr="008F5B22">
        <w:rPr>
          <w:i/>
          <w:iCs/>
        </w:rPr>
        <w:t xml:space="preserve">With a business model </w:t>
      </w:r>
      <w:proofErr w:type="spellStart"/>
      <w:r w:rsidRPr="008F5B22">
        <w:rPr>
          <w:i/>
          <w:iCs/>
        </w:rPr>
        <w:t>centered</w:t>
      </w:r>
      <w:proofErr w:type="spellEnd"/>
      <w:r w:rsidRPr="008F5B22">
        <w:rPr>
          <w:i/>
          <w:iCs/>
        </w:rPr>
        <w:t xml:space="preserve"> on royalty licensing and co-commercialization, Alkermes remains a tech-first player in the psychiatric drug space.</w:t>
      </w:r>
    </w:p>
    <w:p w14:paraId="7A3E7D1A" w14:textId="77777777" w:rsidR="008F5B22" w:rsidRPr="008F5B22" w:rsidRDefault="008F5B22" w:rsidP="008F5B22">
      <w:r w:rsidRPr="008F5B22">
        <w:pict w14:anchorId="41AEAFEA">
          <v:rect id="_x0000_i1437" style="width:0;height:1.5pt" o:hralign="center" o:hrstd="t" o:hr="t" fillcolor="#a0a0a0" stroked="f"/>
        </w:pict>
      </w:r>
    </w:p>
    <w:p w14:paraId="4A523685" w14:textId="77777777" w:rsidR="008F5B22" w:rsidRPr="008F5B22" w:rsidRDefault="008F5B22" w:rsidP="008F5B22">
      <w:pPr>
        <w:rPr>
          <w:b/>
          <w:bCs/>
        </w:rPr>
      </w:pPr>
      <w:r w:rsidRPr="008F5B22">
        <w:rPr>
          <w:b/>
          <w:bCs/>
        </w:rPr>
        <w:t>6. BASF</w:t>
      </w:r>
    </w:p>
    <w:p w14:paraId="4F0271B2" w14:textId="77777777" w:rsidR="008F5B22" w:rsidRPr="008F5B22" w:rsidRDefault="008F5B22" w:rsidP="008F5B22">
      <w:r w:rsidRPr="008F5B22">
        <w:t xml:space="preserve">While not a pharma company per se, </w:t>
      </w:r>
      <w:r w:rsidRPr="008F5B22">
        <w:rPr>
          <w:b/>
          <w:bCs/>
        </w:rPr>
        <w:t>BASF</w:t>
      </w:r>
      <w:r w:rsidRPr="008F5B22">
        <w:t xml:space="preserve"> plays a vital role by supplying </w:t>
      </w:r>
      <w:r w:rsidRPr="008F5B22">
        <w:rPr>
          <w:b/>
          <w:bCs/>
        </w:rPr>
        <w:t>excipients, functional polymers, and release modifiers</w:t>
      </w:r>
      <w:r w:rsidRPr="008F5B22">
        <w:t xml:space="preserve">. Its </w:t>
      </w:r>
      <w:proofErr w:type="spellStart"/>
      <w:r w:rsidRPr="008F5B22">
        <w:rPr>
          <w:b/>
          <w:bCs/>
        </w:rPr>
        <w:t>Kollicoat</w:t>
      </w:r>
      <w:proofErr w:type="spellEnd"/>
      <w:r w:rsidRPr="008F5B22">
        <w:rPr>
          <w:b/>
          <w:bCs/>
        </w:rPr>
        <w:t xml:space="preserve">® and </w:t>
      </w:r>
      <w:proofErr w:type="spellStart"/>
      <w:r w:rsidRPr="008F5B22">
        <w:rPr>
          <w:b/>
          <w:bCs/>
        </w:rPr>
        <w:t>Soluplus</w:t>
      </w:r>
      <w:proofErr w:type="spellEnd"/>
      <w:r w:rsidRPr="008F5B22">
        <w:rPr>
          <w:b/>
          <w:bCs/>
        </w:rPr>
        <w:t>® product lines</w:t>
      </w:r>
      <w:r w:rsidRPr="008F5B22">
        <w:t xml:space="preserve"> are widely used in developing ER and controlled-release oral dosage forms.</w:t>
      </w:r>
    </w:p>
    <w:p w14:paraId="2BD08A4A" w14:textId="77777777" w:rsidR="008F5B22" w:rsidRPr="008F5B22" w:rsidRDefault="008F5B22" w:rsidP="008F5B22">
      <w:r w:rsidRPr="008F5B22">
        <w:rPr>
          <w:i/>
          <w:iCs/>
        </w:rPr>
        <w:t>BASF’s stronghold in pharmaceutical-grade polymers makes it a key supplier in the value chain.</w:t>
      </w:r>
    </w:p>
    <w:p w14:paraId="7A55FD70" w14:textId="77777777" w:rsidR="008F5B22" w:rsidRPr="008F5B22" w:rsidRDefault="008F5B22" w:rsidP="008F5B22">
      <w:r w:rsidRPr="008F5B22">
        <w:pict w14:anchorId="659F712F">
          <v:rect id="_x0000_i1438" style="width:0;height:1.5pt" o:hralign="center" o:hrstd="t" o:hr="t" fillcolor="#a0a0a0" stroked="f"/>
        </w:pict>
      </w:r>
    </w:p>
    <w:p w14:paraId="4FE8B99B" w14:textId="77777777" w:rsidR="008F5B22" w:rsidRPr="008F5B22" w:rsidRDefault="008F5B22" w:rsidP="008F5B22">
      <w:pPr>
        <w:rPr>
          <w:b/>
          <w:bCs/>
        </w:rPr>
      </w:pPr>
      <w:r w:rsidRPr="008F5B22">
        <w:rPr>
          <w:b/>
          <w:bCs/>
        </w:rPr>
        <w:t>7. Evonik Industries</w:t>
      </w:r>
    </w:p>
    <w:p w14:paraId="2E255C55" w14:textId="77777777" w:rsidR="008F5B22" w:rsidRPr="008F5B22" w:rsidRDefault="008F5B22" w:rsidP="008F5B22">
      <w:r w:rsidRPr="008F5B22">
        <w:rPr>
          <w:b/>
          <w:bCs/>
        </w:rPr>
        <w:t>Evonik</w:t>
      </w:r>
      <w:r w:rsidRPr="008F5B22">
        <w:t xml:space="preserve"> offers customized drug delivery solutions via its </w:t>
      </w:r>
      <w:r w:rsidRPr="008F5B22">
        <w:rPr>
          <w:b/>
          <w:bCs/>
        </w:rPr>
        <w:t>EUDRAGIT®</w:t>
      </w:r>
      <w:r w:rsidRPr="008F5B22">
        <w:t xml:space="preserve"> polymer range. It serves both innovators and generics manufacturers through its </w:t>
      </w:r>
      <w:r w:rsidRPr="008F5B22">
        <w:rPr>
          <w:b/>
          <w:bCs/>
        </w:rPr>
        <w:t>CDMO division</w:t>
      </w:r>
      <w:r w:rsidRPr="008F5B22">
        <w:t>, specializing in enteric and extended-release coatings.</w:t>
      </w:r>
    </w:p>
    <w:p w14:paraId="6A53E75E" w14:textId="77777777" w:rsidR="008F5B22" w:rsidRPr="008F5B22" w:rsidRDefault="008F5B22" w:rsidP="008F5B22">
      <w:r w:rsidRPr="008F5B22">
        <w:rPr>
          <w:i/>
          <w:iCs/>
        </w:rPr>
        <w:t>The firm’s global manufacturing footprint and formulation expertise position it as a go-to partner for difficult-to-deliver APIs.</w:t>
      </w:r>
    </w:p>
    <w:p w14:paraId="2FDFEDB9" w14:textId="77777777" w:rsidR="008F5B22" w:rsidRPr="008F5B22" w:rsidRDefault="008F5B22" w:rsidP="008F5B22">
      <w:r w:rsidRPr="008F5B22">
        <w:pict w14:anchorId="30C5F55C">
          <v:rect id="_x0000_i1439" style="width:0;height:1.5pt" o:hralign="center" o:hrstd="t" o:hr="t" fillcolor="#a0a0a0" stroked="f"/>
        </w:pict>
      </w:r>
    </w:p>
    <w:p w14:paraId="3CAF8D40" w14:textId="77777777" w:rsidR="008F5B22" w:rsidRPr="008F5B22" w:rsidRDefault="008F5B22" w:rsidP="008F5B22">
      <w:pPr>
        <w:rPr>
          <w:b/>
          <w:bCs/>
        </w:rPr>
      </w:pPr>
      <w:r w:rsidRPr="008F5B22">
        <w:rPr>
          <w:b/>
          <w:bCs/>
        </w:rPr>
        <w:t>Strategic Competitive Patterns:</w:t>
      </w:r>
    </w:p>
    <w:p w14:paraId="35CAAF2F" w14:textId="77777777" w:rsidR="008F5B22" w:rsidRPr="008F5B22" w:rsidRDefault="008F5B22" w:rsidP="008F5B22">
      <w:pPr>
        <w:numPr>
          <w:ilvl w:val="0"/>
          <w:numId w:val="11"/>
        </w:numPr>
      </w:pPr>
      <w:r w:rsidRPr="008F5B22">
        <w:rPr>
          <w:b/>
          <w:bCs/>
        </w:rPr>
        <w:t>Global Pharma vs. Niche Biotech</w:t>
      </w:r>
      <w:r w:rsidRPr="008F5B22">
        <w:t>: While global players dominate broad therapeutic categories, niche biotech firms are disrupting with specialized release platforms.</w:t>
      </w:r>
    </w:p>
    <w:p w14:paraId="3BAF7D3C" w14:textId="77777777" w:rsidR="008F5B22" w:rsidRPr="008F5B22" w:rsidRDefault="008F5B22" w:rsidP="008F5B22">
      <w:pPr>
        <w:numPr>
          <w:ilvl w:val="0"/>
          <w:numId w:val="11"/>
        </w:numPr>
      </w:pPr>
      <w:r w:rsidRPr="008F5B22">
        <w:rPr>
          <w:b/>
          <w:bCs/>
        </w:rPr>
        <w:t>In-house vs. Outsourced Models</w:t>
      </w:r>
      <w:r w:rsidRPr="008F5B22">
        <w:t xml:space="preserve">: A growing number of companies are outsourcing formulation work to </w:t>
      </w:r>
      <w:r w:rsidRPr="008F5B22">
        <w:rPr>
          <w:b/>
          <w:bCs/>
        </w:rPr>
        <w:t>contract research organizations (CROs)</w:t>
      </w:r>
      <w:r w:rsidRPr="008F5B22">
        <w:t xml:space="preserve"> and </w:t>
      </w:r>
      <w:r w:rsidRPr="008F5B22">
        <w:rPr>
          <w:b/>
          <w:bCs/>
        </w:rPr>
        <w:t>CDMOs</w:t>
      </w:r>
      <w:r w:rsidRPr="008F5B22">
        <w:t xml:space="preserve"> to reduce R&amp;D costs and accelerate speed to market.</w:t>
      </w:r>
    </w:p>
    <w:p w14:paraId="5664347F" w14:textId="77777777" w:rsidR="008F5B22" w:rsidRPr="008F5B22" w:rsidRDefault="008F5B22" w:rsidP="008F5B22">
      <w:pPr>
        <w:numPr>
          <w:ilvl w:val="0"/>
          <w:numId w:val="11"/>
        </w:numPr>
      </w:pPr>
      <w:r w:rsidRPr="008F5B22">
        <w:rPr>
          <w:b/>
          <w:bCs/>
        </w:rPr>
        <w:lastRenderedPageBreak/>
        <w:t>IP-Driven Competition</w:t>
      </w:r>
      <w:r w:rsidRPr="008F5B22">
        <w:t>: Players with strong patent portfolios around delivery platforms are gaining negotiating leverage in co-development deals.</w:t>
      </w:r>
    </w:p>
    <w:p w14:paraId="5D3ED3D6" w14:textId="77777777" w:rsidR="008F5B22" w:rsidRPr="008F5B22" w:rsidRDefault="008F5B22" w:rsidP="008F5B22">
      <w:r w:rsidRPr="008F5B22">
        <w:pict w14:anchorId="3562A9BB">
          <v:rect id="_x0000_i1440" style="width:0;height:1.5pt" o:hralign="center" o:hrstd="t" o:hr="t" fillcolor="#a0a0a0" stroked="f"/>
        </w:pict>
      </w:r>
    </w:p>
    <w:p w14:paraId="2CB015F0" w14:textId="26DC527C" w:rsidR="008F5B22" w:rsidRPr="008F5B22" w:rsidRDefault="008F5B22" w:rsidP="008F5B22">
      <w:r w:rsidRPr="008F5B22">
        <w:rPr>
          <w:i/>
          <w:iCs/>
        </w:rPr>
        <w:t>As competitive intensity grows, the winners will be those that combine proprietary science, global scale, and agile go-to-market capabilities—especially in adapting controlled release formats to both small molecules and biologics.</w:t>
      </w:r>
    </w:p>
    <w:p w14:paraId="2CE2B124" w14:textId="77777777" w:rsidR="008F5B22" w:rsidRPr="008F5B22" w:rsidRDefault="008F5B22" w:rsidP="008F5B22">
      <w:r w:rsidRPr="008F5B22">
        <w:pict w14:anchorId="629E2E7F">
          <v:rect id="_x0000_i1442" style="width:0;height:1.5pt" o:hralign="center" o:hrstd="t" o:hr="t" fillcolor="#a0a0a0" stroked="f"/>
        </w:pict>
      </w:r>
    </w:p>
    <w:p w14:paraId="0FB283E7" w14:textId="77777777" w:rsidR="008F5B22" w:rsidRPr="008F5B22" w:rsidRDefault="008F5B22" w:rsidP="008F5B22">
      <w:pPr>
        <w:rPr>
          <w:b/>
          <w:bCs/>
        </w:rPr>
      </w:pPr>
      <w:r w:rsidRPr="008F5B22">
        <w:rPr>
          <w:b/>
          <w:bCs/>
        </w:rPr>
        <w:t>Regional Landscape and Adoption Outlook</w:t>
      </w:r>
    </w:p>
    <w:p w14:paraId="4E7AF5E1" w14:textId="77777777" w:rsidR="008F5B22" w:rsidRPr="008F5B22" w:rsidRDefault="008F5B22" w:rsidP="008F5B22">
      <w:r w:rsidRPr="008F5B22">
        <w:t>The adoption of controlled release drug delivery systems varies significantly across geographies, driven by healthcare infrastructure, regulatory maturity, innovation ecosystems, and disease burden. Below is a strategic overview of how the market is unfolding across key regions:</w:t>
      </w:r>
    </w:p>
    <w:p w14:paraId="5E37A515" w14:textId="77777777" w:rsidR="008F5B22" w:rsidRPr="008F5B22" w:rsidRDefault="008F5B22" w:rsidP="008F5B22">
      <w:r w:rsidRPr="008F5B22">
        <w:pict w14:anchorId="696AA7B5">
          <v:rect id="_x0000_i1443" style="width:0;height:1.5pt" o:hralign="center" o:hrstd="t" o:hr="t" fillcolor="#a0a0a0" stroked="f"/>
        </w:pict>
      </w:r>
    </w:p>
    <w:p w14:paraId="17C5097F" w14:textId="77777777" w:rsidR="008F5B22" w:rsidRPr="008F5B22" w:rsidRDefault="008F5B22" w:rsidP="008F5B22">
      <w:pPr>
        <w:rPr>
          <w:b/>
          <w:bCs/>
        </w:rPr>
      </w:pPr>
      <w:r w:rsidRPr="008F5B22">
        <w:rPr>
          <w:b/>
          <w:bCs/>
        </w:rPr>
        <w:t>North America</w:t>
      </w:r>
    </w:p>
    <w:p w14:paraId="7D0A1211" w14:textId="77777777" w:rsidR="008F5B22" w:rsidRPr="008F5B22" w:rsidRDefault="008F5B22" w:rsidP="008F5B22">
      <w:r w:rsidRPr="008F5B22">
        <w:t xml:space="preserve">North America, led by the </w:t>
      </w:r>
      <w:r w:rsidRPr="008F5B22">
        <w:rPr>
          <w:b/>
          <w:bCs/>
        </w:rPr>
        <w:t>United States</w:t>
      </w:r>
      <w:r w:rsidRPr="008F5B22">
        <w:t xml:space="preserve">, held the largest market share in </w:t>
      </w:r>
      <w:r w:rsidRPr="008F5B22">
        <w:rPr>
          <w:b/>
          <w:bCs/>
        </w:rPr>
        <w:t>2024</w:t>
      </w:r>
      <w:r w:rsidRPr="008F5B22">
        <w:t>, thanks to its advanced healthcare infrastructure, strong pharmaceutical R&amp;D, and supportive reimbursement systems.</w:t>
      </w:r>
    </w:p>
    <w:p w14:paraId="06641A94" w14:textId="77777777" w:rsidR="008F5B22" w:rsidRPr="008F5B22" w:rsidRDefault="008F5B22" w:rsidP="008F5B22">
      <w:pPr>
        <w:numPr>
          <w:ilvl w:val="0"/>
          <w:numId w:val="12"/>
        </w:numPr>
      </w:pPr>
      <w:r w:rsidRPr="008F5B22">
        <w:rPr>
          <w:b/>
          <w:bCs/>
        </w:rPr>
        <w:t>Regulatory Advantage</w:t>
      </w:r>
      <w:r w:rsidRPr="008F5B22">
        <w:t>: The U.S. FDA has established clear pathways for the approval of extended-release and depot formulations, accelerating time to market for new entrants.</w:t>
      </w:r>
    </w:p>
    <w:p w14:paraId="495C51BE" w14:textId="77777777" w:rsidR="008F5B22" w:rsidRPr="008F5B22" w:rsidRDefault="008F5B22" w:rsidP="008F5B22">
      <w:pPr>
        <w:numPr>
          <w:ilvl w:val="0"/>
          <w:numId w:val="12"/>
        </w:numPr>
      </w:pPr>
      <w:r w:rsidRPr="008F5B22">
        <w:rPr>
          <w:b/>
          <w:bCs/>
        </w:rPr>
        <w:t>Therapeutic Demand</w:t>
      </w:r>
      <w:r w:rsidRPr="008F5B22">
        <w:t xml:space="preserve">: High prevalence of chronic conditions such as </w:t>
      </w:r>
      <w:r w:rsidRPr="008F5B22">
        <w:rPr>
          <w:b/>
          <w:bCs/>
        </w:rPr>
        <w:t>diabetes, hypertension, and mental health disorders</w:t>
      </w:r>
      <w:r w:rsidRPr="008F5B22">
        <w:t xml:space="preserve"> necessitates long-acting drug delivery formats.</w:t>
      </w:r>
    </w:p>
    <w:p w14:paraId="75B8C5C7" w14:textId="77777777" w:rsidR="008F5B22" w:rsidRPr="008F5B22" w:rsidRDefault="008F5B22" w:rsidP="008F5B22">
      <w:pPr>
        <w:numPr>
          <w:ilvl w:val="0"/>
          <w:numId w:val="12"/>
        </w:numPr>
      </w:pPr>
      <w:r w:rsidRPr="008F5B22">
        <w:rPr>
          <w:b/>
          <w:bCs/>
        </w:rPr>
        <w:t>Innovation Clusters</w:t>
      </w:r>
      <w:r w:rsidRPr="008F5B22">
        <w:t xml:space="preserve">: Research hubs in </w:t>
      </w:r>
      <w:r w:rsidRPr="008F5B22">
        <w:rPr>
          <w:b/>
          <w:bCs/>
        </w:rPr>
        <w:t>Massachusetts, California, and Ontario</w:t>
      </w:r>
      <w:r w:rsidRPr="008F5B22">
        <w:t xml:space="preserve"> drive early-stage formulation development and academia-industry collaboration.</w:t>
      </w:r>
    </w:p>
    <w:p w14:paraId="4C8868BD" w14:textId="77777777" w:rsidR="008F5B22" w:rsidRPr="008F5B22" w:rsidRDefault="008F5B22" w:rsidP="008F5B22">
      <w:r w:rsidRPr="008F5B22">
        <w:rPr>
          <w:i/>
          <w:iCs/>
        </w:rPr>
        <w:t>“Controlled release is viewed as both a therapeutic solution and a strategic commercial opportunity in the U.S. market,”</w:t>
      </w:r>
      <w:r w:rsidRPr="008F5B22">
        <w:t xml:space="preserve"> noted a policy analyst at a Washington-based health tech think tank.</w:t>
      </w:r>
    </w:p>
    <w:p w14:paraId="282707D5" w14:textId="77777777" w:rsidR="008F5B22" w:rsidRPr="008F5B22" w:rsidRDefault="008F5B22" w:rsidP="008F5B22">
      <w:r w:rsidRPr="008F5B22">
        <w:pict w14:anchorId="3BB0C856">
          <v:rect id="_x0000_i1444" style="width:0;height:1.5pt" o:hralign="center" o:hrstd="t" o:hr="t" fillcolor="#a0a0a0" stroked="f"/>
        </w:pict>
      </w:r>
    </w:p>
    <w:p w14:paraId="7C6442CD" w14:textId="77777777" w:rsidR="008F5B22" w:rsidRPr="008F5B22" w:rsidRDefault="008F5B22" w:rsidP="008F5B22">
      <w:pPr>
        <w:rPr>
          <w:b/>
          <w:bCs/>
        </w:rPr>
      </w:pPr>
      <w:r w:rsidRPr="008F5B22">
        <w:rPr>
          <w:b/>
          <w:bCs/>
        </w:rPr>
        <w:t>Europe</w:t>
      </w:r>
    </w:p>
    <w:p w14:paraId="2D63BD2B" w14:textId="77777777" w:rsidR="008F5B22" w:rsidRPr="008F5B22" w:rsidRDefault="008F5B22" w:rsidP="008F5B22">
      <w:r w:rsidRPr="008F5B22">
        <w:t xml:space="preserve">Europe represents a </w:t>
      </w:r>
      <w:r w:rsidRPr="008F5B22">
        <w:rPr>
          <w:b/>
          <w:bCs/>
        </w:rPr>
        <w:t>mature yet regulation-sensitive market</w:t>
      </w:r>
      <w:r w:rsidRPr="008F5B22">
        <w:t xml:space="preserve"> with strong adoption in Western countries such as </w:t>
      </w:r>
      <w:r w:rsidRPr="008F5B22">
        <w:rPr>
          <w:b/>
          <w:bCs/>
        </w:rPr>
        <w:t>Germany, the UK, France, and the Nordics</w:t>
      </w:r>
      <w:r w:rsidRPr="008F5B22">
        <w:t>.</w:t>
      </w:r>
    </w:p>
    <w:p w14:paraId="665CD67D" w14:textId="77777777" w:rsidR="008F5B22" w:rsidRPr="008F5B22" w:rsidRDefault="008F5B22" w:rsidP="008F5B22">
      <w:pPr>
        <w:numPr>
          <w:ilvl w:val="0"/>
          <w:numId w:val="13"/>
        </w:numPr>
      </w:pPr>
      <w:r w:rsidRPr="008F5B22">
        <w:rPr>
          <w:b/>
          <w:bCs/>
        </w:rPr>
        <w:t>Health Policy Emphasis</w:t>
      </w:r>
      <w:r w:rsidRPr="008F5B22">
        <w:t xml:space="preserve">: European healthcare systems </w:t>
      </w:r>
      <w:proofErr w:type="spellStart"/>
      <w:r w:rsidRPr="008F5B22">
        <w:t>favor</w:t>
      </w:r>
      <w:proofErr w:type="spellEnd"/>
      <w:r w:rsidRPr="008F5B22">
        <w:t xml:space="preserve"> cost-effective, patient-friendly therapies that reduce hospital visits and improve adherence—benefiting controlled release adoption.</w:t>
      </w:r>
    </w:p>
    <w:p w14:paraId="129D5846" w14:textId="77777777" w:rsidR="008F5B22" w:rsidRPr="008F5B22" w:rsidRDefault="008F5B22" w:rsidP="008F5B22">
      <w:pPr>
        <w:numPr>
          <w:ilvl w:val="0"/>
          <w:numId w:val="13"/>
        </w:numPr>
      </w:pPr>
      <w:r w:rsidRPr="008F5B22">
        <w:rPr>
          <w:b/>
          <w:bCs/>
        </w:rPr>
        <w:lastRenderedPageBreak/>
        <w:t>GMP-Driven Manufacturing Base</w:t>
      </w:r>
      <w:r w:rsidRPr="008F5B22">
        <w:t xml:space="preserve">: Contract manufacturing is robust in </w:t>
      </w:r>
      <w:r w:rsidRPr="008F5B22">
        <w:rPr>
          <w:b/>
          <w:bCs/>
        </w:rPr>
        <w:t>Ireland, Germany, and Switzerland</w:t>
      </w:r>
      <w:r w:rsidRPr="008F5B22">
        <w:t>, making Europe an outsourcing hub for release system production.</w:t>
      </w:r>
    </w:p>
    <w:p w14:paraId="39502742" w14:textId="77777777" w:rsidR="008F5B22" w:rsidRPr="008F5B22" w:rsidRDefault="008F5B22" w:rsidP="008F5B22">
      <w:pPr>
        <w:numPr>
          <w:ilvl w:val="0"/>
          <w:numId w:val="13"/>
        </w:numPr>
      </w:pPr>
      <w:r w:rsidRPr="008F5B22">
        <w:rPr>
          <w:b/>
          <w:bCs/>
        </w:rPr>
        <w:t>Therapeutic Focus</w:t>
      </w:r>
      <w:r w:rsidRPr="008F5B22">
        <w:t>: Cardiovascular, CNS, and oncology therapies drive the highest penetration of controlled release formats.</w:t>
      </w:r>
    </w:p>
    <w:p w14:paraId="52FEE0CC" w14:textId="77777777" w:rsidR="008F5B22" w:rsidRPr="008F5B22" w:rsidRDefault="008F5B22" w:rsidP="008F5B22">
      <w:r w:rsidRPr="008F5B22">
        <w:t>Eastern Europe, while lagging behind, is expected to grow steadily due to rising generics and demand for long-acting formulations in public hospitals.</w:t>
      </w:r>
    </w:p>
    <w:p w14:paraId="1702D970" w14:textId="77777777" w:rsidR="008F5B22" w:rsidRPr="008F5B22" w:rsidRDefault="008F5B22" w:rsidP="008F5B22">
      <w:r w:rsidRPr="008F5B22">
        <w:pict w14:anchorId="08024F35">
          <v:rect id="_x0000_i1445" style="width:0;height:1.5pt" o:hralign="center" o:hrstd="t" o:hr="t" fillcolor="#a0a0a0" stroked="f"/>
        </w:pict>
      </w:r>
    </w:p>
    <w:p w14:paraId="635C63AB" w14:textId="77777777" w:rsidR="008F5B22" w:rsidRPr="008F5B22" w:rsidRDefault="008F5B22" w:rsidP="008F5B22">
      <w:pPr>
        <w:rPr>
          <w:b/>
          <w:bCs/>
        </w:rPr>
      </w:pPr>
      <w:r w:rsidRPr="008F5B22">
        <w:rPr>
          <w:b/>
          <w:bCs/>
        </w:rPr>
        <w:t>Asia Pacific</w:t>
      </w:r>
    </w:p>
    <w:p w14:paraId="6A6889FC" w14:textId="77777777" w:rsidR="008F5B22" w:rsidRPr="008F5B22" w:rsidRDefault="008F5B22" w:rsidP="008F5B22">
      <w:r w:rsidRPr="008F5B22">
        <w:rPr>
          <w:b/>
          <w:bCs/>
        </w:rPr>
        <w:t>Asia Pacific is projected to be the fastest-growing region</w:t>
      </w:r>
      <w:r w:rsidRPr="008F5B22">
        <w:t xml:space="preserve">, with countries like </w:t>
      </w:r>
      <w:r w:rsidRPr="008F5B22">
        <w:rPr>
          <w:b/>
          <w:bCs/>
        </w:rPr>
        <w:t>China, India, South Korea, and Japan</w:t>
      </w:r>
      <w:r w:rsidRPr="008F5B22">
        <w:t xml:space="preserve"> emerging as both consumers and manufacturers.</w:t>
      </w:r>
    </w:p>
    <w:p w14:paraId="478273D8" w14:textId="77777777" w:rsidR="008F5B22" w:rsidRPr="008F5B22" w:rsidRDefault="008F5B22" w:rsidP="008F5B22">
      <w:pPr>
        <w:numPr>
          <w:ilvl w:val="0"/>
          <w:numId w:val="14"/>
        </w:numPr>
      </w:pPr>
      <w:r w:rsidRPr="008F5B22">
        <w:rPr>
          <w:b/>
          <w:bCs/>
        </w:rPr>
        <w:t>Manufacturing Scale</w:t>
      </w:r>
      <w:r w:rsidRPr="008F5B22">
        <w:t xml:space="preserve">: India leads in producing </w:t>
      </w:r>
      <w:r w:rsidRPr="008F5B22">
        <w:rPr>
          <w:b/>
          <w:bCs/>
        </w:rPr>
        <w:t>cost-effective controlled release generics</w:t>
      </w:r>
      <w:r w:rsidRPr="008F5B22">
        <w:t xml:space="preserve">, with companies leveraging </w:t>
      </w:r>
      <w:r w:rsidRPr="008F5B22">
        <w:rPr>
          <w:b/>
          <w:bCs/>
        </w:rPr>
        <w:t>US FDA and EMA approvals</w:t>
      </w:r>
      <w:r w:rsidRPr="008F5B22">
        <w:t xml:space="preserve"> to export globally.</w:t>
      </w:r>
    </w:p>
    <w:p w14:paraId="72A30380" w14:textId="77777777" w:rsidR="008F5B22" w:rsidRPr="008F5B22" w:rsidRDefault="008F5B22" w:rsidP="008F5B22">
      <w:pPr>
        <w:numPr>
          <w:ilvl w:val="0"/>
          <w:numId w:val="14"/>
        </w:numPr>
      </w:pPr>
      <w:r w:rsidRPr="008F5B22">
        <w:rPr>
          <w:b/>
          <w:bCs/>
        </w:rPr>
        <w:t>Innovation Growth</w:t>
      </w:r>
      <w:r w:rsidRPr="008F5B22">
        <w:t xml:space="preserve">: Japan and South Korea are investing in </w:t>
      </w:r>
      <w:r w:rsidRPr="008F5B22">
        <w:rPr>
          <w:b/>
          <w:bCs/>
        </w:rPr>
        <w:t>microchip-based and implantable delivery technologies</w:t>
      </w:r>
      <w:r w:rsidRPr="008F5B22">
        <w:t xml:space="preserve">, while China’s biotech boom is </w:t>
      </w:r>
      <w:proofErr w:type="spellStart"/>
      <w:r w:rsidRPr="008F5B22">
        <w:t>fueling</w:t>
      </w:r>
      <w:proofErr w:type="spellEnd"/>
      <w:r w:rsidRPr="008F5B22">
        <w:t xml:space="preserve"> partnerships in nanocarrier development.</w:t>
      </w:r>
    </w:p>
    <w:p w14:paraId="72CA4420" w14:textId="77777777" w:rsidR="008F5B22" w:rsidRPr="008F5B22" w:rsidRDefault="008F5B22" w:rsidP="008F5B22">
      <w:pPr>
        <w:numPr>
          <w:ilvl w:val="0"/>
          <w:numId w:val="14"/>
        </w:numPr>
      </w:pPr>
      <w:r w:rsidRPr="008F5B22">
        <w:rPr>
          <w:b/>
          <w:bCs/>
        </w:rPr>
        <w:t>Healthcare Transition</w:t>
      </w:r>
      <w:r w:rsidRPr="008F5B22">
        <w:t xml:space="preserve">: As chronic diseases replace infectious diseases in urban areas, demand for </w:t>
      </w:r>
      <w:r w:rsidRPr="008F5B22">
        <w:rPr>
          <w:b/>
          <w:bCs/>
        </w:rPr>
        <w:t>convenient, long-duration treatments</w:t>
      </w:r>
      <w:r w:rsidRPr="008F5B22">
        <w:t xml:space="preserve"> is spiking.</w:t>
      </w:r>
    </w:p>
    <w:p w14:paraId="54A47EED" w14:textId="77777777" w:rsidR="008F5B22" w:rsidRPr="008F5B22" w:rsidRDefault="008F5B22" w:rsidP="008F5B22">
      <w:r w:rsidRPr="008F5B22">
        <w:rPr>
          <w:i/>
          <w:iCs/>
        </w:rPr>
        <w:t>An executive from a Seoul-based pharmaceutical firm noted, “The shift from acute care to chronic disease management is where controlled release will lead.”</w:t>
      </w:r>
    </w:p>
    <w:p w14:paraId="45A63B50" w14:textId="77777777" w:rsidR="008F5B22" w:rsidRPr="008F5B22" w:rsidRDefault="008F5B22" w:rsidP="008F5B22">
      <w:r w:rsidRPr="008F5B22">
        <w:pict w14:anchorId="5BA54E10">
          <v:rect id="_x0000_i1446" style="width:0;height:1.5pt" o:hralign="center" o:hrstd="t" o:hr="t" fillcolor="#a0a0a0" stroked="f"/>
        </w:pict>
      </w:r>
    </w:p>
    <w:p w14:paraId="153E5783" w14:textId="77777777" w:rsidR="008F5B22" w:rsidRPr="008F5B22" w:rsidRDefault="008F5B22" w:rsidP="008F5B22">
      <w:pPr>
        <w:rPr>
          <w:b/>
          <w:bCs/>
        </w:rPr>
      </w:pPr>
      <w:r w:rsidRPr="008F5B22">
        <w:rPr>
          <w:b/>
          <w:bCs/>
        </w:rPr>
        <w:t>Latin America</w:t>
      </w:r>
    </w:p>
    <w:p w14:paraId="13B00234" w14:textId="77777777" w:rsidR="008F5B22" w:rsidRPr="008F5B22" w:rsidRDefault="008F5B22" w:rsidP="008F5B22">
      <w:r w:rsidRPr="008F5B22">
        <w:t xml:space="preserve">The </w:t>
      </w:r>
      <w:r w:rsidRPr="008F5B22">
        <w:rPr>
          <w:b/>
          <w:bCs/>
        </w:rPr>
        <w:t>Latin American market</w:t>
      </w:r>
      <w:r w:rsidRPr="008F5B22">
        <w:t xml:space="preserve">, led by </w:t>
      </w:r>
      <w:r w:rsidRPr="008F5B22">
        <w:rPr>
          <w:b/>
          <w:bCs/>
        </w:rPr>
        <w:t>Brazil and Mexico</w:t>
      </w:r>
      <w:r w:rsidRPr="008F5B22">
        <w:t>, is in a nascent stage of adoption but gaining momentum due to government efforts to improve pharmaceutical access.</w:t>
      </w:r>
    </w:p>
    <w:p w14:paraId="62512E8D" w14:textId="77777777" w:rsidR="008F5B22" w:rsidRPr="008F5B22" w:rsidRDefault="008F5B22" w:rsidP="008F5B22">
      <w:pPr>
        <w:numPr>
          <w:ilvl w:val="0"/>
          <w:numId w:val="15"/>
        </w:numPr>
      </w:pPr>
      <w:r w:rsidRPr="008F5B22">
        <w:rPr>
          <w:b/>
          <w:bCs/>
        </w:rPr>
        <w:t>Local Production Initiatives</w:t>
      </w:r>
      <w:r w:rsidRPr="008F5B22">
        <w:t>: Government-backed facilities and public-private partnerships are helping build local production capabilities for extended-release drugs.</w:t>
      </w:r>
    </w:p>
    <w:p w14:paraId="5F73B0C3" w14:textId="77777777" w:rsidR="008F5B22" w:rsidRPr="008F5B22" w:rsidRDefault="008F5B22" w:rsidP="008F5B22">
      <w:pPr>
        <w:numPr>
          <w:ilvl w:val="0"/>
          <w:numId w:val="15"/>
        </w:numPr>
      </w:pPr>
      <w:r w:rsidRPr="008F5B22">
        <w:rPr>
          <w:b/>
          <w:bCs/>
        </w:rPr>
        <w:t>Import Dependency</w:t>
      </w:r>
      <w:r w:rsidRPr="008F5B22">
        <w:t xml:space="preserve">: A significant share of high-end controlled release products </w:t>
      </w:r>
      <w:proofErr w:type="gramStart"/>
      <w:r w:rsidRPr="008F5B22">
        <w:t>are</w:t>
      </w:r>
      <w:proofErr w:type="gramEnd"/>
      <w:r w:rsidRPr="008F5B22">
        <w:t xml:space="preserve"> still imported from the U.S. and Europe, creating </w:t>
      </w:r>
      <w:r w:rsidRPr="008F5B22">
        <w:rPr>
          <w:b/>
          <w:bCs/>
        </w:rPr>
        <w:t>white space for regional formulation units</w:t>
      </w:r>
      <w:r w:rsidRPr="008F5B22">
        <w:t>.</w:t>
      </w:r>
    </w:p>
    <w:p w14:paraId="74510500" w14:textId="77777777" w:rsidR="008F5B22" w:rsidRPr="008F5B22" w:rsidRDefault="008F5B22" w:rsidP="008F5B22">
      <w:r w:rsidRPr="008F5B22">
        <w:pict w14:anchorId="6FB0A349">
          <v:rect id="_x0000_i1447" style="width:0;height:1.5pt" o:hralign="center" o:hrstd="t" o:hr="t" fillcolor="#a0a0a0" stroked="f"/>
        </w:pict>
      </w:r>
    </w:p>
    <w:p w14:paraId="6339BADF" w14:textId="77777777" w:rsidR="008F5B22" w:rsidRPr="008F5B22" w:rsidRDefault="008F5B22" w:rsidP="008F5B22">
      <w:pPr>
        <w:rPr>
          <w:b/>
          <w:bCs/>
        </w:rPr>
      </w:pPr>
      <w:r w:rsidRPr="008F5B22">
        <w:rPr>
          <w:b/>
          <w:bCs/>
        </w:rPr>
        <w:t>Middle East &amp; Africa (MEA)</w:t>
      </w:r>
    </w:p>
    <w:p w14:paraId="38C2F02D" w14:textId="77777777" w:rsidR="008F5B22" w:rsidRPr="008F5B22" w:rsidRDefault="008F5B22" w:rsidP="008F5B22">
      <w:r w:rsidRPr="008F5B22">
        <w:t xml:space="preserve">This region remains </w:t>
      </w:r>
      <w:r w:rsidRPr="008F5B22">
        <w:rPr>
          <w:b/>
          <w:bCs/>
        </w:rPr>
        <w:t>largely underserved</w:t>
      </w:r>
      <w:r w:rsidRPr="008F5B22">
        <w:t xml:space="preserve">, though strategic growth pockets exist in </w:t>
      </w:r>
      <w:r w:rsidRPr="008F5B22">
        <w:rPr>
          <w:b/>
          <w:bCs/>
        </w:rPr>
        <w:t>Saudi Arabia, the UAE, and South Africa</w:t>
      </w:r>
      <w:r w:rsidRPr="008F5B22">
        <w:t>.</w:t>
      </w:r>
    </w:p>
    <w:p w14:paraId="2984CF28" w14:textId="77777777" w:rsidR="008F5B22" w:rsidRPr="008F5B22" w:rsidRDefault="008F5B22" w:rsidP="008F5B22">
      <w:pPr>
        <w:numPr>
          <w:ilvl w:val="0"/>
          <w:numId w:val="16"/>
        </w:numPr>
      </w:pPr>
      <w:r w:rsidRPr="008F5B22">
        <w:rPr>
          <w:b/>
          <w:bCs/>
        </w:rPr>
        <w:lastRenderedPageBreak/>
        <w:t>Barriers</w:t>
      </w:r>
      <w:r w:rsidRPr="008F5B22">
        <w:t>: High capital costs, limited local formulation expertise, and regulatory complexity hinder market expansion.</w:t>
      </w:r>
    </w:p>
    <w:p w14:paraId="670BFF14" w14:textId="77777777" w:rsidR="008F5B22" w:rsidRPr="008F5B22" w:rsidRDefault="008F5B22" w:rsidP="008F5B22">
      <w:pPr>
        <w:numPr>
          <w:ilvl w:val="0"/>
          <w:numId w:val="16"/>
        </w:numPr>
      </w:pPr>
      <w:r w:rsidRPr="008F5B22">
        <w:rPr>
          <w:b/>
          <w:bCs/>
        </w:rPr>
        <w:t>Opportunities</w:t>
      </w:r>
      <w:r w:rsidRPr="008F5B22">
        <w:t xml:space="preserve">: Governments are beginning to invest in </w:t>
      </w:r>
      <w:r w:rsidRPr="008F5B22">
        <w:rPr>
          <w:b/>
          <w:bCs/>
        </w:rPr>
        <w:t>local pharma hubs and generics</w:t>
      </w:r>
      <w:r w:rsidRPr="008F5B22">
        <w:t>—potentially opening doors for controlled release technologies, especially in HIV, TB, and pain management segments.</w:t>
      </w:r>
    </w:p>
    <w:p w14:paraId="5245A264" w14:textId="77777777" w:rsidR="008F5B22" w:rsidRPr="008F5B22" w:rsidRDefault="008F5B22" w:rsidP="008F5B22">
      <w:r w:rsidRPr="008F5B22">
        <w:pict w14:anchorId="667521CD">
          <v:rect id="_x0000_i1448" style="width:0;height:1.5pt" o:hralign="center" o:hrstd="t" o:hr="t" fillcolor="#a0a0a0" stroked="f"/>
        </w:pict>
      </w:r>
    </w:p>
    <w:p w14:paraId="5473C765" w14:textId="77777777" w:rsidR="008F5B22" w:rsidRPr="008F5B22" w:rsidRDefault="008F5B22" w:rsidP="008F5B22">
      <w:r w:rsidRPr="008F5B22">
        <w:rPr>
          <w:i/>
          <w:iCs/>
        </w:rPr>
        <w:t>In sum, while North America and Europe remain leaders in innovation and revenue, the future growth story lies in Asia Pacific and selected emerging economies. Multinational firms and CDMOs with global footprints are best positioned to navigate this diverse regional matrix.</w:t>
      </w:r>
    </w:p>
    <w:p w14:paraId="5EE72376" w14:textId="77777777" w:rsidR="008F5B22" w:rsidRPr="008F5B22" w:rsidRDefault="008F5B22" w:rsidP="008F5B22">
      <w:r w:rsidRPr="008F5B22">
        <w:pict w14:anchorId="7E70A4C3">
          <v:rect id="_x0000_i1450" style="width:0;height:1.5pt" o:hralign="center" o:hrstd="t" o:hr="t" fillcolor="#a0a0a0" stroked="f"/>
        </w:pict>
      </w:r>
    </w:p>
    <w:p w14:paraId="64485FB3" w14:textId="77777777" w:rsidR="008F5B22" w:rsidRPr="008F5B22" w:rsidRDefault="008F5B22" w:rsidP="008F5B22">
      <w:pPr>
        <w:rPr>
          <w:b/>
          <w:bCs/>
        </w:rPr>
      </w:pPr>
      <w:r w:rsidRPr="008F5B22">
        <w:rPr>
          <w:b/>
          <w:bCs/>
        </w:rPr>
        <w:t>End-User Dynamics and Use Case</w:t>
      </w:r>
    </w:p>
    <w:p w14:paraId="478C3D34" w14:textId="77777777" w:rsidR="008F5B22" w:rsidRPr="008F5B22" w:rsidRDefault="008F5B22" w:rsidP="008F5B22">
      <w:r w:rsidRPr="008F5B22">
        <w:t>Controlled release drug delivery systems serve a wide spectrum of end users—each with unique priorities around clinical efficacy, patient compliance, and economic value. Adoption patterns vary based on therapeutic focus, institutional setting, and the complexity of treatment protocols.</w:t>
      </w:r>
    </w:p>
    <w:p w14:paraId="6A14D24C" w14:textId="77777777" w:rsidR="008F5B22" w:rsidRPr="008F5B22" w:rsidRDefault="008F5B22" w:rsidP="008F5B22">
      <w:r w:rsidRPr="008F5B22">
        <w:pict w14:anchorId="426DCA32">
          <v:rect id="_x0000_i1451" style="width:0;height:1.5pt" o:hralign="center" o:hrstd="t" o:hr="t" fillcolor="#a0a0a0" stroked="f"/>
        </w:pict>
      </w:r>
    </w:p>
    <w:p w14:paraId="3BD4A8B8" w14:textId="77777777" w:rsidR="008F5B22" w:rsidRPr="008F5B22" w:rsidRDefault="008F5B22" w:rsidP="008F5B22">
      <w:pPr>
        <w:rPr>
          <w:b/>
          <w:bCs/>
        </w:rPr>
      </w:pPr>
      <w:r w:rsidRPr="008F5B22">
        <w:rPr>
          <w:b/>
          <w:bCs/>
        </w:rPr>
        <w:t>Key End Users</w:t>
      </w:r>
    </w:p>
    <w:p w14:paraId="68595F07" w14:textId="77777777" w:rsidR="008F5B22" w:rsidRPr="008F5B22" w:rsidRDefault="008F5B22" w:rsidP="008F5B22">
      <w:pPr>
        <w:numPr>
          <w:ilvl w:val="0"/>
          <w:numId w:val="17"/>
        </w:numPr>
      </w:pPr>
      <w:r w:rsidRPr="008F5B22">
        <w:rPr>
          <w:b/>
          <w:bCs/>
        </w:rPr>
        <w:t>Hospitals and Specialty Clinics</w:t>
      </w:r>
    </w:p>
    <w:p w14:paraId="479F749F" w14:textId="77777777" w:rsidR="008F5B22" w:rsidRPr="008F5B22" w:rsidRDefault="008F5B22" w:rsidP="008F5B22">
      <w:pPr>
        <w:numPr>
          <w:ilvl w:val="0"/>
          <w:numId w:val="17"/>
        </w:numPr>
      </w:pPr>
      <w:r w:rsidRPr="008F5B22">
        <w:rPr>
          <w:b/>
          <w:bCs/>
        </w:rPr>
        <w:t xml:space="preserve">Ambulatory Surgical </w:t>
      </w:r>
      <w:proofErr w:type="spellStart"/>
      <w:r w:rsidRPr="008F5B22">
        <w:rPr>
          <w:b/>
          <w:bCs/>
        </w:rPr>
        <w:t>Centers</w:t>
      </w:r>
      <w:proofErr w:type="spellEnd"/>
      <w:r w:rsidRPr="008F5B22">
        <w:rPr>
          <w:b/>
          <w:bCs/>
        </w:rPr>
        <w:t xml:space="preserve"> (ASCs)</w:t>
      </w:r>
    </w:p>
    <w:p w14:paraId="4B49D2E0" w14:textId="77777777" w:rsidR="008F5B22" w:rsidRPr="008F5B22" w:rsidRDefault="008F5B22" w:rsidP="008F5B22">
      <w:pPr>
        <w:numPr>
          <w:ilvl w:val="0"/>
          <w:numId w:val="17"/>
        </w:numPr>
      </w:pPr>
      <w:r w:rsidRPr="008F5B22">
        <w:rPr>
          <w:b/>
          <w:bCs/>
        </w:rPr>
        <w:t>Retail and Chain Pharmacies</w:t>
      </w:r>
    </w:p>
    <w:p w14:paraId="6A2BB06B" w14:textId="77777777" w:rsidR="008F5B22" w:rsidRPr="008F5B22" w:rsidRDefault="008F5B22" w:rsidP="008F5B22">
      <w:pPr>
        <w:numPr>
          <w:ilvl w:val="0"/>
          <w:numId w:val="17"/>
        </w:numPr>
      </w:pPr>
      <w:r w:rsidRPr="008F5B22">
        <w:rPr>
          <w:b/>
          <w:bCs/>
        </w:rPr>
        <w:t>Research and Academic Institutions</w:t>
      </w:r>
    </w:p>
    <w:p w14:paraId="291BD8EE" w14:textId="77777777" w:rsidR="008F5B22" w:rsidRPr="008F5B22" w:rsidRDefault="008F5B22" w:rsidP="008F5B22">
      <w:pPr>
        <w:numPr>
          <w:ilvl w:val="0"/>
          <w:numId w:val="17"/>
        </w:numPr>
      </w:pPr>
      <w:r w:rsidRPr="008F5B22">
        <w:rPr>
          <w:b/>
          <w:bCs/>
        </w:rPr>
        <w:t>Homecare Providers</w:t>
      </w:r>
    </w:p>
    <w:p w14:paraId="2C5DF70E" w14:textId="77777777" w:rsidR="008F5B22" w:rsidRPr="008F5B22" w:rsidRDefault="008F5B22" w:rsidP="008F5B22">
      <w:pPr>
        <w:numPr>
          <w:ilvl w:val="0"/>
          <w:numId w:val="17"/>
        </w:numPr>
      </w:pPr>
      <w:r w:rsidRPr="008F5B22">
        <w:rPr>
          <w:b/>
          <w:bCs/>
        </w:rPr>
        <w:t>Military and Remote Health Services</w:t>
      </w:r>
    </w:p>
    <w:p w14:paraId="2BDBB0B3" w14:textId="77777777" w:rsidR="008F5B22" w:rsidRPr="008F5B22" w:rsidRDefault="008F5B22" w:rsidP="008F5B22">
      <w:r w:rsidRPr="008F5B22">
        <w:pict w14:anchorId="08F2B5A9">
          <v:rect id="_x0000_i1452" style="width:0;height:1.5pt" o:hralign="center" o:hrstd="t" o:hr="t" fillcolor="#a0a0a0" stroked="f"/>
        </w:pict>
      </w:r>
    </w:p>
    <w:p w14:paraId="261689FD" w14:textId="77777777" w:rsidR="008F5B22" w:rsidRPr="008F5B22" w:rsidRDefault="008F5B22" w:rsidP="008F5B22">
      <w:pPr>
        <w:rPr>
          <w:b/>
          <w:bCs/>
        </w:rPr>
      </w:pPr>
      <w:r w:rsidRPr="008F5B22">
        <w:rPr>
          <w:b/>
          <w:bCs/>
        </w:rPr>
        <w:t>1. Hospitals and Specialty Clinics</w:t>
      </w:r>
    </w:p>
    <w:p w14:paraId="49B862E9" w14:textId="77777777" w:rsidR="008F5B22" w:rsidRPr="008F5B22" w:rsidRDefault="008F5B22" w:rsidP="008F5B22">
      <w:r w:rsidRPr="008F5B22">
        <w:rPr>
          <w:b/>
          <w:bCs/>
        </w:rPr>
        <w:t>Hospitals</w:t>
      </w:r>
      <w:r w:rsidRPr="008F5B22">
        <w:t xml:space="preserve"> are among the largest adopters of </w:t>
      </w:r>
      <w:r w:rsidRPr="008F5B22">
        <w:rPr>
          <w:b/>
          <w:bCs/>
        </w:rPr>
        <w:t>injectable and implantable controlled release systems</w:t>
      </w:r>
      <w:r w:rsidRPr="008F5B22">
        <w:t xml:space="preserve">, particularly in </w:t>
      </w:r>
      <w:r w:rsidRPr="008F5B22">
        <w:rPr>
          <w:b/>
          <w:bCs/>
        </w:rPr>
        <w:t>oncology, cardiology, and psychiatry</w:t>
      </w:r>
      <w:r w:rsidRPr="008F5B22">
        <w:t>. These settings demand therapies that reduce readmissions, limit adverse drug reactions, and improve adherence in high-risk populations.</w:t>
      </w:r>
    </w:p>
    <w:p w14:paraId="41B760BB" w14:textId="77777777" w:rsidR="008F5B22" w:rsidRPr="008F5B22" w:rsidRDefault="008F5B22" w:rsidP="008F5B22">
      <w:pPr>
        <w:numPr>
          <w:ilvl w:val="0"/>
          <w:numId w:val="18"/>
        </w:numPr>
      </w:pPr>
      <w:r w:rsidRPr="008F5B22">
        <w:rPr>
          <w:i/>
          <w:iCs/>
        </w:rPr>
        <w:t xml:space="preserve">Example: Long-acting antipsychotics are increasingly administered at </w:t>
      </w:r>
      <w:proofErr w:type="spellStart"/>
      <w:r w:rsidRPr="008F5B22">
        <w:rPr>
          <w:i/>
          <w:iCs/>
        </w:rPr>
        <w:t>behavioral</w:t>
      </w:r>
      <w:proofErr w:type="spellEnd"/>
      <w:r w:rsidRPr="008F5B22">
        <w:rPr>
          <w:i/>
          <w:iCs/>
        </w:rPr>
        <w:t xml:space="preserve"> health units, reducing relapse rates in schizophrenia by over 40% compared to daily oral medications.</w:t>
      </w:r>
    </w:p>
    <w:p w14:paraId="3306C8D7" w14:textId="77777777" w:rsidR="008F5B22" w:rsidRPr="008F5B22" w:rsidRDefault="008F5B22" w:rsidP="008F5B22">
      <w:r w:rsidRPr="008F5B22">
        <w:pict w14:anchorId="622FD189">
          <v:rect id="_x0000_i1453" style="width:0;height:1.5pt" o:hralign="center" o:hrstd="t" o:hr="t" fillcolor="#a0a0a0" stroked="f"/>
        </w:pict>
      </w:r>
    </w:p>
    <w:p w14:paraId="2653B0F4" w14:textId="77777777" w:rsidR="008F5B22" w:rsidRPr="008F5B22" w:rsidRDefault="008F5B22" w:rsidP="008F5B22">
      <w:pPr>
        <w:rPr>
          <w:b/>
          <w:bCs/>
        </w:rPr>
      </w:pPr>
      <w:r w:rsidRPr="008F5B22">
        <w:rPr>
          <w:b/>
          <w:bCs/>
        </w:rPr>
        <w:lastRenderedPageBreak/>
        <w:t xml:space="preserve">2. Ambulatory Surgical </w:t>
      </w:r>
      <w:proofErr w:type="spellStart"/>
      <w:r w:rsidRPr="008F5B22">
        <w:rPr>
          <w:b/>
          <w:bCs/>
        </w:rPr>
        <w:t>Centers</w:t>
      </w:r>
      <w:proofErr w:type="spellEnd"/>
      <w:r w:rsidRPr="008F5B22">
        <w:rPr>
          <w:b/>
          <w:bCs/>
        </w:rPr>
        <w:t xml:space="preserve"> (ASCs)</w:t>
      </w:r>
    </w:p>
    <w:p w14:paraId="73B85A1A" w14:textId="77777777" w:rsidR="008F5B22" w:rsidRPr="008F5B22" w:rsidRDefault="008F5B22" w:rsidP="008F5B22">
      <w:r w:rsidRPr="008F5B22">
        <w:t xml:space="preserve">ASCs use </w:t>
      </w:r>
      <w:r w:rsidRPr="008F5B22">
        <w:rPr>
          <w:b/>
          <w:bCs/>
        </w:rPr>
        <w:t xml:space="preserve">extended-release local </w:t>
      </w:r>
      <w:proofErr w:type="spellStart"/>
      <w:r w:rsidRPr="008F5B22">
        <w:rPr>
          <w:b/>
          <w:bCs/>
        </w:rPr>
        <w:t>anesthetics</w:t>
      </w:r>
      <w:proofErr w:type="spellEnd"/>
      <w:r w:rsidRPr="008F5B22">
        <w:t xml:space="preserve"> and </w:t>
      </w:r>
      <w:r w:rsidRPr="008F5B22">
        <w:rPr>
          <w:b/>
          <w:bCs/>
        </w:rPr>
        <w:t>post-surgical pain management formulations</w:t>
      </w:r>
      <w:r w:rsidRPr="008F5B22">
        <w:t xml:space="preserve"> to reduce opioid dependence and enable faster patient discharge.</w:t>
      </w:r>
    </w:p>
    <w:p w14:paraId="02659302" w14:textId="77777777" w:rsidR="008F5B22" w:rsidRPr="008F5B22" w:rsidRDefault="008F5B22" w:rsidP="008F5B22">
      <w:pPr>
        <w:numPr>
          <w:ilvl w:val="0"/>
          <w:numId w:val="19"/>
        </w:numPr>
      </w:pPr>
      <w:r w:rsidRPr="008F5B22">
        <w:t xml:space="preserve">These </w:t>
      </w:r>
      <w:proofErr w:type="spellStart"/>
      <w:r w:rsidRPr="008F5B22">
        <w:t>centers</w:t>
      </w:r>
      <w:proofErr w:type="spellEnd"/>
      <w:r w:rsidRPr="008F5B22">
        <w:t xml:space="preserve"> benefit from </w:t>
      </w:r>
      <w:r w:rsidRPr="008F5B22">
        <w:rPr>
          <w:b/>
          <w:bCs/>
        </w:rPr>
        <w:t>non-refrigerated, single-dose depot injectables</w:t>
      </w:r>
      <w:r w:rsidRPr="008F5B22">
        <w:t xml:space="preserve"> that are easier to store and administer without needing full inpatient infrastructure.</w:t>
      </w:r>
    </w:p>
    <w:p w14:paraId="0DC55513" w14:textId="77777777" w:rsidR="008F5B22" w:rsidRPr="008F5B22" w:rsidRDefault="008F5B22" w:rsidP="008F5B22">
      <w:r w:rsidRPr="008F5B22">
        <w:pict w14:anchorId="5F865700">
          <v:rect id="_x0000_i1454" style="width:0;height:1.5pt" o:hralign="center" o:hrstd="t" o:hr="t" fillcolor="#a0a0a0" stroked="f"/>
        </w:pict>
      </w:r>
    </w:p>
    <w:p w14:paraId="665D66DC" w14:textId="77777777" w:rsidR="008F5B22" w:rsidRPr="008F5B22" w:rsidRDefault="008F5B22" w:rsidP="008F5B22">
      <w:pPr>
        <w:rPr>
          <w:b/>
          <w:bCs/>
        </w:rPr>
      </w:pPr>
      <w:r w:rsidRPr="008F5B22">
        <w:rPr>
          <w:b/>
          <w:bCs/>
        </w:rPr>
        <w:t>3. Retail and Chain Pharmacies</w:t>
      </w:r>
    </w:p>
    <w:p w14:paraId="283FF62B" w14:textId="77777777" w:rsidR="008F5B22" w:rsidRPr="008F5B22" w:rsidRDefault="008F5B22" w:rsidP="008F5B22">
      <w:r w:rsidRPr="008F5B22">
        <w:t xml:space="preserve">Retail pharmacies act as </w:t>
      </w:r>
      <w:r w:rsidRPr="008F5B22">
        <w:rPr>
          <w:b/>
          <w:bCs/>
        </w:rPr>
        <w:t>distribution hubs</w:t>
      </w:r>
      <w:r w:rsidRPr="008F5B22">
        <w:t xml:space="preserve"> for </w:t>
      </w:r>
      <w:r w:rsidRPr="008F5B22">
        <w:rPr>
          <w:b/>
          <w:bCs/>
        </w:rPr>
        <w:t>oral extended-release tablets</w:t>
      </w:r>
      <w:r w:rsidRPr="008F5B22">
        <w:t xml:space="preserve">, particularly in </w:t>
      </w:r>
      <w:r w:rsidRPr="008F5B22">
        <w:rPr>
          <w:b/>
          <w:bCs/>
        </w:rPr>
        <w:t>diabetes, hypertension, and hormone replacement therapies</w:t>
      </w:r>
      <w:r w:rsidRPr="008F5B22">
        <w:t>.</w:t>
      </w:r>
    </w:p>
    <w:p w14:paraId="38D386D8" w14:textId="77777777" w:rsidR="008F5B22" w:rsidRPr="008F5B22" w:rsidRDefault="008F5B22" w:rsidP="008F5B22">
      <w:pPr>
        <w:numPr>
          <w:ilvl w:val="0"/>
          <w:numId w:val="20"/>
        </w:numPr>
      </w:pPr>
      <w:r w:rsidRPr="008F5B22">
        <w:t xml:space="preserve">Pharmacists play a critical role in </w:t>
      </w:r>
      <w:r w:rsidRPr="008F5B22">
        <w:rPr>
          <w:b/>
          <w:bCs/>
        </w:rPr>
        <w:t>educating patients on dosing intervals</w:t>
      </w:r>
      <w:r w:rsidRPr="008F5B22">
        <w:t>, especially for elderly populations with polypharmacy risks.</w:t>
      </w:r>
    </w:p>
    <w:p w14:paraId="25E8E14A" w14:textId="77777777" w:rsidR="008F5B22" w:rsidRPr="008F5B22" w:rsidRDefault="008F5B22" w:rsidP="008F5B22">
      <w:r w:rsidRPr="008F5B22">
        <w:pict w14:anchorId="3FC479DC">
          <v:rect id="_x0000_i1455" style="width:0;height:1.5pt" o:hralign="center" o:hrstd="t" o:hr="t" fillcolor="#a0a0a0" stroked="f"/>
        </w:pict>
      </w:r>
    </w:p>
    <w:p w14:paraId="72179F08" w14:textId="77777777" w:rsidR="008F5B22" w:rsidRPr="008F5B22" w:rsidRDefault="008F5B22" w:rsidP="008F5B22">
      <w:pPr>
        <w:rPr>
          <w:b/>
          <w:bCs/>
        </w:rPr>
      </w:pPr>
      <w:r w:rsidRPr="008F5B22">
        <w:rPr>
          <w:b/>
          <w:bCs/>
        </w:rPr>
        <w:t>4. Research and Academic Institutions</w:t>
      </w:r>
    </w:p>
    <w:p w14:paraId="0F3CFD3B" w14:textId="77777777" w:rsidR="008F5B22" w:rsidRPr="008F5B22" w:rsidRDefault="008F5B22" w:rsidP="008F5B22">
      <w:r w:rsidRPr="008F5B22">
        <w:t xml:space="preserve">These entities focus on </w:t>
      </w:r>
      <w:r w:rsidRPr="008F5B22">
        <w:rPr>
          <w:b/>
          <w:bCs/>
        </w:rPr>
        <w:t>formulation development</w:t>
      </w:r>
      <w:r w:rsidRPr="008F5B22">
        <w:t xml:space="preserve">, </w:t>
      </w:r>
      <w:r w:rsidRPr="008F5B22">
        <w:rPr>
          <w:b/>
          <w:bCs/>
        </w:rPr>
        <w:t>bioavailability studies</w:t>
      </w:r>
      <w:r w:rsidRPr="008F5B22">
        <w:t xml:space="preserve">, and </w:t>
      </w:r>
      <w:r w:rsidRPr="008F5B22">
        <w:rPr>
          <w:b/>
          <w:bCs/>
        </w:rPr>
        <w:t>preclinical models</w:t>
      </w:r>
      <w:r w:rsidRPr="008F5B22">
        <w:t xml:space="preserve"> for novel controlled release platforms. Universities often spin off startups that commercialize polymer systems, hydrogels, and nanoscale delivery formats.</w:t>
      </w:r>
    </w:p>
    <w:p w14:paraId="31CB75B5" w14:textId="77777777" w:rsidR="008F5B22" w:rsidRPr="008F5B22" w:rsidRDefault="008F5B22" w:rsidP="008F5B22">
      <w:r w:rsidRPr="008F5B22">
        <w:pict w14:anchorId="6F83C51C">
          <v:rect id="_x0000_i1456" style="width:0;height:1.5pt" o:hralign="center" o:hrstd="t" o:hr="t" fillcolor="#a0a0a0" stroked="f"/>
        </w:pict>
      </w:r>
    </w:p>
    <w:p w14:paraId="656F8036" w14:textId="77777777" w:rsidR="008F5B22" w:rsidRPr="008F5B22" w:rsidRDefault="008F5B22" w:rsidP="008F5B22">
      <w:pPr>
        <w:rPr>
          <w:b/>
          <w:bCs/>
        </w:rPr>
      </w:pPr>
      <w:r w:rsidRPr="008F5B22">
        <w:rPr>
          <w:b/>
          <w:bCs/>
        </w:rPr>
        <w:t>5. Homecare Providers</w:t>
      </w:r>
    </w:p>
    <w:p w14:paraId="01968132" w14:textId="77777777" w:rsidR="008F5B22" w:rsidRPr="008F5B22" w:rsidRDefault="008F5B22" w:rsidP="008F5B22">
      <w:r w:rsidRPr="008F5B22">
        <w:t xml:space="preserve">With the rise in </w:t>
      </w:r>
      <w:r w:rsidRPr="008F5B22">
        <w:rPr>
          <w:b/>
          <w:bCs/>
        </w:rPr>
        <w:t>home-based chronic care</w:t>
      </w:r>
      <w:r w:rsidRPr="008F5B22">
        <w:t xml:space="preserve">, there's a growing need for </w:t>
      </w:r>
      <w:r w:rsidRPr="008F5B22">
        <w:rPr>
          <w:b/>
          <w:bCs/>
        </w:rPr>
        <w:t>patch-based and oral controlled release therapies</w:t>
      </w:r>
      <w:r w:rsidRPr="008F5B22">
        <w:t xml:space="preserve"> that can be administered without medical supervision.</w:t>
      </w:r>
    </w:p>
    <w:p w14:paraId="05E70C05" w14:textId="77777777" w:rsidR="008F5B22" w:rsidRPr="008F5B22" w:rsidRDefault="008F5B22" w:rsidP="008F5B22">
      <w:pPr>
        <w:numPr>
          <w:ilvl w:val="0"/>
          <w:numId w:val="21"/>
        </w:numPr>
      </w:pPr>
      <w:r w:rsidRPr="008F5B22">
        <w:t>These products enhance patient autonomy and reduce nursing visits, especially in elderly and rural populations.</w:t>
      </w:r>
    </w:p>
    <w:p w14:paraId="0BC4DFC8" w14:textId="77777777" w:rsidR="008F5B22" w:rsidRPr="008F5B22" w:rsidRDefault="008F5B22" w:rsidP="008F5B22">
      <w:r w:rsidRPr="008F5B22">
        <w:pict w14:anchorId="2D2DBB5C">
          <v:rect id="_x0000_i1457" style="width:0;height:1.5pt" o:hralign="center" o:hrstd="t" o:hr="t" fillcolor="#a0a0a0" stroked="f"/>
        </w:pict>
      </w:r>
    </w:p>
    <w:p w14:paraId="1AC9B0F7" w14:textId="77777777" w:rsidR="008F5B22" w:rsidRPr="008F5B22" w:rsidRDefault="008F5B22" w:rsidP="008F5B22">
      <w:pPr>
        <w:rPr>
          <w:b/>
          <w:bCs/>
        </w:rPr>
      </w:pPr>
      <w:r w:rsidRPr="008F5B22">
        <w:rPr>
          <w:b/>
          <w:bCs/>
        </w:rPr>
        <w:t>6. Military and Remote Health Services</w:t>
      </w:r>
    </w:p>
    <w:p w14:paraId="4696BBDE" w14:textId="77777777" w:rsidR="008F5B22" w:rsidRPr="008F5B22" w:rsidRDefault="008F5B22" w:rsidP="008F5B22">
      <w:r w:rsidRPr="008F5B22">
        <w:t xml:space="preserve">Controlled release systems are valuable in </w:t>
      </w:r>
      <w:r w:rsidRPr="008F5B22">
        <w:rPr>
          <w:b/>
          <w:bCs/>
        </w:rPr>
        <w:t>logistically constrained environments</w:t>
      </w:r>
      <w:r w:rsidRPr="008F5B22">
        <w:t xml:space="preserve">, such as battlefields, naval units, or rural outposts. </w:t>
      </w:r>
      <w:r w:rsidRPr="008F5B22">
        <w:rPr>
          <w:b/>
          <w:bCs/>
        </w:rPr>
        <w:t>Single-dose implants or long-acting injectables</w:t>
      </w:r>
      <w:r w:rsidRPr="008F5B22">
        <w:t xml:space="preserve"> minimize the need for cold chain storage or frequent dosing.</w:t>
      </w:r>
    </w:p>
    <w:p w14:paraId="1FB21249" w14:textId="77777777" w:rsidR="008F5B22" w:rsidRPr="008F5B22" w:rsidRDefault="008F5B22" w:rsidP="008F5B22">
      <w:r w:rsidRPr="008F5B22">
        <w:pict w14:anchorId="4E797962">
          <v:rect id="_x0000_i1458" style="width:0;height:1.5pt" o:hralign="center" o:hrstd="t" o:hr="t" fillcolor="#a0a0a0" stroked="f"/>
        </w:pict>
      </w:r>
    </w:p>
    <w:p w14:paraId="0D743DCF" w14:textId="77777777" w:rsidR="008F5B22" w:rsidRPr="008F5B22" w:rsidRDefault="008F5B22" w:rsidP="008F5B22">
      <w:pPr>
        <w:rPr>
          <w:b/>
          <w:bCs/>
        </w:rPr>
      </w:pPr>
      <w:r w:rsidRPr="008F5B22">
        <w:rPr>
          <w:b/>
          <w:bCs/>
        </w:rPr>
        <w:t>Representative Use Case</w:t>
      </w:r>
    </w:p>
    <w:p w14:paraId="3F73E605" w14:textId="77777777" w:rsidR="008F5B22" w:rsidRPr="008F5B22" w:rsidRDefault="008F5B22" w:rsidP="008F5B22">
      <w:r w:rsidRPr="008F5B22">
        <w:rPr>
          <w:i/>
          <w:iCs/>
        </w:rPr>
        <w:t xml:space="preserve">A tertiary hospital in Busan, South Korea, implemented long-acting injectable antipsychotics (LAIs) for patients with schizophrenia under a pilot adherence-improvement program. Previously, relapse and readmission rates were 34% within 90 days post-discharge. After switching to a depot formulation administered monthly, readmissions dropped to 14%, while </w:t>
      </w:r>
      <w:r w:rsidRPr="008F5B22">
        <w:rPr>
          <w:i/>
          <w:iCs/>
        </w:rPr>
        <w:lastRenderedPageBreak/>
        <w:t>outpatient appointment compliance improved by 28%. The hospital recorded savings of over $1.2 million annually in psychiatric bed utilization.</w:t>
      </w:r>
    </w:p>
    <w:p w14:paraId="5C4C3404" w14:textId="77777777" w:rsidR="008F5B22" w:rsidRPr="008F5B22" w:rsidRDefault="008F5B22" w:rsidP="008F5B22">
      <w:r w:rsidRPr="008F5B22">
        <w:rPr>
          <w:i/>
          <w:iCs/>
        </w:rPr>
        <w:t xml:space="preserve">This use case illustrates the profound </w:t>
      </w:r>
      <w:proofErr w:type="gramStart"/>
      <w:r w:rsidRPr="008F5B22">
        <w:rPr>
          <w:i/>
          <w:iCs/>
        </w:rPr>
        <w:t>impact controlled</w:t>
      </w:r>
      <w:proofErr w:type="gramEnd"/>
      <w:r w:rsidRPr="008F5B22">
        <w:rPr>
          <w:i/>
          <w:iCs/>
        </w:rPr>
        <w:t xml:space="preserve"> release can have on both patient outcomes and institutional efficiency.</w:t>
      </w:r>
    </w:p>
    <w:p w14:paraId="7274745D" w14:textId="77777777" w:rsidR="008F5B22" w:rsidRPr="008F5B22" w:rsidRDefault="008F5B22" w:rsidP="008F5B22">
      <w:r w:rsidRPr="008F5B22">
        <w:pict w14:anchorId="253290F3">
          <v:rect id="_x0000_i1459" style="width:0;height:1.5pt" o:hralign="center" o:hrstd="t" o:hr="t" fillcolor="#a0a0a0" stroked="f"/>
        </w:pict>
      </w:r>
    </w:p>
    <w:p w14:paraId="78A0F7BD" w14:textId="77777777" w:rsidR="008F5B22" w:rsidRPr="008F5B22" w:rsidRDefault="008F5B22" w:rsidP="008F5B22">
      <w:r w:rsidRPr="008F5B22">
        <w:rPr>
          <w:i/>
          <w:iCs/>
        </w:rPr>
        <w:t>The ability of controlled release systems to extend therapeutic coverage, reduce healthcare resource burden, and enhance adherence makes them indispensable across a diverse range of healthcare delivery environments.</w:t>
      </w:r>
    </w:p>
    <w:p w14:paraId="32E49FC6" w14:textId="77777777" w:rsidR="008F5B22" w:rsidRPr="008F5B22" w:rsidRDefault="008F5B22" w:rsidP="008F5B22">
      <w:r w:rsidRPr="008F5B22">
        <w:pict w14:anchorId="43126B97">
          <v:rect id="_x0000_i1461" style="width:0;height:1.5pt" o:hralign="center" o:hrstd="t" o:hr="t" fillcolor="#a0a0a0" stroked="f"/>
        </w:pict>
      </w:r>
    </w:p>
    <w:p w14:paraId="07D22D80" w14:textId="77777777" w:rsidR="008F5B22" w:rsidRPr="008F5B22" w:rsidRDefault="008F5B22" w:rsidP="008F5B22">
      <w:pPr>
        <w:rPr>
          <w:b/>
          <w:bCs/>
        </w:rPr>
      </w:pPr>
      <w:r w:rsidRPr="008F5B22">
        <w:rPr>
          <w:b/>
          <w:bCs/>
        </w:rPr>
        <w:t>Recent Developments + Opportunities &amp; Restraints</w:t>
      </w:r>
    </w:p>
    <w:p w14:paraId="25282E51" w14:textId="77777777" w:rsidR="008F5B22" w:rsidRPr="008F5B22" w:rsidRDefault="008F5B22" w:rsidP="008F5B22">
      <w:pPr>
        <w:rPr>
          <w:b/>
          <w:bCs/>
        </w:rPr>
      </w:pPr>
      <w:r w:rsidRPr="008F5B22">
        <w:rPr>
          <w:rFonts w:ascii="Segoe UI Emoji" w:hAnsi="Segoe UI Emoji" w:cs="Segoe UI Emoji"/>
          <w:b/>
          <w:bCs/>
        </w:rPr>
        <w:t>🆕</w:t>
      </w:r>
      <w:r w:rsidRPr="008F5B22">
        <w:rPr>
          <w:b/>
          <w:bCs/>
        </w:rPr>
        <w:t xml:space="preserve"> Recent Developments (Past 2 Years)</w:t>
      </w:r>
    </w:p>
    <w:p w14:paraId="1185905A" w14:textId="77777777" w:rsidR="008F5B22" w:rsidRPr="008F5B22" w:rsidRDefault="008F5B22" w:rsidP="008F5B22">
      <w:pPr>
        <w:numPr>
          <w:ilvl w:val="0"/>
          <w:numId w:val="22"/>
        </w:numPr>
      </w:pPr>
      <w:r w:rsidRPr="008F5B22">
        <w:rPr>
          <w:b/>
          <w:bCs/>
        </w:rPr>
        <w:t>Alkermes PLC expanded its U.S. manufacturing facility (2024)</w:t>
      </w:r>
      <w:r w:rsidRPr="008F5B22">
        <w:t xml:space="preserve"> to increase production capacity for its extended-release injectable therapies, citing rising demand in CNS treatment protocols.</w:t>
      </w:r>
      <w:r w:rsidRPr="008F5B22">
        <w:br/>
      </w:r>
      <w:r w:rsidRPr="008F5B22">
        <w:rPr>
          <w:i/>
          <w:iCs/>
        </w:rPr>
        <w:t xml:space="preserve">[Source: </w:t>
      </w:r>
      <w:hyperlink r:id="rId5" w:tgtFrame="_new" w:history="1">
        <w:r w:rsidRPr="008F5B22">
          <w:rPr>
            <w:rStyle w:val="Hyperlink"/>
            <w:i/>
            <w:iCs/>
          </w:rPr>
          <w:t>https://www.alkermes.com</w:t>
        </w:r>
      </w:hyperlink>
      <w:r w:rsidRPr="008F5B22">
        <w:rPr>
          <w:i/>
          <w:iCs/>
        </w:rPr>
        <w:t>]</w:t>
      </w:r>
    </w:p>
    <w:p w14:paraId="4BFF85A4" w14:textId="3BA2B366" w:rsidR="008F5B22" w:rsidRPr="008F5B22" w:rsidRDefault="008F5B22" w:rsidP="008F5B22">
      <w:pPr>
        <w:numPr>
          <w:ilvl w:val="0"/>
          <w:numId w:val="22"/>
        </w:numPr>
      </w:pPr>
      <w:r w:rsidRPr="008F5B22">
        <w:rPr>
          <w:b/>
          <w:bCs/>
        </w:rPr>
        <w:t>Evonik launched a next-generation version of its EUDRAGIT® polymer line (2023)</w:t>
      </w:r>
      <w:r w:rsidRPr="008F5B22">
        <w:t>, designed to enhance pH-dependent drug release for colon-targeted therapies.</w:t>
      </w:r>
      <w:r w:rsidRPr="008F5B22">
        <w:br/>
      </w:r>
      <w:r w:rsidRPr="008F5B22">
        <w:rPr>
          <w:i/>
          <w:iCs/>
        </w:rPr>
        <w:t xml:space="preserve">[Source: </w:t>
      </w:r>
      <w:hyperlink r:id="rId6" w:history="1">
        <w:r w:rsidRPr="008F5B22">
          <w:rPr>
            <w:rStyle w:val="Hyperlink"/>
            <w:i/>
            <w:iCs/>
          </w:rPr>
          <w:t>https://healthcare.evonik.com</w:t>
        </w:r>
      </w:hyperlink>
      <w:r w:rsidRPr="008F5B22">
        <w:rPr>
          <w:i/>
          <w:iCs/>
        </w:rPr>
        <w:t>]</w:t>
      </w:r>
      <w:r>
        <w:rPr>
          <w:i/>
          <w:iCs/>
        </w:rPr>
        <w:t xml:space="preserve"> </w:t>
      </w:r>
    </w:p>
    <w:p w14:paraId="24B6C038" w14:textId="77777777" w:rsidR="008F5B22" w:rsidRPr="008F5B22" w:rsidRDefault="008F5B22" w:rsidP="008F5B22">
      <w:pPr>
        <w:numPr>
          <w:ilvl w:val="0"/>
          <w:numId w:val="22"/>
        </w:numPr>
      </w:pPr>
      <w:r w:rsidRPr="008F5B22">
        <w:rPr>
          <w:b/>
          <w:bCs/>
        </w:rPr>
        <w:t>Merck partnered with a biotech startup to co-develop polymer-based depot systems</w:t>
      </w:r>
      <w:r w:rsidRPr="008F5B22">
        <w:t xml:space="preserve"> for oncology therapies, leveraging biodegradable matrices for sustained anti-cancer agent release.</w:t>
      </w:r>
      <w:r w:rsidRPr="008F5B22">
        <w:br/>
      </w:r>
      <w:r w:rsidRPr="008F5B22">
        <w:rPr>
          <w:i/>
          <w:iCs/>
        </w:rPr>
        <w:t xml:space="preserve">[Source: </w:t>
      </w:r>
      <w:hyperlink r:id="rId7" w:tgtFrame="_new" w:history="1">
        <w:r w:rsidRPr="008F5B22">
          <w:rPr>
            <w:rStyle w:val="Hyperlink"/>
            <w:i/>
            <w:iCs/>
          </w:rPr>
          <w:t>https://www.merck.com</w:t>
        </w:r>
      </w:hyperlink>
      <w:r w:rsidRPr="008F5B22">
        <w:rPr>
          <w:i/>
          <w:iCs/>
        </w:rPr>
        <w:t>]</w:t>
      </w:r>
    </w:p>
    <w:p w14:paraId="11F8DD71" w14:textId="77777777" w:rsidR="008F5B22" w:rsidRPr="008F5B22" w:rsidRDefault="008F5B22" w:rsidP="008F5B22">
      <w:pPr>
        <w:numPr>
          <w:ilvl w:val="0"/>
          <w:numId w:val="22"/>
        </w:numPr>
      </w:pPr>
      <w:r w:rsidRPr="008F5B22">
        <w:rPr>
          <w:b/>
          <w:bCs/>
        </w:rPr>
        <w:t>FDA approved a long-acting injectable antipsychotic (2024)</w:t>
      </w:r>
      <w:r w:rsidRPr="008F5B22">
        <w:t xml:space="preserve"> incorporating novel ion-exchange resin technology, enabling a 60-day dosing interval and improved patient compliance.</w:t>
      </w:r>
      <w:r w:rsidRPr="008F5B22">
        <w:br/>
      </w:r>
      <w:r w:rsidRPr="008F5B22">
        <w:rPr>
          <w:i/>
          <w:iCs/>
        </w:rPr>
        <w:t xml:space="preserve">[Source: </w:t>
      </w:r>
      <w:hyperlink r:id="rId8" w:tgtFrame="_new" w:history="1">
        <w:r w:rsidRPr="008F5B22">
          <w:rPr>
            <w:rStyle w:val="Hyperlink"/>
            <w:i/>
            <w:iCs/>
          </w:rPr>
          <w:t>https://www.fda.gov</w:t>
        </w:r>
      </w:hyperlink>
      <w:r w:rsidRPr="008F5B22">
        <w:rPr>
          <w:i/>
          <w:iCs/>
        </w:rPr>
        <w:t>]</w:t>
      </w:r>
    </w:p>
    <w:p w14:paraId="1353FB44" w14:textId="77777777" w:rsidR="008F5B22" w:rsidRPr="008F5B22" w:rsidRDefault="008F5B22" w:rsidP="008F5B22">
      <w:pPr>
        <w:numPr>
          <w:ilvl w:val="0"/>
          <w:numId w:val="22"/>
        </w:numPr>
      </w:pPr>
      <w:r w:rsidRPr="008F5B22">
        <w:rPr>
          <w:b/>
          <w:bCs/>
        </w:rPr>
        <w:t>Johnson &amp; Johnson announced Phase III trials of an implantable delivery system</w:t>
      </w:r>
      <w:r w:rsidRPr="008F5B22">
        <w:t xml:space="preserve"> for HIV prophylaxis, with controlled release over 6 months, targeting underserved markets.</w:t>
      </w:r>
      <w:r w:rsidRPr="008F5B22">
        <w:br/>
      </w:r>
      <w:r w:rsidRPr="008F5B22">
        <w:rPr>
          <w:i/>
          <w:iCs/>
        </w:rPr>
        <w:t xml:space="preserve">[Source: </w:t>
      </w:r>
      <w:hyperlink r:id="rId9" w:tgtFrame="_new" w:history="1">
        <w:r w:rsidRPr="008F5B22">
          <w:rPr>
            <w:rStyle w:val="Hyperlink"/>
            <w:i/>
            <w:iCs/>
          </w:rPr>
          <w:t>https://www.jnj.com</w:t>
        </w:r>
      </w:hyperlink>
      <w:r w:rsidRPr="008F5B22">
        <w:rPr>
          <w:i/>
          <w:iCs/>
        </w:rPr>
        <w:t>]</w:t>
      </w:r>
    </w:p>
    <w:p w14:paraId="17DB108F" w14:textId="77777777" w:rsidR="008F5B22" w:rsidRPr="008F5B22" w:rsidRDefault="008F5B22" w:rsidP="008F5B22">
      <w:r w:rsidRPr="008F5B22">
        <w:pict w14:anchorId="34B65DE4">
          <v:rect id="_x0000_i1462" style="width:0;height:1.5pt" o:hralign="center" o:hrstd="t" o:hr="t" fillcolor="#a0a0a0" stroked="f"/>
        </w:pict>
      </w:r>
    </w:p>
    <w:p w14:paraId="4A1701E9" w14:textId="77777777" w:rsidR="008F5B22" w:rsidRPr="008F5B22" w:rsidRDefault="008F5B22" w:rsidP="008F5B22">
      <w:pPr>
        <w:rPr>
          <w:b/>
          <w:bCs/>
        </w:rPr>
      </w:pPr>
      <w:r w:rsidRPr="008F5B22">
        <w:rPr>
          <w:rFonts w:ascii="Segoe UI Emoji" w:hAnsi="Segoe UI Emoji" w:cs="Segoe UI Emoji"/>
          <w:b/>
          <w:bCs/>
        </w:rPr>
        <w:t>🔁</w:t>
      </w:r>
      <w:r w:rsidRPr="008F5B22">
        <w:rPr>
          <w:b/>
          <w:bCs/>
        </w:rPr>
        <w:t xml:space="preserve"> Opportunities</w:t>
      </w:r>
    </w:p>
    <w:p w14:paraId="6FB117D1" w14:textId="77777777" w:rsidR="008F5B22" w:rsidRPr="008F5B22" w:rsidRDefault="008F5B22" w:rsidP="008F5B22">
      <w:pPr>
        <w:numPr>
          <w:ilvl w:val="0"/>
          <w:numId w:val="23"/>
        </w:numPr>
      </w:pPr>
      <w:r w:rsidRPr="008F5B22">
        <w:rPr>
          <w:b/>
          <w:bCs/>
        </w:rPr>
        <w:t>Lifecycle Extension of Patented Drugs</w:t>
      </w:r>
      <w:r w:rsidRPr="008F5B22">
        <w:br/>
        <w:t>Reformulating existing drugs using controlled release systems provides pharmaceutical firms with new intellectual property and extended exclusivity—without the need for novel APIs.</w:t>
      </w:r>
    </w:p>
    <w:p w14:paraId="77EB9466" w14:textId="77777777" w:rsidR="008F5B22" w:rsidRPr="008F5B22" w:rsidRDefault="008F5B22" w:rsidP="008F5B22">
      <w:pPr>
        <w:numPr>
          <w:ilvl w:val="0"/>
          <w:numId w:val="23"/>
        </w:numPr>
      </w:pPr>
      <w:r w:rsidRPr="008F5B22">
        <w:rPr>
          <w:b/>
          <w:bCs/>
        </w:rPr>
        <w:lastRenderedPageBreak/>
        <w:t>Expansion in Emerging Markets</w:t>
      </w:r>
      <w:r w:rsidRPr="008F5B22">
        <w:br/>
        <w:t xml:space="preserve">As chronic disease prevalence surges in </w:t>
      </w:r>
      <w:r w:rsidRPr="008F5B22">
        <w:rPr>
          <w:b/>
          <w:bCs/>
        </w:rPr>
        <w:t>Asia Pacific, Latin America, and Africa</w:t>
      </w:r>
      <w:r w:rsidRPr="008F5B22">
        <w:t xml:space="preserve">, demand for long-acting, patient-friendly therapies presents major opportunities, especially in </w:t>
      </w:r>
      <w:r w:rsidRPr="008F5B22">
        <w:rPr>
          <w:b/>
          <w:bCs/>
        </w:rPr>
        <w:t>diabetes and oncology</w:t>
      </w:r>
      <w:r w:rsidRPr="008F5B22">
        <w:t>.</w:t>
      </w:r>
    </w:p>
    <w:p w14:paraId="23A9076A" w14:textId="77777777" w:rsidR="008F5B22" w:rsidRPr="008F5B22" w:rsidRDefault="008F5B22" w:rsidP="008F5B22">
      <w:pPr>
        <w:numPr>
          <w:ilvl w:val="0"/>
          <w:numId w:val="23"/>
        </w:numPr>
      </w:pPr>
      <w:r w:rsidRPr="008F5B22">
        <w:rPr>
          <w:b/>
          <w:bCs/>
        </w:rPr>
        <w:t>Technological Convergence with Digital Health</w:t>
      </w:r>
      <w:r w:rsidRPr="008F5B22">
        <w:br/>
        <w:t xml:space="preserve">Integration of </w:t>
      </w:r>
      <w:r w:rsidRPr="008F5B22">
        <w:rPr>
          <w:b/>
          <w:bCs/>
        </w:rPr>
        <w:t>smart sensors</w:t>
      </w:r>
      <w:r w:rsidRPr="008F5B22">
        <w:t xml:space="preserve">, </w:t>
      </w:r>
      <w:r w:rsidRPr="008F5B22">
        <w:rPr>
          <w:b/>
          <w:bCs/>
        </w:rPr>
        <w:t>drug-adherence tracking</w:t>
      </w:r>
      <w:r w:rsidRPr="008F5B22">
        <w:t xml:space="preserve">, and </w:t>
      </w:r>
      <w:r w:rsidRPr="008F5B22">
        <w:rPr>
          <w:b/>
          <w:bCs/>
        </w:rPr>
        <w:t>AI-assisted release modulation</w:t>
      </w:r>
      <w:r w:rsidRPr="008F5B22">
        <w:t xml:space="preserve"> can transform drug delivery into a data-driven, personalized experience.</w:t>
      </w:r>
    </w:p>
    <w:p w14:paraId="268E38D0" w14:textId="77777777" w:rsidR="008F5B22" w:rsidRPr="008F5B22" w:rsidRDefault="008F5B22" w:rsidP="008F5B22">
      <w:r w:rsidRPr="008F5B22">
        <w:pict w14:anchorId="533CCC18">
          <v:rect id="_x0000_i1463" style="width:0;height:1.5pt" o:hralign="center" o:hrstd="t" o:hr="t" fillcolor="#a0a0a0" stroked="f"/>
        </w:pict>
      </w:r>
    </w:p>
    <w:p w14:paraId="39264C18" w14:textId="77777777" w:rsidR="008F5B22" w:rsidRPr="008F5B22" w:rsidRDefault="008F5B22" w:rsidP="008F5B22">
      <w:pPr>
        <w:rPr>
          <w:b/>
          <w:bCs/>
        </w:rPr>
      </w:pPr>
      <w:r w:rsidRPr="008F5B22">
        <w:rPr>
          <w:rFonts w:ascii="Segoe UI Emoji" w:hAnsi="Segoe UI Emoji" w:cs="Segoe UI Emoji"/>
          <w:b/>
          <w:bCs/>
        </w:rPr>
        <w:t>🚧</w:t>
      </w:r>
      <w:r w:rsidRPr="008F5B22">
        <w:rPr>
          <w:b/>
          <w:bCs/>
        </w:rPr>
        <w:t xml:space="preserve"> Restraints</w:t>
      </w:r>
    </w:p>
    <w:p w14:paraId="0D4207F8" w14:textId="77777777" w:rsidR="008F5B22" w:rsidRPr="008F5B22" w:rsidRDefault="008F5B22" w:rsidP="008F5B22">
      <w:pPr>
        <w:numPr>
          <w:ilvl w:val="0"/>
          <w:numId w:val="24"/>
        </w:numPr>
      </w:pPr>
      <w:r w:rsidRPr="008F5B22">
        <w:rPr>
          <w:b/>
          <w:bCs/>
        </w:rPr>
        <w:t>High R&amp;D and Manufacturing Complexity</w:t>
      </w:r>
      <w:r w:rsidRPr="008F5B22">
        <w:br/>
        <w:t>The development of controlled release systems often requires specialized materials, rigorous testing, and sophisticated equipment—raising barriers for smaller players and generics.</w:t>
      </w:r>
    </w:p>
    <w:p w14:paraId="39386101" w14:textId="77777777" w:rsidR="008F5B22" w:rsidRPr="008F5B22" w:rsidRDefault="008F5B22" w:rsidP="008F5B22">
      <w:pPr>
        <w:numPr>
          <w:ilvl w:val="0"/>
          <w:numId w:val="24"/>
        </w:numPr>
      </w:pPr>
      <w:r w:rsidRPr="008F5B22">
        <w:rPr>
          <w:b/>
          <w:bCs/>
        </w:rPr>
        <w:t>Regulatory Variability and Delays</w:t>
      </w:r>
      <w:r w:rsidRPr="008F5B22">
        <w:br/>
        <w:t>Inconsistent regulatory frameworks across regions, especially in emerging economies, can delay product approvals and limit cross-border market entry.</w:t>
      </w:r>
    </w:p>
    <w:p w14:paraId="42EE27C6" w14:textId="77777777" w:rsidR="008F5B22" w:rsidRPr="008F5B22" w:rsidRDefault="008F5B22" w:rsidP="008F5B22">
      <w:r w:rsidRPr="008F5B22">
        <w:pict w14:anchorId="5E6E8D82">
          <v:rect id="_x0000_i1464" style="width:0;height:1.5pt" o:hralign="center" o:hrstd="t" o:hr="t" fillcolor="#a0a0a0" stroked="f"/>
        </w:pict>
      </w:r>
    </w:p>
    <w:p w14:paraId="4578AA8D" w14:textId="77777777" w:rsidR="008F5B22" w:rsidRPr="008F5B22" w:rsidRDefault="008F5B22" w:rsidP="008F5B22">
      <w:r w:rsidRPr="008F5B22">
        <w:rPr>
          <w:i/>
          <w:iCs/>
        </w:rPr>
        <w:t>While innovation and market momentum are strong, stakeholders must navigate complex cost structures and global regulatory landscapes to fully realize the potential of controlled release systems.</w:t>
      </w:r>
    </w:p>
    <w:p w14:paraId="681AB826" w14:textId="77777777" w:rsidR="008F5B22" w:rsidRPr="008F5B22" w:rsidRDefault="008F5B22" w:rsidP="008F5B22">
      <w:r w:rsidRPr="008F5B22">
        <w:pict w14:anchorId="39B943AF">
          <v:rect id="_x0000_i1466" style="width:0;height:1.5pt" o:hralign="center" o:hrstd="t" o:hr="t" fillcolor="#a0a0a0" stroked="f"/>
        </w:pict>
      </w:r>
    </w:p>
    <w:p w14:paraId="1E285593" w14:textId="77777777" w:rsidR="008F5B22" w:rsidRDefault="008F5B22">
      <w:pPr>
        <w:rPr>
          <w:b/>
          <w:bCs/>
        </w:rPr>
      </w:pPr>
      <w:r>
        <w:rPr>
          <w:b/>
          <w:bCs/>
        </w:rPr>
        <w:br w:type="page"/>
      </w:r>
    </w:p>
    <w:p w14:paraId="641789EE" w14:textId="6BC921F3" w:rsidR="008F5B22" w:rsidRPr="008F5B22" w:rsidRDefault="008F5B22" w:rsidP="008F5B22">
      <w:pPr>
        <w:rPr>
          <w:b/>
          <w:bCs/>
        </w:rPr>
      </w:pPr>
      <w:r w:rsidRPr="008F5B22">
        <w:rPr>
          <w:b/>
          <w:bCs/>
        </w:rPr>
        <w:lastRenderedPageBreak/>
        <w:t>A. Report Summary</w:t>
      </w:r>
    </w:p>
    <w:p w14:paraId="76136086" w14:textId="77777777" w:rsidR="008F5B22" w:rsidRPr="008F5B22" w:rsidRDefault="008F5B22" w:rsidP="008F5B22">
      <w:pPr>
        <w:rPr>
          <w:b/>
          <w:bCs/>
        </w:rPr>
      </w:pPr>
      <w:r w:rsidRPr="008F5B22">
        <w:rPr>
          <w:b/>
          <w:bCs/>
        </w:rPr>
        <w:t>Report Title</w:t>
      </w:r>
    </w:p>
    <w:p w14:paraId="606AF88D" w14:textId="77777777" w:rsidR="008F5B22" w:rsidRPr="008F5B22" w:rsidRDefault="008F5B22" w:rsidP="008F5B22">
      <w:r w:rsidRPr="008F5B22">
        <w:rPr>
          <w:b/>
          <w:bCs/>
        </w:rPr>
        <w:t xml:space="preserve">Controlled Release Drug Delivery Market </w:t>
      </w:r>
      <w:proofErr w:type="gramStart"/>
      <w:r w:rsidRPr="008F5B22">
        <w:rPr>
          <w:b/>
          <w:bCs/>
        </w:rPr>
        <w:t>By</w:t>
      </w:r>
      <w:proofErr w:type="gramEnd"/>
      <w:r w:rsidRPr="008F5B22">
        <w:rPr>
          <w:b/>
          <w:bCs/>
        </w:rPr>
        <w:t xml:space="preserve"> Technology Type (Polymer-Based Systems, Lipid-Based Systems, Osmotic Systems, Ion Exchange Resins, Targeted Delivery Microspheres, Others); By Route of Administration (Oral, Injectable, Transdermal, Ocular, Implantable, Others); By Application (Oncology, Cardiovascular Diseases, Diabetes, Neurology, Respiratory Disorders, Pain Management, Others); By Geography, Segment Revenue Estimation, Forecast, 2024–2030</w:t>
      </w:r>
    </w:p>
    <w:p w14:paraId="02CE2D71" w14:textId="77777777" w:rsidR="008F5B22" w:rsidRPr="008F5B22" w:rsidRDefault="008F5B22" w:rsidP="008F5B22">
      <w:r w:rsidRPr="008F5B22">
        <w:pict w14:anchorId="1366598F">
          <v:rect id="_x0000_i1467" style="width:0;height:1.5pt" o:hralign="center" o:hrstd="t" o:hr="t" fillcolor="#a0a0a0" stroked="f"/>
        </w:pict>
      </w:r>
    </w:p>
    <w:p w14:paraId="3AB1F0F6" w14:textId="77777777" w:rsidR="008F5B22" w:rsidRPr="008F5B22" w:rsidRDefault="008F5B22" w:rsidP="008F5B22">
      <w:pPr>
        <w:rPr>
          <w:b/>
          <w:bCs/>
        </w:rPr>
      </w:pPr>
      <w:r w:rsidRPr="008F5B22">
        <w:rPr>
          <w:b/>
          <w:bCs/>
        </w:rPr>
        <w:t>A.2. Market Name Format</w:t>
      </w:r>
    </w:p>
    <w:p w14:paraId="5775EDF3" w14:textId="77777777" w:rsidR="008F5B22" w:rsidRPr="008F5B22" w:rsidRDefault="008F5B22" w:rsidP="008F5B22">
      <w:r w:rsidRPr="008F5B22">
        <w:rPr>
          <w:b/>
          <w:bCs/>
        </w:rPr>
        <w:t>controlled release drug delivery market</w:t>
      </w:r>
    </w:p>
    <w:p w14:paraId="6236794A" w14:textId="77777777" w:rsidR="008F5B22" w:rsidRPr="008F5B22" w:rsidRDefault="008F5B22" w:rsidP="008F5B22">
      <w:r w:rsidRPr="008F5B22">
        <w:pict w14:anchorId="58867347">
          <v:rect id="_x0000_i1468" style="width:0;height:1.5pt" o:hralign="center" o:hrstd="t" o:hr="t" fillcolor="#a0a0a0" stroked="f"/>
        </w:pict>
      </w:r>
    </w:p>
    <w:p w14:paraId="5ED7E8F1" w14:textId="77777777" w:rsidR="008F5B22" w:rsidRPr="008F5B22" w:rsidRDefault="008F5B22" w:rsidP="008F5B22">
      <w:pPr>
        <w:rPr>
          <w:b/>
          <w:bCs/>
        </w:rPr>
      </w:pPr>
      <w:r w:rsidRPr="008F5B22">
        <w:rPr>
          <w:b/>
          <w:bCs/>
        </w:rPr>
        <w:t>A.3. Title Case Format</w:t>
      </w:r>
    </w:p>
    <w:p w14:paraId="1C105652" w14:textId="77777777" w:rsidR="008F5B22" w:rsidRPr="008F5B22" w:rsidRDefault="008F5B22" w:rsidP="008F5B22">
      <w:r w:rsidRPr="008F5B22">
        <w:rPr>
          <w:b/>
          <w:bCs/>
        </w:rPr>
        <w:t>Controlled Release Drug Delivery Market Size ($94.2 Billion) 2030</w:t>
      </w:r>
    </w:p>
    <w:p w14:paraId="39CC496D" w14:textId="77777777" w:rsidR="008F5B22" w:rsidRPr="008F5B22" w:rsidRDefault="008F5B22" w:rsidP="008F5B22">
      <w:r w:rsidRPr="008F5B22">
        <w:pict w14:anchorId="39014AB4">
          <v:rect id="_x0000_i1469" style="width:0;height:1.5pt" o:hralign="center" o:hrstd="t" o:hr="t" fillcolor="#a0a0a0" stroked="f"/>
        </w:pict>
      </w:r>
    </w:p>
    <w:p w14:paraId="6D29B8EE" w14:textId="77777777" w:rsidR="008F5B22" w:rsidRPr="008F5B22" w:rsidRDefault="008F5B22" w:rsidP="008F5B22">
      <w:pPr>
        <w:rPr>
          <w:b/>
          <w:bCs/>
        </w:rPr>
      </w:pPr>
      <w:r w:rsidRPr="008F5B22">
        <w:rPr>
          <w:b/>
          <w:bCs/>
        </w:rPr>
        <w:t>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6741"/>
      </w:tblGrid>
      <w:tr w:rsidR="008F5B22" w:rsidRPr="008F5B22" w14:paraId="4B2DCDC5" w14:textId="77777777" w:rsidTr="008F5B22">
        <w:trPr>
          <w:tblHeader/>
          <w:tblCellSpacing w:w="15" w:type="dxa"/>
        </w:trPr>
        <w:tc>
          <w:tcPr>
            <w:tcW w:w="0" w:type="auto"/>
            <w:vAlign w:val="center"/>
            <w:hideMark/>
          </w:tcPr>
          <w:p w14:paraId="74A87699" w14:textId="77777777" w:rsidR="008F5B22" w:rsidRPr="008F5B22" w:rsidRDefault="008F5B22" w:rsidP="008F5B22">
            <w:pPr>
              <w:rPr>
                <w:b/>
                <w:bCs/>
              </w:rPr>
            </w:pPr>
            <w:r w:rsidRPr="008F5B22">
              <w:rPr>
                <w:b/>
                <w:bCs/>
              </w:rPr>
              <w:t>Report Attribute</w:t>
            </w:r>
          </w:p>
        </w:tc>
        <w:tc>
          <w:tcPr>
            <w:tcW w:w="0" w:type="auto"/>
            <w:vAlign w:val="center"/>
            <w:hideMark/>
          </w:tcPr>
          <w:p w14:paraId="7DDABA66" w14:textId="77777777" w:rsidR="008F5B22" w:rsidRPr="008F5B22" w:rsidRDefault="008F5B22" w:rsidP="008F5B22">
            <w:pPr>
              <w:rPr>
                <w:b/>
                <w:bCs/>
              </w:rPr>
            </w:pPr>
            <w:r w:rsidRPr="008F5B22">
              <w:rPr>
                <w:b/>
                <w:bCs/>
              </w:rPr>
              <w:t>Details</w:t>
            </w:r>
          </w:p>
        </w:tc>
      </w:tr>
      <w:tr w:rsidR="008F5B22" w:rsidRPr="008F5B22" w14:paraId="0D621949" w14:textId="77777777" w:rsidTr="008F5B22">
        <w:trPr>
          <w:tblCellSpacing w:w="15" w:type="dxa"/>
        </w:trPr>
        <w:tc>
          <w:tcPr>
            <w:tcW w:w="0" w:type="auto"/>
            <w:vAlign w:val="center"/>
            <w:hideMark/>
          </w:tcPr>
          <w:p w14:paraId="373BDC01" w14:textId="77777777" w:rsidR="008F5B22" w:rsidRPr="008F5B22" w:rsidRDefault="008F5B22" w:rsidP="008F5B22">
            <w:r w:rsidRPr="008F5B22">
              <w:t>Forecast Period</w:t>
            </w:r>
          </w:p>
        </w:tc>
        <w:tc>
          <w:tcPr>
            <w:tcW w:w="0" w:type="auto"/>
            <w:vAlign w:val="center"/>
            <w:hideMark/>
          </w:tcPr>
          <w:p w14:paraId="0E73D940" w14:textId="77777777" w:rsidR="008F5B22" w:rsidRPr="008F5B22" w:rsidRDefault="008F5B22" w:rsidP="008F5B22">
            <w:r w:rsidRPr="008F5B22">
              <w:t>2024 – 2030</w:t>
            </w:r>
          </w:p>
        </w:tc>
      </w:tr>
      <w:tr w:rsidR="008F5B22" w:rsidRPr="008F5B22" w14:paraId="048C38CD" w14:textId="77777777" w:rsidTr="008F5B22">
        <w:trPr>
          <w:tblCellSpacing w:w="15" w:type="dxa"/>
        </w:trPr>
        <w:tc>
          <w:tcPr>
            <w:tcW w:w="0" w:type="auto"/>
            <w:vAlign w:val="center"/>
            <w:hideMark/>
          </w:tcPr>
          <w:p w14:paraId="0770BF5E" w14:textId="77777777" w:rsidR="008F5B22" w:rsidRPr="008F5B22" w:rsidRDefault="008F5B22" w:rsidP="008F5B22">
            <w:r w:rsidRPr="008F5B22">
              <w:t>Market Size Value in 2024</w:t>
            </w:r>
          </w:p>
        </w:tc>
        <w:tc>
          <w:tcPr>
            <w:tcW w:w="0" w:type="auto"/>
            <w:vAlign w:val="center"/>
            <w:hideMark/>
          </w:tcPr>
          <w:p w14:paraId="0B6A3552" w14:textId="77777777" w:rsidR="008F5B22" w:rsidRPr="008F5B22" w:rsidRDefault="008F5B22" w:rsidP="008F5B22">
            <w:r w:rsidRPr="008F5B22">
              <w:rPr>
                <w:b/>
                <w:bCs/>
              </w:rPr>
              <w:t>USD 53.7 Billion</w:t>
            </w:r>
          </w:p>
        </w:tc>
      </w:tr>
      <w:tr w:rsidR="008F5B22" w:rsidRPr="008F5B22" w14:paraId="0ED8B421" w14:textId="77777777" w:rsidTr="008F5B22">
        <w:trPr>
          <w:tblCellSpacing w:w="15" w:type="dxa"/>
        </w:trPr>
        <w:tc>
          <w:tcPr>
            <w:tcW w:w="0" w:type="auto"/>
            <w:vAlign w:val="center"/>
            <w:hideMark/>
          </w:tcPr>
          <w:p w14:paraId="126BB1D2" w14:textId="77777777" w:rsidR="008F5B22" w:rsidRPr="008F5B22" w:rsidRDefault="008F5B22" w:rsidP="008F5B22">
            <w:r w:rsidRPr="008F5B22">
              <w:t>Revenue Forecast in 2030</w:t>
            </w:r>
          </w:p>
        </w:tc>
        <w:tc>
          <w:tcPr>
            <w:tcW w:w="0" w:type="auto"/>
            <w:vAlign w:val="center"/>
            <w:hideMark/>
          </w:tcPr>
          <w:p w14:paraId="4891723F" w14:textId="77777777" w:rsidR="008F5B22" w:rsidRPr="008F5B22" w:rsidRDefault="008F5B22" w:rsidP="008F5B22">
            <w:r w:rsidRPr="008F5B22">
              <w:rPr>
                <w:b/>
                <w:bCs/>
              </w:rPr>
              <w:t>USD 94.2 Billion</w:t>
            </w:r>
          </w:p>
        </w:tc>
      </w:tr>
      <w:tr w:rsidR="008F5B22" w:rsidRPr="008F5B22" w14:paraId="0085919D" w14:textId="77777777" w:rsidTr="008F5B22">
        <w:trPr>
          <w:tblCellSpacing w:w="15" w:type="dxa"/>
        </w:trPr>
        <w:tc>
          <w:tcPr>
            <w:tcW w:w="0" w:type="auto"/>
            <w:vAlign w:val="center"/>
            <w:hideMark/>
          </w:tcPr>
          <w:p w14:paraId="2A831647" w14:textId="77777777" w:rsidR="008F5B22" w:rsidRPr="008F5B22" w:rsidRDefault="008F5B22" w:rsidP="008F5B22">
            <w:r w:rsidRPr="008F5B22">
              <w:t>Overall Growth Rate</w:t>
            </w:r>
          </w:p>
        </w:tc>
        <w:tc>
          <w:tcPr>
            <w:tcW w:w="0" w:type="auto"/>
            <w:vAlign w:val="center"/>
            <w:hideMark/>
          </w:tcPr>
          <w:p w14:paraId="01FA75CB" w14:textId="77777777" w:rsidR="008F5B22" w:rsidRPr="008F5B22" w:rsidRDefault="008F5B22" w:rsidP="008F5B22">
            <w:r w:rsidRPr="008F5B22">
              <w:rPr>
                <w:b/>
                <w:bCs/>
              </w:rPr>
              <w:t>CAGR of 8.6% (2024 – 2030)</w:t>
            </w:r>
          </w:p>
        </w:tc>
      </w:tr>
      <w:tr w:rsidR="008F5B22" w:rsidRPr="008F5B22" w14:paraId="79420BF6" w14:textId="77777777" w:rsidTr="008F5B22">
        <w:trPr>
          <w:tblCellSpacing w:w="15" w:type="dxa"/>
        </w:trPr>
        <w:tc>
          <w:tcPr>
            <w:tcW w:w="0" w:type="auto"/>
            <w:vAlign w:val="center"/>
            <w:hideMark/>
          </w:tcPr>
          <w:p w14:paraId="1F2FF59A" w14:textId="77777777" w:rsidR="008F5B22" w:rsidRPr="008F5B22" w:rsidRDefault="008F5B22" w:rsidP="008F5B22">
            <w:r w:rsidRPr="008F5B22">
              <w:t>Base Year for Estimation</w:t>
            </w:r>
          </w:p>
        </w:tc>
        <w:tc>
          <w:tcPr>
            <w:tcW w:w="0" w:type="auto"/>
            <w:vAlign w:val="center"/>
            <w:hideMark/>
          </w:tcPr>
          <w:p w14:paraId="0DEDDCF3" w14:textId="77777777" w:rsidR="008F5B22" w:rsidRPr="008F5B22" w:rsidRDefault="008F5B22" w:rsidP="008F5B22">
            <w:r w:rsidRPr="008F5B22">
              <w:t>2023</w:t>
            </w:r>
          </w:p>
        </w:tc>
      </w:tr>
      <w:tr w:rsidR="008F5B22" w:rsidRPr="008F5B22" w14:paraId="0375E25E" w14:textId="77777777" w:rsidTr="008F5B22">
        <w:trPr>
          <w:tblCellSpacing w:w="15" w:type="dxa"/>
        </w:trPr>
        <w:tc>
          <w:tcPr>
            <w:tcW w:w="0" w:type="auto"/>
            <w:vAlign w:val="center"/>
            <w:hideMark/>
          </w:tcPr>
          <w:p w14:paraId="75D1CEF8" w14:textId="77777777" w:rsidR="008F5B22" w:rsidRPr="008F5B22" w:rsidRDefault="008F5B22" w:rsidP="008F5B22">
            <w:r w:rsidRPr="008F5B22">
              <w:t>Historical Data</w:t>
            </w:r>
          </w:p>
        </w:tc>
        <w:tc>
          <w:tcPr>
            <w:tcW w:w="0" w:type="auto"/>
            <w:vAlign w:val="center"/>
            <w:hideMark/>
          </w:tcPr>
          <w:p w14:paraId="0CFDE639" w14:textId="77777777" w:rsidR="008F5B22" w:rsidRPr="008F5B22" w:rsidRDefault="008F5B22" w:rsidP="008F5B22">
            <w:r w:rsidRPr="008F5B22">
              <w:t>2017 – 2021</w:t>
            </w:r>
          </w:p>
        </w:tc>
      </w:tr>
      <w:tr w:rsidR="008F5B22" w:rsidRPr="008F5B22" w14:paraId="3DF8AC8A" w14:textId="77777777" w:rsidTr="008F5B22">
        <w:trPr>
          <w:tblCellSpacing w:w="15" w:type="dxa"/>
        </w:trPr>
        <w:tc>
          <w:tcPr>
            <w:tcW w:w="0" w:type="auto"/>
            <w:vAlign w:val="center"/>
            <w:hideMark/>
          </w:tcPr>
          <w:p w14:paraId="5C79D277" w14:textId="77777777" w:rsidR="008F5B22" w:rsidRPr="008F5B22" w:rsidRDefault="008F5B22" w:rsidP="008F5B22">
            <w:r w:rsidRPr="008F5B22">
              <w:t>Unit</w:t>
            </w:r>
          </w:p>
        </w:tc>
        <w:tc>
          <w:tcPr>
            <w:tcW w:w="0" w:type="auto"/>
            <w:vAlign w:val="center"/>
            <w:hideMark/>
          </w:tcPr>
          <w:p w14:paraId="488C006A" w14:textId="77777777" w:rsidR="008F5B22" w:rsidRPr="008F5B22" w:rsidRDefault="008F5B22" w:rsidP="008F5B22">
            <w:r w:rsidRPr="008F5B22">
              <w:t>USD Million, CAGR (2024 – 2030)</w:t>
            </w:r>
          </w:p>
        </w:tc>
      </w:tr>
      <w:tr w:rsidR="008F5B22" w:rsidRPr="008F5B22" w14:paraId="10A3568F" w14:textId="77777777" w:rsidTr="008F5B22">
        <w:trPr>
          <w:tblCellSpacing w:w="15" w:type="dxa"/>
        </w:trPr>
        <w:tc>
          <w:tcPr>
            <w:tcW w:w="0" w:type="auto"/>
            <w:vAlign w:val="center"/>
            <w:hideMark/>
          </w:tcPr>
          <w:p w14:paraId="07FFEF4C" w14:textId="77777777" w:rsidR="008F5B22" w:rsidRPr="008F5B22" w:rsidRDefault="008F5B22" w:rsidP="008F5B22">
            <w:r w:rsidRPr="008F5B22">
              <w:t>Segmentation</w:t>
            </w:r>
          </w:p>
        </w:tc>
        <w:tc>
          <w:tcPr>
            <w:tcW w:w="0" w:type="auto"/>
            <w:vAlign w:val="center"/>
            <w:hideMark/>
          </w:tcPr>
          <w:p w14:paraId="008BDCD4" w14:textId="77777777" w:rsidR="008F5B22" w:rsidRPr="008F5B22" w:rsidRDefault="008F5B22" w:rsidP="008F5B22">
            <w:r w:rsidRPr="008F5B22">
              <w:t>By Technology Type, By Route of Administration, By Application, By Geography</w:t>
            </w:r>
          </w:p>
        </w:tc>
      </w:tr>
      <w:tr w:rsidR="008F5B22" w:rsidRPr="008F5B22" w14:paraId="28019889" w14:textId="77777777" w:rsidTr="008F5B22">
        <w:trPr>
          <w:tblCellSpacing w:w="15" w:type="dxa"/>
        </w:trPr>
        <w:tc>
          <w:tcPr>
            <w:tcW w:w="0" w:type="auto"/>
            <w:vAlign w:val="center"/>
            <w:hideMark/>
          </w:tcPr>
          <w:p w14:paraId="653C5F80" w14:textId="77777777" w:rsidR="008F5B22" w:rsidRPr="008F5B22" w:rsidRDefault="008F5B22" w:rsidP="008F5B22">
            <w:r w:rsidRPr="008F5B22">
              <w:t>By Technology Type</w:t>
            </w:r>
          </w:p>
        </w:tc>
        <w:tc>
          <w:tcPr>
            <w:tcW w:w="0" w:type="auto"/>
            <w:vAlign w:val="center"/>
            <w:hideMark/>
          </w:tcPr>
          <w:p w14:paraId="582895A4" w14:textId="77777777" w:rsidR="008F5B22" w:rsidRPr="008F5B22" w:rsidRDefault="008F5B22" w:rsidP="008F5B22">
            <w:r w:rsidRPr="008F5B22">
              <w:t>Polymer-Based, Lipid-Based, Osmotic, Ion Exchange Resins, Targeted Delivery Microspheres, Others</w:t>
            </w:r>
          </w:p>
        </w:tc>
      </w:tr>
      <w:tr w:rsidR="008F5B22" w:rsidRPr="008F5B22" w14:paraId="78E7E70F" w14:textId="77777777" w:rsidTr="008F5B22">
        <w:trPr>
          <w:tblCellSpacing w:w="15" w:type="dxa"/>
        </w:trPr>
        <w:tc>
          <w:tcPr>
            <w:tcW w:w="0" w:type="auto"/>
            <w:vAlign w:val="center"/>
            <w:hideMark/>
          </w:tcPr>
          <w:p w14:paraId="60457F15" w14:textId="77777777" w:rsidR="008F5B22" w:rsidRPr="008F5B22" w:rsidRDefault="008F5B22" w:rsidP="008F5B22">
            <w:r w:rsidRPr="008F5B22">
              <w:lastRenderedPageBreak/>
              <w:t>By Route of Administration</w:t>
            </w:r>
          </w:p>
        </w:tc>
        <w:tc>
          <w:tcPr>
            <w:tcW w:w="0" w:type="auto"/>
            <w:vAlign w:val="center"/>
            <w:hideMark/>
          </w:tcPr>
          <w:p w14:paraId="65293520" w14:textId="77777777" w:rsidR="008F5B22" w:rsidRPr="008F5B22" w:rsidRDefault="008F5B22" w:rsidP="008F5B22">
            <w:r w:rsidRPr="008F5B22">
              <w:t>Oral, Injectable, Transdermal, Ocular, Implantable, Others</w:t>
            </w:r>
          </w:p>
        </w:tc>
      </w:tr>
      <w:tr w:rsidR="008F5B22" w:rsidRPr="008F5B22" w14:paraId="013EF55E" w14:textId="77777777" w:rsidTr="008F5B22">
        <w:trPr>
          <w:tblCellSpacing w:w="15" w:type="dxa"/>
        </w:trPr>
        <w:tc>
          <w:tcPr>
            <w:tcW w:w="0" w:type="auto"/>
            <w:vAlign w:val="center"/>
            <w:hideMark/>
          </w:tcPr>
          <w:p w14:paraId="739833DD" w14:textId="77777777" w:rsidR="008F5B22" w:rsidRPr="008F5B22" w:rsidRDefault="008F5B22" w:rsidP="008F5B22">
            <w:r w:rsidRPr="008F5B22">
              <w:t>By Application</w:t>
            </w:r>
          </w:p>
        </w:tc>
        <w:tc>
          <w:tcPr>
            <w:tcW w:w="0" w:type="auto"/>
            <w:vAlign w:val="center"/>
            <w:hideMark/>
          </w:tcPr>
          <w:p w14:paraId="310AAA95" w14:textId="77777777" w:rsidR="008F5B22" w:rsidRPr="008F5B22" w:rsidRDefault="008F5B22" w:rsidP="008F5B22">
            <w:r w:rsidRPr="008F5B22">
              <w:t>Oncology, Cardiovascular, Diabetes, Neurology, Respiratory, Pain Management, Others</w:t>
            </w:r>
          </w:p>
        </w:tc>
      </w:tr>
      <w:tr w:rsidR="008F5B22" w:rsidRPr="008F5B22" w14:paraId="5EC04581" w14:textId="77777777" w:rsidTr="008F5B22">
        <w:trPr>
          <w:tblCellSpacing w:w="15" w:type="dxa"/>
        </w:trPr>
        <w:tc>
          <w:tcPr>
            <w:tcW w:w="0" w:type="auto"/>
            <w:vAlign w:val="center"/>
            <w:hideMark/>
          </w:tcPr>
          <w:p w14:paraId="6757C574" w14:textId="77777777" w:rsidR="008F5B22" w:rsidRPr="008F5B22" w:rsidRDefault="008F5B22" w:rsidP="008F5B22">
            <w:r w:rsidRPr="008F5B22">
              <w:t>By Region</w:t>
            </w:r>
          </w:p>
        </w:tc>
        <w:tc>
          <w:tcPr>
            <w:tcW w:w="0" w:type="auto"/>
            <w:vAlign w:val="center"/>
            <w:hideMark/>
          </w:tcPr>
          <w:p w14:paraId="2D3ED6B9" w14:textId="77777777" w:rsidR="008F5B22" w:rsidRPr="008F5B22" w:rsidRDefault="008F5B22" w:rsidP="008F5B22">
            <w:r w:rsidRPr="008F5B22">
              <w:t>North America, Europe, Asia-Pacific, Latin America, Middle East &amp; Africa</w:t>
            </w:r>
          </w:p>
        </w:tc>
      </w:tr>
      <w:tr w:rsidR="008F5B22" w:rsidRPr="008F5B22" w14:paraId="503BF19C" w14:textId="77777777" w:rsidTr="008F5B22">
        <w:trPr>
          <w:tblCellSpacing w:w="15" w:type="dxa"/>
        </w:trPr>
        <w:tc>
          <w:tcPr>
            <w:tcW w:w="0" w:type="auto"/>
            <w:vAlign w:val="center"/>
            <w:hideMark/>
          </w:tcPr>
          <w:p w14:paraId="11375EF3" w14:textId="77777777" w:rsidR="008F5B22" w:rsidRPr="008F5B22" w:rsidRDefault="008F5B22" w:rsidP="008F5B22">
            <w:r w:rsidRPr="008F5B22">
              <w:t>Country Scope</w:t>
            </w:r>
          </w:p>
        </w:tc>
        <w:tc>
          <w:tcPr>
            <w:tcW w:w="0" w:type="auto"/>
            <w:vAlign w:val="center"/>
            <w:hideMark/>
          </w:tcPr>
          <w:p w14:paraId="14425823" w14:textId="77777777" w:rsidR="008F5B22" w:rsidRPr="008F5B22" w:rsidRDefault="008F5B22" w:rsidP="008F5B22">
            <w:r w:rsidRPr="008F5B22">
              <w:t>U.S., UK, Germany, China, India, Japan, Brazil, etc.</w:t>
            </w:r>
          </w:p>
        </w:tc>
      </w:tr>
      <w:tr w:rsidR="008F5B22" w:rsidRPr="008F5B22" w14:paraId="4F351AA1" w14:textId="77777777" w:rsidTr="008F5B22">
        <w:trPr>
          <w:tblCellSpacing w:w="15" w:type="dxa"/>
        </w:trPr>
        <w:tc>
          <w:tcPr>
            <w:tcW w:w="0" w:type="auto"/>
            <w:vAlign w:val="center"/>
            <w:hideMark/>
          </w:tcPr>
          <w:p w14:paraId="26B0BEAC" w14:textId="77777777" w:rsidR="008F5B22" w:rsidRPr="008F5B22" w:rsidRDefault="008F5B22" w:rsidP="008F5B22">
            <w:r w:rsidRPr="008F5B22">
              <w:t>Market Drivers</w:t>
            </w:r>
          </w:p>
        </w:tc>
        <w:tc>
          <w:tcPr>
            <w:tcW w:w="0" w:type="auto"/>
            <w:vAlign w:val="center"/>
            <w:hideMark/>
          </w:tcPr>
          <w:p w14:paraId="658F8D85" w14:textId="77777777" w:rsidR="008F5B22" w:rsidRPr="008F5B22" w:rsidRDefault="008F5B22" w:rsidP="008F5B22">
            <w:r w:rsidRPr="008F5B22">
              <w:t>- Rise in chronic disease burden</w:t>
            </w:r>
            <w:r w:rsidRPr="008F5B22">
              <w:br/>
              <w:t>- Technological advances in polymers and nanocarriers</w:t>
            </w:r>
            <w:r w:rsidRPr="008F5B22">
              <w:br/>
              <w:t>- Regulatory support for long-acting therapies</w:t>
            </w:r>
          </w:p>
        </w:tc>
      </w:tr>
      <w:tr w:rsidR="008F5B22" w:rsidRPr="008F5B22" w14:paraId="00700654" w14:textId="77777777" w:rsidTr="008F5B22">
        <w:trPr>
          <w:tblCellSpacing w:w="15" w:type="dxa"/>
        </w:trPr>
        <w:tc>
          <w:tcPr>
            <w:tcW w:w="0" w:type="auto"/>
            <w:vAlign w:val="center"/>
            <w:hideMark/>
          </w:tcPr>
          <w:p w14:paraId="434B813B" w14:textId="77777777" w:rsidR="008F5B22" w:rsidRPr="008F5B22" w:rsidRDefault="008F5B22" w:rsidP="008F5B22">
            <w:r w:rsidRPr="008F5B22">
              <w:t>Customization Option</w:t>
            </w:r>
          </w:p>
        </w:tc>
        <w:tc>
          <w:tcPr>
            <w:tcW w:w="0" w:type="auto"/>
            <w:vAlign w:val="center"/>
            <w:hideMark/>
          </w:tcPr>
          <w:p w14:paraId="42A9A01B" w14:textId="77777777" w:rsidR="008F5B22" w:rsidRPr="008F5B22" w:rsidRDefault="008F5B22" w:rsidP="008F5B22">
            <w:r w:rsidRPr="008F5B22">
              <w:t>Available upon request</w:t>
            </w:r>
          </w:p>
        </w:tc>
      </w:tr>
    </w:tbl>
    <w:p w14:paraId="64AF61D0" w14:textId="77777777" w:rsidR="008F5B22" w:rsidRPr="008F5B22" w:rsidRDefault="008F5B22" w:rsidP="008F5B22">
      <w:r w:rsidRPr="008F5B22">
        <w:pict w14:anchorId="019BA20D">
          <v:rect id="_x0000_i1470" style="width:0;height:1.5pt" o:hralign="center" o:hrstd="t" o:hr="t" fillcolor="#a0a0a0" stroked="f"/>
        </w:pict>
      </w:r>
    </w:p>
    <w:p w14:paraId="3748433A" w14:textId="77777777" w:rsidR="008F5B22" w:rsidRPr="008F5B22" w:rsidRDefault="008F5B22" w:rsidP="008F5B22">
      <w:pPr>
        <w:rPr>
          <w:b/>
          <w:bCs/>
        </w:rPr>
      </w:pPr>
      <w:r w:rsidRPr="008F5B22">
        <w:rPr>
          <w:b/>
          <w:bCs/>
        </w:rPr>
        <w:t>C. Top 5 FAQs</w:t>
      </w:r>
    </w:p>
    <w:p w14:paraId="6A47E521" w14:textId="77777777" w:rsidR="008F5B22" w:rsidRPr="008F5B22" w:rsidRDefault="008F5B22" w:rsidP="008F5B22">
      <w:r w:rsidRPr="008F5B22">
        <w:rPr>
          <w:b/>
          <w:bCs/>
        </w:rPr>
        <w:t>Q1: How big is the controlled release drug delivery market?</w:t>
      </w:r>
      <w:r w:rsidRPr="008F5B22">
        <w:br/>
        <w:t xml:space="preserve">A1: The global controlled release drug delivery market was valued at </w:t>
      </w:r>
      <w:r w:rsidRPr="008F5B22">
        <w:rPr>
          <w:b/>
          <w:bCs/>
        </w:rPr>
        <w:t>USD 53.7 billion in 2024</w:t>
      </w:r>
      <w:r w:rsidRPr="008F5B22">
        <w:t>.</w:t>
      </w:r>
    </w:p>
    <w:p w14:paraId="632E13C1" w14:textId="77777777" w:rsidR="008F5B22" w:rsidRPr="008F5B22" w:rsidRDefault="008F5B22" w:rsidP="008F5B22">
      <w:r w:rsidRPr="008F5B22">
        <w:rPr>
          <w:b/>
          <w:bCs/>
        </w:rPr>
        <w:t>Q2: What is the CAGR for controlled release drug delivery during the forecast period?</w:t>
      </w:r>
      <w:r w:rsidRPr="008F5B22">
        <w:br/>
        <w:t xml:space="preserve">A2: The market is expected to grow at a </w:t>
      </w:r>
      <w:r w:rsidRPr="008F5B22">
        <w:rPr>
          <w:b/>
          <w:bCs/>
        </w:rPr>
        <w:t>CAGR of 8.6% from 2024 to 2030</w:t>
      </w:r>
      <w:r w:rsidRPr="008F5B22">
        <w:t>.</w:t>
      </w:r>
    </w:p>
    <w:p w14:paraId="79B8BB1C" w14:textId="77777777" w:rsidR="008F5B22" w:rsidRPr="008F5B22" w:rsidRDefault="008F5B22" w:rsidP="008F5B22">
      <w:r w:rsidRPr="008F5B22">
        <w:rPr>
          <w:b/>
          <w:bCs/>
        </w:rPr>
        <w:t>Q3: Who are the major players in the controlled release drug delivery market?</w:t>
      </w:r>
      <w:r w:rsidRPr="008F5B22">
        <w:br/>
        <w:t xml:space="preserve">A3: Leading players include </w:t>
      </w:r>
      <w:r w:rsidRPr="008F5B22">
        <w:rPr>
          <w:b/>
          <w:bCs/>
        </w:rPr>
        <w:t>Johnson &amp; Johnson, Merck &amp; Co., Pfizer, Teva Pharmaceuticals, Alkermes, BASF, and Evonik Industries</w:t>
      </w:r>
      <w:r w:rsidRPr="008F5B22">
        <w:t>.</w:t>
      </w:r>
    </w:p>
    <w:p w14:paraId="3EEF25DF" w14:textId="77777777" w:rsidR="008F5B22" w:rsidRPr="008F5B22" w:rsidRDefault="008F5B22" w:rsidP="008F5B22">
      <w:r w:rsidRPr="008F5B22">
        <w:rPr>
          <w:b/>
          <w:bCs/>
        </w:rPr>
        <w:t>Q4: Which region dominates the controlled release drug delivery market?</w:t>
      </w:r>
      <w:r w:rsidRPr="008F5B22">
        <w:br/>
        <w:t xml:space="preserve">A4: </w:t>
      </w:r>
      <w:r w:rsidRPr="008F5B22">
        <w:rPr>
          <w:b/>
          <w:bCs/>
        </w:rPr>
        <w:t>North America</w:t>
      </w:r>
      <w:r w:rsidRPr="008F5B22">
        <w:t xml:space="preserve"> leads due to strong healthcare infrastructure and innovation adoption.</w:t>
      </w:r>
    </w:p>
    <w:p w14:paraId="778CA9DC" w14:textId="77777777" w:rsidR="008F5B22" w:rsidRPr="008F5B22" w:rsidRDefault="008F5B22" w:rsidP="008F5B22">
      <w:r w:rsidRPr="008F5B22">
        <w:rPr>
          <w:b/>
          <w:bCs/>
        </w:rPr>
        <w:t>Q5: What factors are driving the controlled release drug delivery market?</w:t>
      </w:r>
      <w:r w:rsidRPr="008F5B22">
        <w:br/>
        <w:t xml:space="preserve">A5: Growth is </w:t>
      </w:r>
      <w:proofErr w:type="spellStart"/>
      <w:r w:rsidRPr="008F5B22">
        <w:t>fueled</w:t>
      </w:r>
      <w:proofErr w:type="spellEnd"/>
      <w:r w:rsidRPr="008F5B22">
        <w:t xml:space="preserve"> by </w:t>
      </w:r>
      <w:r w:rsidRPr="008F5B22">
        <w:rPr>
          <w:b/>
          <w:bCs/>
        </w:rPr>
        <w:t>tech innovation, chronic disease prevalence, and lifecycle extension strategies</w:t>
      </w:r>
      <w:r w:rsidRPr="008F5B22">
        <w:t>.</w:t>
      </w:r>
    </w:p>
    <w:p w14:paraId="6A5D528F" w14:textId="77777777" w:rsidR="008F5B22" w:rsidRPr="008F5B22" w:rsidRDefault="008F5B22" w:rsidP="008F5B22">
      <w:r w:rsidRPr="008F5B22">
        <w:pict w14:anchorId="4AA48B36">
          <v:rect id="_x0000_i1471" style="width:0;height:1.5pt" o:hralign="center" o:hrstd="t" o:hr="t" fillcolor="#a0a0a0" stroked="f"/>
        </w:pict>
      </w:r>
    </w:p>
    <w:p w14:paraId="193518AF" w14:textId="77777777" w:rsidR="008F5B22" w:rsidRPr="008F5B22" w:rsidRDefault="008F5B22" w:rsidP="008F5B22">
      <w:pPr>
        <w:rPr>
          <w:b/>
          <w:bCs/>
        </w:rPr>
      </w:pPr>
      <w:r w:rsidRPr="008F5B22">
        <w:rPr>
          <w:b/>
          <w:bCs/>
        </w:rPr>
        <w:t>D. JSON-LD Schema Markup</w:t>
      </w:r>
    </w:p>
    <w:p w14:paraId="2500B829" w14:textId="77777777" w:rsidR="008F5B22" w:rsidRPr="008F5B22" w:rsidRDefault="008F5B22" w:rsidP="008F5B22">
      <w:pPr>
        <w:rPr>
          <w:b/>
          <w:bCs/>
        </w:rPr>
      </w:pPr>
      <w:r w:rsidRPr="008F5B22">
        <w:rPr>
          <w:b/>
          <w:bCs/>
        </w:rPr>
        <w:t>1. Breadcrumb Schema</w:t>
      </w:r>
    </w:p>
    <w:p w14:paraId="27A5B46B" w14:textId="77777777" w:rsidR="008F5B22" w:rsidRPr="008F5B22" w:rsidRDefault="008F5B22" w:rsidP="008F5B22">
      <w:proofErr w:type="spellStart"/>
      <w:r w:rsidRPr="008F5B22">
        <w:t>json</w:t>
      </w:r>
      <w:proofErr w:type="spellEnd"/>
    </w:p>
    <w:p w14:paraId="1B073734" w14:textId="77777777" w:rsidR="008F5B22" w:rsidRPr="008F5B22" w:rsidRDefault="008F5B22" w:rsidP="008F5B22">
      <w:r w:rsidRPr="008F5B22">
        <w:t>Copy code</w:t>
      </w:r>
    </w:p>
    <w:p w14:paraId="7EDD808E" w14:textId="77777777" w:rsidR="008F5B22" w:rsidRPr="008F5B22" w:rsidRDefault="008F5B22" w:rsidP="008F5B22">
      <w:r w:rsidRPr="008F5B22">
        <w:lastRenderedPageBreak/>
        <w:t>{</w:t>
      </w:r>
    </w:p>
    <w:p w14:paraId="1299D068" w14:textId="77777777" w:rsidR="008F5B22" w:rsidRPr="008F5B22" w:rsidRDefault="008F5B22" w:rsidP="008F5B22">
      <w:r w:rsidRPr="008F5B22">
        <w:t xml:space="preserve">  "@context": "https://schema.org",</w:t>
      </w:r>
    </w:p>
    <w:p w14:paraId="31DCF355" w14:textId="77777777" w:rsidR="008F5B22" w:rsidRPr="008F5B22" w:rsidRDefault="008F5B22" w:rsidP="008F5B22">
      <w:r w:rsidRPr="008F5B22">
        <w:t xml:space="preserve">  "@type": "</w:t>
      </w:r>
      <w:proofErr w:type="spellStart"/>
      <w:r w:rsidRPr="008F5B22">
        <w:t>BreadcrumbList</w:t>
      </w:r>
      <w:proofErr w:type="spellEnd"/>
      <w:r w:rsidRPr="008F5B22">
        <w:t>",</w:t>
      </w:r>
    </w:p>
    <w:p w14:paraId="046FDDA6" w14:textId="77777777" w:rsidR="008F5B22" w:rsidRPr="008F5B22" w:rsidRDefault="008F5B22" w:rsidP="008F5B22">
      <w:r w:rsidRPr="008F5B22">
        <w:t xml:space="preserve">  "</w:t>
      </w:r>
      <w:proofErr w:type="spellStart"/>
      <w:r w:rsidRPr="008F5B22">
        <w:t>itemListElement</w:t>
      </w:r>
      <w:proofErr w:type="spellEnd"/>
      <w:r w:rsidRPr="008F5B22">
        <w:t>": [</w:t>
      </w:r>
    </w:p>
    <w:p w14:paraId="5296CDA5" w14:textId="77777777" w:rsidR="008F5B22" w:rsidRPr="008F5B22" w:rsidRDefault="008F5B22" w:rsidP="008F5B22">
      <w:r w:rsidRPr="008F5B22">
        <w:t xml:space="preserve">    {</w:t>
      </w:r>
    </w:p>
    <w:p w14:paraId="7E5C1073" w14:textId="77777777" w:rsidR="008F5B22" w:rsidRPr="008F5B22" w:rsidRDefault="008F5B22" w:rsidP="008F5B22">
      <w:r w:rsidRPr="008F5B22">
        <w:t xml:space="preserve">      "@type": "</w:t>
      </w:r>
      <w:proofErr w:type="spellStart"/>
      <w:r w:rsidRPr="008F5B22">
        <w:t>ListItem</w:t>
      </w:r>
      <w:proofErr w:type="spellEnd"/>
      <w:r w:rsidRPr="008F5B22">
        <w:t>",</w:t>
      </w:r>
    </w:p>
    <w:p w14:paraId="2CEFFFFE" w14:textId="77777777" w:rsidR="008F5B22" w:rsidRPr="008F5B22" w:rsidRDefault="008F5B22" w:rsidP="008F5B22">
      <w:r w:rsidRPr="008F5B22">
        <w:t xml:space="preserve">      "position": 1,</w:t>
      </w:r>
    </w:p>
    <w:p w14:paraId="0E3C82A0" w14:textId="77777777" w:rsidR="008F5B22" w:rsidRPr="008F5B22" w:rsidRDefault="008F5B22" w:rsidP="008F5B22">
      <w:r w:rsidRPr="008F5B22">
        <w:t xml:space="preserve">      "name": "Home",</w:t>
      </w:r>
    </w:p>
    <w:p w14:paraId="426BF550" w14:textId="77777777" w:rsidR="008F5B22" w:rsidRPr="008F5B22" w:rsidRDefault="008F5B22" w:rsidP="008F5B22">
      <w:r w:rsidRPr="008F5B22">
        <w:t xml:space="preserve">      "item": "https://www.strategicmarketresearch.com/"</w:t>
      </w:r>
    </w:p>
    <w:p w14:paraId="42AED8F3" w14:textId="77777777" w:rsidR="008F5B22" w:rsidRPr="008F5B22" w:rsidRDefault="008F5B22" w:rsidP="008F5B22">
      <w:r w:rsidRPr="008F5B22">
        <w:t xml:space="preserve">    },</w:t>
      </w:r>
    </w:p>
    <w:p w14:paraId="48C5C8C7" w14:textId="77777777" w:rsidR="008F5B22" w:rsidRPr="008F5B22" w:rsidRDefault="008F5B22" w:rsidP="008F5B22">
      <w:r w:rsidRPr="008F5B22">
        <w:t xml:space="preserve">    {</w:t>
      </w:r>
    </w:p>
    <w:p w14:paraId="66B466B6" w14:textId="77777777" w:rsidR="008F5B22" w:rsidRPr="008F5B22" w:rsidRDefault="008F5B22" w:rsidP="008F5B22">
      <w:r w:rsidRPr="008F5B22">
        <w:t xml:space="preserve">      "@type": "</w:t>
      </w:r>
      <w:proofErr w:type="spellStart"/>
      <w:r w:rsidRPr="008F5B22">
        <w:t>ListItem</w:t>
      </w:r>
      <w:proofErr w:type="spellEnd"/>
      <w:r w:rsidRPr="008F5B22">
        <w:t>",</w:t>
      </w:r>
    </w:p>
    <w:p w14:paraId="31D54DF4" w14:textId="77777777" w:rsidR="008F5B22" w:rsidRPr="008F5B22" w:rsidRDefault="008F5B22" w:rsidP="008F5B22">
      <w:r w:rsidRPr="008F5B22">
        <w:t xml:space="preserve">      "position": 2,</w:t>
      </w:r>
    </w:p>
    <w:p w14:paraId="5F1C4A74" w14:textId="77777777" w:rsidR="008F5B22" w:rsidRPr="008F5B22" w:rsidRDefault="008F5B22" w:rsidP="008F5B22">
      <w:r w:rsidRPr="008F5B22">
        <w:t xml:space="preserve">      "name": "Healthcare",</w:t>
      </w:r>
    </w:p>
    <w:p w14:paraId="5B61228D" w14:textId="77777777" w:rsidR="008F5B22" w:rsidRPr="008F5B22" w:rsidRDefault="008F5B22" w:rsidP="008F5B22">
      <w:r w:rsidRPr="008F5B22">
        <w:t xml:space="preserve">      "item": "https://www.strategicmarketresearch.com/reports/healthcare"</w:t>
      </w:r>
    </w:p>
    <w:p w14:paraId="38774FF8" w14:textId="77777777" w:rsidR="008F5B22" w:rsidRPr="008F5B22" w:rsidRDefault="008F5B22" w:rsidP="008F5B22">
      <w:r w:rsidRPr="008F5B22">
        <w:t xml:space="preserve">    },</w:t>
      </w:r>
    </w:p>
    <w:p w14:paraId="5443A147" w14:textId="77777777" w:rsidR="008F5B22" w:rsidRPr="008F5B22" w:rsidRDefault="008F5B22" w:rsidP="008F5B22">
      <w:r w:rsidRPr="008F5B22">
        <w:t xml:space="preserve">    {</w:t>
      </w:r>
    </w:p>
    <w:p w14:paraId="418F05DF" w14:textId="77777777" w:rsidR="008F5B22" w:rsidRPr="008F5B22" w:rsidRDefault="008F5B22" w:rsidP="008F5B22">
      <w:r w:rsidRPr="008F5B22">
        <w:t xml:space="preserve">      "@type": "</w:t>
      </w:r>
      <w:proofErr w:type="spellStart"/>
      <w:r w:rsidRPr="008F5B22">
        <w:t>ListItem</w:t>
      </w:r>
      <w:proofErr w:type="spellEnd"/>
      <w:r w:rsidRPr="008F5B22">
        <w:t>",</w:t>
      </w:r>
    </w:p>
    <w:p w14:paraId="26E11720" w14:textId="77777777" w:rsidR="008F5B22" w:rsidRPr="008F5B22" w:rsidRDefault="008F5B22" w:rsidP="008F5B22">
      <w:r w:rsidRPr="008F5B22">
        <w:t xml:space="preserve">      "position": 3,</w:t>
      </w:r>
    </w:p>
    <w:p w14:paraId="2440FBAC" w14:textId="77777777" w:rsidR="008F5B22" w:rsidRPr="008F5B22" w:rsidRDefault="008F5B22" w:rsidP="008F5B22">
      <w:r w:rsidRPr="008F5B22">
        <w:t xml:space="preserve">      "name": "Controlled Release Drug Delivery Market Report 2030",</w:t>
      </w:r>
    </w:p>
    <w:p w14:paraId="6C03AF2D" w14:textId="77777777" w:rsidR="008F5B22" w:rsidRPr="008F5B22" w:rsidRDefault="008F5B22" w:rsidP="008F5B22">
      <w:r w:rsidRPr="008F5B22">
        <w:t xml:space="preserve">      "item": "https://www.strategicmarketresearch.com/market-report/controlled-release-drug-delivery"</w:t>
      </w:r>
    </w:p>
    <w:p w14:paraId="64644C4E" w14:textId="77777777" w:rsidR="008F5B22" w:rsidRPr="008F5B22" w:rsidRDefault="008F5B22" w:rsidP="008F5B22">
      <w:r w:rsidRPr="008F5B22">
        <w:t xml:space="preserve">    }</w:t>
      </w:r>
    </w:p>
    <w:p w14:paraId="76D02905" w14:textId="77777777" w:rsidR="008F5B22" w:rsidRPr="008F5B22" w:rsidRDefault="008F5B22" w:rsidP="008F5B22">
      <w:r w:rsidRPr="008F5B22">
        <w:t xml:space="preserve">  ]</w:t>
      </w:r>
    </w:p>
    <w:p w14:paraId="2AC2991B" w14:textId="77777777" w:rsidR="008F5B22" w:rsidRPr="008F5B22" w:rsidRDefault="008F5B22" w:rsidP="008F5B22">
      <w:r w:rsidRPr="008F5B22">
        <w:t>}</w:t>
      </w:r>
    </w:p>
    <w:p w14:paraId="0678770E" w14:textId="77777777" w:rsidR="008F5B22" w:rsidRPr="008F5B22" w:rsidRDefault="008F5B22" w:rsidP="008F5B22">
      <w:pPr>
        <w:rPr>
          <w:b/>
          <w:bCs/>
        </w:rPr>
      </w:pPr>
      <w:r w:rsidRPr="008F5B22">
        <w:rPr>
          <w:b/>
          <w:bCs/>
        </w:rPr>
        <w:t>2. FAQ Schema</w:t>
      </w:r>
    </w:p>
    <w:p w14:paraId="567C0A2F" w14:textId="77777777" w:rsidR="008F5B22" w:rsidRPr="008F5B22" w:rsidRDefault="008F5B22" w:rsidP="008F5B22">
      <w:proofErr w:type="spellStart"/>
      <w:r w:rsidRPr="008F5B22">
        <w:t>json</w:t>
      </w:r>
      <w:proofErr w:type="spellEnd"/>
    </w:p>
    <w:p w14:paraId="6F9F8C75" w14:textId="77777777" w:rsidR="008F5B22" w:rsidRPr="008F5B22" w:rsidRDefault="008F5B22" w:rsidP="008F5B22">
      <w:r w:rsidRPr="008F5B22">
        <w:t>Copy code</w:t>
      </w:r>
    </w:p>
    <w:p w14:paraId="56DC471C" w14:textId="77777777" w:rsidR="008F5B22" w:rsidRPr="008F5B22" w:rsidRDefault="008F5B22" w:rsidP="008F5B22">
      <w:r w:rsidRPr="008F5B22">
        <w:t>{</w:t>
      </w:r>
    </w:p>
    <w:p w14:paraId="5BA0D882" w14:textId="77777777" w:rsidR="008F5B22" w:rsidRPr="008F5B22" w:rsidRDefault="008F5B22" w:rsidP="008F5B22">
      <w:r w:rsidRPr="008F5B22">
        <w:lastRenderedPageBreak/>
        <w:t xml:space="preserve">  "@context": "https://schema.org",</w:t>
      </w:r>
    </w:p>
    <w:p w14:paraId="449EDD2D" w14:textId="77777777" w:rsidR="008F5B22" w:rsidRPr="008F5B22" w:rsidRDefault="008F5B22" w:rsidP="008F5B22">
      <w:r w:rsidRPr="008F5B22">
        <w:t xml:space="preserve">  "@type": "</w:t>
      </w:r>
      <w:proofErr w:type="spellStart"/>
      <w:r w:rsidRPr="008F5B22">
        <w:t>FAQPage</w:t>
      </w:r>
      <w:proofErr w:type="spellEnd"/>
      <w:r w:rsidRPr="008F5B22">
        <w:t>",</w:t>
      </w:r>
    </w:p>
    <w:p w14:paraId="1D97DB0C" w14:textId="77777777" w:rsidR="008F5B22" w:rsidRPr="008F5B22" w:rsidRDefault="008F5B22" w:rsidP="008F5B22">
      <w:r w:rsidRPr="008F5B22">
        <w:t xml:space="preserve">  "</w:t>
      </w:r>
      <w:proofErr w:type="spellStart"/>
      <w:r w:rsidRPr="008F5B22">
        <w:t>mainEntity</w:t>
      </w:r>
      <w:proofErr w:type="spellEnd"/>
      <w:r w:rsidRPr="008F5B22">
        <w:t>": [</w:t>
      </w:r>
    </w:p>
    <w:p w14:paraId="65BB0AB6" w14:textId="77777777" w:rsidR="008F5B22" w:rsidRPr="008F5B22" w:rsidRDefault="008F5B22" w:rsidP="008F5B22">
      <w:r w:rsidRPr="008F5B22">
        <w:t xml:space="preserve">    {</w:t>
      </w:r>
    </w:p>
    <w:p w14:paraId="5396E087" w14:textId="77777777" w:rsidR="008F5B22" w:rsidRPr="008F5B22" w:rsidRDefault="008F5B22" w:rsidP="008F5B22">
      <w:r w:rsidRPr="008F5B22">
        <w:t xml:space="preserve">      "@type": "Question",</w:t>
      </w:r>
    </w:p>
    <w:p w14:paraId="5E3070E9" w14:textId="77777777" w:rsidR="008F5B22" w:rsidRPr="008F5B22" w:rsidRDefault="008F5B22" w:rsidP="008F5B22">
      <w:r w:rsidRPr="008F5B22">
        <w:t xml:space="preserve">      "name": "How big is the controlled release drug delivery market?",</w:t>
      </w:r>
    </w:p>
    <w:p w14:paraId="03687AA2" w14:textId="77777777" w:rsidR="008F5B22" w:rsidRPr="008F5B22" w:rsidRDefault="008F5B22" w:rsidP="008F5B22">
      <w:r w:rsidRPr="008F5B22">
        <w:t xml:space="preserve">      "</w:t>
      </w:r>
      <w:proofErr w:type="spellStart"/>
      <w:r w:rsidRPr="008F5B22">
        <w:t>acceptedAnswer</w:t>
      </w:r>
      <w:proofErr w:type="spellEnd"/>
      <w:r w:rsidRPr="008F5B22">
        <w:t>": {</w:t>
      </w:r>
    </w:p>
    <w:p w14:paraId="5A35401D" w14:textId="77777777" w:rsidR="008F5B22" w:rsidRPr="008F5B22" w:rsidRDefault="008F5B22" w:rsidP="008F5B22">
      <w:r w:rsidRPr="008F5B22">
        <w:t xml:space="preserve">        "@type": "Answer",</w:t>
      </w:r>
    </w:p>
    <w:p w14:paraId="47E97944" w14:textId="77777777" w:rsidR="008F5B22" w:rsidRPr="008F5B22" w:rsidRDefault="008F5B22" w:rsidP="008F5B22">
      <w:r w:rsidRPr="008F5B22">
        <w:t xml:space="preserve">        "text": "The global controlled release drug delivery market was valued at USD 53.7 billion in 2024."</w:t>
      </w:r>
    </w:p>
    <w:p w14:paraId="62DE12A6" w14:textId="77777777" w:rsidR="008F5B22" w:rsidRPr="008F5B22" w:rsidRDefault="008F5B22" w:rsidP="008F5B22">
      <w:r w:rsidRPr="008F5B22">
        <w:t xml:space="preserve">      }</w:t>
      </w:r>
    </w:p>
    <w:p w14:paraId="7C7E4830" w14:textId="77777777" w:rsidR="008F5B22" w:rsidRPr="008F5B22" w:rsidRDefault="008F5B22" w:rsidP="008F5B22">
      <w:r w:rsidRPr="008F5B22">
        <w:t xml:space="preserve">    },</w:t>
      </w:r>
    </w:p>
    <w:p w14:paraId="13A44A22" w14:textId="77777777" w:rsidR="008F5B22" w:rsidRPr="008F5B22" w:rsidRDefault="008F5B22" w:rsidP="008F5B22">
      <w:r w:rsidRPr="008F5B22">
        <w:t xml:space="preserve">    {</w:t>
      </w:r>
    </w:p>
    <w:p w14:paraId="20BCB506" w14:textId="77777777" w:rsidR="008F5B22" w:rsidRPr="008F5B22" w:rsidRDefault="008F5B22" w:rsidP="008F5B22">
      <w:r w:rsidRPr="008F5B22">
        <w:t xml:space="preserve">      "@type": "Question",</w:t>
      </w:r>
    </w:p>
    <w:p w14:paraId="02796347" w14:textId="77777777" w:rsidR="008F5B22" w:rsidRPr="008F5B22" w:rsidRDefault="008F5B22" w:rsidP="008F5B22">
      <w:r w:rsidRPr="008F5B22">
        <w:t xml:space="preserve">      "name": "What is the CAGR for controlled release drug delivery during the forecast period?",</w:t>
      </w:r>
    </w:p>
    <w:p w14:paraId="05E241D6" w14:textId="77777777" w:rsidR="008F5B22" w:rsidRPr="008F5B22" w:rsidRDefault="008F5B22" w:rsidP="008F5B22">
      <w:r w:rsidRPr="008F5B22">
        <w:t xml:space="preserve">      "</w:t>
      </w:r>
      <w:proofErr w:type="spellStart"/>
      <w:r w:rsidRPr="008F5B22">
        <w:t>acceptedAnswer</w:t>
      </w:r>
      <w:proofErr w:type="spellEnd"/>
      <w:r w:rsidRPr="008F5B22">
        <w:t>": {</w:t>
      </w:r>
    </w:p>
    <w:p w14:paraId="54045435" w14:textId="77777777" w:rsidR="008F5B22" w:rsidRPr="008F5B22" w:rsidRDefault="008F5B22" w:rsidP="008F5B22">
      <w:r w:rsidRPr="008F5B22">
        <w:t xml:space="preserve">        "@type": "Answer",</w:t>
      </w:r>
    </w:p>
    <w:p w14:paraId="451F5F31" w14:textId="77777777" w:rsidR="008F5B22" w:rsidRPr="008F5B22" w:rsidRDefault="008F5B22" w:rsidP="008F5B22">
      <w:r w:rsidRPr="008F5B22">
        <w:t xml:space="preserve">        "text": "The market is expected to grow at a CAGR of 8.6% from 2024 to 2030."</w:t>
      </w:r>
    </w:p>
    <w:p w14:paraId="5F93C592" w14:textId="77777777" w:rsidR="008F5B22" w:rsidRPr="008F5B22" w:rsidRDefault="008F5B22" w:rsidP="008F5B22">
      <w:r w:rsidRPr="008F5B22">
        <w:t xml:space="preserve">      }</w:t>
      </w:r>
    </w:p>
    <w:p w14:paraId="430F6C06" w14:textId="77777777" w:rsidR="008F5B22" w:rsidRPr="008F5B22" w:rsidRDefault="008F5B22" w:rsidP="008F5B22">
      <w:r w:rsidRPr="008F5B22">
        <w:t xml:space="preserve">    },</w:t>
      </w:r>
    </w:p>
    <w:p w14:paraId="41AFF0EE" w14:textId="77777777" w:rsidR="008F5B22" w:rsidRPr="008F5B22" w:rsidRDefault="008F5B22" w:rsidP="008F5B22">
      <w:r w:rsidRPr="008F5B22">
        <w:t xml:space="preserve">    {</w:t>
      </w:r>
    </w:p>
    <w:p w14:paraId="15BAB0A2" w14:textId="77777777" w:rsidR="008F5B22" w:rsidRPr="008F5B22" w:rsidRDefault="008F5B22" w:rsidP="008F5B22">
      <w:r w:rsidRPr="008F5B22">
        <w:t xml:space="preserve">      "@type": "Question",</w:t>
      </w:r>
    </w:p>
    <w:p w14:paraId="3616E5FB" w14:textId="77777777" w:rsidR="008F5B22" w:rsidRPr="008F5B22" w:rsidRDefault="008F5B22" w:rsidP="008F5B22">
      <w:r w:rsidRPr="008F5B22">
        <w:t xml:space="preserve">      "name": "Who are the major players in the controlled release drug delivery market?",</w:t>
      </w:r>
    </w:p>
    <w:p w14:paraId="2781B1B1" w14:textId="77777777" w:rsidR="008F5B22" w:rsidRPr="008F5B22" w:rsidRDefault="008F5B22" w:rsidP="008F5B22">
      <w:r w:rsidRPr="008F5B22">
        <w:t xml:space="preserve">      "</w:t>
      </w:r>
      <w:proofErr w:type="spellStart"/>
      <w:r w:rsidRPr="008F5B22">
        <w:t>acceptedAnswer</w:t>
      </w:r>
      <w:proofErr w:type="spellEnd"/>
      <w:r w:rsidRPr="008F5B22">
        <w:t>": {</w:t>
      </w:r>
    </w:p>
    <w:p w14:paraId="358A8F2B" w14:textId="77777777" w:rsidR="008F5B22" w:rsidRPr="008F5B22" w:rsidRDefault="008F5B22" w:rsidP="008F5B22">
      <w:r w:rsidRPr="008F5B22">
        <w:t xml:space="preserve">        "@type": "Answer",</w:t>
      </w:r>
    </w:p>
    <w:p w14:paraId="1FA3437C" w14:textId="77777777" w:rsidR="008F5B22" w:rsidRPr="008F5B22" w:rsidRDefault="008F5B22" w:rsidP="008F5B22">
      <w:r w:rsidRPr="008F5B22">
        <w:t xml:space="preserve">        "text": "Leading players include Johnson &amp; Johnson, Merck &amp; Co., Pfizer, Teva Pharmaceuticals, Alkermes, BASF, and Evonik Industries."</w:t>
      </w:r>
    </w:p>
    <w:p w14:paraId="55609DE0" w14:textId="77777777" w:rsidR="008F5B22" w:rsidRPr="008F5B22" w:rsidRDefault="008F5B22" w:rsidP="008F5B22">
      <w:r w:rsidRPr="008F5B22">
        <w:t xml:space="preserve">      }</w:t>
      </w:r>
    </w:p>
    <w:p w14:paraId="76956C32" w14:textId="77777777" w:rsidR="008F5B22" w:rsidRPr="008F5B22" w:rsidRDefault="008F5B22" w:rsidP="008F5B22">
      <w:r w:rsidRPr="008F5B22">
        <w:t xml:space="preserve">    },</w:t>
      </w:r>
    </w:p>
    <w:p w14:paraId="5D64A17D" w14:textId="77777777" w:rsidR="008F5B22" w:rsidRPr="008F5B22" w:rsidRDefault="008F5B22" w:rsidP="008F5B22">
      <w:r w:rsidRPr="008F5B22">
        <w:lastRenderedPageBreak/>
        <w:t xml:space="preserve">    {</w:t>
      </w:r>
    </w:p>
    <w:p w14:paraId="789424D4" w14:textId="77777777" w:rsidR="008F5B22" w:rsidRPr="008F5B22" w:rsidRDefault="008F5B22" w:rsidP="008F5B22">
      <w:r w:rsidRPr="008F5B22">
        <w:t xml:space="preserve">      "@type": "Question",</w:t>
      </w:r>
    </w:p>
    <w:p w14:paraId="6655D2D9" w14:textId="77777777" w:rsidR="008F5B22" w:rsidRPr="008F5B22" w:rsidRDefault="008F5B22" w:rsidP="008F5B22">
      <w:r w:rsidRPr="008F5B22">
        <w:t xml:space="preserve">      "name": "Which region dominates the controlled release drug delivery market?",</w:t>
      </w:r>
    </w:p>
    <w:p w14:paraId="0586B629" w14:textId="77777777" w:rsidR="008F5B22" w:rsidRPr="008F5B22" w:rsidRDefault="008F5B22" w:rsidP="008F5B22">
      <w:r w:rsidRPr="008F5B22">
        <w:t xml:space="preserve">      "</w:t>
      </w:r>
      <w:proofErr w:type="spellStart"/>
      <w:r w:rsidRPr="008F5B22">
        <w:t>acceptedAnswer</w:t>
      </w:r>
      <w:proofErr w:type="spellEnd"/>
      <w:r w:rsidRPr="008F5B22">
        <w:t>": {</w:t>
      </w:r>
    </w:p>
    <w:p w14:paraId="1C0708E1" w14:textId="77777777" w:rsidR="008F5B22" w:rsidRPr="008F5B22" w:rsidRDefault="008F5B22" w:rsidP="008F5B22">
      <w:r w:rsidRPr="008F5B22">
        <w:t xml:space="preserve">        "@type": "Answer",</w:t>
      </w:r>
    </w:p>
    <w:p w14:paraId="54EC6C3D" w14:textId="77777777" w:rsidR="008F5B22" w:rsidRPr="008F5B22" w:rsidRDefault="008F5B22" w:rsidP="008F5B22">
      <w:r w:rsidRPr="008F5B22">
        <w:t xml:space="preserve">        "text": "North America leads due to strong healthcare infrastructure and innovation adoption."</w:t>
      </w:r>
    </w:p>
    <w:p w14:paraId="0D014B76" w14:textId="77777777" w:rsidR="008F5B22" w:rsidRPr="008F5B22" w:rsidRDefault="008F5B22" w:rsidP="008F5B22">
      <w:r w:rsidRPr="008F5B22">
        <w:t xml:space="preserve">      }</w:t>
      </w:r>
    </w:p>
    <w:p w14:paraId="05B8A58B" w14:textId="77777777" w:rsidR="008F5B22" w:rsidRPr="008F5B22" w:rsidRDefault="008F5B22" w:rsidP="008F5B22">
      <w:r w:rsidRPr="008F5B22">
        <w:t xml:space="preserve">    },</w:t>
      </w:r>
    </w:p>
    <w:p w14:paraId="17B37767" w14:textId="77777777" w:rsidR="008F5B22" w:rsidRPr="008F5B22" w:rsidRDefault="008F5B22" w:rsidP="008F5B22">
      <w:r w:rsidRPr="008F5B22">
        <w:t xml:space="preserve">    {</w:t>
      </w:r>
    </w:p>
    <w:p w14:paraId="5AF85CD8" w14:textId="77777777" w:rsidR="008F5B22" w:rsidRPr="008F5B22" w:rsidRDefault="008F5B22" w:rsidP="008F5B22">
      <w:r w:rsidRPr="008F5B22">
        <w:t xml:space="preserve">      "@type": "Question",</w:t>
      </w:r>
    </w:p>
    <w:p w14:paraId="050EADAD" w14:textId="77777777" w:rsidR="008F5B22" w:rsidRPr="008F5B22" w:rsidRDefault="008F5B22" w:rsidP="008F5B22">
      <w:r w:rsidRPr="008F5B22">
        <w:t xml:space="preserve">      "name": "What factors are driving the controlled release drug delivery market?",</w:t>
      </w:r>
    </w:p>
    <w:p w14:paraId="1F298C35" w14:textId="77777777" w:rsidR="008F5B22" w:rsidRPr="008F5B22" w:rsidRDefault="008F5B22" w:rsidP="008F5B22">
      <w:r w:rsidRPr="008F5B22">
        <w:t xml:space="preserve">      "</w:t>
      </w:r>
      <w:proofErr w:type="spellStart"/>
      <w:r w:rsidRPr="008F5B22">
        <w:t>acceptedAnswer</w:t>
      </w:r>
      <w:proofErr w:type="spellEnd"/>
      <w:r w:rsidRPr="008F5B22">
        <w:t>": {</w:t>
      </w:r>
    </w:p>
    <w:p w14:paraId="17F4963D" w14:textId="77777777" w:rsidR="008F5B22" w:rsidRPr="008F5B22" w:rsidRDefault="008F5B22" w:rsidP="008F5B22">
      <w:r w:rsidRPr="008F5B22">
        <w:t xml:space="preserve">        "@type": "Answer",</w:t>
      </w:r>
    </w:p>
    <w:p w14:paraId="1D34527E" w14:textId="77777777" w:rsidR="008F5B22" w:rsidRPr="008F5B22" w:rsidRDefault="008F5B22" w:rsidP="008F5B22">
      <w:r w:rsidRPr="008F5B22">
        <w:t xml:space="preserve">        "text": "Growth is </w:t>
      </w:r>
      <w:proofErr w:type="spellStart"/>
      <w:r w:rsidRPr="008F5B22">
        <w:t>fueled</w:t>
      </w:r>
      <w:proofErr w:type="spellEnd"/>
      <w:r w:rsidRPr="008F5B22">
        <w:t xml:space="preserve"> by tech innovation, chronic disease prevalence, and lifecycle extension strategies."</w:t>
      </w:r>
    </w:p>
    <w:p w14:paraId="7B4D6551" w14:textId="77777777" w:rsidR="008F5B22" w:rsidRPr="008F5B22" w:rsidRDefault="008F5B22" w:rsidP="008F5B22">
      <w:r w:rsidRPr="008F5B22">
        <w:t xml:space="preserve">      }</w:t>
      </w:r>
    </w:p>
    <w:p w14:paraId="6334C172" w14:textId="77777777" w:rsidR="008F5B22" w:rsidRPr="008F5B22" w:rsidRDefault="008F5B22" w:rsidP="008F5B22">
      <w:r w:rsidRPr="008F5B22">
        <w:t xml:space="preserve">    }</w:t>
      </w:r>
    </w:p>
    <w:p w14:paraId="79EE1757" w14:textId="77777777" w:rsidR="008F5B22" w:rsidRPr="008F5B22" w:rsidRDefault="008F5B22" w:rsidP="008F5B22">
      <w:r w:rsidRPr="008F5B22">
        <w:t xml:space="preserve">  ]</w:t>
      </w:r>
    </w:p>
    <w:p w14:paraId="3E025825" w14:textId="77777777" w:rsidR="008F5B22" w:rsidRPr="008F5B22" w:rsidRDefault="008F5B22" w:rsidP="008F5B22">
      <w:r w:rsidRPr="008F5B22">
        <w:t>}</w:t>
      </w:r>
    </w:p>
    <w:p w14:paraId="7AFC60E0" w14:textId="0C67AA45" w:rsidR="008F5B22" w:rsidRPr="008F5B22" w:rsidRDefault="008F5B22" w:rsidP="008F5B22"/>
    <w:p w14:paraId="31D05A6E" w14:textId="77F1788A" w:rsidR="008F5B22" w:rsidRDefault="008F5B22">
      <w:r>
        <w:br w:type="page"/>
      </w:r>
    </w:p>
    <w:p w14:paraId="05AA3601" w14:textId="77777777" w:rsidR="008F5B22" w:rsidRPr="008F5B22" w:rsidRDefault="008F5B22" w:rsidP="008F5B22"/>
    <w:p w14:paraId="2129FE70" w14:textId="77777777" w:rsidR="008F5B22" w:rsidRPr="008F5B22" w:rsidRDefault="008F5B22" w:rsidP="008F5B22">
      <w:pPr>
        <w:rPr>
          <w:b/>
          <w:bCs/>
        </w:rPr>
      </w:pPr>
      <w:r w:rsidRPr="008F5B22">
        <w:rPr>
          <w:b/>
          <w:bCs/>
        </w:rPr>
        <w:t>Table of Contents for Controlled Release Drug Delivery Market Report (2024–2030)</w:t>
      </w:r>
    </w:p>
    <w:p w14:paraId="6312C54F" w14:textId="77777777" w:rsidR="008F5B22" w:rsidRPr="008F5B22" w:rsidRDefault="008F5B22" w:rsidP="008F5B22">
      <w:pPr>
        <w:rPr>
          <w:b/>
          <w:bCs/>
        </w:rPr>
      </w:pPr>
      <w:r w:rsidRPr="008F5B22">
        <w:rPr>
          <w:b/>
          <w:bCs/>
        </w:rPr>
        <w:t>Executive Summary</w:t>
      </w:r>
    </w:p>
    <w:p w14:paraId="6228517F" w14:textId="77777777" w:rsidR="008F5B22" w:rsidRPr="008F5B22" w:rsidRDefault="008F5B22" w:rsidP="008F5B22">
      <w:pPr>
        <w:numPr>
          <w:ilvl w:val="0"/>
          <w:numId w:val="25"/>
        </w:numPr>
      </w:pPr>
      <w:r w:rsidRPr="008F5B22">
        <w:t>Market Overview</w:t>
      </w:r>
    </w:p>
    <w:p w14:paraId="3FCB6142" w14:textId="77777777" w:rsidR="008F5B22" w:rsidRPr="008F5B22" w:rsidRDefault="008F5B22" w:rsidP="008F5B22">
      <w:pPr>
        <w:numPr>
          <w:ilvl w:val="0"/>
          <w:numId w:val="25"/>
        </w:numPr>
      </w:pPr>
      <w:r w:rsidRPr="008F5B22">
        <w:t>Market Attractiveness by Technology Type, Route of Administration, Application, and Region</w:t>
      </w:r>
    </w:p>
    <w:p w14:paraId="785EFEEF" w14:textId="77777777" w:rsidR="008F5B22" w:rsidRPr="008F5B22" w:rsidRDefault="008F5B22" w:rsidP="008F5B22">
      <w:pPr>
        <w:numPr>
          <w:ilvl w:val="0"/>
          <w:numId w:val="25"/>
        </w:numPr>
      </w:pPr>
      <w:r w:rsidRPr="008F5B22">
        <w:t>Strategic Insights from Key Executives (CXO Perspective)</w:t>
      </w:r>
    </w:p>
    <w:p w14:paraId="6F670E7B" w14:textId="77777777" w:rsidR="008F5B22" w:rsidRPr="008F5B22" w:rsidRDefault="008F5B22" w:rsidP="008F5B22">
      <w:pPr>
        <w:numPr>
          <w:ilvl w:val="0"/>
          <w:numId w:val="25"/>
        </w:numPr>
      </w:pPr>
      <w:r w:rsidRPr="008F5B22">
        <w:t>Historical Market Size and Future Projections (2017–2030)</w:t>
      </w:r>
    </w:p>
    <w:p w14:paraId="5FA38808" w14:textId="77777777" w:rsidR="008F5B22" w:rsidRPr="008F5B22" w:rsidRDefault="008F5B22" w:rsidP="008F5B22">
      <w:pPr>
        <w:numPr>
          <w:ilvl w:val="0"/>
          <w:numId w:val="25"/>
        </w:numPr>
      </w:pPr>
      <w:r w:rsidRPr="008F5B22">
        <w:t>Summary of Market Segmentation by Technology Type, Route of Administration, Application, and Region</w:t>
      </w:r>
    </w:p>
    <w:p w14:paraId="1FA684C8" w14:textId="77777777" w:rsidR="008F5B22" w:rsidRPr="008F5B22" w:rsidRDefault="008F5B22" w:rsidP="008F5B22">
      <w:pPr>
        <w:rPr>
          <w:b/>
          <w:bCs/>
        </w:rPr>
      </w:pPr>
      <w:r w:rsidRPr="008F5B22">
        <w:rPr>
          <w:b/>
          <w:bCs/>
        </w:rPr>
        <w:t>Market Share Analysis</w:t>
      </w:r>
    </w:p>
    <w:p w14:paraId="5240B962" w14:textId="77777777" w:rsidR="008F5B22" w:rsidRPr="008F5B22" w:rsidRDefault="008F5B22" w:rsidP="008F5B22">
      <w:pPr>
        <w:numPr>
          <w:ilvl w:val="0"/>
          <w:numId w:val="26"/>
        </w:numPr>
      </w:pPr>
      <w:r w:rsidRPr="008F5B22">
        <w:t>Leading Players by Revenue and Market Share</w:t>
      </w:r>
    </w:p>
    <w:p w14:paraId="1814BE71" w14:textId="77777777" w:rsidR="008F5B22" w:rsidRPr="008F5B22" w:rsidRDefault="008F5B22" w:rsidP="008F5B22">
      <w:pPr>
        <w:numPr>
          <w:ilvl w:val="0"/>
          <w:numId w:val="26"/>
        </w:numPr>
      </w:pPr>
      <w:r w:rsidRPr="008F5B22">
        <w:t>Market Share Analysis by Technology Type, Route of Administration, and Application</w:t>
      </w:r>
    </w:p>
    <w:p w14:paraId="6EDAC6B8" w14:textId="77777777" w:rsidR="008F5B22" w:rsidRPr="008F5B22" w:rsidRDefault="008F5B22" w:rsidP="008F5B22">
      <w:pPr>
        <w:rPr>
          <w:b/>
          <w:bCs/>
        </w:rPr>
      </w:pPr>
      <w:r w:rsidRPr="008F5B22">
        <w:rPr>
          <w:b/>
          <w:bCs/>
        </w:rPr>
        <w:t>Investment Opportunities in the Controlled Release Drug Delivery Market</w:t>
      </w:r>
    </w:p>
    <w:p w14:paraId="5A068098" w14:textId="77777777" w:rsidR="008F5B22" w:rsidRPr="008F5B22" w:rsidRDefault="008F5B22" w:rsidP="008F5B22">
      <w:pPr>
        <w:numPr>
          <w:ilvl w:val="0"/>
          <w:numId w:val="27"/>
        </w:numPr>
      </w:pPr>
      <w:r w:rsidRPr="008F5B22">
        <w:t>Key Developments and Innovations</w:t>
      </w:r>
    </w:p>
    <w:p w14:paraId="46803BE2" w14:textId="77777777" w:rsidR="008F5B22" w:rsidRPr="008F5B22" w:rsidRDefault="008F5B22" w:rsidP="008F5B22">
      <w:pPr>
        <w:numPr>
          <w:ilvl w:val="0"/>
          <w:numId w:val="27"/>
        </w:numPr>
      </w:pPr>
      <w:r w:rsidRPr="008F5B22">
        <w:t>Mergers, Acquisitions, and Strategic Partnerships</w:t>
      </w:r>
    </w:p>
    <w:p w14:paraId="40861FD3" w14:textId="77777777" w:rsidR="008F5B22" w:rsidRPr="008F5B22" w:rsidRDefault="008F5B22" w:rsidP="008F5B22">
      <w:pPr>
        <w:numPr>
          <w:ilvl w:val="0"/>
          <w:numId w:val="27"/>
        </w:numPr>
      </w:pPr>
      <w:r w:rsidRPr="008F5B22">
        <w:t>High-Growth Segments for Investment</w:t>
      </w:r>
    </w:p>
    <w:p w14:paraId="747FA981" w14:textId="77777777" w:rsidR="008F5B22" w:rsidRPr="008F5B22" w:rsidRDefault="008F5B22" w:rsidP="008F5B22">
      <w:pPr>
        <w:rPr>
          <w:b/>
          <w:bCs/>
        </w:rPr>
      </w:pPr>
      <w:r w:rsidRPr="008F5B22">
        <w:rPr>
          <w:b/>
          <w:bCs/>
        </w:rPr>
        <w:t>Market Introduction</w:t>
      </w:r>
    </w:p>
    <w:p w14:paraId="6096C17B" w14:textId="77777777" w:rsidR="008F5B22" w:rsidRPr="008F5B22" w:rsidRDefault="008F5B22" w:rsidP="008F5B22">
      <w:pPr>
        <w:numPr>
          <w:ilvl w:val="0"/>
          <w:numId w:val="28"/>
        </w:numPr>
      </w:pPr>
      <w:r w:rsidRPr="008F5B22">
        <w:t>Definition and Scope of the Study</w:t>
      </w:r>
    </w:p>
    <w:p w14:paraId="12898333" w14:textId="77777777" w:rsidR="008F5B22" w:rsidRPr="008F5B22" w:rsidRDefault="008F5B22" w:rsidP="008F5B22">
      <w:pPr>
        <w:numPr>
          <w:ilvl w:val="0"/>
          <w:numId w:val="28"/>
        </w:numPr>
      </w:pPr>
      <w:r w:rsidRPr="008F5B22">
        <w:t>Market Structure and Key Findings</w:t>
      </w:r>
    </w:p>
    <w:p w14:paraId="407AE424" w14:textId="77777777" w:rsidR="008F5B22" w:rsidRPr="008F5B22" w:rsidRDefault="008F5B22" w:rsidP="008F5B22">
      <w:pPr>
        <w:numPr>
          <w:ilvl w:val="0"/>
          <w:numId w:val="28"/>
        </w:numPr>
      </w:pPr>
      <w:r w:rsidRPr="008F5B22">
        <w:t>Overview of Top Investment Pockets</w:t>
      </w:r>
    </w:p>
    <w:p w14:paraId="458EFDCA" w14:textId="77777777" w:rsidR="008F5B22" w:rsidRPr="008F5B22" w:rsidRDefault="008F5B22" w:rsidP="008F5B22">
      <w:pPr>
        <w:rPr>
          <w:b/>
          <w:bCs/>
        </w:rPr>
      </w:pPr>
      <w:r w:rsidRPr="008F5B22">
        <w:rPr>
          <w:b/>
          <w:bCs/>
        </w:rPr>
        <w:t>Research Methodology</w:t>
      </w:r>
    </w:p>
    <w:p w14:paraId="19AAF784" w14:textId="77777777" w:rsidR="008F5B22" w:rsidRPr="008F5B22" w:rsidRDefault="008F5B22" w:rsidP="008F5B22">
      <w:pPr>
        <w:numPr>
          <w:ilvl w:val="0"/>
          <w:numId w:val="29"/>
        </w:numPr>
      </w:pPr>
      <w:r w:rsidRPr="008F5B22">
        <w:t>Research Process Overview</w:t>
      </w:r>
    </w:p>
    <w:p w14:paraId="4EE64138" w14:textId="77777777" w:rsidR="008F5B22" w:rsidRPr="008F5B22" w:rsidRDefault="008F5B22" w:rsidP="008F5B22">
      <w:pPr>
        <w:numPr>
          <w:ilvl w:val="0"/>
          <w:numId w:val="29"/>
        </w:numPr>
      </w:pPr>
      <w:r w:rsidRPr="008F5B22">
        <w:t>Primary and Secondary Research Approaches</w:t>
      </w:r>
    </w:p>
    <w:p w14:paraId="7260D902" w14:textId="77777777" w:rsidR="008F5B22" w:rsidRPr="008F5B22" w:rsidRDefault="008F5B22" w:rsidP="008F5B22">
      <w:pPr>
        <w:numPr>
          <w:ilvl w:val="0"/>
          <w:numId w:val="29"/>
        </w:numPr>
      </w:pPr>
      <w:r w:rsidRPr="008F5B22">
        <w:t>Market Size Estimation and Forecasting Techniques</w:t>
      </w:r>
    </w:p>
    <w:p w14:paraId="08720F80" w14:textId="77777777" w:rsidR="008F5B22" w:rsidRPr="008F5B22" w:rsidRDefault="008F5B22" w:rsidP="008F5B22">
      <w:pPr>
        <w:rPr>
          <w:b/>
          <w:bCs/>
        </w:rPr>
      </w:pPr>
      <w:r w:rsidRPr="008F5B22">
        <w:rPr>
          <w:b/>
          <w:bCs/>
        </w:rPr>
        <w:t>Market Dynamics</w:t>
      </w:r>
    </w:p>
    <w:p w14:paraId="1AC95906" w14:textId="77777777" w:rsidR="008F5B22" w:rsidRPr="008F5B22" w:rsidRDefault="008F5B22" w:rsidP="008F5B22">
      <w:pPr>
        <w:numPr>
          <w:ilvl w:val="0"/>
          <w:numId w:val="30"/>
        </w:numPr>
      </w:pPr>
      <w:r w:rsidRPr="008F5B22">
        <w:t>Key Market Drivers</w:t>
      </w:r>
    </w:p>
    <w:p w14:paraId="39690582" w14:textId="77777777" w:rsidR="008F5B22" w:rsidRPr="008F5B22" w:rsidRDefault="008F5B22" w:rsidP="008F5B22">
      <w:pPr>
        <w:numPr>
          <w:ilvl w:val="0"/>
          <w:numId w:val="30"/>
        </w:numPr>
      </w:pPr>
      <w:r w:rsidRPr="008F5B22">
        <w:t>Challenges and Restraints Impacting Growth</w:t>
      </w:r>
    </w:p>
    <w:p w14:paraId="0D052D43" w14:textId="77777777" w:rsidR="008F5B22" w:rsidRPr="008F5B22" w:rsidRDefault="008F5B22" w:rsidP="008F5B22">
      <w:pPr>
        <w:numPr>
          <w:ilvl w:val="0"/>
          <w:numId w:val="30"/>
        </w:numPr>
      </w:pPr>
      <w:r w:rsidRPr="008F5B22">
        <w:t>Emerging Opportunities for Stakeholders</w:t>
      </w:r>
    </w:p>
    <w:p w14:paraId="1AA61F6F" w14:textId="77777777" w:rsidR="008F5B22" w:rsidRPr="008F5B22" w:rsidRDefault="008F5B22" w:rsidP="008F5B22">
      <w:pPr>
        <w:numPr>
          <w:ilvl w:val="0"/>
          <w:numId w:val="30"/>
        </w:numPr>
      </w:pPr>
      <w:r w:rsidRPr="008F5B22">
        <w:t xml:space="preserve">Impact of Regulatory and </w:t>
      </w:r>
      <w:proofErr w:type="spellStart"/>
      <w:r w:rsidRPr="008F5B22">
        <w:t>Behavioral</w:t>
      </w:r>
      <w:proofErr w:type="spellEnd"/>
      <w:r w:rsidRPr="008F5B22">
        <w:t xml:space="preserve"> Factors</w:t>
      </w:r>
    </w:p>
    <w:p w14:paraId="7210B2B9" w14:textId="77777777" w:rsidR="008F5B22" w:rsidRPr="008F5B22" w:rsidRDefault="008F5B22" w:rsidP="008F5B22">
      <w:pPr>
        <w:numPr>
          <w:ilvl w:val="0"/>
          <w:numId w:val="30"/>
        </w:numPr>
      </w:pPr>
      <w:r w:rsidRPr="008F5B22">
        <w:lastRenderedPageBreak/>
        <w:t>Product Approval Pathways</w:t>
      </w:r>
    </w:p>
    <w:p w14:paraId="05A55567" w14:textId="77777777" w:rsidR="008F5B22" w:rsidRPr="008F5B22" w:rsidRDefault="008F5B22" w:rsidP="008F5B22">
      <w:r w:rsidRPr="008F5B22">
        <w:pict w14:anchorId="441E6E9E">
          <v:rect id="_x0000_i1474" style="width:0;height:1.5pt" o:hralign="center" o:hrstd="t" o:hr="t" fillcolor="#a0a0a0" stroked="f"/>
        </w:pict>
      </w:r>
    </w:p>
    <w:p w14:paraId="32C9FD00" w14:textId="77777777" w:rsidR="008F5B22" w:rsidRPr="008F5B22" w:rsidRDefault="008F5B22" w:rsidP="008F5B22">
      <w:pPr>
        <w:rPr>
          <w:b/>
          <w:bCs/>
        </w:rPr>
      </w:pPr>
      <w:r w:rsidRPr="008F5B22">
        <w:rPr>
          <w:b/>
          <w:bCs/>
        </w:rPr>
        <w:t>Global Controlled Release Drug Delivery Market Analysis</w:t>
      </w:r>
    </w:p>
    <w:p w14:paraId="09FBC5C4" w14:textId="77777777" w:rsidR="008F5B22" w:rsidRPr="008F5B22" w:rsidRDefault="008F5B22" w:rsidP="008F5B22">
      <w:pPr>
        <w:rPr>
          <w:b/>
          <w:bCs/>
        </w:rPr>
      </w:pPr>
      <w:r w:rsidRPr="008F5B22">
        <w:rPr>
          <w:b/>
          <w:bCs/>
        </w:rPr>
        <w:t>• Historical Market Size and Volume (2017–2023)</w:t>
      </w:r>
    </w:p>
    <w:p w14:paraId="1ADE9EBC" w14:textId="77777777" w:rsidR="008F5B22" w:rsidRPr="008F5B22" w:rsidRDefault="008F5B22" w:rsidP="008F5B22">
      <w:pPr>
        <w:rPr>
          <w:b/>
          <w:bCs/>
        </w:rPr>
      </w:pPr>
      <w:r w:rsidRPr="008F5B22">
        <w:rPr>
          <w:b/>
          <w:bCs/>
        </w:rPr>
        <w:t>• Market Size and Volume Forecasts (2024–2030)</w:t>
      </w:r>
    </w:p>
    <w:p w14:paraId="697C646B" w14:textId="77777777" w:rsidR="008F5B22" w:rsidRPr="008F5B22" w:rsidRDefault="008F5B22" w:rsidP="008F5B22">
      <w:pPr>
        <w:rPr>
          <w:b/>
          <w:bCs/>
        </w:rPr>
      </w:pPr>
      <w:r w:rsidRPr="008F5B22">
        <w:rPr>
          <w:b/>
          <w:bCs/>
        </w:rPr>
        <w:t>• Market Analysis by Technology Type:</w:t>
      </w:r>
    </w:p>
    <w:p w14:paraId="642539B5" w14:textId="77777777" w:rsidR="008F5B22" w:rsidRPr="008F5B22" w:rsidRDefault="008F5B22" w:rsidP="008F5B22">
      <w:pPr>
        <w:numPr>
          <w:ilvl w:val="0"/>
          <w:numId w:val="31"/>
        </w:numPr>
      </w:pPr>
      <w:r w:rsidRPr="008F5B22">
        <w:t>Polymer-Based Systems</w:t>
      </w:r>
    </w:p>
    <w:p w14:paraId="0323B09F" w14:textId="77777777" w:rsidR="008F5B22" w:rsidRPr="008F5B22" w:rsidRDefault="008F5B22" w:rsidP="008F5B22">
      <w:pPr>
        <w:numPr>
          <w:ilvl w:val="0"/>
          <w:numId w:val="31"/>
        </w:numPr>
      </w:pPr>
      <w:r w:rsidRPr="008F5B22">
        <w:t>Lipid-Based Systems</w:t>
      </w:r>
    </w:p>
    <w:p w14:paraId="0B3B6B67" w14:textId="77777777" w:rsidR="008F5B22" w:rsidRPr="008F5B22" w:rsidRDefault="008F5B22" w:rsidP="008F5B22">
      <w:pPr>
        <w:numPr>
          <w:ilvl w:val="0"/>
          <w:numId w:val="31"/>
        </w:numPr>
      </w:pPr>
      <w:r w:rsidRPr="008F5B22">
        <w:t>Osmotic Systems</w:t>
      </w:r>
    </w:p>
    <w:p w14:paraId="01940546" w14:textId="77777777" w:rsidR="008F5B22" w:rsidRPr="008F5B22" w:rsidRDefault="008F5B22" w:rsidP="008F5B22">
      <w:pPr>
        <w:numPr>
          <w:ilvl w:val="0"/>
          <w:numId w:val="31"/>
        </w:numPr>
      </w:pPr>
      <w:r w:rsidRPr="008F5B22">
        <w:t>Ion Exchange Resins</w:t>
      </w:r>
    </w:p>
    <w:p w14:paraId="269AF10A" w14:textId="77777777" w:rsidR="008F5B22" w:rsidRPr="008F5B22" w:rsidRDefault="008F5B22" w:rsidP="008F5B22">
      <w:pPr>
        <w:numPr>
          <w:ilvl w:val="0"/>
          <w:numId w:val="31"/>
        </w:numPr>
      </w:pPr>
      <w:r w:rsidRPr="008F5B22">
        <w:t>Targeted Delivery Microspheres</w:t>
      </w:r>
    </w:p>
    <w:p w14:paraId="211DD412" w14:textId="77777777" w:rsidR="008F5B22" w:rsidRPr="008F5B22" w:rsidRDefault="008F5B22" w:rsidP="008F5B22">
      <w:pPr>
        <w:numPr>
          <w:ilvl w:val="0"/>
          <w:numId w:val="31"/>
        </w:numPr>
      </w:pPr>
      <w:r w:rsidRPr="008F5B22">
        <w:t>Others</w:t>
      </w:r>
    </w:p>
    <w:p w14:paraId="105D80E9" w14:textId="77777777" w:rsidR="008F5B22" w:rsidRPr="008F5B22" w:rsidRDefault="008F5B22" w:rsidP="008F5B22">
      <w:pPr>
        <w:rPr>
          <w:b/>
          <w:bCs/>
        </w:rPr>
      </w:pPr>
      <w:r w:rsidRPr="008F5B22">
        <w:rPr>
          <w:b/>
          <w:bCs/>
        </w:rPr>
        <w:t>• Market Analysis by Route of Administration:</w:t>
      </w:r>
    </w:p>
    <w:p w14:paraId="6E27159D" w14:textId="77777777" w:rsidR="008F5B22" w:rsidRPr="008F5B22" w:rsidRDefault="008F5B22" w:rsidP="008F5B22">
      <w:pPr>
        <w:numPr>
          <w:ilvl w:val="0"/>
          <w:numId w:val="32"/>
        </w:numPr>
      </w:pPr>
      <w:r w:rsidRPr="008F5B22">
        <w:t>Oral</w:t>
      </w:r>
    </w:p>
    <w:p w14:paraId="6C751B9C" w14:textId="77777777" w:rsidR="008F5B22" w:rsidRPr="008F5B22" w:rsidRDefault="008F5B22" w:rsidP="008F5B22">
      <w:pPr>
        <w:numPr>
          <w:ilvl w:val="0"/>
          <w:numId w:val="32"/>
        </w:numPr>
      </w:pPr>
      <w:r w:rsidRPr="008F5B22">
        <w:t>Injectable</w:t>
      </w:r>
    </w:p>
    <w:p w14:paraId="63B123BC" w14:textId="77777777" w:rsidR="008F5B22" w:rsidRPr="008F5B22" w:rsidRDefault="008F5B22" w:rsidP="008F5B22">
      <w:pPr>
        <w:numPr>
          <w:ilvl w:val="0"/>
          <w:numId w:val="32"/>
        </w:numPr>
      </w:pPr>
      <w:r w:rsidRPr="008F5B22">
        <w:t>Transdermal</w:t>
      </w:r>
    </w:p>
    <w:p w14:paraId="1DB4CB13" w14:textId="77777777" w:rsidR="008F5B22" w:rsidRPr="008F5B22" w:rsidRDefault="008F5B22" w:rsidP="008F5B22">
      <w:pPr>
        <w:numPr>
          <w:ilvl w:val="0"/>
          <w:numId w:val="32"/>
        </w:numPr>
      </w:pPr>
      <w:r w:rsidRPr="008F5B22">
        <w:t>Ocular</w:t>
      </w:r>
    </w:p>
    <w:p w14:paraId="3BDF6155" w14:textId="77777777" w:rsidR="008F5B22" w:rsidRPr="008F5B22" w:rsidRDefault="008F5B22" w:rsidP="008F5B22">
      <w:pPr>
        <w:numPr>
          <w:ilvl w:val="0"/>
          <w:numId w:val="32"/>
        </w:numPr>
      </w:pPr>
      <w:r w:rsidRPr="008F5B22">
        <w:t>Implantable</w:t>
      </w:r>
    </w:p>
    <w:p w14:paraId="03A5D406" w14:textId="77777777" w:rsidR="008F5B22" w:rsidRPr="008F5B22" w:rsidRDefault="008F5B22" w:rsidP="008F5B22">
      <w:pPr>
        <w:numPr>
          <w:ilvl w:val="0"/>
          <w:numId w:val="32"/>
        </w:numPr>
      </w:pPr>
      <w:r w:rsidRPr="008F5B22">
        <w:t>Others</w:t>
      </w:r>
    </w:p>
    <w:p w14:paraId="0BC38B00" w14:textId="77777777" w:rsidR="008F5B22" w:rsidRPr="008F5B22" w:rsidRDefault="008F5B22" w:rsidP="008F5B22">
      <w:pPr>
        <w:rPr>
          <w:b/>
          <w:bCs/>
        </w:rPr>
      </w:pPr>
      <w:r w:rsidRPr="008F5B22">
        <w:rPr>
          <w:b/>
          <w:bCs/>
        </w:rPr>
        <w:t>• Market Analysis by Application:</w:t>
      </w:r>
    </w:p>
    <w:p w14:paraId="67B847E7" w14:textId="77777777" w:rsidR="008F5B22" w:rsidRPr="008F5B22" w:rsidRDefault="008F5B22" w:rsidP="008F5B22">
      <w:pPr>
        <w:numPr>
          <w:ilvl w:val="0"/>
          <w:numId w:val="33"/>
        </w:numPr>
      </w:pPr>
      <w:r w:rsidRPr="008F5B22">
        <w:t>Oncology</w:t>
      </w:r>
    </w:p>
    <w:p w14:paraId="23AB5F02" w14:textId="77777777" w:rsidR="008F5B22" w:rsidRPr="008F5B22" w:rsidRDefault="008F5B22" w:rsidP="008F5B22">
      <w:pPr>
        <w:numPr>
          <w:ilvl w:val="0"/>
          <w:numId w:val="33"/>
        </w:numPr>
      </w:pPr>
      <w:r w:rsidRPr="008F5B22">
        <w:t>Cardiovascular Diseases</w:t>
      </w:r>
    </w:p>
    <w:p w14:paraId="00688D66" w14:textId="77777777" w:rsidR="008F5B22" w:rsidRPr="008F5B22" w:rsidRDefault="008F5B22" w:rsidP="008F5B22">
      <w:pPr>
        <w:numPr>
          <w:ilvl w:val="0"/>
          <w:numId w:val="33"/>
        </w:numPr>
      </w:pPr>
      <w:r w:rsidRPr="008F5B22">
        <w:t>Diabetes</w:t>
      </w:r>
    </w:p>
    <w:p w14:paraId="460521F9" w14:textId="77777777" w:rsidR="008F5B22" w:rsidRPr="008F5B22" w:rsidRDefault="008F5B22" w:rsidP="008F5B22">
      <w:pPr>
        <w:numPr>
          <w:ilvl w:val="0"/>
          <w:numId w:val="33"/>
        </w:numPr>
      </w:pPr>
      <w:r w:rsidRPr="008F5B22">
        <w:t>Neurology</w:t>
      </w:r>
    </w:p>
    <w:p w14:paraId="4DF535D5" w14:textId="77777777" w:rsidR="008F5B22" w:rsidRPr="008F5B22" w:rsidRDefault="008F5B22" w:rsidP="008F5B22">
      <w:pPr>
        <w:numPr>
          <w:ilvl w:val="0"/>
          <w:numId w:val="33"/>
        </w:numPr>
      </w:pPr>
      <w:r w:rsidRPr="008F5B22">
        <w:t>Respiratory Disorders</w:t>
      </w:r>
    </w:p>
    <w:p w14:paraId="531F1594" w14:textId="77777777" w:rsidR="008F5B22" w:rsidRPr="008F5B22" w:rsidRDefault="008F5B22" w:rsidP="008F5B22">
      <w:pPr>
        <w:numPr>
          <w:ilvl w:val="0"/>
          <w:numId w:val="33"/>
        </w:numPr>
      </w:pPr>
      <w:r w:rsidRPr="008F5B22">
        <w:t>Pain Management</w:t>
      </w:r>
    </w:p>
    <w:p w14:paraId="6A8BA980" w14:textId="77777777" w:rsidR="008F5B22" w:rsidRPr="008F5B22" w:rsidRDefault="008F5B22" w:rsidP="008F5B22">
      <w:pPr>
        <w:numPr>
          <w:ilvl w:val="0"/>
          <w:numId w:val="33"/>
        </w:numPr>
      </w:pPr>
      <w:r w:rsidRPr="008F5B22">
        <w:t>Others</w:t>
      </w:r>
    </w:p>
    <w:p w14:paraId="0AF2926F" w14:textId="77777777" w:rsidR="008F5B22" w:rsidRPr="008F5B22" w:rsidRDefault="008F5B22" w:rsidP="008F5B22">
      <w:r w:rsidRPr="008F5B22">
        <w:pict w14:anchorId="5E8671D9">
          <v:rect id="_x0000_i1475" style="width:0;height:1.5pt" o:hralign="center" o:hrstd="t" o:hr="t" fillcolor="#a0a0a0" stroked="f"/>
        </w:pict>
      </w:r>
    </w:p>
    <w:p w14:paraId="16E85444" w14:textId="77777777" w:rsidR="008F5B22" w:rsidRPr="008F5B22" w:rsidRDefault="008F5B22" w:rsidP="008F5B22">
      <w:pPr>
        <w:rPr>
          <w:b/>
          <w:bCs/>
        </w:rPr>
      </w:pPr>
      <w:r w:rsidRPr="008F5B22">
        <w:rPr>
          <w:b/>
          <w:bCs/>
        </w:rPr>
        <w:t>Regional Market Analysis</w:t>
      </w:r>
    </w:p>
    <w:p w14:paraId="69F5610F" w14:textId="77777777" w:rsidR="008F5B22" w:rsidRPr="008F5B22" w:rsidRDefault="008F5B22" w:rsidP="008F5B22">
      <w:pPr>
        <w:rPr>
          <w:b/>
          <w:bCs/>
        </w:rPr>
      </w:pPr>
      <w:r w:rsidRPr="008F5B22">
        <w:rPr>
          <w:b/>
          <w:bCs/>
        </w:rPr>
        <w:lastRenderedPageBreak/>
        <w:t>North America Controlled Release Drug Delivery Market Analysis</w:t>
      </w:r>
    </w:p>
    <w:p w14:paraId="05996AAC" w14:textId="77777777" w:rsidR="008F5B22" w:rsidRPr="008F5B22" w:rsidRDefault="008F5B22" w:rsidP="008F5B22">
      <w:pPr>
        <w:numPr>
          <w:ilvl w:val="0"/>
          <w:numId w:val="34"/>
        </w:numPr>
      </w:pPr>
      <w:r w:rsidRPr="008F5B22">
        <w:t>Market Size and Volume Forecasts (2024–2030)</w:t>
      </w:r>
    </w:p>
    <w:p w14:paraId="699E0360" w14:textId="77777777" w:rsidR="008F5B22" w:rsidRPr="008F5B22" w:rsidRDefault="008F5B22" w:rsidP="008F5B22">
      <w:pPr>
        <w:numPr>
          <w:ilvl w:val="0"/>
          <w:numId w:val="34"/>
        </w:numPr>
      </w:pPr>
      <w:r w:rsidRPr="008F5B22">
        <w:t>Market Breakdown by Technology Type, Route of Administration, and Application</w:t>
      </w:r>
    </w:p>
    <w:p w14:paraId="6DF4713C" w14:textId="77777777" w:rsidR="008F5B22" w:rsidRPr="008F5B22" w:rsidRDefault="008F5B22" w:rsidP="008F5B22">
      <w:pPr>
        <w:numPr>
          <w:ilvl w:val="0"/>
          <w:numId w:val="34"/>
        </w:numPr>
      </w:pPr>
      <w:r w:rsidRPr="008F5B22">
        <w:t>Country-Level Analysis: United States, Canada, Mexico</w:t>
      </w:r>
    </w:p>
    <w:p w14:paraId="55A8F232" w14:textId="77777777" w:rsidR="008F5B22" w:rsidRPr="008F5B22" w:rsidRDefault="008F5B22" w:rsidP="008F5B22">
      <w:pPr>
        <w:rPr>
          <w:b/>
          <w:bCs/>
        </w:rPr>
      </w:pPr>
      <w:r w:rsidRPr="008F5B22">
        <w:rPr>
          <w:b/>
          <w:bCs/>
        </w:rPr>
        <w:t>Europe Controlled Release Drug Delivery Market Analysis</w:t>
      </w:r>
    </w:p>
    <w:p w14:paraId="4D605B7A" w14:textId="77777777" w:rsidR="008F5B22" w:rsidRPr="008F5B22" w:rsidRDefault="008F5B22" w:rsidP="008F5B22">
      <w:pPr>
        <w:numPr>
          <w:ilvl w:val="0"/>
          <w:numId w:val="35"/>
        </w:numPr>
      </w:pPr>
      <w:r w:rsidRPr="008F5B22">
        <w:t>Market Size and Volume Forecasts (2024–2030)</w:t>
      </w:r>
    </w:p>
    <w:p w14:paraId="04A24611" w14:textId="77777777" w:rsidR="008F5B22" w:rsidRPr="008F5B22" w:rsidRDefault="008F5B22" w:rsidP="008F5B22">
      <w:pPr>
        <w:numPr>
          <w:ilvl w:val="0"/>
          <w:numId w:val="35"/>
        </w:numPr>
      </w:pPr>
      <w:r w:rsidRPr="008F5B22">
        <w:t>Market Breakdown by Technology Type, Route of Administration, and Application</w:t>
      </w:r>
    </w:p>
    <w:p w14:paraId="6066BF7C" w14:textId="77777777" w:rsidR="008F5B22" w:rsidRPr="008F5B22" w:rsidRDefault="008F5B22" w:rsidP="008F5B22">
      <w:pPr>
        <w:numPr>
          <w:ilvl w:val="0"/>
          <w:numId w:val="35"/>
        </w:numPr>
      </w:pPr>
      <w:r w:rsidRPr="008F5B22">
        <w:t>Country-Level Analysis: Germany, United Kingdom, France, Italy, Spain, Rest of Europe</w:t>
      </w:r>
    </w:p>
    <w:p w14:paraId="60CCD28F" w14:textId="77777777" w:rsidR="008F5B22" w:rsidRPr="008F5B22" w:rsidRDefault="008F5B22" w:rsidP="008F5B22">
      <w:pPr>
        <w:rPr>
          <w:b/>
          <w:bCs/>
        </w:rPr>
      </w:pPr>
      <w:r w:rsidRPr="008F5B22">
        <w:rPr>
          <w:b/>
          <w:bCs/>
        </w:rPr>
        <w:t>Asia-Pacific Controlled Release Drug Delivery Market Analysis</w:t>
      </w:r>
    </w:p>
    <w:p w14:paraId="2CB6A1F9" w14:textId="77777777" w:rsidR="008F5B22" w:rsidRPr="008F5B22" w:rsidRDefault="008F5B22" w:rsidP="008F5B22">
      <w:pPr>
        <w:numPr>
          <w:ilvl w:val="0"/>
          <w:numId w:val="36"/>
        </w:numPr>
      </w:pPr>
      <w:r w:rsidRPr="008F5B22">
        <w:t>Market Size and Volume Forecasts (2024–2030)</w:t>
      </w:r>
    </w:p>
    <w:p w14:paraId="7570A81E" w14:textId="77777777" w:rsidR="008F5B22" w:rsidRPr="008F5B22" w:rsidRDefault="008F5B22" w:rsidP="008F5B22">
      <w:pPr>
        <w:numPr>
          <w:ilvl w:val="0"/>
          <w:numId w:val="36"/>
        </w:numPr>
      </w:pPr>
      <w:r w:rsidRPr="008F5B22">
        <w:t>Market Breakdown by Technology Type, Route of Administration, and Application</w:t>
      </w:r>
    </w:p>
    <w:p w14:paraId="7DEE7EDB" w14:textId="77777777" w:rsidR="008F5B22" w:rsidRPr="008F5B22" w:rsidRDefault="008F5B22" w:rsidP="008F5B22">
      <w:pPr>
        <w:numPr>
          <w:ilvl w:val="0"/>
          <w:numId w:val="36"/>
        </w:numPr>
      </w:pPr>
      <w:r w:rsidRPr="008F5B22">
        <w:t>Country-Level Analysis: China, India, Japan, South Korea, Rest of Asia-Pacific</w:t>
      </w:r>
    </w:p>
    <w:p w14:paraId="4185906B" w14:textId="77777777" w:rsidR="008F5B22" w:rsidRPr="008F5B22" w:rsidRDefault="008F5B22" w:rsidP="008F5B22">
      <w:pPr>
        <w:rPr>
          <w:b/>
          <w:bCs/>
        </w:rPr>
      </w:pPr>
      <w:r w:rsidRPr="008F5B22">
        <w:rPr>
          <w:b/>
          <w:bCs/>
        </w:rPr>
        <w:t>Latin America Controlled Release Drug Delivery Market Analysis</w:t>
      </w:r>
    </w:p>
    <w:p w14:paraId="3C023243" w14:textId="77777777" w:rsidR="008F5B22" w:rsidRPr="008F5B22" w:rsidRDefault="008F5B22" w:rsidP="008F5B22">
      <w:pPr>
        <w:numPr>
          <w:ilvl w:val="0"/>
          <w:numId w:val="37"/>
        </w:numPr>
      </w:pPr>
      <w:r w:rsidRPr="008F5B22">
        <w:t>Market Size and Volume Forecasts (2024–2030)</w:t>
      </w:r>
    </w:p>
    <w:p w14:paraId="3B4F0291" w14:textId="77777777" w:rsidR="008F5B22" w:rsidRPr="008F5B22" w:rsidRDefault="008F5B22" w:rsidP="008F5B22">
      <w:pPr>
        <w:numPr>
          <w:ilvl w:val="0"/>
          <w:numId w:val="37"/>
        </w:numPr>
      </w:pPr>
      <w:r w:rsidRPr="008F5B22">
        <w:t>Market Breakdown by Technology Type, Route of Administration, and Application</w:t>
      </w:r>
    </w:p>
    <w:p w14:paraId="6122406D" w14:textId="77777777" w:rsidR="008F5B22" w:rsidRPr="008F5B22" w:rsidRDefault="008F5B22" w:rsidP="008F5B22">
      <w:pPr>
        <w:numPr>
          <w:ilvl w:val="0"/>
          <w:numId w:val="37"/>
        </w:numPr>
      </w:pPr>
      <w:r w:rsidRPr="008F5B22">
        <w:t>Country-Level Analysis: Brazil, Argentina, Rest of Latin America</w:t>
      </w:r>
    </w:p>
    <w:p w14:paraId="7A0E87EF" w14:textId="77777777" w:rsidR="008F5B22" w:rsidRPr="008F5B22" w:rsidRDefault="008F5B22" w:rsidP="008F5B22">
      <w:pPr>
        <w:rPr>
          <w:b/>
          <w:bCs/>
        </w:rPr>
      </w:pPr>
      <w:r w:rsidRPr="008F5B22">
        <w:rPr>
          <w:b/>
          <w:bCs/>
        </w:rPr>
        <w:t>Middle East &amp; Africa Controlled Release Drug Delivery Market Analysis</w:t>
      </w:r>
    </w:p>
    <w:p w14:paraId="1A81E313" w14:textId="77777777" w:rsidR="008F5B22" w:rsidRPr="008F5B22" w:rsidRDefault="008F5B22" w:rsidP="008F5B22">
      <w:pPr>
        <w:numPr>
          <w:ilvl w:val="0"/>
          <w:numId w:val="38"/>
        </w:numPr>
      </w:pPr>
      <w:r w:rsidRPr="008F5B22">
        <w:t>Market Size and Volume Forecasts (2024–2030)</w:t>
      </w:r>
    </w:p>
    <w:p w14:paraId="03F0FE23" w14:textId="77777777" w:rsidR="008F5B22" w:rsidRPr="008F5B22" w:rsidRDefault="008F5B22" w:rsidP="008F5B22">
      <w:pPr>
        <w:numPr>
          <w:ilvl w:val="0"/>
          <w:numId w:val="38"/>
        </w:numPr>
      </w:pPr>
      <w:r w:rsidRPr="008F5B22">
        <w:t>Market Breakdown by Technology Type, Route of Administration, and Application</w:t>
      </w:r>
    </w:p>
    <w:p w14:paraId="4F523AF6" w14:textId="77777777" w:rsidR="008F5B22" w:rsidRPr="008F5B22" w:rsidRDefault="008F5B22" w:rsidP="008F5B22">
      <w:pPr>
        <w:numPr>
          <w:ilvl w:val="0"/>
          <w:numId w:val="38"/>
        </w:numPr>
      </w:pPr>
      <w:r w:rsidRPr="008F5B22">
        <w:t>Country-Level Analysis: GCC Countries, South Africa, Rest of Middle East &amp; Africa</w:t>
      </w:r>
    </w:p>
    <w:p w14:paraId="20ACDCB1" w14:textId="77777777" w:rsidR="008F5B22" w:rsidRPr="008F5B22" w:rsidRDefault="008F5B22" w:rsidP="008F5B22">
      <w:r w:rsidRPr="008F5B22">
        <w:pict w14:anchorId="66CA727D">
          <v:rect id="_x0000_i1476" style="width:0;height:1.5pt" o:hralign="center" o:hrstd="t" o:hr="t" fillcolor="#a0a0a0" stroked="f"/>
        </w:pict>
      </w:r>
    </w:p>
    <w:p w14:paraId="229B264E" w14:textId="77777777" w:rsidR="008F5B22" w:rsidRPr="008F5B22" w:rsidRDefault="008F5B22" w:rsidP="008F5B22">
      <w:pPr>
        <w:rPr>
          <w:b/>
          <w:bCs/>
        </w:rPr>
      </w:pPr>
      <w:r w:rsidRPr="008F5B22">
        <w:rPr>
          <w:b/>
          <w:bCs/>
        </w:rPr>
        <w:t>Key Players and Competitive Analysis</w:t>
      </w:r>
    </w:p>
    <w:p w14:paraId="3519340F" w14:textId="77777777" w:rsidR="008F5B22" w:rsidRPr="008F5B22" w:rsidRDefault="008F5B22" w:rsidP="008F5B22">
      <w:pPr>
        <w:numPr>
          <w:ilvl w:val="0"/>
          <w:numId w:val="39"/>
        </w:numPr>
      </w:pPr>
      <w:r w:rsidRPr="008F5B22">
        <w:t>Johnson &amp; Johnson</w:t>
      </w:r>
    </w:p>
    <w:p w14:paraId="22EF065B" w14:textId="77777777" w:rsidR="008F5B22" w:rsidRPr="008F5B22" w:rsidRDefault="008F5B22" w:rsidP="008F5B22">
      <w:pPr>
        <w:numPr>
          <w:ilvl w:val="0"/>
          <w:numId w:val="39"/>
        </w:numPr>
      </w:pPr>
      <w:r w:rsidRPr="008F5B22">
        <w:t>Merck &amp; Co.</w:t>
      </w:r>
    </w:p>
    <w:p w14:paraId="46D3A1E8" w14:textId="77777777" w:rsidR="008F5B22" w:rsidRPr="008F5B22" w:rsidRDefault="008F5B22" w:rsidP="008F5B22">
      <w:pPr>
        <w:numPr>
          <w:ilvl w:val="0"/>
          <w:numId w:val="39"/>
        </w:numPr>
      </w:pPr>
      <w:r w:rsidRPr="008F5B22">
        <w:t>Pfizer</w:t>
      </w:r>
    </w:p>
    <w:p w14:paraId="3FF71ABF" w14:textId="77777777" w:rsidR="008F5B22" w:rsidRPr="008F5B22" w:rsidRDefault="008F5B22" w:rsidP="008F5B22">
      <w:pPr>
        <w:numPr>
          <w:ilvl w:val="0"/>
          <w:numId w:val="39"/>
        </w:numPr>
      </w:pPr>
      <w:r w:rsidRPr="008F5B22">
        <w:t>Teva Pharmaceuticals</w:t>
      </w:r>
    </w:p>
    <w:p w14:paraId="05C9E696" w14:textId="77777777" w:rsidR="008F5B22" w:rsidRPr="008F5B22" w:rsidRDefault="008F5B22" w:rsidP="008F5B22">
      <w:pPr>
        <w:numPr>
          <w:ilvl w:val="0"/>
          <w:numId w:val="39"/>
        </w:numPr>
      </w:pPr>
      <w:r w:rsidRPr="008F5B22">
        <w:t>Alkermes</w:t>
      </w:r>
    </w:p>
    <w:p w14:paraId="2D9FA9C3" w14:textId="77777777" w:rsidR="008F5B22" w:rsidRPr="008F5B22" w:rsidRDefault="008F5B22" w:rsidP="008F5B22">
      <w:pPr>
        <w:numPr>
          <w:ilvl w:val="0"/>
          <w:numId w:val="39"/>
        </w:numPr>
      </w:pPr>
      <w:r w:rsidRPr="008F5B22">
        <w:t>BASF</w:t>
      </w:r>
    </w:p>
    <w:p w14:paraId="61406A31" w14:textId="77777777" w:rsidR="008F5B22" w:rsidRPr="008F5B22" w:rsidRDefault="008F5B22" w:rsidP="008F5B22">
      <w:pPr>
        <w:numPr>
          <w:ilvl w:val="0"/>
          <w:numId w:val="39"/>
        </w:numPr>
      </w:pPr>
      <w:r w:rsidRPr="008F5B22">
        <w:lastRenderedPageBreak/>
        <w:t>Evonik Industries</w:t>
      </w:r>
    </w:p>
    <w:p w14:paraId="7F36B728" w14:textId="77777777" w:rsidR="008F5B22" w:rsidRPr="008F5B22" w:rsidRDefault="008F5B22" w:rsidP="008F5B22">
      <w:pPr>
        <w:numPr>
          <w:ilvl w:val="0"/>
          <w:numId w:val="39"/>
        </w:numPr>
      </w:pPr>
      <w:r w:rsidRPr="008F5B22">
        <w:t>Others (As applicable based on product offerings and geography)</w:t>
      </w:r>
    </w:p>
    <w:p w14:paraId="711D862B" w14:textId="77777777" w:rsidR="008F5B22" w:rsidRPr="008F5B22" w:rsidRDefault="008F5B22" w:rsidP="008F5B22">
      <w:r w:rsidRPr="008F5B22">
        <w:pict w14:anchorId="7F970B62">
          <v:rect id="_x0000_i1477" style="width:0;height:1.5pt" o:hralign="center" o:hrstd="t" o:hr="t" fillcolor="#a0a0a0" stroked="f"/>
        </w:pict>
      </w:r>
    </w:p>
    <w:p w14:paraId="14B11D94" w14:textId="77777777" w:rsidR="008F5B22" w:rsidRPr="008F5B22" w:rsidRDefault="008F5B22" w:rsidP="008F5B22">
      <w:pPr>
        <w:rPr>
          <w:b/>
          <w:bCs/>
        </w:rPr>
      </w:pPr>
      <w:r w:rsidRPr="008F5B22">
        <w:rPr>
          <w:b/>
          <w:bCs/>
        </w:rPr>
        <w:t>Appendix</w:t>
      </w:r>
    </w:p>
    <w:p w14:paraId="69C87747" w14:textId="77777777" w:rsidR="008F5B22" w:rsidRPr="008F5B22" w:rsidRDefault="008F5B22" w:rsidP="008F5B22">
      <w:pPr>
        <w:numPr>
          <w:ilvl w:val="0"/>
          <w:numId w:val="40"/>
        </w:numPr>
      </w:pPr>
      <w:r w:rsidRPr="008F5B22">
        <w:t>Abbreviations and Terminologies</w:t>
      </w:r>
    </w:p>
    <w:p w14:paraId="4A94C7B1" w14:textId="77777777" w:rsidR="008F5B22" w:rsidRPr="008F5B22" w:rsidRDefault="008F5B22" w:rsidP="008F5B22">
      <w:pPr>
        <w:numPr>
          <w:ilvl w:val="0"/>
          <w:numId w:val="40"/>
        </w:numPr>
      </w:pPr>
      <w:r w:rsidRPr="008F5B22">
        <w:t>References and Sources</w:t>
      </w:r>
    </w:p>
    <w:p w14:paraId="48BDB687" w14:textId="77777777" w:rsidR="008F5B22" w:rsidRPr="008F5B22" w:rsidRDefault="008F5B22" w:rsidP="008F5B22">
      <w:r w:rsidRPr="008F5B22">
        <w:pict w14:anchorId="609CB6F8">
          <v:rect id="_x0000_i1478" style="width:0;height:1.5pt" o:hralign="center" o:hrstd="t" o:hr="t" fillcolor="#a0a0a0" stroked="f"/>
        </w:pict>
      </w:r>
    </w:p>
    <w:p w14:paraId="31104218" w14:textId="77777777" w:rsidR="008F5B22" w:rsidRPr="008F5B22" w:rsidRDefault="008F5B22" w:rsidP="008F5B22">
      <w:pPr>
        <w:rPr>
          <w:b/>
          <w:bCs/>
        </w:rPr>
      </w:pPr>
      <w:r w:rsidRPr="008F5B22">
        <w:rPr>
          <w:b/>
          <w:bCs/>
        </w:rPr>
        <w:t>List of Tables</w:t>
      </w:r>
    </w:p>
    <w:p w14:paraId="57C45F85" w14:textId="77777777" w:rsidR="008F5B22" w:rsidRPr="008F5B22" w:rsidRDefault="008F5B22" w:rsidP="008F5B22">
      <w:pPr>
        <w:numPr>
          <w:ilvl w:val="0"/>
          <w:numId w:val="41"/>
        </w:numPr>
      </w:pPr>
      <w:r w:rsidRPr="008F5B22">
        <w:t>Market Size by Technology Type, Route of Administration, Application, and Region (2024–2030)</w:t>
      </w:r>
    </w:p>
    <w:p w14:paraId="23915220" w14:textId="77777777" w:rsidR="008F5B22" w:rsidRPr="008F5B22" w:rsidRDefault="008F5B22" w:rsidP="008F5B22">
      <w:pPr>
        <w:numPr>
          <w:ilvl w:val="0"/>
          <w:numId w:val="41"/>
        </w:numPr>
      </w:pPr>
      <w:r w:rsidRPr="008F5B22">
        <w:t>Regional Market Breakdown by Technology and Route of Administration (2024–2030)</w:t>
      </w:r>
    </w:p>
    <w:p w14:paraId="1908632E" w14:textId="77777777" w:rsidR="008F5B22" w:rsidRPr="008F5B22" w:rsidRDefault="008F5B22" w:rsidP="008F5B22">
      <w:r w:rsidRPr="008F5B22">
        <w:pict w14:anchorId="77243869">
          <v:rect id="_x0000_i1479" style="width:0;height:1.5pt" o:hralign="center" o:hrstd="t" o:hr="t" fillcolor="#a0a0a0" stroked="f"/>
        </w:pict>
      </w:r>
    </w:p>
    <w:p w14:paraId="71D18F1C" w14:textId="77777777" w:rsidR="008F5B22" w:rsidRPr="008F5B22" w:rsidRDefault="008F5B22" w:rsidP="008F5B22">
      <w:pPr>
        <w:rPr>
          <w:b/>
          <w:bCs/>
        </w:rPr>
      </w:pPr>
      <w:r w:rsidRPr="008F5B22">
        <w:rPr>
          <w:b/>
          <w:bCs/>
        </w:rPr>
        <w:t>List of Figures</w:t>
      </w:r>
    </w:p>
    <w:p w14:paraId="0F6C163E" w14:textId="77777777" w:rsidR="008F5B22" w:rsidRPr="008F5B22" w:rsidRDefault="008F5B22" w:rsidP="008F5B22">
      <w:pPr>
        <w:numPr>
          <w:ilvl w:val="0"/>
          <w:numId w:val="42"/>
        </w:numPr>
      </w:pPr>
      <w:r w:rsidRPr="008F5B22">
        <w:t>Market Drivers, Restraints, Opportunities, and Challenges</w:t>
      </w:r>
    </w:p>
    <w:p w14:paraId="409DFFBF" w14:textId="77777777" w:rsidR="008F5B22" w:rsidRPr="008F5B22" w:rsidRDefault="008F5B22" w:rsidP="008F5B22">
      <w:pPr>
        <w:numPr>
          <w:ilvl w:val="0"/>
          <w:numId w:val="42"/>
        </w:numPr>
      </w:pPr>
      <w:r w:rsidRPr="008F5B22">
        <w:t>Regional Market Snapshot</w:t>
      </w:r>
    </w:p>
    <w:p w14:paraId="08691736" w14:textId="77777777" w:rsidR="008F5B22" w:rsidRPr="008F5B22" w:rsidRDefault="008F5B22" w:rsidP="008F5B22">
      <w:pPr>
        <w:numPr>
          <w:ilvl w:val="0"/>
          <w:numId w:val="42"/>
        </w:numPr>
      </w:pPr>
      <w:r w:rsidRPr="008F5B22">
        <w:t>Competitive Landscape and Market Share Comparison</w:t>
      </w:r>
    </w:p>
    <w:p w14:paraId="42AC1768" w14:textId="77777777" w:rsidR="008F5B22" w:rsidRPr="008F5B22" w:rsidRDefault="008F5B22" w:rsidP="008F5B22">
      <w:pPr>
        <w:numPr>
          <w:ilvl w:val="0"/>
          <w:numId w:val="42"/>
        </w:numPr>
      </w:pPr>
      <w:r w:rsidRPr="008F5B22">
        <w:t>Growth Strategies by Leading Players</w:t>
      </w:r>
    </w:p>
    <w:p w14:paraId="5F0AD1BD" w14:textId="77777777" w:rsidR="008F5B22" w:rsidRPr="008F5B22" w:rsidRDefault="008F5B22" w:rsidP="008F5B22">
      <w:pPr>
        <w:numPr>
          <w:ilvl w:val="0"/>
          <w:numId w:val="42"/>
        </w:numPr>
      </w:pPr>
      <w:r w:rsidRPr="008F5B22">
        <w:t>Market Share by Segment (2024 vs. 2030)</w:t>
      </w:r>
    </w:p>
    <w:p w14:paraId="61709F85"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54F9"/>
    <w:multiLevelType w:val="multilevel"/>
    <w:tmpl w:val="3A6A4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F52CE"/>
    <w:multiLevelType w:val="multilevel"/>
    <w:tmpl w:val="E9A2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A101F"/>
    <w:multiLevelType w:val="multilevel"/>
    <w:tmpl w:val="5AB6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23F82"/>
    <w:multiLevelType w:val="multilevel"/>
    <w:tmpl w:val="2426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2555F"/>
    <w:multiLevelType w:val="multilevel"/>
    <w:tmpl w:val="DE3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07400"/>
    <w:multiLevelType w:val="multilevel"/>
    <w:tmpl w:val="0DEC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F1BFF"/>
    <w:multiLevelType w:val="multilevel"/>
    <w:tmpl w:val="844C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3456C"/>
    <w:multiLevelType w:val="multilevel"/>
    <w:tmpl w:val="F95C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E7DD0"/>
    <w:multiLevelType w:val="multilevel"/>
    <w:tmpl w:val="DEB4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2020E"/>
    <w:multiLevelType w:val="multilevel"/>
    <w:tmpl w:val="1430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570A0"/>
    <w:multiLevelType w:val="multilevel"/>
    <w:tmpl w:val="129A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051763"/>
    <w:multiLevelType w:val="multilevel"/>
    <w:tmpl w:val="B8E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A3D5C"/>
    <w:multiLevelType w:val="multilevel"/>
    <w:tmpl w:val="7084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B3BAE"/>
    <w:multiLevelType w:val="multilevel"/>
    <w:tmpl w:val="92F4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665D4"/>
    <w:multiLevelType w:val="multilevel"/>
    <w:tmpl w:val="6DFA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F6539"/>
    <w:multiLevelType w:val="multilevel"/>
    <w:tmpl w:val="2E78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E3038"/>
    <w:multiLevelType w:val="multilevel"/>
    <w:tmpl w:val="09A8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F4D07"/>
    <w:multiLevelType w:val="multilevel"/>
    <w:tmpl w:val="817A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A3062D"/>
    <w:multiLevelType w:val="multilevel"/>
    <w:tmpl w:val="399E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21EBE"/>
    <w:multiLevelType w:val="multilevel"/>
    <w:tmpl w:val="444E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070A7"/>
    <w:multiLevelType w:val="multilevel"/>
    <w:tmpl w:val="ED28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8783C"/>
    <w:multiLevelType w:val="multilevel"/>
    <w:tmpl w:val="BA30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61529"/>
    <w:multiLevelType w:val="multilevel"/>
    <w:tmpl w:val="0CB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D3618"/>
    <w:multiLevelType w:val="multilevel"/>
    <w:tmpl w:val="C5A6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0068A"/>
    <w:multiLevelType w:val="multilevel"/>
    <w:tmpl w:val="36BE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C27ADC"/>
    <w:multiLevelType w:val="multilevel"/>
    <w:tmpl w:val="4270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B2B5F"/>
    <w:multiLevelType w:val="multilevel"/>
    <w:tmpl w:val="4CF6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7387C"/>
    <w:multiLevelType w:val="multilevel"/>
    <w:tmpl w:val="5118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25E17"/>
    <w:multiLevelType w:val="multilevel"/>
    <w:tmpl w:val="DCD0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03352D"/>
    <w:multiLevelType w:val="multilevel"/>
    <w:tmpl w:val="5F9E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3C1E58"/>
    <w:multiLevelType w:val="multilevel"/>
    <w:tmpl w:val="7F88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B30596"/>
    <w:multiLevelType w:val="multilevel"/>
    <w:tmpl w:val="DBFE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00109D"/>
    <w:multiLevelType w:val="multilevel"/>
    <w:tmpl w:val="35B0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AC6829"/>
    <w:multiLevelType w:val="multilevel"/>
    <w:tmpl w:val="7F56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50BAF"/>
    <w:multiLevelType w:val="multilevel"/>
    <w:tmpl w:val="BD1C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47A18"/>
    <w:multiLevelType w:val="multilevel"/>
    <w:tmpl w:val="6C26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115314"/>
    <w:multiLevelType w:val="multilevel"/>
    <w:tmpl w:val="F3F46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4F048E"/>
    <w:multiLevelType w:val="multilevel"/>
    <w:tmpl w:val="DAC8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F603B6"/>
    <w:multiLevelType w:val="multilevel"/>
    <w:tmpl w:val="08B2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526C7C"/>
    <w:multiLevelType w:val="multilevel"/>
    <w:tmpl w:val="4DB8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527675"/>
    <w:multiLevelType w:val="multilevel"/>
    <w:tmpl w:val="6FA6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FC7FE2"/>
    <w:multiLevelType w:val="multilevel"/>
    <w:tmpl w:val="AA74D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564605">
    <w:abstractNumId w:val="18"/>
  </w:num>
  <w:num w:numId="2" w16cid:durableId="1486506598">
    <w:abstractNumId w:val="11"/>
  </w:num>
  <w:num w:numId="3" w16cid:durableId="1773359236">
    <w:abstractNumId w:val="10"/>
  </w:num>
  <w:num w:numId="4" w16cid:durableId="1629119577">
    <w:abstractNumId w:val="6"/>
  </w:num>
  <w:num w:numId="5" w16cid:durableId="422337457">
    <w:abstractNumId w:val="1"/>
  </w:num>
  <w:num w:numId="6" w16cid:durableId="1869292137">
    <w:abstractNumId w:val="26"/>
  </w:num>
  <w:num w:numId="7" w16cid:durableId="981692127">
    <w:abstractNumId w:val="22"/>
  </w:num>
  <w:num w:numId="8" w16cid:durableId="1468622281">
    <w:abstractNumId w:val="13"/>
  </w:num>
  <w:num w:numId="9" w16cid:durableId="1149597058">
    <w:abstractNumId w:val="15"/>
  </w:num>
  <w:num w:numId="10" w16cid:durableId="2113743931">
    <w:abstractNumId w:val="23"/>
  </w:num>
  <w:num w:numId="11" w16cid:durableId="1522864496">
    <w:abstractNumId w:val="25"/>
  </w:num>
  <w:num w:numId="12" w16cid:durableId="999426834">
    <w:abstractNumId w:val="7"/>
  </w:num>
  <w:num w:numId="13" w16cid:durableId="548300985">
    <w:abstractNumId w:val="38"/>
  </w:num>
  <w:num w:numId="14" w16cid:durableId="189339525">
    <w:abstractNumId w:val="28"/>
  </w:num>
  <w:num w:numId="15" w16cid:durableId="1272324306">
    <w:abstractNumId w:val="5"/>
  </w:num>
  <w:num w:numId="16" w16cid:durableId="628777569">
    <w:abstractNumId w:val="30"/>
  </w:num>
  <w:num w:numId="17" w16cid:durableId="589779591">
    <w:abstractNumId w:val="0"/>
  </w:num>
  <w:num w:numId="18" w16cid:durableId="854416533">
    <w:abstractNumId w:val="19"/>
  </w:num>
  <w:num w:numId="19" w16cid:durableId="1226645607">
    <w:abstractNumId w:val="9"/>
  </w:num>
  <w:num w:numId="20" w16cid:durableId="469639632">
    <w:abstractNumId w:val="33"/>
  </w:num>
  <w:num w:numId="21" w16cid:durableId="430903798">
    <w:abstractNumId w:val="29"/>
  </w:num>
  <w:num w:numId="22" w16cid:durableId="1700088259">
    <w:abstractNumId w:val="36"/>
  </w:num>
  <w:num w:numId="23" w16cid:durableId="899100196">
    <w:abstractNumId w:val="41"/>
  </w:num>
  <w:num w:numId="24" w16cid:durableId="288706810">
    <w:abstractNumId w:val="32"/>
  </w:num>
  <w:num w:numId="25" w16cid:durableId="1083455209">
    <w:abstractNumId w:val="8"/>
  </w:num>
  <w:num w:numId="26" w16cid:durableId="110831056">
    <w:abstractNumId w:val="20"/>
  </w:num>
  <w:num w:numId="27" w16cid:durableId="1771193583">
    <w:abstractNumId w:val="24"/>
  </w:num>
  <w:num w:numId="28" w16cid:durableId="910309576">
    <w:abstractNumId w:val="17"/>
  </w:num>
  <w:num w:numId="29" w16cid:durableId="482160017">
    <w:abstractNumId w:val="12"/>
  </w:num>
  <w:num w:numId="30" w16cid:durableId="125702373">
    <w:abstractNumId w:val="34"/>
  </w:num>
  <w:num w:numId="31" w16cid:durableId="476579695">
    <w:abstractNumId w:val="31"/>
  </w:num>
  <w:num w:numId="32" w16cid:durableId="614798680">
    <w:abstractNumId w:val="35"/>
  </w:num>
  <w:num w:numId="33" w16cid:durableId="385840616">
    <w:abstractNumId w:val="2"/>
  </w:num>
  <w:num w:numId="34" w16cid:durableId="1744640104">
    <w:abstractNumId w:val="14"/>
  </w:num>
  <w:num w:numId="35" w16cid:durableId="523640575">
    <w:abstractNumId w:val="39"/>
  </w:num>
  <w:num w:numId="36" w16cid:durableId="1530484851">
    <w:abstractNumId w:val="21"/>
  </w:num>
  <w:num w:numId="37" w16cid:durableId="1116367624">
    <w:abstractNumId w:val="4"/>
  </w:num>
  <w:num w:numId="38" w16cid:durableId="429080879">
    <w:abstractNumId w:val="27"/>
  </w:num>
  <w:num w:numId="39" w16cid:durableId="158617316">
    <w:abstractNumId w:val="37"/>
  </w:num>
  <w:num w:numId="40" w16cid:durableId="651954145">
    <w:abstractNumId w:val="16"/>
  </w:num>
  <w:num w:numId="41" w16cid:durableId="392045947">
    <w:abstractNumId w:val="40"/>
  </w:num>
  <w:num w:numId="42" w16cid:durableId="20589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D7A"/>
    <w:rsid w:val="00226527"/>
    <w:rsid w:val="00783733"/>
    <w:rsid w:val="0082115F"/>
    <w:rsid w:val="008F5B22"/>
    <w:rsid w:val="00A41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4DC6C"/>
  <w15:chartTrackingRefBased/>
  <w15:docId w15:val="{DC053F45-E13F-48DC-A1C8-AE12B993D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1D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1D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A41D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A41D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1D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1D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1D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1D7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A41D7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A41D7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A41D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1D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1D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1D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1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D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D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1D7A"/>
    <w:pPr>
      <w:spacing w:before="160"/>
      <w:jc w:val="center"/>
    </w:pPr>
    <w:rPr>
      <w:i/>
      <w:iCs/>
      <w:color w:val="404040" w:themeColor="text1" w:themeTint="BF"/>
    </w:rPr>
  </w:style>
  <w:style w:type="character" w:customStyle="1" w:styleId="QuoteChar">
    <w:name w:val="Quote Char"/>
    <w:basedOn w:val="DefaultParagraphFont"/>
    <w:link w:val="Quote"/>
    <w:uiPriority w:val="29"/>
    <w:rsid w:val="00A41D7A"/>
    <w:rPr>
      <w:i/>
      <w:iCs/>
      <w:color w:val="404040" w:themeColor="text1" w:themeTint="BF"/>
    </w:rPr>
  </w:style>
  <w:style w:type="paragraph" w:styleId="ListParagraph">
    <w:name w:val="List Paragraph"/>
    <w:basedOn w:val="Normal"/>
    <w:uiPriority w:val="34"/>
    <w:qFormat/>
    <w:rsid w:val="00A41D7A"/>
    <w:pPr>
      <w:ind w:left="720"/>
      <w:contextualSpacing/>
    </w:pPr>
  </w:style>
  <w:style w:type="character" w:styleId="IntenseEmphasis">
    <w:name w:val="Intense Emphasis"/>
    <w:basedOn w:val="DefaultParagraphFont"/>
    <w:uiPriority w:val="21"/>
    <w:qFormat/>
    <w:rsid w:val="00A41D7A"/>
    <w:rPr>
      <w:i/>
      <w:iCs/>
      <w:color w:val="0F4761" w:themeColor="accent1" w:themeShade="BF"/>
    </w:rPr>
  </w:style>
  <w:style w:type="paragraph" w:styleId="IntenseQuote">
    <w:name w:val="Intense Quote"/>
    <w:basedOn w:val="Normal"/>
    <w:next w:val="Normal"/>
    <w:link w:val="IntenseQuoteChar"/>
    <w:uiPriority w:val="30"/>
    <w:qFormat/>
    <w:rsid w:val="00A41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D7A"/>
    <w:rPr>
      <w:i/>
      <w:iCs/>
      <w:color w:val="0F4761" w:themeColor="accent1" w:themeShade="BF"/>
    </w:rPr>
  </w:style>
  <w:style w:type="character" w:styleId="IntenseReference">
    <w:name w:val="Intense Reference"/>
    <w:basedOn w:val="DefaultParagraphFont"/>
    <w:uiPriority w:val="32"/>
    <w:qFormat/>
    <w:rsid w:val="00A41D7A"/>
    <w:rPr>
      <w:b/>
      <w:bCs/>
      <w:smallCaps/>
      <w:color w:val="0F4761" w:themeColor="accent1" w:themeShade="BF"/>
      <w:spacing w:val="5"/>
    </w:rPr>
  </w:style>
  <w:style w:type="paragraph" w:customStyle="1" w:styleId="msonormal0">
    <w:name w:val="msonormal"/>
    <w:basedOn w:val="Normal"/>
    <w:rsid w:val="008F5B22"/>
    <w:pPr>
      <w:spacing w:before="100" w:beforeAutospacing="1" w:after="100" w:afterAutospacing="1" w:line="240" w:lineRule="auto"/>
    </w:pPr>
    <w:rPr>
      <w:rFonts w:eastAsia="Times New Roman"/>
      <w:kern w:val="0"/>
      <w:lang w:eastAsia="en-IN"/>
      <w14:ligatures w14:val="none"/>
    </w:rPr>
  </w:style>
  <w:style w:type="character" w:styleId="Strong">
    <w:name w:val="Strong"/>
    <w:basedOn w:val="DefaultParagraphFont"/>
    <w:uiPriority w:val="22"/>
    <w:qFormat/>
    <w:rsid w:val="008F5B22"/>
    <w:rPr>
      <w:b/>
      <w:bCs/>
    </w:rPr>
  </w:style>
  <w:style w:type="paragraph" w:styleId="NormalWeb">
    <w:name w:val="Normal (Web)"/>
    <w:basedOn w:val="Normal"/>
    <w:uiPriority w:val="99"/>
    <w:semiHidden/>
    <w:unhideWhenUsed/>
    <w:rsid w:val="008F5B22"/>
    <w:pPr>
      <w:spacing w:before="100" w:beforeAutospacing="1" w:after="100" w:afterAutospacing="1" w:line="240" w:lineRule="auto"/>
    </w:pPr>
    <w:rPr>
      <w:rFonts w:eastAsia="Times New Roman"/>
      <w:kern w:val="0"/>
      <w:lang w:eastAsia="en-IN"/>
      <w14:ligatures w14:val="none"/>
    </w:rPr>
  </w:style>
  <w:style w:type="character" w:styleId="Emphasis">
    <w:name w:val="Emphasis"/>
    <w:basedOn w:val="DefaultParagraphFont"/>
    <w:uiPriority w:val="20"/>
    <w:qFormat/>
    <w:rsid w:val="008F5B22"/>
    <w:rPr>
      <w:i/>
      <w:iCs/>
    </w:rPr>
  </w:style>
  <w:style w:type="character" w:customStyle="1" w:styleId="touchw-10">
    <w:name w:val="touch:w-10"/>
    <w:basedOn w:val="DefaultParagraphFont"/>
    <w:rsid w:val="008F5B22"/>
  </w:style>
  <w:style w:type="character" w:styleId="Hyperlink">
    <w:name w:val="Hyperlink"/>
    <w:basedOn w:val="DefaultParagraphFont"/>
    <w:uiPriority w:val="99"/>
    <w:unhideWhenUsed/>
    <w:rsid w:val="008F5B22"/>
    <w:rPr>
      <w:color w:val="0000FF"/>
      <w:u w:val="single"/>
    </w:rPr>
  </w:style>
  <w:style w:type="character" w:styleId="FollowedHyperlink">
    <w:name w:val="FollowedHyperlink"/>
    <w:basedOn w:val="DefaultParagraphFont"/>
    <w:uiPriority w:val="99"/>
    <w:semiHidden/>
    <w:unhideWhenUsed/>
    <w:rsid w:val="008F5B22"/>
    <w:rPr>
      <w:color w:val="800080"/>
      <w:u w:val="single"/>
    </w:rPr>
  </w:style>
  <w:style w:type="paragraph" w:styleId="HTMLPreformatted">
    <w:name w:val="HTML Preformatted"/>
    <w:basedOn w:val="Normal"/>
    <w:link w:val="HTMLPreformattedChar"/>
    <w:uiPriority w:val="99"/>
    <w:semiHidden/>
    <w:unhideWhenUsed/>
    <w:rsid w:val="008F5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F5B2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F5B22"/>
    <w:rPr>
      <w:rFonts w:ascii="Courier New" w:eastAsia="Times New Roman" w:hAnsi="Courier New" w:cs="Courier New"/>
      <w:sz w:val="20"/>
      <w:szCs w:val="20"/>
    </w:rPr>
  </w:style>
  <w:style w:type="character" w:customStyle="1" w:styleId="hljs-punctuation">
    <w:name w:val="hljs-punctuation"/>
    <w:basedOn w:val="DefaultParagraphFont"/>
    <w:rsid w:val="008F5B22"/>
  </w:style>
  <w:style w:type="character" w:customStyle="1" w:styleId="hljs-attr">
    <w:name w:val="hljs-attr"/>
    <w:basedOn w:val="DefaultParagraphFont"/>
    <w:rsid w:val="008F5B22"/>
  </w:style>
  <w:style w:type="character" w:customStyle="1" w:styleId="hljs-string">
    <w:name w:val="hljs-string"/>
    <w:basedOn w:val="DefaultParagraphFont"/>
    <w:rsid w:val="008F5B22"/>
  </w:style>
  <w:style w:type="character" w:customStyle="1" w:styleId="hljs-number">
    <w:name w:val="hljs-number"/>
    <w:basedOn w:val="DefaultParagraphFont"/>
    <w:rsid w:val="008F5B22"/>
  </w:style>
  <w:style w:type="character" w:styleId="UnresolvedMention">
    <w:name w:val="Unresolved Mention"/>
    <w:basedOn w:val="DefaultParagraphFont"/>
    <w:uiPriority w:val="99"/>
    <w:semiHidden/>
    <w:unhideWhenUsed/>
    <w:rsid w:val="008F5B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80956">
      <w:bodyDiv w:val="1"/>
      <w:marLeft w:val="0"/>
      <w:marRight w:val="0"/>
      <w:marTop w:val="0"/>
      <w:marBottom w:val="0"/>
      <w:divBdr>
        <w:top w:val="none" w:sz="0" w:space="0" w:color="auto"/>
        <w:left w:val="none" w:sz="0" w:space="0" w:color="auto"/>
        <w:bottom w:val="none" w:sz="0" w:space="0" w:color="auto"/>
        <w:right w:val="none" w:sz="0" w:space="0" w:color="auto"/>
      </w:divBdr>
      <w:divsChild>
        <w:div w:id="1088118138">
          <w:marLeft w:val="0"/>
          <w:marRight w:val="0"/>
          <w:marTop w:val="0"/>
          <w:marBottom w:val="0"/>
          <w:divBdr>
            <w:top w:val="none" w:sz="0" w:space="0" w:color="auto"/>
            <w:left w:val="none" w:sz="0" w:space="0" w:color="auto"/>
            <w:bottom w:val="none" w:sz="0" w:space="0" w:color="auto"/>
            <w:right w:val="none" w:sz="0" w:space="0" w:color="auto"/>
          </w:divBdr>
          <w:divsChild>
            <w:div w:id="380402631">
              <w:marLeft w:val="0"/>
              <w:marRight w:val="0"/>
              <w:marTop w:val="0"/>
              <w:marBottom w:val="0"/>
              <w:divBdr>
                <w:top w:val="none" w:sz="0" w:space="0" w:color="auto"/>
                <w:left w:val="none" w:sz="0" w:space="0" w:color="auto"/>
                <w:bottom w:val="none" w:sz="0" w:space="0" w:color="auto"/>
                <w:right w:val="none" w:sz="0" w:space="0" w:color="auto"/>
              </w:divBdr>
              <w:divsChild>
                <w:div w:id="116727741">
                  <w:marLeft w:val="0"/>
                  <w:marRight w:val="0"/>
                  <w:marTop w:val="0"/>
                  <w:marBottom w:val="0"/>
                  <w:divBdr>
                    <w:top w:val="none" w:sz="0" w:space="0" w:color="auto"/>
                    <w:left w:val="none" w:sz="0" w:space="0" w:color="auto"/>
                    <w:bottom w:val="none" w:sz="0" w:space="0" w:color="auto"/>
                    <w:right w:val="none" w:sz="0" w:space="0" w:color="auto"/>
                  </w:divBdr>
                  <w:divsChild>
                    <w:div w:id="2123918580">
                      <w:marLeft w:val="0"/>
                      <w:marRight w:val="0"/>
                      <w:marTop w:val="0"/>
                      <w:marBottom w:val="0"/>
                      <w:divBdr>
                        <w:top w:val="none" w:sz="0" w:space="0" w:color="auto"/>
                        <w:left w:val="none" w:sz="0" w:space="0" w:color="auto"/>
                        <w:bottom w:val="none" w:sz="0" w:space="0" w:color="auto"/>
                        <w:right w:val="none" w:sz="0" w:space="0" w:color="auto"/>
                      </w:divBdr>
                      <w:divsChild>
                        <w:div w:id="533201219">
                          <w:marLeft w:val="0"/>
                          <w:marRight w:val="0"/>
                          <w:marTop w:val="0"/>
                          <w:marBottom w:val="0"/>
                          <w:divBdr>
                            <w:top w:val="none" w:sz="0" w:space="0" w:color="auto"/>
                            <w:left w:val="none" w:sz="0" w:space="0" w:color="auto"/>
                            <w:bottom w:val="none" w:sz="0" w:space="0" w:color="auto"/>
                            <w:right w:val="none" w:sz="0" w:space="0" w:color="auto"/>
                          </w:divBdr>
                          <w:divsChild>
                            <w:div w:id="1803384884">
                              <w:marLeft w:val="0"/>
                              <w:marRight w:val="0"/>
                              <w:marTop w:val="0"/>
                              <w:marBottom w:val="0"/>
                              <w:divBdr>
                                <w:top w:val="none" w:sz="0" w:space="0" w:color="auto"/>
                                <w:left w:val="none" w:sz="0" w:space="0" w:color="auto"/>
                                <w:bottom w:val="none" w:sz="0" w:space="0" w:color="auto"/>
                                <w:right w:val="none" w:sz="0" w:space="0" w:color="auto"/>
                              </w:divBdr>
                              <w:divsChild>
                                <w:div w:id="1744790524">
                                  <w:marLeft w:val="0"/>
                                  <w:marRight w:val="0"/>
                                  <w:marTop w:val="0"/>
                                  <w:marBottom w:val="0"/>
                                  <w:divBdr>
                                    <w:top w:val="none" w:sz="0" w:space="0" w:color="auto"/>
                                    <w:left w:val="none" w:sz="0" w:space="0" w:color="auto"/>
                                    <w:bottom w:val="none" w:sz="0" w:space="0" w:color="auto"/>
                                    <w:right w:val="none" w:sz="0" w:space="0" w:color="auto"/>
                                  </w:divBdr>
                                  <w:divsChild>
                                    <w:div w:id="45287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8546367">
          <w:marLeft w:val="0"/>
          <w:marRight w:val="0"/>
          <w:marTop w:val="0"/>
          <w:marBottom w:val="0"/>
          <w:divBdr>
            <w:top w:val="none" w:sz="0" w:space="0" w:color="auto"/>
            <w:left w:val="none" w:sz="0" w:space="0" w:color="auto"/>
            <w:bottom w:val="none" w:sz="0" w:space="0" w:color="auto"/>
            <w:right w:val="none" w:sz="0" w:space="0" w:color="auto"/>
          </w:divBdr>
          <w:divsChild>
            <w:div w:id="486828739">
              <w:marLeft w:val="0"/>
              <w:marRight w:val="0"/>
              <w:marTop w:val="0"/>
              <w:marBottom w:val="0"/>
              <w:divBdr>
                <w:top w:val="none" w:sz="0" w:space="0" w:color="auto"/>
                <w:left w:val="none" w:sz="0" w:space="0" w:color="auto"/>
                <w:bottom w:val="none" w:sz="0" w:space="0" w:color="auto"/>
                <w:right w:val="none" w:sz="0" w:space="0" w:color="auto"/>
              </w:divBdr>
              <w:divsChild>
                <w:div w:id="1347757486">
                  <w:marLeft w:val="0"/>
                  <w:marRight w:val="0"/>
                  <w:marTop w:val="0"/>
                  <w:marBottom w:val="0"/>
                  <w:divBdr>
                    <w:top w:val="none" w:sz="0" w:space="0" w:color="auto"/>
                    <w:left w:val="none" w:sz="0" w:space="0" w:color="auto"/>
                    <w:bottom w:val="none" w:sz="0" w:space="0" w:color="auto"/>
                    <w:right w:val="none" w:sz="0" w:space="0" w:color="auto"/>
                  </w:divBdr>
                  <w:divsChild>
                    <w:div w:id="1218394114">
                      <w:marLeft w:val="0"/>
                      <w:marRight w:val="0"/>
                      <w:marTop w:val="0"/>
                      <w:marBottom w:val="0"/>
                      <w:divBdr>
                        <w:top w:val="none" w:sz="0" w:space="0" w:color="auto"/>
                        <w:left w:val="none" w:sz="0" w:space="0" w:color="auto"/>
                        <w:bottom w:val="none" w:sz="0" w:space="0" w:color="auto"/>
                        <w:right w:val="none" w:sz="0" w:space="0" w:color="auto"/>
                      </w:divBdr>
                      <w:divsChild>
                        <w:div w:id="486821068">
                          <w:marLeft w:val="0"/>
                          <w:marRight w:val="0"/>
                          <w:marTop w:val="0"/>
                          <w:marBottom w:val="0"/>
                          <w:divBdr>
                            <w:top w:val="none" w:sz="0" w:space="0" w:color="auto"/>
                            <w:left w:val="none" w:sz="0" w:space="0" w:color="auto"/>
                            <w:bottom w:val="none" w:sz="0" w:space="0" w:color="auto"/>
                            <w:right w:val="none" w:sz="0" w:space="0" w:color="auto"/>
                          </w:divBdr>
                          <w:divsChild>
                            <w:div w:id="527524435">
                              <w:marLeft w:val="0"/>
                              <w:marRight w:val="0"/>
                              <w:marTop w:val="0"/>
                              <w:marBottom w:val="0"/>
                              <w:divBdr>
                                <w:top w:val="none" w:sz="0" w:space="0" w:color="auto"/>
                                <w:left w:val="none" w:sz="0" w:space="0" w:color="auto"/>
                                <w:bottom w:val="none" w:sz="0" w:space="0" w:color="auto"/>
                                <w:right w:val="none" w:sz="0" w:space="0" w:color="auto"/>
                              </w:divBdr>
                              <w:divsChild>
                                <w:div w:id="820536658">
                                  <w:marLeft w:val="0"/>
                                  <w:marRight w:val="0"/>
                                  <w:marTop w:val="0"/>
                                  <w:marBottom w:val="0"/>
                                  <w:divBdr>
                                    <w:top w:val="none" w:sz="0" w:space="0" w:color="auto"/>
                                    <w:left w:val="none" w:sz="0" w:space="0" w:color="auto"/>
                                    <w:bottom w:val="none" w:sz="0" w:space="0" w:color="auto"/>
                                    <w:right w:val="none" w:sz="0" w:space="0" w:color="auto"/>
                                  </w:divBdr>
                                  <w:divsChild>
                                    <w:div w:id="714503564">
                                      <w:marLeft w:val="0"/>
                                      <w:marRight w:val="0"/>
                                      <w:marTop w:val="0"/>
                                      <w:marBottom w:val="0"/>
                                      <w:divBdr>
                                        <w:top w:val="none" w:sz="0" w:space="0" w:color="auto"/>
                                        <w:left w:val="none" w:sz="0" w:space="0" w:color="auto"/>
                                        <w:bottom w:val="none" w:sz="0" w:space="0" w:color="auto"/>
                                        <w:right w:val="none" w:sz="0" w:space="0" w:color="auto"/>
                                      </w:divBdr>
                                      <w:divsChild>
                                        <w:div w:id="100894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115492">
          <w:marLeft w:val="0"/>
          <w:marRight w:val="0"/>
          <w:marTop w:val="0"/>
          <w:marBottom w:val="0"/>
          <w:divBdr>
            <w:top w:val="none" w:sz="0" w:space="0" w:color="auto"/>
            <w:left w:val="none" w:sz="0" w:space="0" w:color="auto"/>
            <w:bottom w:val="none" w:sz="0" w:space="0" w:color="auto"/>
            <w:right w:val="none" w:sz="0" w:space="0" w:color="auto"/>
          </w:divBdr>
          <w:divsChild>
            <w:div w:id="2012102947">
              <w:marLeft w:val="0"/>
              <w:marRight w:val="0"/>
              <w:marTop w:val="0"/>
              <w:marBottom w:val="0"/>
              <w:divBdr>
                <w:top w:val="none" w:sz="0" w:space="0" w:color="auto"/>
                <w:left w:val="none" w:sz="0" w:space="0" w:color="auto"/>
                <w:bottom w:val="none" w:sz="0" w:space="0" w:color="auto"/>
                <w:right w:val="none" w:sz="0" w:space="0" w:color="auto"/>
              </w:divBdr>
              <w:divsChild>
                <w:div w:id="2094080993">
                  <w:marLeft w:val="0"/>
                  <w:marRight w:val="0"/>
                  <w:marTop w:val="0"/>
                  <w:marBottom w:val="0"/>
                  <w:divBdr>
                    <w:top w:val="none" w:sz="0" w:space="0" w:color="auto"/>
                    <w:left w:val="none" w:sz="0" w:space="0" w:color="auto"/>
                    <w:bottom w:val="none" w:sz="0" w:space="0" w:color="auto"/>
                    <w:right w:val="none" w:sz="0" w:space="0" w:color="auto"/>
                  </w:divBdr>
                  <w:divsChild>
                    <w:div w:id="585503128">
                      <w:marLeft w:val="0"/>
                      <w:marRight w:val="0"/>
                      <w:marTop w:val="0"/>
                      <w:marBottom w:val="0"/>
                      <w:divBdr>
                        <w:top w:val="none" w:sz="0" w:space="0" w:color="auto"/>
                        <w:left w:val="none" w:sz="0" w:space="0" w:color="auto"/>
                        <w:bottom w:val="none" w:sz="0" w:space="0" w:color="auto"/>
                        <w:right w:val="none" w:sz="0" w:space="0" w:color="auto"/>
                      </w:divBdr>
                      <w:divsChild>
                        <w:div w:id="1890410417">
                          <w:marLeft w:val="0"/>
                          <w:marRight w:val="0"/>
                          <w:marTop w:val="0"/>
                          <w:marBottom w:val="0"/>
                          <w:divBdr>
                            <w:top w:val="none" w:sz="0" w:space="0" w:color="auto"/>
                            <w:left w:val="none" w:sz="0" w:space="0" w:color="auto"/>
                            <w:bottom w:val="none" w:sz="0" w:space="0" w:color="auto"/>
                            <w:right w:val="none" w:sz="0" w:space="0" w:color="auto"/>
                          </w:divBdr>
                          <w:divsChild>
                            <w:div w:id="1508596238">
                              <w:marLeft w:val="0"/>
                              <w:marRight w:val="0"/>
                              <w:marTop w:val="0"/>
                              <w:marBottom w:val="0"/>
                              <w:divBdr>
                                <w:top w:val="none" w:sz="0" w:space="0" w:color="auto"/>
                                <w:left w:val="none" w:sz="0" w:space="0" w:color="auto"/>
                                <w:bottom w:val="none" w:sz="0" w:space="0" w:color="auto"/>
                                <w:right w:val="none" w:sz="0" w:space="0" w:color="auto"/>
                              </w:divBdr>
                              <w:divsChild>
                                <w:div w:id="717514007">
                                  <w:marLeft w:val="0"/>
                                  <w:marRight w:val="0"/>
                                  <w:marTop w:val="0"/>
                                  <w:marBottom w:val="0"/>
                                  <w:divBdr>
                                    <w:top w:val="none" w:sz="0" w:space="0" w:color="auto"/>
                                    <w:left w:val="none" w:sz="0" w:space="0" w:color="auto"/>
                                    <w:bottom w:val="none" w:sz="0" w:space="0" w:color="auto"/>
                                    <w:right w:val="none" w:sz="0" w:space="0" w:color="auto"/>
                                  </w:divBdr>
                                  <w:divsChild>
                                    <w:div w:id="39632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607985">
          <w:marLeft w:val="0"/>
          <w:marRight w:val="0"/>
          <w:marTop w:val="0"/>
          <w:marBottom w:val="0"/>
          <w:divBdr>
            <w:top w:val="none" w:sz="0" w:space="0" w:color="auto"/>
            <w:left w:val="none" w:sz="0" w:space="0" w:color="auto"/>
            <w:bottom w:val="none" w:sz="0" w:space="0" w:color="auto"/>
            <w:right w:val="none" w:sz="0" w:space="0" w:color="auto"/>
          </w:divBdr>
          <w:divsChild>
            <w:div w:id="463274739">
              <w:marLeft w:val="0"/>
              <w:marRight w:val="0"/>
              <w:marTop w:val="0"/>
              <w:marBottom w:val="0"/>
              <w:divBdr>
                <w:top w:val="none" w:sz="0" w:space="0" w:color="auto"/>
                <w:left w:val="none" w:sz="0" w:space="0" w:color="auto"/>
                <w:bottom w:val="none" w:sz="0" w:space="0" w:color="auto"/>
                <w:right w:val="none" w:sz="0" w:space="0" w:color="auto"/>
              </w:divBdr>
              <w:divsChild>
                <w:div w:id="514345079">
                  <w:marLeft w:val="0"/>
                  <w:marRight w:val="0"/>
                  <w:marTop w:val="0"/>
                  <w:marBottom w:val="0"/>
                  <w:divBdr>
                    <w:top w:val="none" w:sz="0" w:space="0" w:color="auto"/>
                    <w:left w:val="none" w:sz="0" w:space="0" w:color="auto"/>
                    <w:bottom w:val="none" w:sz="0" w:space="0" w:color="auto"/>
                    <w:right w:val="none" w:sz="0" w:space="0" w:color="auto"/>
                  </w:divBdr>
                  <w:divsChild>
                    <w:div w:id="1476798334">
                      <w:marLeft w:val="0"/>
                      <w:marRight w:val="0"/>
                      <w:marTop w:val="0"/>
                      <w:marBottom w:val="0"/>
                      <w:divBdr>
                        <w:top w:val="none" w:sz="0" w:space="0" w:color="auto"/>
                        <w:left w:val="none" w:sz="0" w:space="0" w:color="auto"/>
                        <w:bottom w:val="none" w:sz="0" w:space="0" w:color="auto"/>
                        <w:right w:val="none" w:sz="0" w:space="0" w:color="auto"/>
                      </w:divBdr>
                      <w:divsChild>
                        <w:div w:id="2039693959">
                          <w:marLeft w:val="0"/>
                          <w:marRight w:val="0"/>
                          <w:marTop w:val="0"/>
                          <w:marBottom w:val="0"/>
                          <w:divBdr>
                            <w:top w:val="none" w:sz="0" w:space="0" w:color="auto"/>
                            <w:left w:val="none" w:sz="0" w:space="0" w:color="auto"/>
                            <w:bottom w:val="none" w:sz="0" w:space="0" w:color="auto"/>
                            <w:right w:val="none" w:sz="0" w:space="0" w:color="auto"/>
                          </w:divBdr>
                          <w:divsChild>
                            <w:div w:id="331683721">
                              <w:marLeft w:val="0"/>
                              <w:marRight w:val="0"/>
                              <w:marTop w:val="0"/>
                              <w:marBottom w:val="0"/>
                              <w:divBdr>
                                <w:top w:val="none" w:sz="0" w:space="0" w:color="auto"/>
                                <w:left w:val="none" w:sz="0" w:space="0" w:color="auto"/>
                                <w:bottom w:val="none" w:sz="0" w:space="0" w:color="auto"/>
                                <w:right w:val="none" w:sz="0" w:space="0" w:color="auto"/>
                              </w:divBdr>
                              <w:divsChild>
                                <w:div w:id="577784331">
                                  <w:marLeft w:val="0"/>
                                  <w:marRight w:val="0"/>
                                  <w:marTop w:val="0"/>
                                  <w:marBottom w:val="0"/>
                                  <w:divBdr>
                                    <w:top w:val="none" w:sz="0" w:space="0" w:color="auto"/>
                                    <w:left w:val="none" w:sz="0" w:space="0" w:color="auto"/>
                                    <w:bottom w:val="none" w:sz="0" w:space="0" w:color="auto"/>
                                    <w:right w:val="none" w:sz="0" w:space="0" w:color="auto"/>
                                  </w:divBdr>
                                  <w:divsChild>
                                    <w:div w:id="1884518219">
                                      <w:marLeft w:val="0"/>
                                      <w:marRight w:val="0"/>
                                      <w:marTop w:val="0"/>
                                      <w:marBottom w:val="0"/>
                                      <w:divBdr>
                                        <w:top w:val="none" w:sz="0" w:space="0" w:color="auto"/>
                                        <w:left w:val="none" w:sz="0" w:space="0" w:color="auto"/>
                                        <w:bottom w:val="none" w:sz="0" w:space="0" w:color="auto"/>
                                        <w:right w:val="none" w:sz="0" w:space="0" w:color="auto"/>
                                      </w:divBdr>
                                      <w:divsChild>
                                        <w:div w:id="57798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742063">
          <w:marLeft w:val="0"/>
          <w:marRight w:val="0"/>
          <w:marTop w:val="0"/>
          <w:marBottom w:val="0"/>
          <w:divBdr>
            <w:top w:val="none" w:sz="0" w:space="0" w:color="auto"/>
            <w:left w:val="none" w:sz="0" w:space="0" w:color="auto"/>
            <w:bottom w:val="none" w:sz="0" w:space="0" w:color="auto"/>
            <w:right w:val="none" w:sz="0" w:space="0" w:color="auto"/>
          </w:divBdr>
          <w:divsChild>
            <w:div w:id="1009530513">
              <w:marLeft w:val="0"/>
              <w:marRight w:val="0"/>
              <w:marTop w:val="0"/>
              <w:marBottom w:val="0"/>
              <w:divBdr>
                <w:top w:val="none" w:sz="0" w:space="0" w:color="auto"/>
                <w:left w:val="none" w:sz="0" w:space="0" w:color="auto"/>
                <w:bottom w:val="none" w:sz="0" w:space="0" w:color="auto"/>
                <w:right w:val="none" w:sz="0" w:space="0" w:color="auto"/>
              </w:divBdr>
              <w:divsChild>
                <w:div w:id="1609048755">
                  <w:marLeft w:val="0"/>
                  <w:marRight w:val="0"/>
                  <w:marTop w:val="0"/>
                  <w:marBottom w:val="0"/>
                  <w:divBdr>
                    <w:top w:val="none" w:sz="0" w:space="0" w:color="auto"/>
                    <w:left w:val="none" w:sz="0" w:space="0" w:color="auto"/>
                    <w:bottom w:val="none" w:sz="0" w:space="0" w:color="auto"/>
                    <w:right w:val="none" w:sz="0" w:space="0" w:color="auto"/>
                  </w:divBdr>
                  <w:divsChild>
                    <w:div w:id="909657245">
                      <w:marLeft w:val="0"/>
                      <w:marRight w:val="0"/>
                      <w:marTop w:val="0"/>
                      <w:marBottom w:val="0"/>
                      <w:divBdr>
                        <w:top w:val="none" w:sz="0" w:space="0" w:color="auto"/>
                        <w:left w:val="none" w:sz="0" w:space="0" w:color="auto"/>
                        <w:bottom w:val="none" w:sz="0" w:space="0" w:color="auto"/>
                        <w:right w:val="none" w:sz="0" w:space="0" w:color="auto"/>
                      </w:divBdr>
                      <w:divsChild>
                        <w:div w:id="1686863348">
                          <w:marLeft w:val="0"/>
                          <w:marRight w:val="0"/>
                          <w:marTop w:val="0"/>
                          <w:marBottom w:val="0"/>
                          <w:divBdr>
                            <w:top w:val="none" w:sz="0" w:space="0" w:color="auto"/>
                            <w:left w:val="none" w:sz="0" w:space="0" w:color="auto"/>
                            <w:bottom w:val="none" w:sz="0" w:space="0" w:color="auto"/>
                            <w:right w:val="none" w:sz="0" w:space="0" w:color="auto"/>
                          </w:divBdr>
                          <w:divsChild>
                            <w:div w:id="1387535665">
                              <w:marLeft w:val="0"/>
                              <w:marRight w:val="0"/>
                              <w:marTop w:val="0"/>
                              <w:marBottom w:val="0"/>
                              <w:divBdr>
                                <w:top w:val="none" w:sz="0" w:space="0" w:color="auto"/>
                                <w:left w:val="none" w:sz="0" w:space="0" w:color="auto"/>
                                <w:bottom w:val="none" w:sz="0" w:space="0" w:color="auto"/>
                                <w:right w:val="none" w:sz="0" w:space="0" w:color="auto"/>
                              </w:divBdr>
                              <w:divsChild>
                                <w:div w:id="1025407897">
                                  <w:marLeft w:val="0"/>
                                  <w:marRight w:val="0"/>
                                  <w:marTop w:val="0"/>
                                  <w:marBottom w:val="0"/>
                                  <w:divBdr>
                                    <w:top w:val="none" w:sz="0" w:space="0" w:color="auto"/>
                                    <w:left w:val="none" w:sz="0" w:space="0" w:color="auto"/>
                                    <w:bottom w:val="none" w:sz="0" w:space="0" w:color="auto"/>
                                    <w:right w:val="none" w:sz="0" w:space="0" w:color="auto"/>
                                  </w:divBdr>
                                  <w:divsChild>
                                    <w:div w:id="205110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8921039">
          <w:marLeft w:val="0"/>
          <w:marRight w:val="0"/>
          <w:marTop w:val="0"/>
          <w:marBottom w:val="0"/>
          <w:divBdr>
            <w:top w:val="none" w:sz="0" w:space="0" w:color="auto"/>
            <w:left w:val="none" w:sz="0" w:space="0" w:color="auto"/>
            <w:bottom w:val="none" w:sz="0" w:space="0" w:color="auto"/>
            <w:right w:val="none" w:sz="0" w:space="0" w:color="auto"/>
          </w:divBdr>
          <w:divsChild>
            <w:div w:id="1136139553">
              <w:marLeft w:val="0"/>
              <w:marRight w:val="0"/>
              <w:marTop w:val="0"/>
              <w:marBottom w:val="0"/>
              <w:divBdr>
                <w:top w:val="none" w:sz="0" w:space="0" w:color="auto"/>
                <w:left w:val="none" w:sz="0" w:space="0" w:color="auto"/>
                <w:bottom w:val="none" w:sz="0" w:space="0" w:color="auto"/>
                <w:right w:val="none" w:sz="0" w:space="0" w:color="auto"/>
              </w:divBdr>
              <w:divsChild>
                <w:div w:id="266738121">
                  <w:marLeft w:val="0"/>
                  <w:marRight w:val="0"/>
                  <w:marTop w:val="0"/>
                  <w:marBottom w:val="0"/>
                  <w:divBdr>
                    <w:top w:val="none" w:sz="0" w:space="0" w:color="auto"/>
                    <w:left w:val="none" w:sz="0" w:space="0" w:color="auto"/>
                    <w:bottom w:val="none" w:sz="0" w:space="0" w:color="auto"/>
                    <w:right w:val="none" w:sz="0" w:space="0" w:color="auto"/>
                  </w:divBdr>
                  <w:divsChild>
                    <w:div w:id="729185900">
                      <w:marLeft w:val="0"/>
                      <w:marRight w:val="0"/>
                      <w:marTop w:val="0"/>
                      <w:marBottom w:val="0"/>
                      <w:divBdr>
                        <w:top w:val="none" w:sz="0" w:space="0" w:color="auto"/>
                        <w:left w:val="none" w:sz="0" w:space="0" w:color="auto"/>
                        <w:bottom w:val="none" w:sz="0" w:space="0" w:color="auto"/>
                        <w:right w:val="none" w:sz="0" w:space="0" w:color="auto"/>
                      </w:divBdr>
                      <w:divsChild>
                        <w:div w:id="1734884601">
                          <w:marLeft w:val="0"/>
                          <w:marRight w:val="0"/>
                          <w:marTop w:val="0"/>
                          <w:marBottom w:val="0"/>
                          <w:divBdr>
                            <w:top w:val="none" w:sz="0" w:space="0" w:color="auto"/>
                            <w:left w:val="none" w:sz="0" w:space="0" w:color="auto"/>
                            <w:bottom w:val="none" w:sz="0" w:space="0" w:color="auto"/>
                            <w:right w:val="none" w:sz="0" w:space="0" w:color="auto"/>
                          </w:divBdr>
                          <w:divsChild>
                            <w:div w:id="1314989638">
                              <w:marLeft w:val="0"/>
                              <w:marRight w:val="0"/>
                              <w:marTop w:val="0"/>
                              <w:marBottom w:val="0"/>
                              <w:divBdr>
                                <w:top w:val="none" w:sz="0" w:space="0" w:color="auto"/>
                                <w:left w:val="none" w:sz="0" w:space="0" w:color="auto"/>
                                <w:bottom w:val="none" w:sz="0" w:space="0" w:color="auto"/>
                                <w:right w:val="none" w:sz="0" w:space="0" w:color="auto"/>
                              </w:divBdr>
                              <w:divsChild>
                                <w:div w:id="1128088152">
                                  <w:marLeft w:val="0"/>
                                  <w:marRight w:val="0"/>
                                  <w:marTop w:val="0"/>
                                  <w:marBottom w:val="0"/>
                                  <w:divBdr>
                                    <w:top w:val="none" w:sz="0" w:space="0" w:color="auto"/>
                                    <w:left w:val="none" w:sz="0" w:space="0" w:color="auto"/>
                                    <w:bottom w:val="none" w:sz="0" w:space="0" w:color="auto"/>
                                    <w:right w:val="none" w:sz="0" w:space="0" w:color="auto"/>
                                  </w:divBdr>
                                  <w:divsChild>
                                    <w:div w:id="590771537">
                                      <w:marLeft w:val="0"/>
                                      <w:marRight w:val="0"/>
                                      <w:marTop w:val="0"/>
                                      <w:marBottom w:val="0"/>
                                      <w:divBdr>
                                        <w:top w:val="none" w:sz="0" w:space="0" w:color="auto"/>
                                        <w:left w:val="none" w:sz="0" w:space="0" w:color="auto"/>
                                        <w:bottom w:val="none" w:sz="0" w:space="0" w:color="auto"/>
                                        <w:right w:val="none" w:sz="0" w:space="0" w:color="auto"/>
                                      </w:divBdr>
                                      <w:divsChild>
                                        <w:div w:id="51264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016369">
          <w:marLeft w:val="0"/>
          <w:marRight w:val="0"/>
          <w:marTop w:val="0"/>
          <w:marBottom w:val="0"/>
          <w:divBdr>
            <w:top w:val="none" w:sz="0" w:space="0" w:color="auto"/>
            <w:left w:val="none" w:sz="0" w:space="0" w:color="auto"/>
            <w:bottom w:val="none" w:sz="0" w:space="0" w:color="auto"/>
            <w:right w:val="none" w:sz="0" w:space="0" w:color="auto"/>
          </w:divBdr>
          <w:divsChild>
            <w:div w:id="792988852">
              <w:marLeft w:val="0"/>
              <w:marRight w:val="0"/>
              <w:marTop w:val="0"/>
              <w:marBottom w:val="0"/>
              <w:divBdr>
                <w:top w:val="none" w:sz="0" w:space="0" w:color="auto"/>
                <w:left w:val="none" w:sz="0" w:space="0" w:color="auto"/>
                <w:bottom w:val="none" w:sz="0" w:space="0" w:color="auto"/>
                <w:right w:val="none" w:sz="0" w:space="0" w:color="auto"/>
              </w:divBdr>
              <w:divsChild>
                <w:div w:id="1377662475">
                  <w:marLeft w:val="0"/>
                  <w:marRight w:val="0"/>
                  <w:marTop w:val="0"/>
                  <w:marBottom w:val="0"/>
                  <w:divBdr>
                    <w:top w:val="none" w:sz="0" w:space="0" w:color="auto"/>
                    <w:left w:val="none" w:sz="0" w:space="0" w:color="auto"/>
                    <w:bottom w:val="none" w:sz="0" w:space="0" w:color="auto"/>
                    <w:right w:val="none" w:sz="0" w:space="0" w:color="auto"/>
                  </w:divBdr>
                  <w:divsChild>
                    <w:div w:id="1886791902">
                      <w:marLeft w:val="0"/>
                      <w:marRight w:val="0"/>
                      <w:marTop w:val="0"/>
                      <w:marBottom w:val="0"/>
                      <w:divBdr>
                        <w:top w:val="none" w:sz="0" w:space="0" w:color="auto"/>
                        <w:left w:val="none" w:sz="0" w:space="0" w:color="auto"/>
                        <w:bottom w:val="none" w:sz="0" w:space="0" w:color="auto"/>
                        <w:right w:val="none" w:sz="0" w:space="0" w:color="auto"/>
                      </w:divBdr>
                      <w:divsChild>
                        <w:div w:id="1812675754">
                          <w:marLeft w:val="0"/>
                          <w:marRight w:val="0"/>
                          <w:marTop w:val="0"/>
                          <w:marBottom w:val="0"/>
                          <w:divBdr>
                            <w:top w:val="none" w:sz="0" w:space="0" w:color="auto"/>
                            <w:left w:val="none" w:sz="0" w:space="0" w:color="auto"/>
                            <w:bottom w:val="none" w:sz="0" w:space="0" w:color="auto"/>
                            <w:right w:val="none" w:sz="0" w:space="0" w:color="auto"/>
                          </w:divBdr>
                          <w:divsChild>
                            <w:div w:id="1050616857">
                              <w:marLeft w:val="0"/>
                              <w:marRight w:val="0"/>
                              <w:marTop w:val="0"/>
                              <w:marBottom w:val="0"/>
                              <w:divBdr>
                                <w:top w:val="none" w:sz="0" w:space="0" w:color="auto"/>
                                <w:left w:val="none" w:sz="0" w:space="0" w:color="auto"/>
                                <w:bottom w:val="none" w:sz="0" w:space="0" w:color="auto"/>
                                <w:right w:val="none" w:sz="0" w:space="0" w:color="auto"/>
                              </w:divBdr>
                              <w:divsChild>
                                <w:div w:id="2100902380">
                                  <w:marLeft w:val="0"/>
                                  <w:marRight w:val="0"/>
                                  <w:marTop w:val="0"/>
                                  <w:marBottom w:val="0"/>
                                  <w:divBdr>
                                    <w:top w:val="none" w:sz="0" w:space="0" w:color="auto"/>
                                    <w:left w:val="none" w:sz="0" w:space="0" w:color="auto"/>
                                    <w:bottom w:val="none" w:sz="0" w:space="0" w:color="auto"/>
                                    <w:right w:val="none" w:sz="0" w:space="0" w:color="auto"/>
                                  </w:divBdr>
                                  <w:divsChild>
                                    <w:div w:id="13482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949459">
          <w:marLeft w:val="0"/>
          <w:marRight w:val="0"/>
          <w:marTop w:val="0"/>
          <w:marBottom w:val="0"/>
          <w:divBdr>
            <w:top w:val="none" w:sz="0" w:space="0" w:color="auto"/>
            <w:left w:val="none" w:sz="0" w:space="0" w:color="auto"/>
            <w:bottom w:val="none" w:sz="0" w:space="0" w:color="auto"/>
            <w:right w:val="none" w:sz="0" w:space="0" w:color="auto"/>
          </w:divBdr>
          <w:divsChild>
            <w:div w:id="1179663668">
              <w:marLeft w:val="0"/>
              <w:marRight w:val="0"/>
              <w:marTop w:val="0"/>
              <w:marBottom w:val="0"/>
              <w:divBdr>
                <w:top w:val="none" w:sz="0" w:space="0" w:color="auto"/>
                <w:left w:val="none" w:sz="0" w:space="0" w:color="auto"/>
                <w:bottom w:val="none" w:sz="0" w:space="0" w:color="auto"/>
                <w:right w:val="none" w:sz="0" w:space="0" w:color="auto"/>
              </w:divBdr>
              <w:divsChild>
                <w:div w:id="1577396299">
                  <w:marLeft w:val="0"/>
                  <w:marRight w:val="0"/>
                  <w:marTop w:val="0"/>
                  <w:marBottom w:val="0"/>
                  <w:divBdr>
                    <w:top w:val="none" w:sz="0" w:space="0" w:color="auto"/>
                    <w:left w:val="none" w:sz="0" w:space="0" w:color="auto"/>
                    <w:bottom w:val="none" w:sz="0" w:space="0" w:color="auto"/>
                    <w:right w:val="none" w:sz="0" w:space="0" w:color="auto"/>
                  </w:divBdr>
                  <w:divsChild>
                    <w:div w:id="1660696018">
                      <w:marLeft w:val="0"/>
                      <w:marRight w:val="0"/>
                      <w:marTop w:val="0"/>
                      <w:marBottom w:val="0"/>
                      <w:divBdr>
                        <w:top w:val="none" w:sz="0" w:space="0" w:color="auto"/>
                        <w:left w:val="none" w:sz="0" w:space="0" w:color="auto"/>
                        <w:bottom w:val="none" w:sz="0" w:space="0" w:color="auto"/>
                        <w:right w:val="none" w:sz="0" w:space="0" w:color="auto"/>
                      </w:divBdr>
                      <w:divsChild>
                        <w:div w:id="1013261187">
                          <w:marLeft w:val="0"/>
                          <w:marRight w:val="0"/>
                          <w:marTop w:val="0"/>
                          <w:marBottom w:val="0"/>
                          <w:divBdr>
                            <w:top w:val="none" w:sz="0" w:space="0" w:color="auto"/>
                            <w:left w:val="none" w:sz="0" w:space="0" w:color="auto"/>
                            <w:bottom w:val="none" w:sz="0" w:space="0" w:color="auto"/>
                            <w:right w:val="none" w:sz="0" w:space="0" w:color="auto"/>
                          </w:divBdr>
                          <w:divsChild>
                            <w:div w:id="705444853">
                              <w:marLeft w:val="0"/>
                              <w:marRight w:val="0"/>
                              <w:marTop w:val="0"/>
                              <w:marBottom w:val="0"/>
                              <w:divBdr>
                                <w:top w:val="none" w:sz="0" w:space="0" w:color="auto"/>
                                <w:left w:val="none" w:sz="0" w:space="0" w:color="auto"/>
                                <w:bottom w:val="none" w:sz="0" w:space="0" w:color="auto"/>
                                <w:right w:val="none" w:sz="0" w:space="0" w:color="auto"/>
                              </w:divBdr>
                              <w:divsChild>
                                <w:div w:id="1912348168">
                                  <w:marLeft w:val="0"/>
                                  <w:marRight w:val="0"/>
                                  <w:marTop w:val="0"/>
                                  <w:marBottom w:val="0"/>
                                  <w:divBdr>
                                    <w:top w:val="none" w:sz="0" w:space="0" w:color="auto"/>
                                    <w:left w:val="none" w:sz="0" w:space="0" w:color="auto"/>
                                    <w:bottom w:val="none" w:sz="0" w:space="0" w:color="auto"/>
                                    <w:right w:val="none" w:sz="0" w:space="0" w:color="auto"/>
                                  </w:divBdr>
                                  <w:divsChild>
                                    <w:div w:id="1643389103">
                                      <w:marLeft w:val="0"/>
                                      <w:marRight w:val="0"/>
                                      <w:marTop w:val="0"/>
                                      <w:marBottom w:val="0"/>
                                      <w:divBdr>
                                        <w:top w:val="none" w:sz="0" w:space="0" w:color="auto"/>
                                        <w:left w:val="none" w:sz="0" w:space="0" w:color="auto"/>
                                        <w:bottom w:val="none" w:sz="0" w:space="0" w:color="auto"/>
                                        <w:right w:val="none" w:sz="0" w:space="0" w:color="auto"/>
                                      </w:divBdr>
                                      <w:divsChild>
                                        <w:div w:id="144808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763828">
          <w:marLeft w:val="0"/>
          <w:marRight w:val="0"/>
          <w:marTop w:val="0"/>
          <w:marBottom w:val="0"/>
          <w:divBdr>
            <w:top w:val="none" w:sz="0" w:space="0" w:color="auto"/>
            <w:left w:val="none" w:sz="0" w:space="0" w:color="auto"/>
            <w:bottom w:val="none" w:sz="0" w:space="0" w:color="auto"/>
            <w:right w:val="none" w:sz="0" w:space="0" w:color="auto"/>
          </w:divBdr>
          <w:divsChild>
            <w:div w:id="750392568">
              <w:marLeft w:val="0"/>
              <w:marRight w:val="0"/>
              <w:marTop w:val="0"/>
              <w:marBottom w:val="0"/>
              <w:divBdr>
                <w:top w:val="none" w:sz="0" w:space="0" w:color="auto"/>
                <w:left w:val="none" w:sz="0" w:space="0" w:color="auto"/>
                <w:bottom w:val="none" w:sz="0" w:space="0" w:color="auto"/>
                <w:right w:val="none" w:sz="0" w:space="0" w:color="auto"/>
              </w:divBdr>
              <w:divsChild>
                <w:div w:id="1191801051">
                  <w:marLeft w:val="0"/>
                  <w:marRight w:val="0"/>
                  <w:marTop w:val="0"/>
                  <w:marBottom w:val="0"/>
                  <w:divBdr>
                    <w:top w:val="none" w:sz="0" w:space="0" w:color="auto"/>
                    <w:left w:val="none" w:sz="0" w:space="0" w:color="auto"/>
                    <w:bottom w:val="none" w:sz="0" w:space="0" w:color="auto"/>
                    <w:right w:val="none" w:sz="0" w:space="0" w:color="auto"/>
                  </w:divBdr>
                  <w:divsChild>
                    <w:div w:id="1136603208">
                      <w:marLeft w:val="0"/>
                      <w:marRight w:val="0"/>
                      <w:marTop w:val="0"/>
                      <w:marBottom w:val="0"/>
                      <w:divBdr>
                        <w:top w:val="none" w:sz="0" w:space="0" w:color="auto"/>
                        <w:left w:val="none" w:sz="0" w:space="0" w:color="auto"/>
                        <w:bottom w:val="none" w:sz="0" w:space="0" w:color="auto"/>
                        <w:right w:val="none" w:sz="0" w:space="0" w:color="auto"/>
                      </w:divBdr>
                      <w:divsChild>
                        <w:div w:id="1454594626">
                          <w:marLeft w:val="0"/>
                          <w:marRight w:val="0"/>
                          <w:marTop w:val="0"/>
                          <w:marBottom w:val="0"/>
                          <w:divBdr>
                            <w:top w:val="none" w:sz="0" w:space="0" w:color="auto"/>
                            <w:left w:val="none" w:sz="0" w:space="0" w:color="auto"/>
                            <w:bottom w:val="none" w:sz="0" w:space="0" w:color="auto"/>
                            <w:right w:val="none" w:sz="0" w:space="0" w:color="auto"/>
                          </w:divBdr>
                          <w:divsChild>
                            <w:div w:id="686567483">
                              <w:marLeft w:val="0"/>
                              <w:marRight w:val="0"/>
                              <w:marTop w:val="0"/>
                              <w:marBottom w:val="0"/>
                              <w:divBdr>
                                <w:top w:val="none" w:sz="0" w:space="0" w:color="auto"/>
                                <w:left w:val="none" w:sz="0" w:space="0" w:color="auto"/>
                                <w:bottom w:val="none" w:sz="0" w:space="0" w:color="auto"/>
                                <w:right w:val="none" w:sz="0" w:space="0" w:color="auto"/>
                              </w:divBdr>
                              <w:divsChild>
                                <w:div w:id="273095142">
                                  <w:marLeft w:val="0"/>
                                  <w:marRight w:val="0"/>
                                  <w:marTop w:val="0"/>
                                  <w:marBottom w:val="0"/>
                                  <w:divBdr>
                                    <w:top w:val="none" w:sz="0" w:space="0" w:color="auto"/>
                                    <w:left w:val="none" w:sz="0" w:space="0" w:color="auto"/>
                                    <w:bottom w:val="none" w:sz="0" w:space="0" w:color="auto"/>
                                    <w:right w:val="none" w:sz="0" w:space="0" w:color="auto"/>
                                  </w:divBdr>
                                  <w:divsChild>
                                    <w:div w:id="70290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626361">
          <w:marLeft w:val="0"/>
          <w:marRight w:val="0"/>
          <w:marTop w:val="0"/>
          <w:marBottom w:val="0"/>
          <w:divBdr>
            <w:top w:val="none" w:sz="0" w:space="0" w:color="auto"/>
            <w:left w:val="none" w:sz="0" w:space="0" w:color="auto"/>
            <w:bottom w:val="none" w:sz="0" w:space="0" w:color="auto"/>
            <w:right w:val="none" w:sz="0" w:space="0" w:color="auto"/>
          </w:divBdr>
          <w:divsChild>
            <w:div w:id="1187017437">
              <w:marLeft w:val="0"/>
              <w:marRight w:val="0"/>
              <w:marTop w:val="0"/>
              <w:marBottom w:val="0"/>
              <w:divBdr>
                <w:top w:val="none" w:sz="0" w:space="0" w:color="auto"/>
                <w:left w:val="none" w:sz="0" w:space="0" w:color="auto"/>
                <w:bottom w:val="none" w:sz="0" w:space="0" w:color="auto"/>
                <w:right w:val="none" w:sz="0" w:space="0" w:color="auto"/>
              </w:divBdr>
              <w:divsChild>
                <w:div w:id="1465543913">
                  <w:marLeft w:val="0"/>
                  <w:marRight w:val="0"/>
                  <w:marTop w:val="0"/>
                  <w:marBottom w:val="0"/>
                  <w:divBdr>
                    <w:top w:val="none" w:sz="0" w:space="0" w:color="auto"/>
                    <w:left w:val="none" w:sz="0" w:space="0" w:color="auto"/>
                    <w:bottom w:val="none" w:sz="0" w:space="0" w:color="auto"/>
                    <w:right w:val="none" w:sz="0" w:space="0" w:color="auto"/>
                  </w:divBdr>
                  <w:divsChild>
                    <w:div w:id="1840466257">
                      <w:marLeft w:val="0"/>
                      <w:marRight w:val="0"/>
                      <w:marTop w:val="0"/>
                      <w:marBottom w:val="0"/>
                      <w:divBdr>
                        <w:top w:val="none" w:sz="0" w:space="0" w:color="auto"/>
                        <w:left w:val="none" w:sz="0" w:space="0" w:color="auto"/>
                        <w:bottom w:val="none" w:sz="0" w:space="0" w:color="auto"/>
                        <w:right w:val="none" w:sz="0" w:space="0" w:color="auto"/>
                      </w:divBdr>
                      <w:divsChild>
                        <w:div w:id="624197106">
                          <w:marLeft w:val="0"/>
                          <w:marRight w:val="0"/>
                          <w:marTop w:val="0"/>
                          <w:marBottom w:val="0"/>
                          <w:divBdr>
                            <w:top w:val="none" w:sz="0" w:space="0" w:color="auto"/>
                            <w:left w:val="none" w:sz="0" w:space="0" w:color="auto"/>
                            <w:bottom w:val="none" w:sz="0" w:space="0" w:color="auto"/>
                            <w:right w:val="none" w:sz="0" w:space="0" w:color="auto"/>
                          </w:divBdr>
                          <w:divsChild>
                            <w:div w:id="1712653176">
                              <w:marLeft w:val="0"/>
                              <w:marRight w:val="0"/>
                              <w:marTop w:val="0"/>
                              <w:marBottom w:val="0"/>
                              <w:divBdr>
                                <w:top w:val="none" w:sz="0" w:space="0" w:color="auto"/>
                                <w:left w:val="none" w:sz="0" w:space="0" w:color="auto"/>
                                <w:bottom w:val="none" w:sz="0" w:space="0" w:color="auto"/>
                                <w:right w:val="none" w:sz="0" w:space="0" w:color="auto"/>
                              </w:divBdr>
                              <w:divsChild>
                                <w:div w:id="160898980">
                                  <w:marLeft w:val="0"/>
                                  <w:marRight w:val="0"/>
                                  <w:marTop w:val="0"/>
                                  <w:marBottom w:val="0"/>
                                  <w:divBdr>
                                    <w:top w:val="none" w:sz="0" w:space="0" w:color="auto"/>
                                    <w:left w:val="none" w:sz="0" w:space="0" w:color="auto"/>
                                    <w:bottom w:val="none" w:sz="0" w:space="0" w:color="auto"/>
                                    <w:right w:val="none" w:sz="0" w:space="0" w:color="auto"/>
                                  </w:divBdr>
                                  <w:divsChild>
                                    <w:div w:id="1524130373">
                                      <w:marLeft w:val="0"/>
                                      <w:marRight w:val="0"/>
                                      <w:marTop w:val="0"/>
                                      <w:marBottom w:val="0"/>
                                      <w:divBdr>
                                        <w:top w:val="none" w:sz="0" w:space="0" w:color="auto"/>
                                        <w:left w:val="none" w:sz="0" w:space="0" w:color="auto"/>
                                        <w:bottom w:val="none" w:sz="0" w:space="0" w:color="auto"/>
                                        <w:right w:val="none" w:sz="0" w:space="0" w:color="auto"/>
                                      </w:divBdr>
                                      <w:divsChild>
                                        <w:div w:id="125764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2120024">
          <w:marLeft w:val="0"/>
          <w:marRight w:val="0"/>
          <w:marTop w:val="0"/>
          <w:marBottom w:val="0"/>
          <w:divBdr>
            <w:top w:val="none" w:sz="0" w:space="0" w:color="auto"/>
            <w:left w:val="none" w:sz="0" w:space="0" w:color="auto"/>
            <w:bottom w:val="none" w:sz="0" w:space="0" w:color="auto"/>
            <w:right w:val="none" w:sz="0" w:space="0" w:color="auto"/>
          </w:divBdr>
          <w:divsChild>
            <w:div w:id="2082481964">
              <w:marLeft w:val="0"/>
              <w:marRight w:val="0"/>
              <w:marTop w:val="0"/>
              <w:marBottom w:val="0"/>
              <w:divBdr>
                <w:top w:val="none" w:sz="0" w:space="0" w:color="auto"/>
                <w:left w:val="none" w:sz="0" w:space="0" w:color="auto"/>
                <w:bottom w:val="none" w:sz="0" w:space="0" w:color="auto"/>
                <w:right w:val="none" w:sz="0" w:space="0" w:color="auto"/>
              </w:divBdr>
              <w:divsChild>
                <w:div w:id="1454327593">
                  <w:marLeft w:val="0"/>
                  <w:marRight w:val="0"/>
                  <w:marTop w:val="0"/>
                  <w:marBottom w:val="0"/>
                  <w:divBdr>
                    <w:top w:val="none" w:sz="0" w:space="0" w:color="auto"/>
                    <w:left w:val="none" w:sz="0" w:space="0" w:color="auto"/>
                    <w:bottom w:val="none" w:sz="0" w:space="0" w:color="auto"/>
                    <w:right w:val="none" w:sz="0" w:space="0" w:color="auto"/>
                  </w:divBdr>
                  <w:divsChild>
                    <w:div w:id="1543787311">
                      <w:marLeft w:val="0"/>
                      <w:marRight w:val="0"/>
                      <w:marTop w:val="0"/>
                      <w:marBottom w:val="0"/>
                      <w:divBdr>
                        <w:top w:val="none" w:sz="0" w:space="0" w:color="auto"/>
                        <w:left w:val="none" w:sz="0" w:space="0" w:color="auto"/>
                        <w:bottom w:val="none" w:sz="0" w:space="0" w:color="auto"/>
                        <w:right w:val="none" w:sz="0" w:space="0" w:color="auto"/>
                      </w:divBdr>
                      <w:divsChild>
                        <w:div w:id="1515461309">
                          <w:marLeft w:val="0"/>
                          <w:marRight w:val="0"/>
                          <w:marTop w:val="0"/>
                          <w:marBottom w:val="0"/>
                          <w:divBdr>
                            <w:top w:val="none" w:sz="0" w:space="0" w:color="auto"/>
                            <w:left w:val="none" w:sz="0" w:space="0" w:color="auto"/>
                            <w:bottom w:val="none" w:sz="0" w:space="0" w:color="auto"/>
                            <w:right w:val="none" w:sz="0" w:space="0" w:color="auto"/>
                          </w:divBdr>
                          <w:divsChild>
                            <w:div w:id="287325958">
                              <w:marLeft w:val="0"/>
                              <w:marRight w:val="0"/>
                              <w:marTop w:val="0"/>
                              <w:marBottom w:val="0"/>
                              <w:divBdr>
                                <w:top w:val="none" w:sz="0" w:space="0" w:color="auto"/>
                                <w:left w:val="none" w:sz="0" w:space="0" w:color="auto"/>
                                <w:bottom w:val="none" w:sz="0" w:space="0" w:color="auto"/>
                                <w:right w:val="none" w:sz="0" w:space="0" w:color="auto"/>
                              </w:divBdr>
                              <w:divsChild>
                                <w:div w:id="613168856">
                                  <w:marLeft w:val="0"/>
                                  <w:marRight w:val="0"/>
                                  <w:marTop w:val="0"/>
                                  <w:marBottom w:val="0"/>
                                  <w:divBdr>
                                    <w:top w:val="none" w:sz="0" w:space="0" w:color="auto"/>
                                    <w:left w:val="none" w:sz="0" w:space="0" w:color="auto"/>
                                    <w:bottom w:val="none" w:sz="0" w:space="0" w:color="auto"/>
                                    <w:right w:val="none" w:sz="0" w:space="0" w:color="auto"/>
                                  </w:divBdr>
                                  <w:divsChild>
                                    <w:div w:id="57797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5051632">
          <w:marLeft w:val="0"/>
          <w:marRight w:val="0"/>
          <w:marTop w:val="0"/>
          <w:marBottom w:val="0"/>
          <w:divBdr>
            <w:top w:val="none" w:sz="0" w:space="0" w:color="auto"/>
            <w:left w:val="none" w:sz="0" w:space="0" w:color="auto"/>
            <w:bottom w:val="none" w:sz="0" w:space="0" w:color="auto"/>
            <w:right w:val="none" w:sz="0" w:space="0" w:color="auto"/>
          </w:divBdr>
          <w:divsChild>
            <w:div w:id="1725328646">
              <w:marLeft w:val="0"/>
              <w:marRight w:val="0"/>
              <w:marTop w:val="0"/>
              <w:marBottom w:val="0"/>
              <w:divBdr>
                <w:top w:val="none" w:sz="0" w:space="0" w:color="auto"/>
                <w:left w:val="none" w:sz="0" w:space="0" w:color="auto"/>
                <w:bottom w:val="none" w:sz="0" w:space="0" w:color="auto"/>
                <w:right w:val="none" w:sz="0" w:space="0" w:color="auto"/>
              </w:divBdr>
              <w:divsChild>
                <w:div w:id="230621363">
                  <w:marLeft w:val="0"/>
                  <w:marRight w:val="0"/>
                  <w:marTop w:val="0"/>
                  <w:marBottom w:val="0"/>
                  <w:divBdr>
                    <w:top w:val="none" w:sz="0" w:space="0" w:color="auto"/>
                    <w:left w:val="none" w:sz="0" w:space="0" w:color="auto"/>
                    <w:bottom w:val="none" w:sz="0" w:space="0" w:color="auto"/>
                    <w:right w:val="none" w:sz="0" w:space="0" w:color="auto"/>
                  </w:divBdr>
                  <w:divsChild>
                    <w:div w:id="1607879996">
                      <w:marLeft w:val="0"/>
                      <w:marRight w:val="0"/>
                      <w:marTop w:val="0"/>
                      <w:marBottom w:val="0"/>
                      <w:divBdr>
                        <w:top w:val="none" w:sz="0" w:space="0" w:color="auto"/>
                        <w:left w:val="none" w:sz="0" w:space="0" w:color="auto"/>
                        <w:bottom w:val="none" w:sz="0" w:space="0" w:color="auto"/>
                        <w:right w:val="none" w:sz="0" w:space="0" w:color="auto"/>
                      </w:divBdr>
                      <w:divsChild>
                        <w:div w:id="286398134">
                          <w:marLeft w:val="0"/>
                          <w:marRight w:val="0"/>
                          <w:marTop w:val="0"/>
                          <w:marBottom w:val="0"/>
                          <w:divBdr>
                            <w:top w:val="none" w:sz="0" w:space="0" w:color="auto"/>
                            <w:left w:val="none" w:sz="0" w:space="0" w:color="auto"/>
                            <w:bottom w:val="none" w:sz="0" w:space="0" w:color="auto"/>
                            <w:right w:val="none" w:sz="0" w:space="0" w:color="auto"/>
                          </w:divBdr>
                          <w:divsChild>
                            <w:div w:id="1676608786">
                              <w:marLeft w:val="0"/>
                              <w:marRight w:val="0"/>
                              <w:marTop w:val="0"/>
                              <w:marBottom w:val="0"/>
                              <w:divBdr>
                                <w:top w:val="none" w:sz="0" w:space="0" w:color="auto"/>
                                <w:left w:val="none" w:sz="0" w:space="0" w:color="auto"/>
                                <w:bottom w:val="none" w:sz="0" w:space="0" w:color="auto"/>
                                <w:right w:val="none" w:sz="0" w:space="0" w:color="auto"/>
                              </w:divBdr>
                              <w:divsChild>
                                <w:div w:id="2086687395">
                                  <w:marLeft w:val="0"/>
                                  <w:marRight w:val="0"/>
                                  <w:marTop w:val="0"/>
                                  <w:marBottom w:val="0"/>
                                  <w:divBdr>
                                    <w:top w:val="none" w:sz="0" w:space="0" w:color="auto"/>
                                    <w:left w:val="none" w:sz="0" w:space="0" w:color="auto"/>
                                    <w:bottom w:val="none" w:sz="0" w:space="0" w:color="auto"/>
                                    <w:right w:val="none" w:sz="0" w:space="0" w:color="auto"/>
                                  </w:divBdr>
                                  <w:divsChild>
                                    <w:div w:id="1047878162">
                                      <w:marLeft w:val="0"/>
                                      <w:marRight w:val="0"/>
                                      <w:marTop w:val="0"/>
                                      <w:marBottom w:val="0"/>
                                      <w:divBdr>
                                        <w:top w:val="none" w:sz="0" w:space="0" w:color="auto"/>
                                        <w:left w:val="none" w:sz="0" w:space="0" w:color="auto"/>
                                        <w:bottom w:val="none" w:sz="0" w:space="0" w:color="auto"/>
                                        <w:right w:val="none" w:sz="0" w:space="0" w:color="auto"/>
                                      </w:divBdr>
                                      <w:divsChild>
                                        <w:div w:id="409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60225">
          <w:marLeft w:val="0"/>
          <w:marRight w:val="0"/>
          <w:marTop w:val="0"/>
          <w:marBottom w:val="0"/>
          <w:divBdr>
            <w:top w:val="none" w:sz="0" w:space="0" w:color="auto"/>
            <w:left w:val="none" w:sz="0" w:space="0" w:color="auto"/>
            <w:bottom w:val="none" w:sz="0" w:space="0" w:color="auto"/>
            <w:right w:val="none" w:sz="0" w:space="0" w:color="auto"/>
          </w:divBdr>
          <w:divsChild>
            <w:div w:id="1436906110">
              <w:marLeft w:val="0"/>
              <w:marRight w:val="0"/>
              <w:marTop w:val="0"/>
              <w:marBottom w:val="0"/>
              <w:divBdr>
                <w:top w:val="none" w:sz="0" w:space="0" w:color="auto"/>
                <w:left w:val="none" w:sz="0" w:space="0" w:color="auto"/>
                <w:bottom w:val="none" w:sz="0" w:space="0" w:color="auto"/>
                <w:right w:val="none" w:sz="0" w:space="0" w:color="auto"/>
              </w:divBdr>
              <w:divsChild>
                <w:div w:id="746149556">
                  <w:marLeft w:val="0"/>
                  <w:marRight w:val="0"/>
                  <w:marTop w:val="0"/>
                  <w:marBottom w:val="0"/>
                  <w:divBdr>
                    <w:top w:val="none" w:sz="0" w:space="0" w:color="auto"/>
                    <w:left w:val="none" w:sz="0" w:space="0" w:color="auto"/>
                    <w:bottom w:val="none" w:sz="0" w:space="0" w:color="auto"/>
                    <w:right w:val="none" w:sz="0" w:space="0" w:color="auto"/>
                  </w:divBdr>
                  <w:divsChild>
                    <w:div w:id="1421872677">
                      <w:marLeft w:val="0"/>
                      <w:marRight w:val="0"/>
                      <w:marTop w:val="0"/>
                      <w:marBottom w:val="0"/>
                      <w:divBdr>
                        <w:top w:val="none" w:sz="0" w:space="0" w:color="auto"/>
                        <w:left w:val="none" w:sz="0" w:space="0" w:color="auto"/>
                        <w:bottom w:val="none" w:sz="0" w:space="0" w:color="auto"/>
                        <w:right w:val="none" w:sz="0" w:space="0" w:color="auto"/>
                      </w:divBdr>
                      <w:divsChild>
                        <w:div w:id="399138471">
                          <w:marLeft w:val="0"/>
                          <w:marRight w:val="0"/>
                          <w:marTop w:val="0"/>
                          <w:marBottom w:val="0"/>
                          <w:divBdr>
                            <w:top w:val="none" w:sz="0" w:space="0" w:color="auto"/>
                            <w:left w:val="none" w:sz="0" w:space="0" w:color="auto"/>
                            <w:bottom w:val="none" w:sz="0" w:space="0" w:color="auto"/>
                            <w:right w:val="none" w:sz="0" w:space="0" w:color="auto"/>
                          </w:divBdr>
                          <w:divsChild>
                            <w:div w:id="1423794760">
                              <w:marLeft w:val="0"/>
                              <w:marRight w:val="0"/>
                              <w:marTop w:val="0"/>
                              <w:marBottom w:val="0"/>
                              <w:divBdr>
                                <w:top w:val="none" w:sz="0" w:space="0" w:color="auto"/>
                                <w:left w:val="none" w:sz="0" w:space="0" w:color="auto"/>
                                <w:bottom w:val="none" w:sz="0" w:space="0" w:color="auto"/>
                                <w:right w:val="none" w:sz="0" w:space="0" w:color="auto"/>
                              </w:divBdr>
                              <w:divsChild>
                                <w:div w:id="1842352315">
                                  <w:marLeft w:val="0"/>
                                  <w:marRight w:val="0"/>
                                  <w:marTop w:val="0"/>
                                  <w:marBottom w:val="0"/>
                                  <w:divBdr>
                                    <w:top w:val="none" w:sz="0" w:space="0" w:color="auto"/>
                                    <w:left w:val="none" w:sz="0" w:space="0" w:color="auto"/>
                                    <w:bottom w:val="none" w:sz="0" w:space="0" w:color="auto"/>
                                    <w:right w:val="none" w:sz="0" w:space="0" w:color="auto"/>
                                  </w:divBdr>
                                  <w:divsChild>
                                    <w:div w:id="46015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1154362">
          <w:marLeft w:val="0"/>
          <w:marRight w:val="0"/>
          <w:marTop w:val="0"/>
          <w:marBottom w:val="0"/>
          <w:divBdr>
            <w:top w:val="none" w:sz="0" w:space="0" w:color="auto"/>
            <w:left w:val="none" w:sz="0" w:space="0" w:color="auto"/>
            <w:bottom w:val="none" w:sz="0" w:space="0" w:color="auto"/>
            <w:right w:val="none" w:sz="0" w:space="0" w:color="auto"/>
          </w:divBdr>
          <w:divsChild>
            <w:div w:id="1775394840">
              <w:marLeft w:val="0"/>
              <w:marRight w:val="0"/>
              <w:marTop w:val="0"/>
              <w:marBottom w:val="0"/>
              <w:divBdr>
                <w:top w:val="none" w:sz="0" w:space="0" w:color="auto"/>
                <w:left w:val="none" w:sz="0" w:space="0" w:color="auto"/>
                <w:bottom w:val="none" w:sz="0" w:space="0" w:color="auto"/>
                <w:right w:val="none" w:sz="0" w:space="0" w:color="auto"/>
              </w:divBdr>
              <w:divsChild>
                <w:div w:id="320741958">
                  <w:marLeft w:val="0"/>
                  <w:marRight w:val="0"/>
                  <w:marTop w:val="0"/>
                  <w:marBottom w:val="0"/>
                  <w:divBdr>
                    <w:top w:val="none" w:sz="0" w:space="0" w:color="auto"/>
                    <w:left w:val="none" w:sz="0" w:space="0" w:color="auto"/>
                    <w:bottom w:val="none" w:sz="0" w:space="0" w:color="auto"/>
                    <w:right w:val="none" w:sz="0" w:space="0" w:color="auto"/>
                  </w:divBdr>
                  <w:divsChild>
                    <w:div w:id="1388455212">
                      <w:marLeft w:val="0"/>
                      <w:marRight w:val="0"/>
                      <w:marTop w:val="0"/>
                      <w:marBottom w:val="0"/>
                      <w:divBdr>
                        <w:top w:val="none" w:sz="0" w:space="0" w:color="auto"/>
                        <w:left w:val="none" w:sz="0" w:space="0" w:color="auto"/>
                        <w:bottom w:val="none" w:sz="0" w:space="0" w:color="auto"/>
                        <w:right w:val="none" w:sz="0" w:space="0" w:color="auto"/>
                      </w:divBdr>
                      <w:divsChild>
                        <w:div w:id="1180587980">
                          <w:marLeft w:val="0"/>
                          <w:marRight w:val="0"/>
                          <w:marTop w:val="0"/>
                          <w:marBottom w:val="0"/>
                          <w:divBdr>
                            <w:top w:val="none" w:sz="0" w:space="0" w:color="auto"/>
                            <w:left w:val="none" w:sz="0" w:space="0" w:color="auto"/>
                            <w:bottom w:val="none" w:sz="0" w:space="0" w:color="auto"/>
                            <w:right w:val="none" w:sz="0" w:space="0" w:color="auto"/>
                          </w:divBdr>
                          <w:divsChild>
                            <w:div w:id="40789191">
                              <w:marLeft w:val="0"/>
                              <w:marRight w:val="0"/>
                              <w:marTop w:val="0"/>
                              <w:marBottom w:val="0"/>
                              <w:divBdr>
                                <w:top w:val="none" w:sz="0" w:space="0" w:color="auto"/>
                                <w:left w:val="none" w:sz="0" w:space="0" w:color="auto"/>
                                <w:bottom w:val="none" w:sz="0" w:space="0" w:color="auto"/>
                                <w:right w:val="none" w:sz="0" w:space="0" w:color="auto"/>
                              </w:divBdr>
                              <w:divsChild>
                                <w:div w:id="974674770">
                                  <w:marLeft w:val="0"/>
                                  <w:marRight w:val="0"/>
                                  <w:marTop w:val="0"/>
                                  <w:marBottom w:val="0"/>
                                  <w:divBdr>
                                    <w:top w:val="none" w:sz="0" w:space="0" w:color="auto"/>
                                    <w:left w:val="none" w:sz="0" w:space="0" w:color="auto"/>
                                    <w:bottom w:val="none" w:sz="0" w:space="0" w:color="auto"/>
                                    <w:right w:val="none" w:sz="0" w:space="0" w:color="auto"/>
                                  </w:divBdr>
                                  <w:divsChild>
                                    <w:div w:id="810706569">
                                      <w:marLeft w:val="0"/>
                                      <w:marRight w:val="0"/>
                                      <w:marTop w:val="0"/>
                                      <w:marBottom w:val="0"/>
                                      <w:divBdr>
                                        <w:top w:val="none" w:sz="0" w:space="0" w:color="auto"/>
                                        <w:left w:val="none" w:sz="0" w:space="0" w:color="auto"/>
                                        <w:bottom w:val="none" w:sz="0" w:space="0" w:color="auto"/>
                                        <w:right w:val="none" w:sz="0" w:space="0" w:color="auto"/>
                                      </w:divBdr>
                                      <w:divsChild>
                                        <w:div w:id="202126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992019">
          <w:marLeft w:val="0"/>
          <w:marRight w:val="0"/>
          <w:marTop w:val="0"/>
          <w:marBottom w:val="0"/>
          <w:divBdr>
            <w:top w:val="none" w:sz="0" w:space="0" w:color="auto"/>
            <w:left w:val="none" w:sz="0" w:space="0" w:color="auto"/>
            <w:bottom w:val="none" w:sz="0" w:space="0" w:color="auto"/>
            <w:right w:val="none" w:sz="0" w:space="0" w:color="auto"/>
          </w:divBdr>
          <w:divsChild>
            <w:div w:id="888303473">
              <w:marLeft w:val="0"/>
              <w:marRight w:val="0"/>
              <w:marTop w:val="0"/>
              <w:marBottom w:val="0"/>
              <w:divBdr>
                <w:top w:val="none" w:sz="0" w:space="0" w:color="auto"/>
                <w:left w:val="none" w:sz="0" w:space="0" w:color="auto"/>
                <w:bottom w:val="none" w:sz="0" w:space="0" w:color="auto"/>
                <w:right w:val="none" w:sz="0" w:space="0" w:color="auto"/>
              </w:divBdr>
              <w:divsChild>
                <w:div w:id="1835991545">
                  <w:marLeft w:val="0"/>
                  <w:marRight w:val="0"/>
                  <w:marTop w:val="0"/>
                  <w:marBottom w:val="0"/>
                  <w:divBdr>
                    <w:top w:val="none" w:sz="0" w:space="0" w:color="auto"/>
                    <w:left w:val="none" w:sz="0" w:space="0" w:color="auto"/>
                    <w:bottom w:val="none" w:sz="0" w:space="0" w:color="auto"/>
                    <w:right w:val="none" w:sz="0" w:space="0" w:color="auto"/>
                  </w:divBdr>
                  <w:divsChild>
                    <w:div w:id="861699120">
                      <w:marLeft w:val="0"/>
                      <w:marRight w:val="0"/>
                      <w:marTop w:val="0"/>
                      <w:marBottom w:val="0"/>
                      <w:divBdr>
                        <w:top w:val="none" w:sz="0" w:space="0" w:color="auto"/>
                        <w:left w:val="none" w:sz="0" w:space="0" w:color="auto"/>
                        <w:bottom w:val="none" w:sz="0" w:space="0" w:color="auto"/>
                        <w:right w:val="none" w:sz="0" w:space="0" w:color="auto"/>
                      </w:divBdr>
                      <w:divsChild>
                        <w:div w:id="246575333">
                          <w:marLeft w:val="0"/>
                          <w:marRight w:val="0"/>
                          <w:marTop w:val="0"/>
                          <w:marBottom w:val="0"/>
                          <w:divBdr>
                            <w:top w:val="none" w:sz="0" w:space="0" w:color="auto"/>
                            <w:left w:val="none" w:sz="0" w:space="0" w:color="auto"/>
                            <w:bottom w:val="none" w:sz="0" w:space="0" w:color="auto"/>
                            <w:right w:val="none" w:sz="0" w:space="0" w:color="auto"/>
                          </w:divBdr>
                          <w:divsChild>
                            <w:div w:id="1090395332">
                              <w:marLeft w:val="0"/>
                              <w:marRight w:val="0"/>
                              <w:marTop w:val="0"/>
                              <w:marBottom w:val="0"/>
                              <w:divBdr>
                                <w:top w:val="none" w:sz="0" w:space="0" w:color="auto"/>
                                <w:left w:val="none" w:sz="0" w:space="0" w:color="auto"/>
                                <w:bottom w:val="none" w:sz="0" w:space="0" w:color="auto"/>
                                <w:right w:val="none" w:sz="0" w:space="0" w:color="auto"/>
                              </w:divBdr>
                              <w:divsChild>
                                <w:div w:id="924342226">
                                  <w:marLeft w:val="0"/>
                                  <w:marRight w:val="0"/>
                                  <w:marTop w:val="0"/>
                                  <w:marBottom w:val="0"/>
                                  <w:divBdr>
                                    <w:top w:val="none" w:sz="0" w:space="0" w:color="auto"/>
                                    <w:left w:val="none" w:sz="0" w:space="0" w:color="auto"/>
                                    <w:bottom w:val="none" w:sz="0" w:space="0" w:color="auto"/>
                                    <w:right w:val="none" w:sz="0" w:space="0" w:color="auto"/>
                                  </w:divBdr>
                                  <w:divsChild>
                                    <w:div w:id="8223557">
                                      <w:marLeft w:val="0"/>
                                      <w:marRight w:val="0"/>
                                      <w:marTop w:val="0"/>
                                      <w:marBottom w:val="0"/>
                                      <w:divBdr>
                                        <w:top w:val="none" w:sz="0" w:space="0" w:color="auto"/>
                                        <w:left w:val="none" w:sz="0" w:space="0" w:color="auto"/>
                                        <w:bottom w:val="none" w:sz="0" w:space="0" w:color="auto"/>
                                        <w:right w:val="none" w:sz="0" w:space="0" w:color="auto"/>
                                      </w:divBdr>
                                      <w:divsChild>
                                        <w:div w:id="1025638898">
                                          <w:marLeft w:val="0"/>
                                          <w:marRight w:val="0"/>
                                          <w:marTop w:val="0"/>
                                          <w:marBottom w:val="0"/>
                                          <w:divBdr>
                                            <w:top w:val="none" w:sz="0" w:space="0" w:color="auto"/>
                                            <w:left w:val="none" w:sz="0" w:space="0" w:color="auto"/>
                                            <w:bottom w:val="none" w:sz="0" w:space="0" w:color="auto"/>
                                            <w:right w:val="none" w:sz="0" w:space="0" w:color="auto"/>
                                          </w:divBdr>
                                          <w:divsChild>
                                            <w:div w:id="1415934905">
                                              <w:marLeft w:val="0"/>
                                              <w:marRight w:val="0"/>
                                              <w:marTop w:val="0"/>
                                              <w:marBottom w:val="0"/>
                                              <w:divBdr>
                                                <w:top w:val="none" w:sz="0" w:space="0" w:color="auto"/>
                                                <w:left w:val="none" w:sz="0" w:space="0" w:color="auto"/>
                                                <w:bottom w:val="none" w:sz="0" w:space="0" w:color="auto"/>
                                                <w:right w:val="none" w:sz="0" w:space="0" w:color="auto"/>
                                              </w:divBdr>
                                            </w:div>
                                          </w:divsChild>
                                        </w:div>
                                        <w:div w:id="494539477">
                                          <w:marLeft w:val="0"/>
                                          <w:marRight w:val="0"/>
                                          <w:marTop w:val="0"/>
                                          <w:marBottom w:val="0"/>
                                          <w:divBdr>
                                            <w:top w:val="none" w:sz="0" w:space="0" w:color="auto"/>
                                            <w:left w:val="none" w:sz="0" w:space="0" w:color="auto"/>
                                            <w:bottom w:val="none" w:sz="0" w:space="0" w:color="auto"/>
                                            <w:right w:val="none" w:sz="0" w:space="0" w:color="auto"/>
                                          </w:divBdr>
                                          <w:divsChild>
                                            <w:div w:id="824515610">
                                              <w:marLeft w:val="0"/>
                                              <w:marRight w:val="0"/>
                                              <w:marTop w:val="0"/>
                                              <w:marBottom w:val="0"/>
                                              <w:divBdr>
                                                <w:top w:val="none" w:sz="0" w:space="0" w:color="auto"/>
                                                <w:left w:val="none" w:sz="0" w:space="0" w:color="auto"/>
                                                <w:bottom w:val="none" w:sz="0" w:space="0" w:color="auto"/>
                                                <w:right w:val="none" w:sz="0" w:space="0" w:color="auto"/>
                                              </w:divBdr>
                                            </w:div>
                                            <w:div w:id="477459276">
                                              <w:marLeft w:val="0"/>
                                              <w:marRight w:val="0"/>
                                              <w:marTop w:val="0"/>
                                              <w:marBottom w:val="0"/>
                                              <w:divBdr>
                                                <w:top w:val="none" w:sz="0" w:space="0" w:color="auto"/>
                                                <w:left w:val="none" w:sz="0" w:space="0" w:color="auto"/>
                                                <w:bottom w:val="none" w:sz="0" w:space="0" w:color="auto"/>
                                                <w:right w:val="none" w:sz="0" w:space="0" w:color="auto"/>
                                              </w:divBdr>
                                              <w:divsChild>
                                                <w:div w:id="1124956433">
                                                  <w:marLeft w:val="0"/>
                                                  <w:marRight w:val="0"/>
                                                  <w:marTop w:val="0"/>
                                                  <w:marBottom w:val="0"/>
                                                  <w:divBdr>
                                                    <w:top w:val="none" w:sz="0" w:space="0" w:color="auto"/>
                                                    <w:left w:val="none" w:sz="0" w:space="0" w:color="auto"/>
                                                    <w:bottom w:val="none" w:sz="0" w:space="0" w:color="auto"/>
                                                    <w:right w:val="none" w:sz="0" w:space="0" w:color="auto"/>
                                                  </w:divBdr>
                                                  <w:divsChild>
                                                    <w:div w:id="69365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948176">
                                              <w:marLeft w:val="0"/>
                                              <w:marRight w:val="0"/>
                                              <w:marTop w:val="0"/>
                                              <w:marBottom w:val="0"/>
                                              <w:divBdr>
                                                <w:top w:val="none" w:sz="0" w:space="0" w:color="auto"/>
                                                <w:left w:val="none" w:sz="0" w:space="0" w:color="auto"/>
                                                <w:bottom w:val="none" w:sz="0" w:space="0" w:color="auto"/>
                                                <w:right w:val="none" w:sz="0" w:space="0" w:color="auto"/>
                                              </w:divBdr>
                                            </w:div>
                                          </w:divsChild>
                                        </w:div>
                                        <w:div w:id="923538580">
                                          <w:marLeft w:val="0"/>
                                          <w:marRight w:val="0"/>
                                          <w:marTop w:val="0"/>
                                          <w:marBottom w:val="0"/>
                                          <w:divBdr>
                                            <w:top w:val="none" w:sz="0" w:space="0" w:color="auto"/>
                                            <w:left w:val="none" w:sz="0" w:space="0" w:color="auto"/>
                                            <w:bottom w:val="none" w:sz="0" w:space="0" w:color="auto"/>
                                            <w:right w:val="none" w:sz="0" w:space="0" w:color="auto"/>
                                          </w:divBdr>
                                          <w:divsChild>
                                            <w:div w:id="82266376">
                                              <w:marLeft w:val="0"/>
                                              <w:marRight w:val="0"/>
                                              <w:marTop w:val="0"/>
                                              <w:marBottom w:val="0"/>
                                              <w:divBdr>
                                                <w:top w:val="none" w:sz="0" w:space="0" w:color="auto"/>
                                                <w:left w:val="none" w:sz="0" w:space="0" w:color="auto"/>
                                                <w:bottom w:val="none" w:sz="0" w:space="0" w:color="auto"/>
                                                <w:right w:val="none" w:sz="0" w:space="0" w:color="auto"/>
                                              </w:divBdr>
                                            </w:div>
                                            <w:div w:id="2056389284">
                                              <w:marLeft w:val="0"/>
                                              <w:marRight w:val="0"/>
                                              <w:marTop w:val="0"/>
                                              <w:marBottom w:val="0"/>
                                              <w:divBdr>
                                                <w:top w:val="none" w:sz="0" w:space="0" w:color="auto"/>
                                                <w:left w:val="none" w:sz="0" w:space="0" w:color="auto"/>
                                                <w:bottom w:val="none" w:sz="0" w:space="0" w:color="auto"/>
                                                <w:right w:val="none" w:sz="0" w:space="0" w:color="auto"/>
                                              </w:divBdr>
                                              <w:divsChild>
                                                <w:div w:id="1503156594">
                                                  <w:marLeft w:val="0"/>
                                                  <w:marRight w:val="0"/>
                                                  <w:marTop w:val="0"/>
                                                  <w:marBottom w:val="0"/>
                                                  <w:divBdr>
                                                    <w:top w:val="none" w:sz="0" w:space="0" w:color="auto"/>
                                                    <w:left w:val="none" w:sz="0" w:space="0" w:color="auto"/>
                                                    <w:bottom w:val="none" w:sz="0" w:space="0" w:color="auto"/>
                                                    <w:right w:val="none" w:sz="0" w:space="0" w:color="auto"/>
                                                  </w:divBdr>
                                                  <w:divsChild>
                                                    <w:div w:id="148022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6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694355">
          <w:marLeft w:val="0"/>
          <w:marRight w:val="0"/>
          <w:marTop w:val="0"/>
          <w:marBottom w:val="0"/>
          <w:divBdr>
            <w:top w:val="none" w:sz="0" w:space="0" w:color="auto"/>
            <w:left w:val="none" w:sz="0" w:space="0" w:color="auto"/>
            <w:bottom w:val="none" w:sz="0" w:space="0" w:color="auto"/>
            <w:right w:val="none" w:sz="0" w:space="0" w:color="auto"/>
          </w:divBdr>
          <w:divsChild>
            <w:div w:id="72974041">
              <w:marLeft w:val="0"/>
              <w:marRight w:val="0"/>
              <w:marTop w:val="0"/>
              <w:marBottom w:val="0"/>
              <w:divBdr>
                <w:top w:val="none" w:sz="0" w:space="0" w:color="auto"/>
                <w:left w:val="none" w:sz="0" w:space="0" w:color="auto"/>
                <w:bottom w:val="none" w:sz="0" w:space="0" w:color="auto"/>
                <w:right w:val="none" w:sz="0" w:space="0" w:color="auto"/>
              </w:divBdr>
              <w:divsChild>
                <w:div w:id="965937803">
                  <w:marLeft w:val="0"/>
                  <w:marRight w:val="0"/>
                  <w:marTop w:val="0"/>
                  <w:marBottom w:val="0"/>
                  <w:divBdr>
                    <w:top w:val="none" w:sz="0" w:space="0" w:color="auto"/>
                    <w:left w:val="none" w:sz="0" w:space="0" w:color="auto"/>
                    <w:bottom w:val="none" w:sz="0" w:space="0" w:color="auto"/>
                    <w:right w:val="none" w:sz="0" w:space="0" w:color="auto"/>
                  </w:divBdr>
                  <w:divsChild>
                    <w:div w:id="1705715022">
                      <w:marLeft w:val="0"/>
                      <w:marRight w:val="0"/>
                      <w:marTop w:val="0"/>
                      <w:marBottom w:val="0"/>
                      <w:divBdr>
                        <w:top w:val="none" w:sz="0" w:space="0" w:color="auto"/>
                        <w:left w:val="none" w:sz="0" w:space="0" w:color="auto"/>
                        <w:bottom w:val="none" w:sz="0" w:space="0" w:color="auto"/>
                        <w:right w:val="none" w:sz="0" w:space="0" w:color="auto"/>
                      </w:divBdr>
                      <w:divsChild>
                        <w:div w:id="1077676015">
                          <w:marLeft w:val="0"/>
                          <w:marRight w:val="0"/>
                          <w:marTop w:val="0"/>
                          <w:marBottom w:val="0"/>
                          <w:divBdr>
                            <w:top w:val="none" w:sz="0" w:space="0" w:color="auto"/>
                            <w:left w:val="none" w:sz="0" w:space="0" w:color="auto"/>
                            <w:bottom w:val="none" w:sz="0" w:space="0" w:color="auto"/>
                            <w:right w:val="none" w:sz="0" w:space="0" w:color="auto"/>
                          </w:divBdr>
                          <w:divsChild>
                            <w:div w:id="782308178">
                              <w:marLeft w:val="0"/>
                              <w:marRight w:val="0"/>
                              <w:marTop w:val="0"/>
                              <w:marBottom w:val="0"/>
                              <w:divBdr>
                                <w:top w:val="none" w:sz="0" w:space="0" w:color="auto"/>
                                <w:left w:val="none" w:sz="0" w:space="0" w:color="auto"/>
                                <w:bottom w:val="none" w:sz="0" w:space="0" w:color="auto"/>
                                <w:right w:val="none" w:sz="0" w:space="0" w:color="auto"/>
                              </w:divBdr>
                              <w:divsChild>
                                <w:div w:id="1892842809">
                                  <w:marLeft w:val="0"/>
                                  <w:marRight w:val="0"/>
                                  <w:marTop w:val="0"/>
                                  <w:marBottom w:val="0"/>
                                  <w:divBdr>
                                    <w:top w:val="none" w:sz="0" w:space="0" w:color="auto"/>
                                    <w:left w:val="none" w:sz="0" w:space="0" w:color="auto"/>
                                    <w:bottom w:val="none" w:sz="0" w:space="0" w:color="auto"/>
                                    <w:right w:val="none" w:sz="0" w:space="0" w:color="auto"/>
                                  </w:divBdr>
                                  <w:divsChild>
                                    <w:div w:id="1419013904">
                                      <w:marLeft w:val="0"/>
                                      <w:marRight w:val="0"/>
                                      <w:marTop w:val="0"/>
                                      <w:marBottom w:val="0"/>
                                      <w:divBdr>
                                        <w:top w:val="none" w:sz="0" w:space="0" w:color="auto"/>
                                        <w:left w:val="none" w:sz="0" w:space="0" w:color="auto"/>
                                        <w:bottom w:val="none" w:sz="0" w:space="0" w:color="auto"/>
                                        <w:right w:val="none" w:sz="0" w:space="0" w:color="auto"/>
                                      </w:divBdr>
                                      <w:divsChild>
                                        <w:div w:id="205202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322849">
          <w:marLeft w:val="0"/>
          <w:marRight w:val="0"/>
          <w:marTop w:val="0"/>
          <w:marBottom w:val="0"/>
          <w:divBdr>
            <w:top w:val="none" w:sz="0" w:space="0" w:color="auto"/>
            <w:left w:val="none" w:sz="0" w:space="0" w:color="auto"/>
            <w:bottom w:val="none" w:sz="0" w:space="0" w:color="auto"/>
            <w:right w:val="none" w:sz="0" w:space="0" w:color="auto"/>
          </w:divBdr>
          <w:divsChild>
            <w:div w:id="653685407">
              <w:marLeft w:val="0"/>
              <w:marRight w:val="0"/>
              <w:marTop w:val="0"/>
              <w:marBottom w:val="0"/>
              <w:divBdr>
                <w:top w:val="none" w:sz="0" w:space="0" w:color="auto"/>
                <w:left w:val="none" w:sz="0" w:space="0" w:color="auto"/>
                <w:bottom w:val="none" w:sz="0" w:space="0" w:color="auto"/>
                <w:right w:val="none" w:sz="0" w:space="0" w:color="auto"/>
              </w:divBdr>
              <w:divsChild>
                <w:div w:id="1304697779">
                  <w:marLeft w:val="0"/>
                  <w:marRight w:val="0"/>
                  <w:marTop w:val="0"/>
                  <w:marBottom w:val="0"/>
                  <w:divBdr>
                    <w:top w:val="none" w:sz="0" w:space="0" w:color="auto"/>
                    <w:left w:val="none" w:sz="0" w:space="0" w:color="auto"/>
                    <w:bottom w:val="none" w:sz="0" w:space="0" w:color="auto"/>
                    <w:right w:val="none" w:sz="0" w:space="0" w:color="auto"/>
                  </w:divBdr>
                  <w:divsChild>
                    <w:div w:id="482351338">
                      <w:marLeft w:val="0"/>
                      <w:marRight w:val="0"/>
                      <w:marTop w:val="0"/>
                      <w:marBottom w:val="0"/>
                      <w:divBdr>
                        <w:top w:val="none" w:sz="0" w:space="0" w:color="auto"/>
                        <w:left w:val="none" w:sz="0" w:space="0" w:color="auto"/>
                        <w:bottom w:val="none" w:sz="0" w:space="0" w:color="auto"/>
                        <w:right w:val="none" w:sz="0" w:space="0" w:color="auto"/>
                      </w:divBdr>
                      <w:divsChild>
                        <w:div w:id="1180581099">
                          <w:marLeft w:val="0"/>
                          <w:marRight w:val="0"/>
                          <w:marTop w:val="0"/>
                          <w:marBottom w:val="0"/>
                          <w:divBdr>
                            <w:top w:val="none" w:sz="0" w:space="0" w:color="auto"/>
                            <w:left w:val="none" w:sz="0" w:space="0" w:color="auto"/>
                            <w:bottom w:val="none" w:sz="0" w:space="0" w:color="auto"/>
                            <w:right w:val="none" w:sz="0" w:space="0" w:color="auto"/>
                          </w:divBdr>
                          <w:divsChild>
                            <w:div w:id="1087381915">
                              <w:marLeft w:val="0"/>
                              <w:marRight w:val="0"/>
                              <w:marTop w:val="0"/>
                              <w:marBottom w:val="0"/>
                              <w:divBdr>
                                <w:top w:val="none" w:sz="0" w:space="0" w:color="auto"/>
                                <w:left w:val="none" w:sz="0" w:space="0" w:color="auto"/>
                                <w:bottom w:val="none" w:sz="0" w:space="0" w:color="auto"/>
                                <w:right w:val="none" w:sz="0" w:space="0" w:color="auto"/>
                              </w:divBdr>
                              <w:divsChild>
                                <w:div w:id="1171338312">
                                  <w:marLeft w:val="0"/>
                                  <w:marRight w:val="0"/>
                                  <w:marTop w:val="0"/>
                                  <w:marBottom w:val="0"/>
                                  <w:divBdr>
                                    <w:top w:val="none" w:sz="0" w:space="0" w:color="auto"/>
                                    <w:left w:val="none" w:sz="0" w:space="0" w:color="auto"/>
                                    <w:bottom w:val="none" w:sz="0" w:space="0" w:color="auto"/>
                                    <w:right w:val="none" w:sz="0" w:space="0" w:color="auto"/>
                                  </w:divBdr>
                                  <w:divsChild>
                                    <w:div w:id="17920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442924">
      <w:bodyDiv w:val="1"/>
      <w:marLeft w:val="0"/>
      <w:marRight w:val="0"/>
      <w:marTop w:val="0"/>
      <w:marBottom w:val="0"/>
      <w:divBdr>
        <w:top w:val="none" w:sz="0" w:space="0" w:color="auto"/>
        <w:left w:val="none" w:sz="0" w:space="0" w:color="auto"/>
        <w:bottom w:val="none" w:sz="0" w:space="0" w:color="auto"/>
        <w:right w:val="none" w:sz="0" w:space="0" w:color="auto"/>
      </w:divBdr>
      <w:divsChild>
        <w:div w:id="868252106">
          <w:marLeft w:val="0"/>
          <w:marRight w:val="0"/>
          <w:marTop w:val="0"/>
          <w:marBottom w:val="0"/>
          <w:divBdr>
            <w:top w:val="none" w:sz="0" w:space="0" w:color="auto"/>
            <w:left w:val="none" w:sz="0" w:space="0" w:color="auto"/>
            <w:bottom w:val="none" w:sz="0" w:space="0" w:color="auto"/>
            <w:right w:val="none" w:sz="0" w:space="0" w:color="auto"/>
          </w:divBdr>
          <w:divsChild>
            <w:div w:id="2138599316">
              <w:marLeft w:val="0"/>
              <w:marRight w:val="0"/>
              <w:marTop w:val="0"/>
              <w:marBottom w:val="0"/>
              <w:divBdr>
                <w:top w:val="none" w:sz="0" w:space="0" w:color="auto"/>
                <w:left w:val="none" w:sz="0" w:space="0" w:color="auto"/>
                <w:bottom w:val="none" w:sz="0" w:space="0" w:color="auto"/>
                <w:right w:val="none" w:sz="0" w:space="0" w:color="auto"/>
              </w:divBdr>
              <w:divsChild>
                <w:div w:id="1636909731">
                  <w:marLeft w:val="0"/>
                  <w:marRight w:val="0"/>
                  <w:marTop w:val="0"/>
                  <w:marBottom w:val="0"/>
                  <w:divBdr>
                    <w:top w:val="none" w:sz="0" w:space="0" w:color="auto"/>
                    <w:left w:val="none" w:sz="0" w:space="0" w:color="auto"/>
                    <w:bottom w:val="none" w:sz="0" w:space="0" w:color="auto"/>
                    <w:right w:val="none" w:sz="0" w:space="0" w:color="auto"/>
                  </w:divBdr>
                  <w:divsChild>
                    <w:div w:id="1166632519">
                      <w:marLeft w:val="0"/>
                      <w:marRight w:val="0"/>
                      <w:marTop w:val="0"/>
                      <w:marBottom w:val="0"/>
                      <w:divBdr>
                        <w:top w:val="none" w:sz="0" w:space="0" w:color="auto"/>
                        <w:left w:val="none" w:sz="0" w:space="0" w:color="auto"/>
                        <w:bottom w:val="none" w:sz="0" w:space="0" w:color="auto"/>
                        <w:right w:val="none" w:sz="0" w:space="0" w:color="auto"/>
                      </w:divBdr>
                      <w:divsChild>
                        <w:div w:id="1148281121">
                          <w:marLeft w:val="0"/>
                          <w:marRight w:val="0"/>
                          <w:marTop w:val="0"/>
                          <w:marBottom w:val="0"/>
                          <w:divBdr>
                            <w:top w:val="none" w:sz="0" w:space="0" w:color="auto"/>
                            <w:left w:val="none" w:sz="0" w:space="0" w:color="auto"/>
                            <w:bottom w:val="none" w:sz="0" w:space="0" w:color="auto"/>
                            <w:right w:val="none" w:sz="0" w:space="0" w:color="auto"/>
                          </w:divBdr>
                          <w:divsChild>
                            <w:div w:id="1296177279">
                              <w:marLeft w:val="0"/>
                              <w:marRight w:val="0"/>
                              <w:marTop w:val="0"/>
                              <w:marBottom w:val="0"/>
                              <w:divBdr>
                                <w:top w:val="none" w:sz="0" w:space="0" w:color="auto"/>
                                <w:left w:val="none" w:sz="0" w:space="0" w:color="auto"/>
                                <w:bottom w:val="none" w:sz="0" w:space="0" w:color="auto"/>
                                <w:right w:val="none" w:sz="0" w:space="0" w:color="auto"/>
                              </w:divBdr>
                              <w:divsChild>
                                <w:div w:id="1243832505">
                                  <w:marLeft w:val="0"/>
                                  <w:marRight w:val="0"/>
                                  <w:marTop w:val="0"/>
                                  <w:marBottom w:val="0"/>
                                  <w:divBdr>
                                    <w:top w:val="none" w:sz="0" w:space="0" w:color="auto"/>
                                    <w:left w:val="none" w:sz="0" w:space="0" w:color="auto"/>
                                    <w:bottom w:val="none" w:sz="0" w:space="0" w:color="auto"/>
                                    <w:right w:val="none" w:sz="0" w:space="0" w:color="auto"/>
                                  </w:divBdr>
                                  <w:divsChild>
                                    <w:div w:id="158822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27695">
          <w:marLeft w:val="0"/>
          <w:marRight w:val="0"/>
          <w:marTop w:val="0"/>
          <w:marBottom w:val="0"/>
          <w:divBdr>
            <w:top w:val="none" w:sz="0" w:space="0" w:color="auto"/>
            <w:left w:val="none" w:sz="0" w:space="0" w:color="auto"/>
            <w:bottom w:val="none" w:sz="0" w:space="0" w:color="auto"/>
            <w:right w:val="none" w:sz="0" w:space="0" w:color="auto"/>
          </w:divBdr>
          <w:divsChild>
            <w:div w:id="1919092910">
              <w:marLeft w:val="0"/>
              <w:marRight w:val="0"/>
              <w:marTop w:val="0"/>
              <w:marBottom w:val="0"/>
              <w:divBdr>
                <w:top w:val="none" w:sz="0" w:space="0" w:color="auto"/>
                <w:left w:val="none" w:sz="0" w:space="0" w:color="auto"/>
                <w:bottom w:val="none" w:sz="0" w:space="0" w:color="auto"/>
                <w:right w:val="none" w:sz="0" w:space="0" w:color="auto"/>
              </w:divBdr>
              <w:divsChild>
                <w:div w:id="1111776088">
                  <w:marLeft w:val="0"/>
                  <w:marRight w:val="0"/>
                  <w:marTop w:val="0"/>
                  <w:marBottom w:val="0"/>
                  <w:divBdr>
                    <w:top w:val="none" w:sz="0" w:space="0" w:color="auto"/>
                    <w:left w:val="none" w:sz="0" w:space="0" w:color="auto"/>
                    <w:bottom w:val="none" w:sz="0" w:space="0" w:color="auto"/>
                    <w:right w:val="none" w:sz="0" w:space="0" w:color="auto"/>
                  </w:divBdr>
                  <w:divsChild>
                    <w:div w:id="238442457">
                      <w:marLeft w:val="0"/>
                      <w:marRight w:val="0"/>
                      <w:marTop w:val="0"/>
                      <w:marBottom w:val="0"/>
                      <w:divBdr>
                        <w:top w:val="none" w:sz="0" w:space="0" w:color="auto"/>
                        <w:left w:val="none" w:sz="0" w:space="0" w:color="auto"/>
                        <w:bottom w:val="none" w:sz="0" w:space="0" w:color="auto"/>
                        <w:right w:val="none" w:sz="0" w:space="0" w:color="auto"/>
                      </w:divBdr>
                      <w:divsChild>
                        <w:div w:id="132256763">
                          <w:marLeft w:val="0"/>
                          <w:marRight w:val="0"/>
                          <w:marTop w:val="0"/>
                          <w:marBottom w:val="0"/>
                          <w:divBdr>
                            <w:top w:val="none" w:sz="0" w:space="0" w:color="auto"/>
                            <w:left w:val="none" w:sz="0" w:space="0" w:color="auto"/>
                            <w:bottom w:val="none" w:sz="0" w:space="0" w:color="auto"/>
                            <w:right w:val="none" w:sz="0" w:space="0" w:color="auto"/>
                          </w:divBdr>
                          <w:divsChild>
                            <w:div w:id="63339282">
                              <w:marLeft w:val="0"/>
                              <w:marRight w:val="0"/>
                              <w:marTop w:val="0"/>
                              <w:marBottom w:val="0"/>
                              <w:divBdr>
                                <w:top w:val="none" w:sz="0" w:space="0" w:color="auto"/>
                                <w:left w:val="none" w:sz="0" w:space="0" w:color="auto"/>
                                <w:bottom w:val="none" w:sz="0" w:space="0" w:color="auto"/>
                                <w:right w:val="none" w:sz="0" w:space="0" w:color="auto"/>
                              </w:divBdr>
                              <w:divsChild>
                                <w:div w:id="1094320505">
                                  <w:marLeft w:val="0"/>
                                  <w:marRight w:val="0"/>
                                  <w:marTop w:val="0"/>
                                  <w:marBottom w:val="0"/>
                                  <w:divBdr>
                                    <w:top w:val="none" w:sz="0" w:space="0" w:color="auto"/>
                                    <w:left w:val="none" w:sz="0" w:space="0" w:color="auto"/>
                                    <w:bottom w:val="none" w:sz="0" w:space="0" w:color="auto"/>
                                    <w:right w:val="none" w:sz="0" w:space="0" w:color="auto"/>
                                  </w:divBdr>
                                  <w:divsChild>
                                    <w:div w:id="1862433218">
                                      <w:marLeft w:val="0"/>
                                      <w:marRight w:val="0"/>
                                      <w:marTop w:val="0"/>
                                      <w:marBottom w:val="0"/>
                                      <w:divBdr>
                                        <w:top w:val="none" w:sz="0" w:space="0" w:color="auto"/>
                                        <w:left w:val="none" w:sz="0" w:space="0" w:color="auto"/>
                                        <w:bottom w:val="none" w:sz="0" w:space="0" w:color="auto"/>
                                        <w:right w:val="none" w:sz="0" w:space="0" w:color="auto"/>
                                      </w:divBdr>
                                      <w:divsChild>
                                        <w:div w:id="199992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088445">
          <w:marLeft w:val="0"/>
          <w:marRight w:val="0"/>
          <w:marTop w:val="0"/>
          <w:marBottom w:val="0"/>
          <w:divBdr>
            <w:top w:val="none" w:sz="0" w:space="0" w:color="auto"/>
            <w:left w:val="none" w:sz="0" w:space="0" w:color="auto"/>
            <w:bottom w:val="none" w:sz="0" w:space="0" w:color="auto"/>
            <w:right w:val="none" w:sz="0" w:space="0" w:color="auto"/>
          </w:divBdr>
          <w:divsChild>
            <w:div w:id="1291589755">
              <w:marLeft w:val="0"/>
              <w:marRight w:val="0"/>
              <w:marTop w:val="0"/>
              <w:marBottom w:val="0"/>
              <w:divBdr>
                <w:top w:val="none" w:sz="0" w:space="0" w:color="auto"/>
                <w:left w:val="none" w:sz="0" w:space="0" w:color="auto"/>
                <w:bottom w:val="none" w:sz="0" w:space="0" w:color="auto"/>
                <w:right w:val="none" w:sz="0" w:space="0" w:color="auto"/>
              </w:divBdr>
              <w:divsChild>
                <w:div w:id="1293053751">
                  <w:marLeft w:val="0"/>
                  <w:marRight w:val="0"/>
                  <w:marTop w:val="0"/>
                  <w:marBottom w:val="0"/>
                  <w:divBdr>
                    <w:top w:val="none" w:sz="0" w:space="0" w:color="auto"/>
                    <w:left w:val="none" w:sz="0" w:space="0" w:color="auto"/>
                    <w:bottom w:val="none" w:sz="0" w:space="0" w:color="auto"/>
                    <w:right w:val="none" w:sz="0" w:space="0" w:color="auto"/>
                  </w:divBdr>
                  <w:divsChild>
                    <w:div w:id="1093548181">
                      <w:marLeft w:val="0"/>
                      <w:marRight w:val="0"/>
                      <w:marTop w:val="0"/>
                      <w:marBottom w:val="0"/>
                      <w:divBdr>
                        <w:top w:val="none" w:sz="0" w:space="0" w:color="auto"/>
                        <w:left w:val="none" w:sz="0" w:space="0" w:color="auto"/>
                        <w:bottom w:val="none" w:sz="0" w:space="0" w:color="auto"/>
                        <w:right w:val="none" w:sz="0" w:space="0" w:color="auto"/>
                      </w:divBdr>
                      <w:divsChild>
                        <w:div w:id="217058380">
                          <w:marLeft w:val="0"/>
                          <w:marRight w:val="0"/>
                          <w:marTop w:val="0"/>
                          <w:marBottom w:val="0"/>
                          <w:divBdr>
                            <w:top w:val="none" w:sz="0" w:space="0" w:color="auto"/>
                            <w:left w:val="none" w:sz="0" w:space="0" w:color="auto"/>
                            <w:bottom w:val="none" w:sz="0" w:space="0" w:color="auto"/>
                            <w:right w:val="none" w:sz="0" w:space="0" w:color="auto"/>
                          </w:divBdr>
                          <w:divsChild>
                            <w:div w:id="1658261572">
                              <w:marLeft w:val="0"/>
                              <w:marRight w:val="0"/>
                              <w:marTop w:val="0"/>
                              <w:marBottom w:val="0"/>
                              <w:divBdr>
                                <w:top w:val="none" w:sz="0" w:space="0" w:color="auto"/>
                                <w:left w:val="none" w:sz="0" w:space="0" w:color="auto"/>
                                <w:bottom w:val="none" w:sz="0" w:space="0" w:color="auto"/>
                                <w:right w:val="none" w:sz="0" w:space="0" w:color="auto"/>
                              </w:divBdr>
                              <w:divsChild>
                                <w:div w:id="463887456">
                                  <w:marLeft w:val="0"/>
                                  <w:marRight w:val="0"/>
                                  <w:marTop w:val="0"/>
                                  <w:marBottom w:val="0"/>
                                  <w:divBdr>
                                    <w:top w:val="none" w:sz="0" w:space="0" w:color="auto"/>
                                    <w:left w:val="none" w:sz="0" w:space="0" w:color="auto"/>
                                    <w:bottom w:val="none" w:sz="0" w:space="0" w:color="auto"/>
                                    <w:right w:val="none" w:sz="0" w:space="0" w:color="auto"/>
                                  </w:divBdr>
                                  <w:divsChild>
                                    <w:div w:id="75151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638326">
          <w:marLeft w:val="0"/>
          <w:marRight w:val="0"/>
          <w:marTop w:val="0"/>
          <w:marBottom w:val="0"/>
          <w:divBdr>
            <w:top w:val="none" w:sz="0" w:space="0" w:color="auto"/>
            <w:left w:val="none" w:sz="0" w:space="0" w:color="auto"/>
            <w:bottom w:val="none" w:sz="0" w:space="0" w:color="auto"/>
            <w:right w:val="none" w:sz="0" w:space="0" w:color="auto"/>
          </w:divBdr>
          <w:divsChild>
            <w:div w:id="1560749170">
              <w:marLeft w:val="0"/>
              <w:marRight w:val="0"/>
              <w:marTop w:val="0"/>
              <w:marBottom w:val="0"/>
              <w:divBdr>
                <w:top w:val="none" w:sz="0" w:space="0" w:color="auto"/>
                <w:left w:val="none" w:sz="0" w:space="0" w:color="auto"/>
                <w:bottom w:val="none" w:sz="0" w:space="0" w:color="auto"/>
                <w:right w:val="none" w:sz="0" w:space="0" w:color="auto"/>
              </w:divBdr>
              <w:divsChild>
                <w:div w:id="986977093">
                  <w:marLeft w:val="0"/>
                  <w:marRight w:val="0"/>
                  <w:marTop w:val="0"/>
                  <w:marBottom w:val="0"/>
                  <w:divBdr>
                    <w:top w:val="none" w:sz="0" w:space="0" w:color="auto"/>
                    <w:left w:val="none" w:sz="0" w:space="0" w:color="auto"/>
                    <w:bottom w:val="none" w:sz="0" w:space="0" w:color="auto"/>
                    <w:right w:val="none" w:sz="0" w:space="0" w:color="auto"/>
                  </w:divBdr>
                  <w:divsChild>
                    <w:div w:id="660816515">
                      <w:marLeft w:val="0"/>
                      <w:marRight w:val="0"/>
                      <w:marTop w:val="0"/>
                      <w:marBottom w:val="0"/>
                      <w:divBdr>
                        <w:top w:val="none" w:sz="0" w:space="0" w:color="auto"/>
                        <w:left w:val="none" w:sz="0" w:space="0" w:color="auto"/>
                        <w:bottom w:val="none" w:sz="0" w:space="0" w:color="auto"/>
                        <w:right w:val="none" w:sz="0" w:space="0" w:color="auto"/>
                      </w:divBdr>
                      <w:divsChild>
                        <w:div w:id="1916159579">
                          <w:marLeft w:val="0"/>
                          <w:marRight w:val="0"/>
                          <w:marTop w:val="0"/>
                          <w:marBottom w:val="0"/>
                          <w:divBdr>
                            <w:top w:val="none" w:sz="0" w:space="0" w:color="auto"/>
                            <w:left w:val="none" w:sz="0" w:space="0" w:color="auto"/>
                            <w:bottom w:val="none" w:sz="0" w:space="0" w:color="auto"/>
                            <w:right w:val="none" w:sz="0" w:space="0" w:color="auto"/>
                          </w:divBdr>
                          <w:divsChild>
                            <w:div w:id="1409418874">
                              <w:marLeft w:val="0"/>
                              <w:marRight w:val="0"/>
                              <w:marTop w:val="0"/>
                              <w:marBottom w:val="0"/>
                              <w:divBdr>
                                <w:top w:val="none" w:sz="0" w:space="0" w:color="auto"/>
                                <w:left w:val="none" w:sz="0" w:space="0" w:color="auto"/>
                                <w:bottom w:val="none" w:sz="0" w:space="0" w:color="auto"/>
                                <w:right w:val="none" w:sz="0" w:space="0" w:color="auto"/>
                              </w:divBdr>
                              <w:divsChild>
                                <w:div w:id="415713327">
                                  <w:marLeft w:val="0"/>
                                  <w:marRight w:val="0"/>
                                  <w:marTop w:val="0"/>
                                  <w:marBottom w:val="0"/>
                                  <w:divBdr>
                                    <w:top w:val="none" w:sz="0" w:space="0" w:color="auto"/>
                                    <w:left w:val="none" w:sz="0" w:space="0" w:color="auto"/>
                                    <w:bottom w:val="none" w:sz="0" w:space="0" w:color="auto"/>
                                    <w:right w:val="none" w:sz="0" w:space="0" w:color="auto"/>
                                  </w:divBdr>
                                  <w:divsChild>
                                    <w:div w:id="988360778">
                                      <w:marLeft w:val="0"/>
                                      <w:marRight w:val="0"/>
                                      <w:marTop w:val="0"/>
                                      <w:marBottom w:val="0"/>
                                      <w:divBdr>
                                        <w:top w:val="none" w:sz="0" w:space="0" w:color="auto"/>
                                        <w:left w:val="none" w:sz="0" w:space="0" w:color="auto"/>
                                        <w:bottom w:val="none" w:sz="0" w:space="0" w:color="auto"/>
                                        <w:right w:val="none" w:sz="0" w:space="0" w:color="auto"/>
                                      </w:divBdr>
                                      <w:divsChild>
                                        <w:div w:id="164365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573273">
          <w:marLeft w:val="0"/>
          <w:marRight w:val="0"/>
          <w:marTop w:val="0"/>
          <w:marBottom w:val="0"/>
          <w:divBdr>
            <w:top w:val="none" w:sz="0" w:space="0" w:color="auto"/>
            <w:left w:val="none" w:sz="0" w:space="0" w:color="auto"/>
            <w:bottom w:val="none" w:sz="0" w:space="0" w:color="auto"/>
            <w:right w:val="none" w:sz="0" w:space="0" w:color="auto"/>
          </w:divBdr>
          <w:divsChild>
            <w:div w:id="329985423">
              <w:marLeft w:val="0"/>
              <w:marRight w:val="0"/>
              <w:marTop w:val="0"/>
              <w:marBottom w:val="0"/>
              <w:divBdr>
                <w:top w:val="none" w:sz="0" w:space="0" w:color="auto"/>
                <w:left w:val="none" w:sz="0" w:space="0" w:color="auto"/>
                <w:bottom w:val="none" w:sz="0" w:space="0" w:color="auto"/>
                <w:right w:val="none" w:sz="0" w:space="0" w:color="auto"/>
              </w:divBdr>
              <w:divsChild>
                <w:div w:id="956716889">
                  <w:marLeft w:val="0"/>
                  <w:marRight w:val="0"/>
                  <w:marTop w:val="0"/>
                  <w:marBottom w:val="0"/>
                  <w:divBdr>
                    <w:top w:val="none" w:sz="0" w:space="0" w:color="auto"/>
                    <w:left w:val="none" w:sz="0" w:space="0" w:color="auto"/>
                    <w:bottom w:val="none" w:sz="0" w:space="0" w:color="auto"/>
                    <w:right w:val="none" w:sz="0" w:space="0" w:color="auto"/>
                  </w:divBdr>
                  <w:divsChild>
                    <w:div w:id="330913289">
                      <w:marLeft w:val="0"/>
                      <w:marRight w:val="0"/>
                      <w:marTop w:val="0"/>
                      <w:marBottom w:val="0"/>
                      <w:divBdr>
                        <w:top w:val="none" w:sz="0" w:space="0" w:color="auto"/>
                        <w:left w:val="none" w:sz="0" w:space="0" w:color="auto"/>
                        <w:bottom w:val="none" w:sz="0" w:space="0" w:color="auto"/>
                        <w:right w:val="none" w:sz="0" w:space="0" w:color="auto"/>
                      </w:divBdr>
                      <w:divsChild>
                        <w:div w:id="374696134">
                          <w:marLeft w:val="0"/>
                          <w:marRight w:val="0"/>
                          <w:marTop w:val="0"/>
                          <w:marBottom w:val="0"/>
                          <w:divBdr>
                            <w:top w:val="none" w:sz="0" w:space="0" w:color="auto"/>
                            <w:left w:val="none" w:sz="0" w:space="0" w:color="auto"/>
                            <w:bottom w:val="none" w:sz="0" w:space="0" w:color="auto"/>
                            <w:right w:val="none" w:sz="0" w:space="0" w:color="auto"/>
                          </w:divBdr>
                          <w:divsChild>
                            <w:div w:id="1969778933">
                              <w:marLeft w:val="0"/>
                              <w:marRight w:val="0"/>
                              <w:marTop w:val="0"/>
                              <w:marBottom w:val="0"/>
                              <w:divBdr>
                                <w:top w:val="none" w:sz="0" w:space="0" w:color="auto"/>
                                <w:left w:val="none" w:sz="0" w:space="0" w:color="auto"/>
                                <w:bottom w:val="none" w:sz="0" w:space="0" w:color="auto"/>
                                <w:right w:val="none" w:sz="0" w:space="0" w:color="auto"/>
                              </w:divBdr>
                              <w:divsChild>
                                <w:div w:id="1947346426">
                                  <w:marLeft w:val="0"/>
                                  <w:marRight w:val="0"/>
                                  <w:marTop w:val="0"/>
                                  <w:marBottom w:val="0"/>
                                  <w:divBdr>
                                    <w:top w:val="none" w:sz="0" w:space="0" w:color="auto"/>
                                    <w:left w:val="none" w:sz="0" w:space="0" w:color="auto"/>
                                    <w:bottom w:val="none" w:sz="0" w:space="0" w:color="auto"/>
                                    <w:right w:val="none" w:sz="0" w:space="0" w:color="auto"/>
                                  </w:divBdr>
                                  <w:divsChild>
                                    <w:div w:id="3045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436980">
          <w:marLeft w:val="0"/>
          <w:marRight w:val="0"/>
          <w:marTop w:val="0"/>
          <w:marBottom w:val="0"/>
          <w:divBdr>
            <w:top w:val="none" w:sz="0" w:space="0" w:color="auto"/>
            <w:left w:val="none" w:sz="0" w:space="0" w:color="auto"/>
            <w:bottom w:val="none" w:sz="0" w:space="0" w:color="auto"/>
            <w:right w:val="none" w:sz="0" w:space="0" w:color="auto"/>
          </w:divBdr>
          <w:divsChild>
            <w:div w:id="1804615125">
              <w:marLeft w:val="0"/>
              <w:marRight w:val="0"/>
              <w:marTop w:val="0"/>
              <w:marBottom w:val="0"/>
              <w:divBdr>
                <w:top w:val="none" w:sz="0" w:space="0" w:color="auto"/>
                <w:left w:val="none" w:sz="0" w:space="0" w:color="auto"/>
                <w:bottom w:val="none" w:sz="0" w:space="0" w:color="auto"/>
                <w:right w:val="none" w:sz="0" w:space="0" w:color="auto"/>
              </w:divBdr>
              <w:divsChild>
                <w:div w:id="1645043795">
                  <w:marLeft w:val="0"/>
                  <w:marRight w:val="0"/>
                  <w:marTop w:val="0"/>
                  <w:marBottom w:val="0"/>
                  <w:divBdr>
                    <w:top w:val="none" w:sz="0" w:space="0" w:color="auto"/>
                    <w:left w:val="none" w:sz="0" w:space="0" w:color="auto"/>
                    <w:bottom w:val="none" w:sz="0" w:space="0" w:color="auto"/>
                    <w:right w:val="none" w:sz="0" w:space="0" w:color="auto"/>
                  </w:divBdr>
                  <w:divsChild>
                    <w:div w:id="1498106411">
                      <w:marLeft w:val="0"/>
                      <w:marRight w:val="0"/>
                      <w:marTop w:val="0"/>
                      <w:marBottom w:val="0"/>
                      <w:divBdr>
                        <w:top w:val="none" w:sz="0" w:space="0" w:color="auto"/>
                        <w:left w:val="none" w:sz="0" w:space="0" w:color="auto"/>
                        <w:bottom w:val="none" w:sz="0" w:space="0" w:color="auto"/>
                        <w:right w:val="none" w:sz="0" w:space="0" w:color="auto"/>
                      </w:divBdr>
                      <w:divsChild>
                        <w:div w:id="558326493">
                          <w:marLeft w:val="0"/>
                          <w:marRight w:val="0"/>
                          <w:marTop w:val="0"/>
                          <w:marBottom w:val="0"/>
                          <w:divBdr>
                            <w:top w:val="none" w:sz="0" w:space="0" w:color="auto"/>
                            <w:left w:val="none" w:sz="0" w:space="0" w:color="auto"/>
                            <w:bottom w:val="none" w:sz="0" w:space="0" w:color="auto"/>
                            <w:right w:val="none" w:sz="0" w:space="0" w:color="auto"/>
                          </w:divBdr>
                          <w:divsChild>
                            <w:div w:id="1693455345">
                              <w:marLeft w:val="0"/>
                              <w:marRight w:val="0"/>
                              <w:marTop w:val="0"/>
                              <w:marBottom w:val="0"/>
                              <w:divBdr>
                                <w:top w:val="none" w:sz="0" w:space="0" w:color="auto"/>
                                <w:left w:val="none" w:sz="0" w:space="0" w:color="auto"/>
                                <w:bottom w:val="none" w:sz="0" w:space="0" w:color="auto"/>
                                <w:right w:val="none" w:sz="0" w:space="0" w:color="auto"/>
                              </w:divBdr>
                              <w:divsChild>
                                <w:div w:id="2074765922">
                                  <w:marLeft w:val="0"/>
                                  <w:marRight w:val="0"/>
                                  <w:marTop w:val="0"/>
                                  <w:marBottom w:val="0"/>
                                  <w:divBdr>
                                    <w:top w:val="none" w:sz="0" w:space="0" w:color="auto"/>
                                    <w:left w:val="none" w:sz="0" w:space="0" w:color="auto"/>
                                    <w:bottom w:val="none" w:sz="0" w:space="0" w:color="auto"/>
                                    <w:right w:val="none" w:sz="0" w:space="0" w:color="auto"/>
                                  </w:divBdr>
                                  <w:divsChild>
                                    <w:div w:id="1405687699">
                                      <w:marLeft w:val="0"/>
                                      <w:marRight w:val="0"/>
                                      <w:marTop w:val="0"/>
                                      <w:marBottom w:val="0"/>
                                      <w:divBdr>
                                        <w:top w:val="none" w:sz="0" w:space="0" w:color="auto"/>
                                        <w:left w:val="none" w:sz="0" w:space="0" w:color="auto"/>
                                        <w:bottom w:val="none" w:sz="0" w:space="0" w:color="auto"/>
                                        <w:right w:val="none" w:sz="0" w:space="0" w:color="auto"/>
                                      </w:divBdr>
                                      <w:divsChild>
                                        <w:div w:id="21322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3993498">
          <w:marLeft w:val="0"/>
          <w:marRight w:val="0"/>
          <w:marTop w:val="0"/>
          <w:marBottom w:val="0"/>
          <w:divBdr>
            <w:top w:val="none" w:sz="0" w:space="0" w:color="auto"/>
            <w:left w:val="none" w:sz="0" w:space="0" w:color="auto"/>
            <w:bottom w:val="none" w:sz="0" w:space="0" w:color="auto"/>
            <w:right w:val="none" w:sz="0" w:space="0" w:color="auto"/>
          </w:divBdr>
          <w:divsChild>
            <w:div w:id="691998619">
              <w:marLeft w:val="0"/>
              <w:marRight w:val="0"/>
              <w:marTop w:val="0"/>
              <w:marBottom w:val="0"/>
              <w:divBdr>
                <w:top w:val="none" w:sz="0" w:space="0" w:color="auto"/>
                <w:left w:val="none" w:sz="0" w:space="0" w:color="auto"/>
                <w:bottom w:val="none" w:sz="0" w:space="0" w:color="auto"/>
                <w:right w:val="none" w:sz="0" w:space="0" w:color="auto"/>
              </w:divBdr>
              <w:divsChild>
                <w:div w:id="1805418449">
                  <w:marLeft w:val="0"/>
                  <w:marRight w:val="0"/>
                  <w:marTop w:val="0"/>
                  <w:marBottom w:val="0"/>
                  <w:divBdr>
                    <w:top w:val="none" w:sz="0" w:space="0" w:color="auto"/>
                    <w:left w:val="none" w:sz="0" w:space="0" w:color="auto"/>
                    <w:bottom w:val="none" w:sz="0" w:space="0" w:color="auto"/>
                    <w:right w:val="none" w:sz="0" w:space="0" w:color="auto"/>
                  </w:divBdr>
                  <w:divsChild>
                    <w:div w:id="357434641">
                      <w:marLeft w:val="0"/>
                      <w:marRight w:val="0"/>
                      <w:marTop w:val="0"/>
                      <w:marBottom w:val="0"/>
                      <w:divBdr>
                        <w:top w:val="none" w:sz="0" w:space="0" w:color="auto"/>
                        <w:left w:val="none" w:sz="0" w:space="0" w:color="auto"/>
                        <w:bottom w:val="none" w:sz="0" w:space="0" w:color="auto"/>
                        <w:right w:val="none" w:sz="0" w:space="0" w:color="auto"/>
                      </w:divBdr>
                      <w:divsChild>
                        <w:div w:id="2140221554">
                          <w:marLeft w:val="0"/>
                          <w:marRight w:val="0"/>
                          <w:marTop w:val="0"/>
                          <w:marBottom w:val="0"/>
                          <w:divBdr>
                            <w:top w:val="none" w:sz="0" w:space="0" w:color="auto"/>
                            <w:left w:val="none" w:sz="0" w:space="0" w:color="auto"/>
                            <w:bottom w:val="none" w:sz="0" w:space="0" w:color="auto"/>
                            <w:right w:val="none" w:sz="0" w:space="0" w:color="auto"/>
                          </w:divBdr>
                          <w:divsChild>
                            <w:div w:id="95562885">
                              <w:marLeft w:val="0"/>
                              <w:marRight w:val="0"/>
                              <w:marTop w:val="0"/>
                              <w:marBottom w:val="0"/>
                              <w:divBdr>
                                <w:top w:val="none" w:sz="0" w:space="0" w:color="auto"/>
                                <w:left w:val="none" w:sz="0" w:space="0" w:color="auto"/>
                                <w:bottom w:val="none" w:sz="0" w:space="0" w:color="auto"/>
                                <w:right w:val="none" w:sz="0" w:space="0" w:color="auto"/>
                              </w:divBdr>
                              <w:divsChild>
                                <w:div w:id="20791527">
                                  <w:marLeft w:val="0"/>
                                  <w:marRight w:val="0"/>
                                  <w:marTop w:val="0"/>
                                  <w:marBottom w:val="0"/>
                                  <w:divBdr>
                                    <w:top w:val="none" w:sz="0" w:space="0" w:color="auto"/>
                                    <w:left w:val="none" w:sz="0" w:space="0" w:color="auto"/>
                                    <w:bottom w:val="none" w:sz="0" w:space="0" w:color="auto"/>
                                    <w:right w:val="none" w:sz="0" w:space="0" w:color="auto"/>
                                  </w:divBdr>
                                  <w:divsChild>
                                    <w:div w:id="77544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2964807">
          <w:marLeft w:val="0"/>
          <w:marRight w:val="0"/>
          <w:marTop w:val="0"/>
          <w:marBottom w:val="0"/>
          <w:divBdr>
            <w:top w:val="none" w:sz="0" w:space="0" w:color="auto"/>
            <w:left w:val="none" w:sz="0" w:space="0" w:color="auto"/>
            <w:bottom w:val="none" w:sz="0" w:space="0" w:color="auto"/>
            <w:right w:val="none" w:sz="0" w:space="0" w:color="auto"/>
          </w:divBdr>
          <w:divsChild>
            <w:div w:id="1934970636">
              <w:marLeft w:val="0"/>
              <w:marRight w:val="0"/>
              <w:marTop w:val="0"/>
              <w:marBottom w:val="0"/>
              <w:divBdr>
                <w:top w:val="none" w:sz="0" w:space="0" w:color="auto"/>
                <w:left w:val="none" w:sz="0" w:space="0" w:color="auto"/>
                <w:bottom w:val="none" w:sz="0" w:space="0" w:color="auto"/>
                <w:right w:val="none" w:sz="0" w:space="0" w:color="auto"/>
              </w:divBdr>
              <w:divsChild>
                <w:div w:id="1858958113">
                  <w:marLeft w:val="0"/>
                  <w:marRight w:val="0"/>
                  <w:marTop w:val="0"/>
                  <w:marBottom w:val="0"/>
                  <w:divBdr>
                    <w:top w:val="none" w:sz="0" w:space="0" w:color="auto"/>
                    <w:left w:val="none" w:sz="0" w:space="0" w:color="auto"/>
                    <w:bottom w:val="none" w:sz="0" w:space="0" w:color="auto"/>
                    <w:right w:val="none" w:sz="0" w:space="0" w:color="auto"/>
                  </w:divBdr>
                  <w:divsChild>
                    <w:div w:id="358050236">
                      <w:marLeft w:val="0"/>
                      <w:marRight w:val="0"/>
                      <w:marTop w:val="0"/>
                      <w:marBottom w:val="0"/>
                      <w:divBdr>
                        <w:top w:val="none" w:sz="0" w:space="0" w:color="auto"/>
                        <w:left w:val="none" w:sz="0" w:space="0" w:color="auto"/>
                        <w:bottom w:val="none" w:sz="0" w:space="0" w:color="auto"/>
                        <w:right w:val="none" w:sz="0" w:space="0" w:color="auto"/>
                      </w:divBdr>
                      <w:divsChild>
                        <w:div w:id="1936282624">
                          <w:marLeft w:val="0"/>
                          <w:marRight w:val="0"/>
                          <w:marTop w:val="0"/>
                          <w:marBottom w:val="0"/>
                          <w:divBdr>
                            <w:top w:val="none" w:sz="0" w:space="0" w:color="auto"/>
                            <w:left w:val="none" w:sz="0" w:space="0" w:color="auto"/>
                            <w:bottom w:val="none" w:sz="0" w:space="0" w:color="auto"/>
                            <w:right w:val="none" w:sz="0" w:space="0" w:color="auto"/>
                          </w:divBdr>
                          <w:divsChild>
                            <w:div w:id="138695332">
                              <w:marLeft w:val="0"/>
                              <w:marRight w:val="0"/>
                              <w:marTop w:val="0"/>
                              <w:marBottom w:val="0"/>
                              <w:divBdr>
                                <w:top w:val="none" w:sz="0" w:space="0" w:color="auto"/>
                                <w:left w:val="none" w:sz="0" w:space="0" w:color="auto"/>
                                <w:bottom w:val="none" w:sz="0" w:space="0" w:color="auto"/>
                                <w:right w:val="none" w:sz="0" w:space="0" w:color="auto"/>
                              </w:divBdr>
                              <w:divsChild>
                                <w:div w:id="1118573169">
                                  <w:marLeft w:val="0"/>
                                  <w:marRight w:val="0"/>
                                  <w:marTop w:val="0"/>
                                  <w:marBottom w:val="0"/>
                                  <w:divBdr>
                                    <w:top w:val="none" w:sz="0" w:space="0" w:color="auto"/>
                                    <w:left w:val="none" w:sz="0" w:space="0" w:color="auto"/>
                                    <w:bottom w:val="none" w:sz="0" w:space="0" w:color="auto"/>
                                    <w:right w:val="none" w:sz="0" w:space="0" w:color="auto"/>
                                  </w:divBdr>
                                  <w:divsChild>
                                    <w:div w:id="1908568123">
                                      <w:marLeft w:val="0"/>
                                      <w:marRight w:val="0"/>
                                      <w:marTop w:val="0"/>
                                      <w:marBottom w:val="0"/>
                                      <w:divBdr>
                                        <w:top w:val="none" w:sz="0" w:space="0" w:color="auto"/>
                                        <w:left w:val="none" w:sz="0" w:space="0" w:color="auto"/>
                                        <w:bottom w:val="none" w:sz="0" w:space="0" w:color="auto"/>
                                        <w:right w:val="none" w:sz="0" w:space="0" w:color="auto"/>
                                      </w:divBdr>
                                      <w:divsChild>
                                        <w:div w:id="172591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5257733">
          <w:marLeft w:val="0"/>
          <w:marRight w:val="0"/>
          <w:marTop w:val="0"/>
          <w:marBottom w:val="0"/>
          <w:divBdr>
            <w:top w:val="none" w:sz="0" w:space="0" w:color="auto"/>
            <w:left w:val="none" w:sz="0" w:space="0" w:color="auto"/>
            <w:bottom w:val="none" w:sz="0" w:space="0" w:color="auto"/>
            <w:right w:val="none" w:sz="0" w:space="0" w:color="auto"/>
          </w:divBdr>
          <w:divsChild>
            <w:div w:id="760953180">
              <w:marLeft w:val="0"/>
              <w:marRight w:val="0"/>
              <w:marTop w:val="0"/>
              <w:marBottom w:val="0"/>
              <w:divBdr>
                <w:top w:val="none" w:sz="0" w:space="0" w:color="auto"/>
                <w:left w:val="none" w:sz="0" w:space="0" w:color="auto"/>
                <w:bottom w:val="none" w:sz="0" w:space="0" w:color="auto"/>
                <w:right w:val="none" w:sz="0" w:space="0" w:color="auto"/>
              </w:divBdr>
              <w:divsChild>
                <w:div w:id="2087414702">
                  <w:marLeft w:val="0"/>
                  <w:marRight w:val="0"/>
                  <w:marTop w:val="0"/>
                  <w:marBottom w:val="0"/>
                  <w:divBdr>
                    <w:top w:val="none" w:sz="0" w:space="0" w:color="auto"/>
                    <w:left w:val="none" w:sz="0" w:space="0" w:color="auto"/>
                    <w:bottom w:val="none" w:sz="0" w:space="0" w:color="auto"/>
                    <w:right w:val="none" w:sz="0" w:space="0" w:color="auto"/>
                  </w:divBdr>
                  <w:divsChild>
                    <w:div w:id="650251091">
                      <w:marLeft w:val="0"/>
                      <w:marRight w:val="0"/>
                      <w:marTop w:val="0"/>
                      <w:marBottom w:val="0"/>
                      <w:divBdr>
                        <w:top w:val="none" w:sz="0" w:space="0" w:color="auto"/>
                        <w:left w:val="none" w:sz="0" w:space="0" w:color="auto"/>
                        <w:bottom w:val="none" w:sz="0" w:space="0" w:color="auto"/>
                        <w:right w:val="none" w:sz="0" w:space="0" w:color="auto"/>
                      </w:divBdr>
                      <w:divsChild>
                        <w:div w:id="166553535">
                          <w:marLeft w:val="0"/>
                          <w:marRight w:val="0"/>
                          <w:marTop w:val="0"/>
                          <w:marBottom w:val="0"/>
                          <w:divBdr>
                            <w:top w:val="none" w:sz="0" w:space="0" w:color="auto"/>
                            <w:left w:val="none" w:sz="0" w:space="0" w:color="auto"/>
                            <w:bottom w:val="none" w:sz="0" w:space="0" w:color="auto"/>
                            <w:right w:val="none" w:sz="0" w:space="0" w:color="auto"/>
                          </w:divBdr>
                          <w:divsChild>
                            <w:div w:id="1323972692">
                              <w:marLeft w:val="0"/>
                              <w:marRight w:val="0"/>
                              <w:marTop w:val="0"/>
                              <w:marBottom w:val="0"/>
                              <w:divBdr>
                                <w:top w:val="none" w:sz="0" w:space="0" w:color="auto"/>
                                <w:left w:val="none" w:sz="0" w:space="0" w:color="auto"/>
                                <w:bottom w:val="none" w:sz="0" w:space="0" w:color="auto"/>
                                <w:right w:val="none" w:sz="0" w:space="0" w:color="auto"/>
                              </w:divBdr>
                              <w:divsChild>
                                <w:div w:id="343241761">
                                  <w:marLeft w:val="0"/>
                                  <w:marRight w:val="0"/>
                                  <w:marTop w:val="0"/>
                                  <w:marBottom w:val="0"/>
                                  <w:divBdr>
                                    <w:top w:val="none" w:sz="0" w:space="0" w:color="auto"/>
                                    <w:left w:val="none" w:sz="0" w:space="0" w:color="auto"/>
                                    <w:bottom w:val="none" w:sz="0" w:space="0" w:color="auto"/>
                                    <w:right w:val="none" w:sz="0" w:space="0" w:color="auto"/>
                                  </w:divBdr>
                                  <w:divsChild>
                                    <w:div w:id="176194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573612">
          <w:marLeft w:val="0"/>
          <w:marRight w:val="0"/>
          <w:marTop w:val="0"/>
          <w:marBottom w:val="0"/>
          <w:divBdr>
            <w:top w:val="none" w:sz="0" w:space="0" w:color="auto"/>
            <w:left w:val="none" w:sz="0" w:space="0" w:color="auto"/>
            <w:bottom w:val="none" w:sz="0" w:space="0" w:color="auto"/>
            <w:right w:val="none" w:sz="0" w:space="0" w:color="auto"/>
          </w:divBdr>
          <w:divsChild>
            <w:div w:id="636226900">
              <w:marLeft w:val="0"/>
              <w:marRight w:val="0"/>
              <w:marTop w:val="0"/>
              <w:marBottom w:val="0"/>
              <w:divBdr>
                <w:top w:val="none" w:sz="0" w:space="0" w:color="auto"/>
                <w:left w:val="none" w:sz="0" w:space="0" w:color="auto"/>
                <w:bottom w:val="none" w:sz="0" w:space="0" w:color="auto"/>
                <w:right w:val="none" w:sz="0" w:space="0" w:color="auto"/>
              </w:divBdr>
              <w:divsChild>
                <w:div w:id="1146553492">
                  <w:marLeft w:val="0"/>
                  <w:marRight w:val="0"/>
                  <w:marTop w:val="0"/>
                  <w:marBottom w:val="0"/>
                  <w:divBdr>
                    <w:top w:val="none" w:sz="0" w:space="0" w:color="auto"/>
                    <w:left w:val="none" w:sz="0" w:space="0" w:color="auto"/>
                    <w:bottom w:val="none" w:sz="0" w:space="0" w:color="auto"/>
                    <w:right w:val="none" w:sz="0" w:space="0" w:color="auto"/>
                  </w:divBdr>
                  <w:divsChild>
                    <w:div w:id="1096176694">
                      <w:marLeft w:val="0"/>
                      <w:marRight w:val="0"/>
                      <w:marTop w:val="0"/>
                      <w:marBottom w:val="0"/>
                      <w:divBdr>
                        <w:top w:val="none" w:sz="0" w:space="0" w:color="auto"/>
                        <w:left w:val="none" w:sz="0" w:space="0" w:color="auto"/>
                        <w:bottom w:val="none" w:sz="0" w:space="0" w:color="auto"/>
                        <w:right w:val="none" w:sz="0" w:space="0" w:color="auto"/>
                      </w:divBdr>
                      <w:divsChild>
                        <w:div w:id="1205143761">
                          <w:marLeft w:val="0"/>
                          <w:marRight w:val="0"/>
                          <w:marTop w:val="0"/>
                          <w:marBottom w:val="0"/>
                          <w:divBdr>
                            <w:top w:val="none" w:sz="0" w:space="0" w:color="auto"/>
                            <w:left w:val="none" w:sz="0" w:space="0" w:color="auto"/>
                            <w:bottom w:val="none" w:sz="0" w:space="0" w:color="auto"/>
                            <w:right w:val="none" w:sz="0" w:space="0" w:color="auto"/>
                          </w:divBdr>
                          <w:divsChild>
                            <w:div w:id="1107122461">
                              <w:marLeft w:val="0"/>
                              <w:marRight w:val="0"/>
                              <w:marTop w:val="0"/>
                              <w:marBottom w:val="0"/>
                              <w:divBdr>
                                <w:top w:val="none" w:sz="0" w:space="0" w:color="auto"/>
                                <w:left w:val="none" w:sz="0" w:space="0" w:color="auto"/>
                                <w:bottom w:val="none" w:sz="0" w:space="0" w:color="auto"/>
                                <w:right w:val="none" w:sz="0" w:space="0" w:color="auto"/>
                              </w:divBdr>
                              <w:divsChild>
                                <w:div w:id="1454593519">
                                  <w:marLeft w:val="0"/>
                                  <w:marRight w:val="0"/>
                                  <w:marTop w:val="0"/>
                                  <w:marBottom w:val="0"/>
                                  <w:divBdr>
                                    <w:top w:val="none" w:sz="0" w:space="0" w:color="auto"/>
                                    <w:left w:val="none" w:sz="0" w:space="0" w:color="auto"/>
                                    <w:bottom w:val="none" w:sz="0" w:space="0" w:color="auto"/>
                                    <w:right w:val="none" w:sz="0" w:space="0" w:color="auto"/>
                                  </w:divBdr>
                                  <w:divsChild>
                                    <w:div w:id="488447350">
                                      <w:marLeft w:val="0"/>
                                      <w:marRight w:val="0"/>
                                      <w:marTop w:val="0"/>
                                      <w:marBottom w:val="0"/>
                                      <w:divBdr>
                                        <w:top w:val="none" w:sz="0" w:space="0" w:color="auto"/>
                                        <w:left w:val="none" w:sz="0" w:space="0" w:color="auto"/>
                                        <w:bottom w:val="none" w:sz="0" w:space="0" w:color="auto"/>
                                        <w:right w:val="none" w:sz="0" w:space="0" w:color="auto"/>
                                      </w:divBdr>
                                      <w:divsChild>
                                        <w:div w:id="20570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210783">
          <w:marLeft w:val="0"/>
          <w:marRight w:val="0"/>
          <w:marTop w:val="0"/>
          <w:marBottom w:val="0"/>
          <w:divBdr>
            <w:top w:val="none" w:sz="0" w:space="0" w:color="auto"/>
            <w:left w:val="none" w:sz="0" w:space="0" w:color="auto"/>
            <w:bottom w:val="none" w:sz="0" w:space="0" w:color="auto"/>
            <w:right w:val="none" w:sz="0" w:space="0" w:color="auto"/>
          </w:divBdr>
          <w:divsChild>
            <w:div w:id="1033729672">
              <w:marLeft w:val="0"/>
              <w:marRight w:val="0"/>
              <w:marTop w:val="0"/>
              <w:marBottom w:val="0"/>
              <w:divBdr>
                <w:top w:val="none" w:sz="0" w:space="0" w:color="auto"/>
                <w:left w:val="none" w:sz="0" w:space="0" w:color="auto"/>
                <w:bottom w:val="none" w:sz="0" w:space="0" w:color="auto"/>
                <w:right w:val="none" w:sz="0" w:space="0" w:color="auto"/>
              </w:divBdr>
              <w:divsChild>
                <w:div w:id="283509375">
                  <w:marLeft w:val="0"/>
                  <w:marRight w:val="0"/>
                  <w:marTop w:val="0"/>
                  <w:marBottom w:val="0"/>
                  <w:divBdr>
                    <w:top w:val="none" w:sz="0" w:space="0" w:color="auto"/>
                    <w:left w:val="none" w:sz="0" w:space="0" w:color="auto"/>
                    <w:bottom w:val="none" w:sz="0" w:space="0" w:color="auto"/>
                    <w:right w:val="none" w:sz="0" w:space="0" w:color="auto"/>
                  </w:divBdr>
                  <w:divsChild>
                    <w:div w:id="2001687501">
                      <w:marLeft w:val="0"/>
                      <w:marRight w:val="0"/>
                      <w:marTop w:val="0"/>
                      <w:marBottom w:val="0"/>
                      <w:divBdr>
                        <w:top w:val="none" w:sz="0" w:space="0" w:color="auto"/>
                        <w:left w:val="none" w:sz="0" w:space="0" w:color="auto"/>
                        <w:bottom w:val="none" w:sz="0" w:space="0" w:color="auto"/>
                        <w:right w:val="none" w:sz="0" w:space="0" w:color="auto"/>
                      </w:divBdr>
                      <w:divsChild>
                        <w:div w:id="470707454">
                          <w:marLeft w:val="0"/>
                          <w:marRight w:val="0"/>
                          <w:marTop w:val="0"/>
                          <w:marBottom w:val="0"/>
                          <w:divBdr>
                            <w:top w:val="none" w:sz="0" w:space="0" w:color="auto"/>
                            <w:left w:val="none" w:sz="0" w:space="0" w:color="auto"/>
                            <w:bottom w:val="none" w:sz="0" w:space="0" w:color="auto"/>
                            <w:right w:val="none" w:sz="0" w:space="0" w:color="auto"/>
                          </w:divBdr>
                          <w:divsChild>
                            <w:div w:id="1764303018">
                              <w:marLeft w:val="0"/>
                              <w:marRight w:val="0"/>
                              <w:marTop w:val="0"/>
                              <w:marBottom w:val="0"/>
                              <w:divBdr>
                                <w:top w:val="none" w:sz="0" w:space="0" w:color="auto"/>
                                <w:left w:val="none" w:sz="0" w:space="0" w:color="auto"/>
                                <w:bottom w:val="none" w:sz="0" w:space="0" w:color="auto"/>
                                <w:right w:val="none" w:sz="0" w:space="0" w:color="auto"/>
                              </w:divBdr>
                              <w:divsChild>
                                <w:div w:id="1699426604">
                                  <w:marLeft w:val="0"/>
                                  <w:marRight w:val="0"/>
                                  <w:marTop w:val="0"/>
                                  <w:marBottom w:val="0"/>
                                  <w:divBdr>
                                    <w:top w:val="none" w:sz="0" w:space="0" w:color="auto"/>
                                    <w:left w:val="none" w:sz="0" w:space="0" w:color="auto"/>
                                    <w:bottom w:val="none" w:sz="0" w:space="0" w:color="auto"/>
                                    <w:right w:val="none" w:sz="0" w:space="0" w:color="auto"/>
                                  </w:divBdr>
                                  <w:divsChild>
                                    <w:div w:id="13451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91929">
          <w:marLeft w:val="0"/>
          <w:marRight w:val="0"/>
          <w:marTop w:val="0"/>
          <w:marBottom w:val="0"/>
          <w:divBdr>
            <w:top w:val="none" w:sz="0" w:space="0" w:color="auto"/>
            <w:left w:val="none" w:sz="0" w:space="0" w:color="auto"/>
            <w:bottom w:val="none" w:sz="0" w:space="0" w:color="auto"/>
            <w:right w:val="none" w:sz="0" w:space="0" w:color="auto"/>
          </w:divBdr>
          <w:divsChild>
            <w:div w:id="493422406">
              <w:marLeft w:val="0"/>
              <w:marRight w:val="0"/>
              <w:marTop w:val="0"/>
              <w:marBottom w:val="0"/>
              <w:divBdr>
                <w:top w:val="none" w:sz="0" w:space="0" w:color="auto"/>
                <w:left w:val="none" w:sz="0" w:space="0" w:color="auto"/>
                <w:bottom w:val="none" w:sz="0" w:space="0" w:color="auto"/>
                <w:right w:val="none" w:sz="0" w:space="0" w:color="auto"/>
              </w:divBdr>
              <w:divsChild>
                <w:div w:id="705713332">
                  <w:marLeft w:val="0"/>
                  <w:marRight w:val="0"/>
                  <w:marTop w:val="0"/>
                  <w:marBottom w:val="0"/>
                  <w:divBdr>
                    <w:top w:val="none" w:sz="0" w:space="0" w:color="auto"/>
                    <w:left w:val="none" w:sz="0" w:space="0" w:color="auto"/>
                    <w:bottom w:val="none" w:sz="0" w:space="0" w:color="auto"/>
                    <w:right w:val="none" w:sz="0" w:space="0" w:color="auto"/>
                  </w:divBdr>
                  <w:divsChild>
                    <w:div w:id="1836874588">
                      <w:marLeft w:val="0"/>
                      <w:marRight w:val="0"/>
                      <w:marTop w:val="0"/>
                      <w:marBottom w:val="0"/>
                      <w:divBdr>
                        <w:top w:val="none" w:sz="0" w:space="0" w:color="auto"/>
                        <w:left w:val="none" w:sz="0" w:space="0" w:color="auto"/>
                        <w:bottom w:val="none" w:sz="0" w:space="0" w:color="auto"/>
                        <w:right w:val="none" w:sz="0" w:space="0" w:color="auto"/>
                      </w:divBdr>
                      <w:divsChild>
                        <w:div w:id="720515932">
                          <w:marLeft w:val="0"/>
                          <w:marRight w:val="0"/>
                          <w:marTop w:val="0"/>
                          <w:marBottom w:val="0"/>
                          <w:divBdr>
                            <w:top w:val="none" w:sz="0" w:space="0" w:color="auto"/>
                            <w:left w:val="none" w:sz="0" w:space="0" w:color="auto"/>
                            <w:bottom w:val="none" w:sz="0" w:space="0" w:color="auto"/>
                            <w:right w:val="none" w:sz="0" w:space="0" w:color="auto"/>
                          </w:divBdr>
                          <w:divsChild>
                            <w:div w:id="1344240706">
                              <w:marLeft w:val="0"/>
                              <w:marRight w:val="0"/>
                              <w:marTop w:val="0"/>
                              <w:marBottom w:val="0"/>
                              <w:divBdr>
                                <w:top w:val="none" w:sz="0" w:space="0" w:color="auto"/>
                                <w:left w:val="none" w:sz="0" w:space="0" w:color="auto"/>
                                <w:bottom w:val="none" w:sz="0" w:space="0" w:color="auto"/>
                                <w:right w:val="none" w:sz="0" w:space="0" w:color="auto"/>
                              </w:divBdr>
                              <w:divsChild>
                                <w:div w:id="2104061104">
                                  <w:marLeft w:val="0"/>
                                  <w:marRight w:val="0"/>
                                  <w:marTop w:val="0"/>
                                  <w:marBottom w:val="0"/>
                                  <w:divBdr>
                                    <w:top w:val="none" w:sz="0" w:space="0" w:color="auto"/>
                                    <w:left w:val="none" w:sz="0" w:space="0" w:color="auto"/>
                                    <w:bottom w:val="none" w:sz="0" w:space="0" w:color="auto"/>
                                    <w:right w:val="none" w:sz="0" w:space="0" w:color="auto"/>
                                  </w:divBdr>
                                  <w:divsChild>
                                    <w:div w:id="1197886409">
                                      <w:marLeft w:val="0"/>
                                      <w:marRight w:val="0"/>
                                      <w:marTop w:val="0"/>
                                      <w:marBottom w:val="0"/>
                                      <w:divBdr>
                                        <w:top w:val="none" w:sz="0" w:space="0" w:color="auto"/>
                                        <w:left w:val="none" w:sz="0" w:space="0" w:color="auto"/>
                                        <w:bottom w:val="none" w:sz="0" w:space="0" w:color="auto"/>
                                        <w:right w:val="none" w:sz="0" w:space="0" w:color="auto"/>
                                      </w:divBdr>
                                      <w:divsChild>
                                        <w:div w:id="6062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5588827">
          <w:marLeft w:val="0"/>
          <w:marRight w:val="0"/>
          <w:marTop w:val="0"/>
          <w:marBottom w:val="0"/>
          <w:divBdr>
            <w:top w:val="none" w:sz="0" w:space="0" w:color="auto"/>
            <w:left w:val="none" w:sz="0" w:space="0" w:color="auto"/>
            <w:bottom w:val="none" w:sz="0" w:space="0" w:color="auto"/>
            <w:right w:val="none" w:sz="0" w:space="0" w:color="auto"/>
          </w:divBdr>
          <w:divsChild>
            <w:div w:id="1905606835">
              <w:marLeft w:val="0"/>
              <w:marRight w:val="0"/>
              <w:marTop w:val="0"/>
              <w:marBottom w:val="0"/>
              <w:divBdr>
                <w:top w:val="none" w:sz="0" w:space="0" w:color="auto"/>
                <w:left w:val="none" w:sz="0" w:space="0" w:color="auto"/>
                <w:bottom w:val="none" w:sz="0" w:space="0" w:color="auto"/>
                <w:right w:val="none" w:sz="0" w:space="0" w:color="auto"/>
              </w:divBdr>
              <w:divsChild>
                <w:div w:id="605891927">
                  <w:marLeft w:val="0"/>
                  <w:marRight w:val="0"/>
                  <w:marTop w:val="0"/>
                  <w:marBottom w:val="0"/>
                  <w:divBdr>
                    <w:top w:val="none" w:sz="0" w:space="0" w:color="auto"/>
                    <w:left w:val="none" w:sz="0" w:space="0" w:color="auto"/>
                    <w:bottom w:val="none" w:sz="0" w:space="0" w:color="auto"/>
                    <w:right w:val="none" w:sz="0" w:space="0" w:color="auto"/>
                  </w:divBdr>
                  <w:divsChild>
                    <w:div w:id="1156799115">
                      <w:marLeft w:val="0"/>
                      <w:marRight w:val="0"/>
                      <w:marTop w:val="0"/>
                      <w:marBottom w:val="0"/>
                      <w:divBdr>
                        <w:top w:val="none" w:sz="0" w:space="0" w:color="auto"/>
                        <w:left w:val="none" w:sz="0" w:space="0" w:color="auto"/>
                        <w:bottom w:val="none" w:sz="0" w:space="0" w:color="auto"/>
                        <w:right w:val="none" w:sz="0" w:space="0" w:color="auto"/>
                      </w:divBdr>
                      <w:divsChild>
                        <w:div w:id="1949509326">
                          <w:marLeft w:val="0"/>
                          <w:marRight w:val="0"/>
                          <w:marTop w:val="0"/>
                          <w:marBottom w:val="0"/>
                          <w:divBdr>
                            <w:top w:val="none" w:sz="0" w:space="0" w:color="auto"/>
                            <w:left w:val="none" w:sz="0" w:space="0" w:color="auto"/>
                            <w:bottom w:val="none" w:sz="0" w:space="0" w:color="auto"/>
                            <w:right w:val="none" w:sz="0" w:space="0" w:color="auto"/>
                          </w:divBdr>
                          <w:divsChild>
                            <w:div w:id="1265311132">
                              <w:marLeft w:val="0"/>
                              <w:marRight w:val="0"/>
                              <w:marTop w:val="0"/>
                              <w:marBottom w:val="0"/>
                              <w:divBdr>
                                <w:top w:val="none" w:sz="0" w:space="0" w:color="auto"/>
                                <w:left w:val="none" w:sz="0" w:space="0" w:color="auto"/>
                                <w:bottom w:val="none" w:sz="0" w:space="0" w:color="auto"/>
                                <w:right w:val="none" w:sz="0" w:space="0" w:color="auto"/>
                              </w:divBdr>
                              <w:divsChild>
                                <w:div w:id="188304221">
                                  <w:marLeft w:val="0"/>
                                  <w:marRight w:val="0"/>
                                  <w:marTop w:val="0"/>
                                  <w:marBottom w:val="0"/>
                                  <w:divBdr>
                                    <w:top w:val="none" w:sz="0" w:space="0" w:color="auto"/>
                                    <w:left w:val="none" w:sz="0" w:space="0" w:color="auto"/>
                                    <w:bottom w:val="none" w:sz="0" w:space="0" w:color="auto"/>
                                    <w:right w:val="none" w:sz="0" w:space="0" w:color="auto"/>
                                  </w:divBdr>
                                  <w:divsChild>
                                    <w:div w:id="156448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5341186">
          <w:marLeft w:val="0"/>
          <w:marRight w:val="0"/>
          <w:marTop w:val="0"/>
          <w:marBottom w:val="0"/>
          <w:divBdr>
            <w:top w:val="none" w:sz="0" w:space="0" w:color="auto"/>
            <w:left w:val="none" w:sz="0" w:space="0" w:color="auto"/>
            <w:bottom w:val="none" w:sz="0" w:space="0" w:color="auto"/>
            <w:right w:val="none" w:sz="0" w:space="0" w:color="auto"/>
          </w:divBdr>
          <w:divsChild>
            <w:div w:id="1990548398">
              <w:marLeft w:val="0"/>
              <w:marRight w:val="0"/>
              <w:marTop w:val="0"/>
              <w:marBottom w:val="0"/>
              <w:divBdr>
                <w:top w:val="none" w:sz="0" w:space="0" w:color="auto"/>
                <w:left w:val="none" w:sz="0" w:space="0" w:color="auto"/>
                <w:bottom w:val="none" w:sz="0" w:space="0" w:color="auto"/>
                <w:right w:val="none" w:sz="0" w:space="0" w:color="auto"/>
              </w:divBdr>
              <w:divsChild>
                <w:div w:id="1630087878">
                  <w:marLeft w:val="0"/>
                  <w:marRight w:val="0"/>
                  <w:marTop w:val="0"/>
                  <w:marBottom w:val="0"/>
                  <w:divBdr>
                    <w:top w:val="none" w:sz="0" w:space="0" w:color="auto"/>
                    <w:left w:val="none" w:sz="0" w:space="0" w:color="auto"/>
                    <w:bottom w:val="none" w:sz="0" w:space="0" w:color="auto"/>
                    <w:right w:val="none" w:sz="0" w:space="0" w:color="auto"/>
                  </w:divBdr>
                  <w:divsChild>
                    <w:div w:id="1442335992">
                      <w:marLeft w:val="0"/>
                      <w:marRight w:val="0"/>
                      <w:marTop w:val="0"/>
                      <w:marBottom w:val="0"/>
                      <w:divBdr>
                        <w:top w:val="none" w:sz="0" w:space="0" w:color="auto"/>
                        <w:left w:val="none" w:sz="0" w:space="0" w:color="auto"/>
                        <w:bottom w:val="none" w:sz="0" w:space="0" w:color="auto"/>
                        <w:right w:val="none" w:sz="0" w:space="0" w:color="auto"/>
                      </w:divBdr>
                      <w:divsChild>
                        <w:div w:id="1123690277">
                          <w:marLeft w:val="0"/>
                          <w:marRight w:val="0"/>
                          <w:marTop w:val="0"/>
                          <w:marBottom w:val="0"/>
                          <w:divBdr>
                            <w:top w:val="none" w:sz="0" w:space="0" w:color="auto"/>
                            <w:left w:val="none" w:sz="0" w:space="0" w:color="auto"/>
                            <w:bottom w:val="none" w:sz="0" w:space="0" w:color="auto"/>
                            <w:right w:val="none" w:sz="0" w:space="0" w:color="auto"/>
                          </w:divBdr>
                          <w:divsChild>
                            <w:div w:id="1671525799">
                              <w:marLeft w:val="0"/>
                              <w:marRight w:val="0"/>
                              <w:marTop w:val="0"/>
                              <w:marBottom w:val="0"/>
                              <w:divBdr>
                                <w:top w:val="none" w:sz="0" w:space="0" w:color="auto"/>
                                <w:left w:val="none" w:sz="0" w:space="0" w:color="auto"/>
                                <w:bottom w:val="none" w:sz="0" w:space="0" w:color="auto"/>
                                <w:right w:val="none" w:sz="0" w:space="0" w:color="auto"/>
                              </w:divBdr>
                              <w:divsChild>
                                <w:div w:id="1940066211">
                                  <w:marLeft w:val="0"/>
                                  <w:marRight w:val="0"/>
                                  <w:marTop w:val="0"/>
                                  <w:marBottom w:val="0"/>
                                  <w:divBdr>
                                    <w:top w:val="none" w:sz="0" w:space="0" w:color="auto"/>
                                    <w:left w:val="none" w:sz="0" w:space="0" w:color="auto"/>
                                    <w:bottom w:val="none" w:sz="0" w:space="0" w:color="auto"/>
                                    <w:right w:val="none" w:sz="0" w:space="0" w:color="auto"/>
                                  </w:divBdr>
                                  <w:divsChild>
                                    <w:div w:id="1745184304">
                                      <w:marLeft w:val="0"/>
                                      <w:marRight w:val="0"/>
                                      <w:marTop w:val="0"/>
                                      <w:marBottom w:val="0"/>
                                      <w:divBdr>
                                        <w:top w:val="none" w:sz="0" w:space="0" w:color="auto"/>
                                        <w:left w:val="none" w:sz="0" w:space="0" w:color="auto"/>
                                        <w:bottom w:val="none" w:sz="0" w:space="0" w:color="auto"/>
                                        <w:right w:val="none" w:sz="0" w:space="0" w:color="auto"/>
                                      </w:divBdr>
                                      <w:divsChild>
                                        <w:div w:id="157385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510534">
          <w:marLeft w:val="0"/>
          <w:marRight w:val="0"/>
          <w:marTop w:val="0"/>
          <w:marBottom w:val="0"/>
          <w:divBdr>
            <w:top w:val="none" w:sz="0" w:space="0" w:color="auto"/>
            <w:left w:val="none" w:sz="0" w:space="0" w:color="auto"/>
            <w:bottom w:val="none" w:sz="0" w:space="0" w:color="auto"/>
            <w:right w:val="none" w:sz="0" w:space="0" w:color="auto"/>
          </w:divBdr>
          <w:divsChild>
            <w:div w:id="1294822267">
              <w:marLeft w:val="0"/>
              <w:marRight w:val="0"/>
              <w:marTop w:val="0"/>
              <w:marBottom w:val="0"/>
              <w:divBdr>
                <w:top w:val="none" w:sz="0" w:space="0" w:color="auto"/>
                <w:left w:val="none" w:sz="0" w:space="0" w:color="auto"/>
                <w:bottom w:val="none" w:sz="0" w:space="0" w:color="auto"/>
                <w:right w:val="none" w:sz="0" w:space="0" w:color="auto"/>
              </w:divBdr>
              <w:divsChild>
                <w:div w:id="102042773">
                  <w:marLeft w:val="0"/>
                  <w:marRight w:val="0"/>
                  <w:marTop w:val="0"/>
                  <w:marBottom w:val="0"/>
                  <w:divBdr>
                    <w:top w:val="none" w:sz="0" w:space="0" w:color="auto"/>
                    <w:left w:val="none" w:sz="0" w:space="0" w:color="auto"/>
                    <w:bottom w:val="none" w:sz="0" w:space="0" w:color="auto"/>
                    <w:right w:val="none" w:sz="0" w:space="0" w:color="auto"/>
                  </w:divBdr>
                  <w:divsChild>
                    <w:div w:id="123933070">
                      <w:marLeft w:val="0"/>
                      <w:marRight w:val="0"/>
                      <w:marTop w:val="0"/>
                      <w:marBottom w:val="0"/>
                      <w:divBdr>
                        <w:top w:val="none" w:sz="0" w:space="0" w:color="auto"/>
                        <w:left w:val="none" w:sz="0" w:space="0" w:color="auto"/>
                        <w:bottom w:val="none" w:sz="0" w:space="0" w:color="auto"/>
                        <w:right w:val="none" w:sz="0" w:space="0" w:color="auto"/>
                      </w:divBdr>
                      <w:divsChild>
                        <w:div w:id="112287434">
                          <w:marLeft w:val="0"/>
                          <w:marRight w:val="0"/>
                          <w:marTop w:val="0"/>
                          <w:marBottom w:val="0"/>
                          <w:divBdr>
                            <w:top w:val="none" w:sz="0" w:space="0" w:color="auto"/>
                            <w:left w:val="none" w:sz="0" w:space="0" w:color="auto"/>
                            <w:bottom w:val="none" w:sz="0" w:space="0" w:color="auto"/>
                            <w:right w:val="none" w:sz="0" w:space="0" w:color="auto"/>
                          </w:divBdr>
                          <w:divsChild>
                            <w:div w:id="1850487658">
                              <w:marLeft w:val="0"/>
                              <w:marRight w:val="0"/>
                              <w:marTop w:val="0"/>
                              <w:marBottom w:val="0"/>
                              <w:divBdr>
                                <w:top w:val="none" w:sz="0" w:space="0" w:color="auto"/>
                                <w:left w:val="none" w:sz="0" w:space="0" w:color="auto"/>
                                <w:bottom w:val="none" w:sz="0" w:space="0" w:color="auto"/>
                                <w:right w:val="none" w:sz="0" w:space="0" w:color="auto"/>
                              </w:divBdr>
                              <w:divsChild>
                                <w:div w:id="1374959649">
                                  <w:marLeft w:val="0"/>
                                  <w:marRight w:val="0"/>
                                  <w:marTop w:val="0"/>
                                  <w:marBottom w:val="0"/>
                                  <w:divBdr>
                                    <w:top w:val="none" w:sz="0" w:space="0" w:color="auto"/>
                                    <w:left w:val="none" w:sz="0" w:space="0" w:color="auto"/>
                                    <w:bottom w:val="none" w:sz="0" w:space="0" w:color="auto"/>
                                    <w:right w:val="none" w:sz="0" w:space="0" w:color="auto"/>
                                  </w:divBdr>
                                  <w:divsChild>
                                    <w:div w:id="641886704">
                                      <w:marLeft w:val="0"/>
                                      <w:marRight w:val="0"/>
                                      <w:marTop w:val="0"/>
                                      <w:marBottom w:val="0"/>
                                      <w:divBdr>
                                        <w:top w:val="none" w:sz="0" w:space="0" w:color="auto"/>
                                        <w:left w:val="none" w:sz="0" w:space="0" w:color="auto"/>
                                        <w:bottom w:val="none" w:sz="0" w:space="0" w:color="auto"/>
                                        <w:right w:val="none" w:sz="0" w:space="0" w:color="auto"/>
                                      </w:divBdr>
                                      <w:divsChild>
                                        <w:div w:id="1944993510">
                                          <w:marLeft w:val="0"/>
                                          <w:marRight w:val="0"/>
                                          <w:marTop w:val="0"/>
                                          <w:marBottom w:val="0"/>
                                          <w:divBdr>
                                            <w:top w:val="none" w:sz="0" w:space="0" w:color="auto"/>
                                            <w:left w:val="none" w:sz="0" w:space="0" w:color="auto"/>
                                            <w:bottom w:val="none" w:sz="0" w:space="0" w:color="auto"/>
                                            <w:right w:val="none" w:sz="0" w:space="0" w:color="auto"/>
                                          </w:divBdr>
                                          <w:divsChild>
                                            <w:div w:id="801192497">
                                              <w:marLeft w:val="0"/>
                                              <w:marRight w:val="0"/>
                                              <w:marTop w:val="0"/>
                                              <w:marBottom w:val="0"/>
                                              <w:divBdr>
                                                <w:top w:val="none" w:sz="0" w:space="0" w:color="auto"/>
                                                <w:left w:val="none" w:sz="0" w:space="0" w:color="auto"/>
                                                <w:bottom w:val="none" w:sz="0" w:space="0" w:color="auto"/>
                                                <w:right w:val="none" w:sz="0" w:space="0" w:color="auto"/>
                                              </w:divBdr>
                                            </w:div>
                                          </w:divsChild>
                                        </w:div>
                                        <w:div w:id="1342703233">
                                          <w:marLeft w:val="0"/>
                                          <w:marRight w:val="0"/>
                                          <w:marTop w:val="0"/>
                                          <w:marBottom w:val="0"/>
                                          <w:divBdr>
                                            <w:top w:val="none" w:sz="0" w:space="0" w:color="auto"/>
                                            <w:left w:val="none" w:sz="0" w:space="0" w:color="auto"/>
                                            <w:bottom w:val="none" w:sz="0" w:space="0" w:color="auto"/>
                                            <w:right w:val="none" w:sz="0" w:space="0" w:color="auto"/>
                                          </w:divBdr>
                                          <w:divsChild>
                                            <w:div w:id="321199029">
                                              <w:marLeft w:val="0"/>
                                              <w:marRight w:val="0"/>
                                              <w:marTop w:val="0"/>
                                              <w:marBottom w:val="0"/>
                                              <w:divBdr>
                                                <w:top w:val="none" w:sz="0" w:space="0" w:color="auto"/>
                                                <w:left w:val="none" w:sz="0" w:space="0" w:color="auto"/>
                                                <w:bottom w:val="none" w:sz="0" w:space="0" w:color="auto"/>
                                                <w:right w:val="none" w:sz="0" w:space="0" w:color="auto"/>
                                              </w:divBdr>
                                            </w:div>
                                            <w:div w:id="588513393">
                                              <w:marLeft w:val="0"/>
                                              <w:marRight w:val="0"/>
                                              <w:marTop w:val="0"/>
                                              <w:marBottom w:val="0"/>
                                              <w:divBdr>
                                                <w:top w:val="none" w:sz="0" w:space="0" w:color="auto"/>
                                                <w:left w:val="none" w:sz="0" w:space="0" w:color="auto"/>
                                                <w:bottom w:val="none" w:sz="0" w:space="0" w:color="auto"/>
                                                <w:right w:val="none" w:sz="0" w:space="0" w:color="auto"/>
                                              </w:divBdr>
                                              <w:divsChild>
                                                <w:div w:id="1191837930">
                                                  <w:marLeft w:val="0"/>
                                                  <w:marRight w:val="0"/>
                                                  <w:marTop w:val="0"/>
                                                  <w:marBottom w:val="0"/>
                                                  <w:divBdr>
                                                    <w:top w:val="none" w:sz="0" w:space="0" w:color="auto"/>
                                                    <w:left w:val="none" w:sz="0" w:space="0" w:color="auto"/>
                                                    <w:bottom w:val="none" w:sz="0" w:space="0" w:color="auto"/>
                                                    <w:right w:val="none" w:sz="0" w:space="0" w:color="auto"/>
                                                  </w:divBdr>
                                                  <w:divsChild>
                                                    <w:div w:id="1096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9533">
                                              <w:marLeft w:val="0"/>
                                              <w:marRight w:val="0"/>
                                              <w:marTop w:val="0"/>
                                              <w:marBottom w:val="0"/>
                                              <w:divBdr>
                                                <w:top w:val="none" w:sz="0" w:space="0" w:color="auto"/>
                                                <w:left w:val="none" w:sz="0" w:space="0" w:color="auto"/>
                                                <w:bottom w:val="none" w:sz="0" w:space="0" w:color="auto"/>
                                                <w:right w:val="none" w:sz="0" w:space="0" w:color="auto"/>
                                              </w:divBdr>
                                            </w:div>
                                          </w:divsChild>
                                        </w:div>
                                        <w:div w:id="1722052777">
                                          <w:marLeft w:val="0"/>
                                          <w:marRight w:val="0"/>
                                          <w:marTop w:val="0"/>
                                          <w:marBottom w:val="0"/>
                                          <w:divBdr>
                                            <w:top w:val="none" w:sz="0" w:space="0" w:color="auto"/>
                                            <w:left w:val="none" w:sz="0" w:space="0" w:color="auto"/>
                                            <w:bottom w:val="none" w:sz="0" w:space="0" w:color="auto"/>
                                            <w:right w:val="none" w:sz="0" w:space="0" w:color="auto"/>
                                          </w:divBdr>
                                          <w:divsChild>
                                            <w:div w:id="61831305">
                                              <w:marLeft w:val="0"/>
                                              <w:marRight w:val="0"/>
                                              <w:marTop w:val="0"/>
                                              <w:marBottom w:val="0"/>
                                              <w:divBdr>
                                                <w:top w:val="none" w:sz="0" w:space="0" w:color="auto"/>
                                                <w:left w:val="none" w:sz="0" w:space="0" w:color="auto"/>
                                                <w:bottom w:val="none" w:sz="0" w:space="0" w:color="auto"/>
                                                <w:right w:val="none" w:sz="0" w:space="0" w:color="auto"/>
                                              </w:divBdr>
                                            </w:div>
                                            <w:div w:id="507258294">
                                              <w:marLeft w:val="0"/>
                                              <w:marRight w:val="0"/>
                                              <w:marTop w:val="0"/>
                                              <w:marBottom w:val="0"/>
                                              <w:divBdr>
                                                <w:top w:val="none" w:sz="0" w:space="0" w:color="auto"/>
                                                <w:left w:val="none" w:sz="0" w:space="0" w:color="auto"/>
                                                <w:bottom w:val="none" w:sz="0" w:space="0" w:color="auto"/>
                                                <w:right w:val="none" w:sz="0" w:space="0" w:color="auto"/>
                                              </w:divBdr>
                                              <w:divsChild>
                                                <w:div w:id="1410466797">
                                                  <w:marLeft w:val="0"/>
                                                  <w:marRight w:val="0"/>
                                                  <w:marTop w:val="0"/>
                                                  <w:marBottom w:val="0"/>
                                                  <w:divBdr>
                                                    <w:top w:val="none" w:sz="0" w:space="0" w:color="auto"/>
                                                    <w:left w:val="none" w:sz="0" w:space="0" w:color="auto"/>
                                                    <w:bottom w:val="none" w:sz="0" w:space="0" w:color="auto"/>
                                                    <w:right w:val="none" w:sz="0" w:space="0" w:color="auto"/>
                                                  </w:divBdr>
                                                  <w:divsChild>
                                                    <w:div w:id="136683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2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3429920">
          <w:marLeft w:val="0"/>
          <w:marRight w:val="0"/>
          <w:marTop w:val="0"/>
          <w:marBottom w:val="0"/>
          <w:divBdr>
            <w:top w:val="none" w:sz="0" w:space="0" w:color="auto"/>
            <w:left w:val="none" w:sz="0" w:space="0" w:color="auto"/>
            <w:bottom w:val="none" w:sz="0" w:space="0" w:color="auto"/>
            <w:right w:val="none" w:sz="0" w:space="0" w:color="auto"/>
          </w:divBdr>
          <w:divsChild>
            <w:div w:id="1987542211">
              <w:marLeft w:val="0"/>
              <w:marRight w:val="0"/>
              <w:marTop w:val="0"/>
              <w:marBottom w:val="0"/>
              <w:divBdr>
                <w:top w:val="none" w:sz="0" w:space="0" w:color="auto"/>
                <w:left w:val="none" w:sz="0" w:space="0" w:color="auto"/>
                <w:bottom w:val="none" w:sz="0" w:space="0" w:color="auto"/>
                <w:right w:val="none" w:sz="0" w:space="0" w:color="auto"/>
              </w:divBdr>
              <w:divsChild>
                <w:div w:id="334722636">
                  <w:marLeft w:val="0"/>
                  <w:marRight w:val="0"/>
                  <w:marTop w:val="0"/>
                  <w:marBottom w:val="0"/>
                  <w:divBdr>
                    <w:top w:val="none" w:sz="0" w:space="0" w:color="auto"/>
                    <w:left w:val="none" w:sz="0" w:space="0" w:color="auto"/>
                    <w:bottom w:val="none" w:sz="0" w:space="0" w:color="auto"/>
                    <w:right w:val="none" w:sz="0" w:space="0" w:color="auto"/>
                  </w:divBdr>
                  <w:divsChild>
                    <w:div w:id="745961808">
                      <w:marLeft w:val="0"/>
                      <w:marRight w:val="0"/>
                      <w:marTop w:val="0"/>
                      <w:marBottom w:val="0"/>
                      <w:divBdr>
                        <w:top w:val="none" w:sz="0" w:space="0" w:color="auto"/>
                        <w:left w:val="none" w:sz="0" w:space="0" w:color="auto"/>
                        <w:bottom w:val="none" w:sz="0" w:space="0" w:color="auto"/>
                        <w:right w:val="none" w:sz="0" w:space="0" w:color="auto"/>
                      </w:divBdr>
                      <w:divsChild>
                        <w:div w:id="647169382">
                          <w:marLeft w:val="0"/>
                          <w:marRight w:val="0"/>
                          <w:marTop w:val="0"/>
                          <w:marBottom w:val="0"/>
                          <w:divBdr>
                            <w:top w:val="none" w:sz="0" w:space="0" w:color="auto"/>
                            <w:left w:val="none" w:sz="0" w:space="0" w:color="auto"/>
                            <w:bottom w:val="none" w:sz="0" w:space="0" w:color="auto"/>
                            <w:right w:val="none" w:sz="0" w:space="0" w:color="auto"/>
                          </w:divBdr>
                          <w:divsChild>
                            <w:div w:id="1391803637">
                              <w:marLeft w:val="0"/>
                              <w:marRight w:val="0"/>
                              <w:marTop w:val="0"/>
                              <w:marBottom w:val="0"/>
                              <w:divBdr>
                                <w:top w:val="none" w:sz="0" w:space="0" w:color="auto"/>
                                <w:left w:val="none" w:sz="0" w:space="0" w:color="auto"/>
                                <w:bottom w:val="none" w:sz="0" w:space="0" w:color="auto"/>
                                <w:right w:val="none" w:sz="0" w:space="0" w:color="auto"/>
                              </w:divBdr>
                              <w:divsChild>
                                <w:div w:id="1499273603">
                                  <w:marLeft w:val="0"/>
                                  <w:marRight w:val="0"/>
                                  <w:marTop w:val="0"/>
                                  <w:marBottom w:val="0"/>
                                  <w:divBdr>
                                    <w:top w:val="none" w:sz="0" w:space="0" w:color="auto"/>
                                    <w:left w:val="none" w:sz="0" w:space="0" w:color="auto"/>
                                    <w:bottom w:val="none" w:sz="0" w:space="0" w:color="auto"/>
                                    <w:right w:val="none" w:sz="0" w:space="0" w:color="auto"/>
                                  </w:divBdr>
                                  <w:divsChild>
                                    <w:div w:id="117839315">
                                      <w:marLeft w:val="0"/>
                                      <w:marRight w:val="0"/>
                                      <w:marTop w:val="0"/>
                                      <w:marBottom w:val="0"/>
                                      <w:divBdr>
                                        <w:top w:val="none" w:sz="0" w:space="0" w:color="auto"/>
                                        <w:left w:val="none" w:sz="0" w:space="0" w:color="auto"/>
                                        <w:bottom w:val="none" w:sz="0" w:space="0" w:color="auto"/>
                                        <w:right w:val="none" w:sz="0" w:space="0" w:color="auto"/>
                                      </w:divBdr>
                                      <w:divsChild>
                                        <w:div w:id="99826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02823">
          <w:marLeft w:val="0"/>
          <w:marRight w:val="0"/>
          <w:marTop w:val="0"/>
          <w:marBottom w:val="0"/>
          <w:divBdr>
            <w:top w:val="none" w:sz="0" w:space="0" w:color="auto"/>
            <w:left w:val="none" w:sz="0" w:space="0" w:color="auto"/>
            <w:bottom w:val="none" w:sz="0" w:space="0" w:color="auto"/>
            <w:right w:val="none" w:sz="0" w:space="0" w:color="auto"/>
          </w:divBdr>
          <w:divsChild>
            <w:div w:id="115606867">
              <w:marLeft w:val="0"/>
              <w:marRight w:val="0"/>
              <w:marTop w:val="0"/>
              <w:marBottom w:val="0"/>
              <w:divBdr>
                <w:top w:val="none" w:sz="0" w:space="0" w:color="auto"/>
                <w:left w:val="none" w:sz="0" w:space="0" w:color="auto"/>
                <w:bottom w:val="none" w:sz="0" w:space="0" w:color="auto"/>
                <w:right w:val="none" w:sz="0" w:space="0" w:color="auto"/>
              </w:divBdr>
              <w:divsChild>
                <w:div w:id="1579898442">
                  <w:marLeft w:val="0"/>
                  <w:marRight w:val="0"/>
                  <w:marTop w:val="0"/>
                  <w:marBottom w:val="0"/>
                  <w:divBdr>
                    <w:top w:val="none" w:sz="0" w:space="0" w:color="auto"/>
                    <w:left w:val="none" w:sz="0" w:space="0" w:color="auto"/>
                    <w:bottom w:val="none" w:sz="0" w:space="0" w:color="auto"/>
                    <w:right w:val="none" w:sz="0" w:space="0" w:color="auto"/>
                  </w:divBdr>
                  <w:divsChild>
                    <w:div w:id="1434285173">
                      <w:marLeft w:val="0"/>
                      <w:marRight w:val="0"/>
                      <w:marTop w:val="0"/>
                      <w:marBottom w:val="0"/>
                      <w:divBdr>
                        <w:top w:val="none" w:sz="0" w:space="0" w:color="auto"/>
                        <w:left w:val="none" w:sz="0" w:space="0" w:color="auto"/>
                        <w:bottom w:val="none" w:sz="0" w:space="0" w:color="auto"/>
                        <w:right w:val="none" w:sz="0" w:space="0" w:color="auto"/>
                      </w:divBdr>
                      <w:divsChild>
                        <w:div w:id="977496100">
                          <w:marLeft w:val="0"/>
                          <w:marRight w:val="0"/>
                          <w:marTop w:val="0"/>
                          <w:marBottom w:val="0"/>
                          <w:divBdr>
                            <w:top w:val="none" w:sz="0" w:space="0" w:color="auto"/>
                            <w:left w:val="none" w:sz="0" w:space="0" w:color="auto"/>
                            <w:bottom w:val="none" w:sz="0" w:space="0" w:color="auto"/>
                            <w:right w:val="none" w:sz="0" w:space="0" w:color="auto"/>
                          </w:divBdr>
                          <w:divsChild>
                            <w:div w:id="309792957">
                              <w:marLeft w:val="0"/>
                              <w:marRight w:val="0"/>
                              <w:marTop w:val="0"/>
                              <w:marBottom w:val="0"/>
                              <w:divBdr>
                                <w:top w:val="none" w:sz="0" w:space="0" w:color="auto"/>
                                <w:left w:val="none" w:sz="0" w:space="0" w:color="auto"/>
                                <w:bottom w:val="none" w:sz="0" w:space="0" w:color="auto"/>
                                <w:right w:val="none" w:sz="0" w:space="0" w:color="auto"/>
                              </w:divBdr>
                              <w:divsChild>
                                <w:div w:id="615017066">
                                  <w:marLeft w:val="0"/>
                                  <w:marRight w:val="0"/>
                                  <w:marTop w:val="0"/>
                                  <w:marBottom w:val="0"/>
                                  <w:divBdr>
                                    <w:top w:val="none" w:sz="0" w:space="0" w:color="auto"/>
                                    <w:left w:val="none" w:sz="0" w:space="0" w:color="auto"/>
                                    <w:bottom w:val="none" w:sz="0" w:space="0" w:color="auto"/>
                                    <w:right w:val="none" w:sz="0" w:space="0" w:color="auto"/>
                                  </w:divBdr>
                                  <w:divsChild>
                                    <w:div w:id="105312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da.gov" TargetMode="External"/><Relationship Id="rId3" Type="http://schemas.openxmlformats.org/officeDocument/2006/relationships/settings" Target="settings.xml"/><Relationship Id="rId7" Type="http://schemas.openxmlformats.org/officeDocument/2006/relationships/hyperlink" Target="https://www.merc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althcare.evonik.com" TargetMode="External"/><Relationship Id="rId11" Type="http://schemas.openxmlformats.org/officeDocument/2006/relationships/theme" Target="theme/theme1.xml"/><Relationship Id="rId5" Type="http://schemas.openxmlformats.org/officeDocument/2006/relationships/hyperlink" Target="https://www.alkerme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nj.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4750</Words>
  <Characters>27076</Characters>
  <Application>Microsoft Office Word</Application>
  <DocSecurity>0</DocSecurity>
  <Lines>225</Lines>
  <Paragraphs>63</Paragraphs>
  <ScaleCrop>false</ScaleCrop>
  <Company/>
  <LinksUpToDate>false</LinksUpToDate>
  <CharactersWithSpaces>31763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2025-06-26T08:13:00Z</dcterms:created>
  <dcterms:modified xsi:type="dcterms:W3CDTF">2025-06-26T08:22:00Z</dcterms:modified>
</cp:coreProperties>
</file>