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4DF86"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Section 1: Introduction and Strategic Context</w:t>
      </w:r>
    </w:p>
    <w:p w14:paraId="32DFE2D5" w14:textId="0D7D5CDB"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Global Ion Chromatography Market</w:t>
      </w:r>
      <w:r w:rsidRPr="00416192">
        <w:rPr>
          <w:rFonts w:ascii="Times New Roman" w:eastAsia="Times New Roman" w:hAnsi="Times New Roman" w:cs="Times New Roman"/>
          <w:kern w:val="0"/>
          <w:sz w:val="24"/>
          <w:szCs w:val="24"/>
          <w:lang w:eastAsia="en-IN"/>
          <w14:ligatures w14:val="none"/>
        </w:rPr>
        <w:t xml:space="preserve"> will witness a robust CAGR of </w:t>
      </w:r>
      <w:r w:rsidR="00632401">
        <w:rPr>
          <w:rFonts w:ascii="Times New Roman" w:eastAsia="Times New Roman" w:hAnsi="Times New Roman" w:cs="Times New Roman"/>
          <w:b/>
          <w:bCs/>
          <w:kern w:val="0"/>
          <w:sz w:val="24"/>
          <w:szCs w:val="24"/>
          <w:lang w:eastAsia="en-IN"/>
          <w14:ligatures w14:val="none"/>
        </w:rPr>
        <w:t>8.5</w:t>
      </w:r>
      <w:r w:rsidRPr="00416192">
        <w:rPr>
          <w:rFonts w:ascii="Times New Roman" w:eastAsia="Times New Roman" w:hAnsi="Times New Roman" w:cs="Times New Roman"/>
          <w:b/>
          <w:bCs/>
          <w:kern w:val="0"/>
          <w:sz w:val="24"/>
          <w:szCs w:val="24"/>
          <w:lang w:eastAsia="en-IN"/>
          <w14:ligatures w14:val="none"/>
        </w:rPr>
        <w:t>%</w:t>
      </w:r>
      <w:r w:rsidRPr="00416192">
        <w:rPr>
          <w:rFonts w:ascii="Times New Roman" w:eastAsia="Times New Roman" w:hAnsi="Times New Roman" w:cs="Times New Roman"/>
          <w:kern w:val="0"/>
          <w:sz w:val="24"/>
          <w:szCs w:val="24"/>
          <w:lang w:eastAsia="en-IN"/>
          <w14:ligatures w14:val="none"/>
        </w:rPr>
        <w:t xml:space="preserve">, valued at </w:t>
      </w:r>
      <w:r w:rsidRPr="00416192">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2.8</w:t>
      </w:r>
      <w:r w:rsidRPr="00416192">
        <w:rPr>
          <w:rFonts w:ascii="Times New Roman" w:eastAsia="Times New Roman" w:hAnsi="Times New Roman" w:cs="Times New Roman"/>
          <w:b/>
          <w:bCs/>
          <w:kern w:val="0"/>
          <w:sz w:val="24"/>
          <w:szCs w:val="24"/>
          <w:lang w:eastAsia="en-IN"/>
          <w14:ligatures w14:val="none"/>
        </w:rPr>
        <w:t xml:space="preserve"> billion in 2024</w:t>
      </w:r>
      <w:r w:rsidRPr="00416192">
        <w:rPr>
          <w:rFonts w:ascii="Times New Roman" w:eastAsia="Times New Roman" w:hAnsi="Times New Roman" w:cs="Times New Roman"/>
          <w:kern w:val="0"/>
          <w:sz w:val="24"/>
          <w:szCs w:val="24"/>
          <w:lang w:eastAsia="en-IN"/>
          <w14:ligatures w14:val="none"/>
        </w:rPr>
        <w:t xml:space="preserve">, and is expected to appreciate to </w:t>
      </w:r>
      <w:r w:rsidRPr="00416192">
        <w:rPr>
          <w:rFonts w:ascii="Times New Roman" w:eastAsia="Times New Roman" w:hAnsi="Times New Roman" w:cs="Times New Roman"/>
          <w:b/>
          <w:bCs/>
          <w:kern w:val="0"/>
          <w:sz w:val="24"/>
          <w:szCs w:val="24"/>
          <w:lang w:eastAsia="en-IN"/>
          <w14:ligatures w14:val="none"/>
        </w:rPr>
        <w:t xml:space="preserve">USD </w:t>
      </w:r>
      <w:r w:rsidR="00632401">
        <w:rPr>
          <w:rFonts w:ascii="Times New Roman" w:eastAsia="Times New Roman" w:hAnsi="Times New Roman" w:cs="Times New Roman"/>
          <w:b/>
          <w:bCs/>
          <w:kern w:val="0"/>
          <w:sz w:val="24"/>
          <w:szCs w:val="24"/>
          <w:lang w:eastAsia="en-IN"/>
          <w14:ligatures w14:val="none"/>
        </w:rPr>
        <w:t>4.58 billion</w:t>
      </w:r>
      <w:r w:rsidRPr="00416192">
        <w:rPr>
          <w:rFonts w:ascii="Times New Roman" w:eastAsia="Times New Roman" w:hAnsi="Times New Roman" w:cs="Times New Roman"/>
          <w:b/>
          <w:bCs/>
          <w:kern w:val="0"/>
          <w:sz w:val="24"/>
          <w:szCs w:val="24"/>
          <w:lang w:eastAsia="en-IN"/>
          <w14:ligatures w14:val="none"/>
        </w:rPr>
        <w:t xml:space="preserve"> by 2030</w:t>
      </w:r>
      <w:r w:rsidRPr="00416192">
        <w:rPr>
          <w:rFonts w:ascii="Times New Roman" w:eastAsia="Times New Roman" w:hAnsi="Times New Roman" w:cs="Times New Roman"/>
          <w:kern w:val="0"/>
          <w:sz w:val="24"/>
          <w:szCs w:val="24"/>
          <w:lang w:eastAsia="en-IN"/>
          <w14:ligatures w14:val="none"/>
        </w:rPr>
        <w:t>, confirms Strategic Market Research.</w:t>
      </w:r>
    </w:p>
    <w:p w14:paraId="520DE656"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Ion chromatography (IC) is an essential analytical technique used to separate and quantify ionic substances in complex matrices. It plays a pivotal role in industries such as pharmaceuticals, environmental testing, food safety, petrochemicals, and biotechnology. As regulatory stringency rises globally and the demand for ultrapure water and contamination-free materials intensifies, ion chromatography has transitioned from a niche analytical solution to a critical infrastructure tool in quality control labs, regulatory testing, and R&amp;D settings.</w:t>
      </w:r>
    </w:p>
    <w:p w14:paraId="7A4A4CB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The 2024–2030 forecast period will see the ion chromatography market strategically positioned at the confluence of multiple macro-level dynamics:</w:t>
      </w:r>
    </w:p>
    <w:p w14:paraId="0F6E7375" w14:textId="77777777" w:rsidR="00416192" w:rsidRPr="00416192" w:rsidRDefault="00416192" w:rsidP="004161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Regulatory enforcement</w:t>
      </w:r>
      <w:r w:rsidRPr="00416192">
        <w:rPr>
          <w:rFonts w:ascii="Times New Roman" w:eastAsia="Times New Roman" w:hAnsi="Times New Roman" w:cs="Times New Roman"/>
          <w:kern w:val="0"/>
          <w:sz w:val="24"/>
          <w:szCs w:val="24"/>
          <w:lang w:eastAsia="en-IN"/>
          <w14:ligatures w14:val="none"/>
        </w:rPr>
        <w:t>: Environmental agencies such as the EPA and EU REACH are intensifying contaminant detection mandates, particularly for water, soil, and food matrices. This mandates higher throughput and more sensitive analytical platforms.</w:t>
      </w:r>
    </w:p>
    <w:p w14:paraId="1B501AF6" w14:textId="77777777" w:rsidR="00416192" w:rsidRPr="00416192" w:rsidRDefault="00416192" w:rsidP="004161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Biopharmaceutical boom</w:t>
      </w:r>
      <w:r w:rsidRPr="00416192">
        <w:rPr>
          <w:rFonts w:ascii="Times New Roman" w:eastAsia="Times New Roman" w:hAnsi="Times New Roman" w:cs="Times New Roman"/>
          <w:kern w:val="0"/>
          <w:sz w:val="24"/>
          <w:szCs w:val="24"/>
          <w:lang w:eastAsia="en-IN"/>
          <w14:ligatures w14:val="none"/>
        </w:rPr>
        <w:t>: The shift toward large-molecule drugs, biosimilars, and mRNA vaccines requires advanced IC systems to ensure purity, counter-ion content, and residual contaminant analysis.</w:t>
      </w:r>
    </w:p>
    <w:p w14:paraId="6B26FF78" w14:textId="77777777" w:rsidR="00416192" w:rsidRPr="00416192" w:rsidRDefault="00416192" w:rsidP="004161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Semiconductor and electronics</w:t>
      </w:r>
      <w:r w:rsidRPr="00416192">
        <w:rPr>
          <w:rFonts w:ascii="Times New Roman" w:eastAsia="Times New Roman" w:hAnsi="Times New Roman" w:cs="Times New Roman"/>
          <w:kern w:val="0"/>
          <w:sz w:val="24"/>
          <w:szCs w:val="24"/>
          <w:lang w:eastAsia="en-IN"/>
          <w14:ligatures w14:val="none"/>
        </w:rPr>
        <w:t>: The need for ultra-trace ionic impurity testing in semiconductor fabs is creating a surge in adoption of high-resolution ion chromatography platforms.</w:t>
      </w:r>
    </w:p>
    <w:p w14:paraId="52238FF6" w14:textId="77777777" w:rsidR="00416192" w:rsidRPr="00416192" w:rsidRDefault="00416192" w:rsidP="004161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Sustainability and water reuse</w:t>
      </w:r>
      <w:r w:rsidRPr="00416192">
        <w:rPr>
          <w:rFonts w:ascii="Times New Roman" w:eastAsia="Times New Roman" w:hAnsi="Times New Roman" w:cs="Times New Roman"/>
          <w:kern w:val="0"/>
          <w:sz w:val="24"/>
          <w:szCs w:val="24"/>
          <w:lang w:eastAsia="en-IN"/>
          <w14:ligatures w14:val="none"/>
        </w:rPr>
        <w:t>: The global push for wastewater recycling and monitoring of emerging pollutants is increasing the analytical burden on water testing labs, propelling IC demand.</w:t>
      </w:r>
    </w:p>
    <w:p w14:paraId="3956A377"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As global analytical demands become more complex and granular, ion chromatography is becoming a default compliance and process optimization tool—not just in labs but across real-time industrial workflows.</w:t>
      </w:r>
    </w:p>
    <w:p w14:paraId="4BC9D09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Key stakeholders</w:t>
      </w:r>
      <w:r w:rsidRPr="00416192">
        <w:rPr>
          <w:rFonts w:ascii="Times New Roman" w:eastAsia="Times New Roman" w:hAnsi="Times New Roman" w:cs="Times New Roman"/>
          <w:kern w:val="0"/>
          <w:sz w:val="24"/>
          <w:szCs w:val="24"/>
          <w:lang w:eastAsia="en-IN"/>
          <w14:ligatures w14:val="none"/>
        </w:rPr>
        <w:t xml:space="preserve"> in this ecosystem include:</w:t>
      </w:r>
    </w:p>
    <w:p w14:paraId="18531755" w14:textId="77777777" w:rsidR="00416192" w:rsidRPr="00416192" w:rsidRDefault="00416192" w:rsidP="004161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Instrument OEMs</w:t>
      </w:r>
      <w:r w:rsidRPr="00416192">
        <w:rPr>
          <w:rFonts w:ascii="Times New Roman" w:eastAsia="Times New Roman" w:hAnsi="Times New Roman" w:cs="Times New Roman"/>
          <w:kern w:val="0"/>
          <w:sz w:val="24"/>
          <w:szCs w:val="24"/>
          <w:lang w:eastAsia="en-IN"/>
          <w14:ligatures w14:val="none"/>
        </w:rPr>
        <w:t xml:space="preserve"> specializing in IC systems and software</w:t>
      </w:r>
    </w:p>
    <w:p w14:paraId="46B2C463" w14:textId="77777777" w:rsidR="00416192" w:rsidRPr="00416192" w:rsidRDefault="00416192" w:rsidP="004161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Third-party service providers</w:t>
      </w:r>
      <w:r w:rsidRPr="00416192">
        <w:rPr>
          <w:rFonts w:ascii="Times New Roman" w:eastAsia="Times New Roman" w:hAnsi="Times New Roman" w:cs="Times New Roman"/>
          <w:kern w:val="0"/>
          <w:sz w:val="24"/>
          <w:szCs w:val="24"/>
          <w:lang w:eastAsia="en-IN"/>
          <w14:ligatures w14:val="none"/>
        </w:rPr>
        <w:t xml:space="preserve"> offering calibration, maintenance, and validation</w:t>
      </w:r>
    </w:p>
    <w:p w14:paraId="5324DFC2" w14:textId="77777777" w:rsidR="00416192" w:rsidRPr="00416192" w:rsidRDefault="00416192" w:rsidP="004161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Regulatory bodies</w:t>
      </w:r>
      <w:r w:rsidRPr="00416192">
        <w:rPr>
          <w:rFonts w:ascii="Times New Roman" w:eastAsia="Times New Roman" w:hAnsi="Times New Roman" w:cs="Times New Roman"/>
          <w:kern w:val="0"/>
          <w:sz w:val="24"/>
          <w:szCs w:val="24"/>
          <w:lang w:eastAsia="en-IN"/>
          <w14:ligatures w14:val="none"/>
        </w:rPr>
        <w:t xml:space="preserve"> such as the FDA, EPA, and ECHA</w:t>
      </w:r>
    </w:p>
    <w:p w14:paraId="48A8EE7E" w14:textId="77777777" w:rsidR="00416192" w:rsidRPr="00416192" w:rsidRDefault="00416192" w:rsidP="004161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Public and private laboratories</w:t>
      </w:r>
      <w:r w:rsidRPr="00416192">
        <w:rPr>
          <w:rFonts w:ascii="Times New Roman" w:eastAsia="Times New Roman" w:hAnsi="Times New Roman" w:cs="Times New Roman"/>
          <w:kern w:val="0"/>
          <w:sz w:val="24"/>
          <w:szCs w:val="24"/>
          <w:lang w:eastAsia="en-IN"/>
          <w14:ligatures w14:val="none"/>
        </w:rPr>
        <w:t>, including contract testing facilities</w:t>
      </w:r>
    </w:p>
    <w:p w14:paraId="13D22986" w14:textId="77777777" w:rsidR="00416192" w:rsidRPr="00416192" w:rsidRDefault="00416192" w:rsidP="004161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Research institutions and universities</w:t>
      </w:r>
      <w:r w:rsidRPr="00416192">
        <w:rPr>
          <w:rFonts w:ascii="Times New Roman" w:eastAsia="Times New Roman" w:hAnsi="Times New Roman" w:cs="Times New Roman"/>
          <w:kern w:val="0"/>
          <w:sz w:val="24"/>
          <w:szCs w:val="24"/>
          <w:lang w:eastAsia="en-IN"/>
          <w14:ligatures w14:val="none"/>
        </w:rPr>
        <w:t xml:space="preserve"> leveraging IC for fundamental research</w:t>
      </w:r>
    </w:p>
    <w:p w14:paraId="008FB3AE" w14:textId="77777777" w:rsidR="00416192" w:rsidRPr="00416192" w:rsidRDefault="00416192" w:rsidP="004161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Investors and venture capitalists</w:t>
      </w:r>
      <w:r w:rsidRPr="00416192">
        <w:rPr>
          <w:rFonts w:ascii="Times New Roman" w:eastAsia="Times New Roman" w:hAnsi="Times New Roman" w:cs="Times New Roman"/>
          <w:kern w:val="0"/>
          <w:sz w:val="24"/>
          <w:szCs w:val="24"/>
          <w:lang w:eastAsia="en-IN"/>
          <w14:ligatures w14:val="none"/>
        </w:rPr>
        <w:t xml:space="preserve"> backing high-throughput, automated analytical solutions</w:t>
      </w:r>
    </w:p>
    <w:p w14:paraId="23ECBDF4"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The period between 2024 and 2030 will redefine the application boundary of ion chromatography—from an analytical lab technique to a critical enabler of regulatory compliance, supply chain validation, and digital process control in diverse sectors.</w:t>
      </w:r>
    </w:p>
    <w:p w14:paraId="7593C93D"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Section 2: Market Segmentation and Forecast Scope</w:t>
      </w:r>
    </w:p>
    <w:p w14:paraId="419C0CD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 xml:space="preserve">To comprehensively understand the dynamics of the </w:t>
      </w:r>
      <w:r w:rsidRPr="00416192">
        <w:rPr>
          <w:rFonts w:ascii="Times New Roman" w:eastAsia="Times New Roman" w:hAnsi="Times New Roman" w:cs="Times New Roman"/>
          <w:b/>
          <w:bCs/>
          <w:kern w:val="0"/>
          <w:sz w:val="24"/>
          <w:szCs w:val="24"/>
          <w:lang w:eastAsia="en-IN"/>
          <w14:ligatures w14:val="none"/>
        </w:rPr>
        <w:t>ion chromatography market</w:t>
      </w:r>
      <w:r w:rsidRPr="00416192">
        <w:rPr>
          <w:rFonts w:ascii="Times New Roman" w:eastAsia="Times New Roman" w:hAnsi="Times New Roman" w:cs="Times New Roman"/>
          <w:kern w:val="0"/>
          <w:sz w:val="24"/>
          <w:szCs w:val="24"/>
          <w:lang w:eastAsia="en-IN"/>
          <w14:ligatures w14:val="none"/>
        </w:rPr>
        <w:t xml:space="preserve">, it is essential to </w:t>
      </w:r>
      <w:proofErr w:type="spellStart"/>
      <w:r w:rsidRPr="00416192">
        <w:rPr>
          <w:rFonts w:ascii="Times New Roman" w:eastAsia="Times New Roman" w:hAnsi="Times New Roman" w:cs="Times New Roman"/>
          <w:kern w:val="0"/>
          <w:sz w:val="24"/>
          <w:szCs w:val="24"/>
          <w:lang w:eastAsia="en-IN"/>
          <w14:ligatures w14:val="none"/>
        </w:rPr>
        <w:t>analyze</w:t>
      </w:r>
      <w:proofErr w:type="spellEnd"/>
      <w:r w:rsidRPr="00416192">
        <w:rPr>
          <w:rFonts w:ascii="Times New Roman" w:eastAsia="Times New Roman" w:hAnsi="Times New Roman" w:cs="Times New Roman"/>
          <w:kern w:val="0"/>
          <w:sz w:val="24"/>
          <w:szCs w:val="24"/>
          <w:lang w:eastAsia="en-IN"/>
          <w14:ligatures w14:val="none"/>
        </w:rPr>
        <w:t xml:space="preserve"> its structure across multiple segmentation dimensions. This market is best segmented by </w:t>
      </w:r>
      <w:r w:rsidRPr="00416192">
        <w:rPr>
          <w:rFonts w:ascii="Times New Roman" w:eastAsia="Times New Roman" w:hAnsi="Times New Roman" w:cs="Times New Roman"/>
          <w:b/>
          <w:bCs/>
          <w:kern w:val="0"/>
          <w:sz w:val="24"/>
          <w:szCs w:val="24"/>
          <w:lang w:eastAsia="en-IN"/>
          <w14:ligatures w14:val="none"/>
        </w:rPr>
        <w:t>Product Type</w:t>
      </w:r>
      <w:r w:rsidRPr="00416192">
        <w:rPr>
          <w:rFonts w:ascii="Times New Roman" w:eastAsia="Times New Roman" w:hAnsi="Times New Roman" w:cs="Times New Roman"/>
          <w:kern w:val="0"/>
          <w:sz w:val="24"/>
          <w:szCs w:val="24"/>
          <w:lang w:eastAsia="en-IN"/>
          <w14:ligatures w14:val="none"/>
        </w:rPr>
        <w:t xml:space="preserve">, </w:t>
      </w:r>
      <w:r w:rsidRPr="00416192">
        <w:rPr>
          <w:rFonts w:ascii="Times New Roman" w:eastAsia="Times New Roman" w:hAnsi="Times New Roman" w:cs="Times New Roman"/>
          <w:b/>
          <w:bCs/>
          <w:kern w:val="0"/>
          <w:sz w:val="24"/>
          <w:szCs w:val="24"/>
          <w:lang w:eastAsia="en-IN"/>
          <w14:ligatures w14:val="none"/>
        </w:rPr>
        <w:t>Application</w:t>
      </w:r>
      <w:r w:rsidRPr="00416192">
        <w:rPr>
          <w:rFonts w:ascii="Times New Roman" w:eastAsia="Times New Roman" w:hAnsi="Times New Roman" w:cs="Times New Roman"/>
          <w:kern w:val="0"/>
          <w:sz w:val="24"/>
          <w:szCs w:val="24"/>
          <w:lang w:eastAsia="en-IN"/>
          <w14:ligatures w14:val="none"/>
        </w:rPr>
        <w:t xml:space="preserve">, </w:t>
      </w:r>
      <w:r w:rsidRPr="00416192">
        <w:rPr>
          <w:rFonts w:ascii="Times New Roman" w:eastAsia="Times New Roman" w:hAnsi="Times New Roman" w:cs="Times New Roman"/>
          <w:b/>
          <w:bCs/>
          <w:kern w:val="0"/>
          <w:sz w:val="24"/>
          <w:szCs w:val="24"/>
          <w:lang w:eastAsia="en-IN"/>
          <w14:ligatures w14:val="none"/>
        </w:rPr>
        <w:t>End User</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Region</w:t>
      </w:r>
      <w:r w:rsidRPr="00416192">
        <w:rPr>
          <w:rFonts w:ascii="Times New Roman" w:eastAsia="Times New Roman" w:hAnsi="Times New Roman" w:cs="Times New Roman"/>
          <w:kern w:val="0"/>
          <w:sz w:val="24"/>
          <w:szCs w:val="24"/>
          <w:lang w:eastAsia="en-IN"/>
          <w14:ligatures w14:val="none"/>
        </w:rPr>
        <w:t xml:space="preserve">. These segments capture the varied use cases and adoption </w:t>
      </w:r>
      <w:proofErr w:type="spellStart"/>
      <w:r w:rsidRPr="00416192">
        <w:rPr>
          <w:rFonts w:ascii="Times New Roman" w:eastAsia="Times New Roman" w:hAnsi="Times New Roman" w:cs="Times New Roman"/>
          <w:kern w:val="0"/>
          <w:sz w:val="24"/>
          <w:szCs w:val="24"/>
          <w:lang w:eastAsia="en-IN"/>
          <w14:ligatures w14:val="none"/>
        </w:rPr>
        <w:t>behaviors</w:t>
      </w:r>
      <w:proofErr w:type="spellEnd"/>
      <w:r w:rsidRPr="00416192">
        <w:rPr>
          <w:rFonts w:ascii="Times New Roman" w:eastAsia="Times New Roman" w:hAnsi="Times New Roman" w:cs="Times New Roman"/>
          <w:kern w:val="0"/>
          <w:sz w:val="24"/>
          <w:szCs w:val="24"/>
          <w:lang w:eastAsia="en-IN"/>
          <w14:ligatures w14:val="none"/>
        </w:rPr>
        <w:t xml:space="preserve"> across industry verticals.</w:t>
      </w:r>
    </w:p>
    <w:p w14:paraId="1AA477E2"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FBB542">
          <v:rect id="_x0000_i1025" style="width:0;height:1.5pt" o:hralign="center" o:hrstd="t" o:hr="t" fillcolor="#a0a0a0" stroked="f"/>
        </w:pict>
      </w:r>
    </w:p>
    <w:p w14:paraId="3297D74B"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By Product Type</w:t>
      </w:r>
    </w:p>
    <w:p w14:paraId="062B28F3" w14:textId="77777777" w:rsidR="00416192" w:rsidRPr="00416192" w:rsidRDefault="00416192" w:rsidP="004161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Ion Chromatography Systems</w:t>
      </w:r>
    </w:p>
    <w:p w14:paraId="40CE9771" w14:textId="77777777" w:rsidR="00416192" w:rsidRPr="00416192" w:rsidRDefault="00416192" w:rsidP="004161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Consumables (Columns, Eluents, Reagents)</w:t>
      </w:r>
    </w:p>
    <w:p w14:paraId="5094A77C" w14:textId="77777777" w:rsidR="00416192" w:rsidRPr="00416192" w:rsidRDefault="00416192" w:rsidP="004161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Software and Services</w:t>
      </w:r>
    </w:p>
    <w:p w14:paraId="71EA2D4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largest revenue share in 2024 is held by </w:t>
      </w:r>
      <w:r w:rsidRPr="00416192">
        <w:rPr>
          <w:rFonts w:ascii="Times New Roman" w:eastAsia="Times New Roman" w:hAnsi="Times New Roman" w:cs="Times New Roman"/>
          <w:b/>
          <w:bCs/>
          <w:kern w:val="0"/>
          <w:sz w:val="24"/>
          <w:szCs w:val="24"/>
          <w:lang w:eastAsia="en-IN"/>
          <w14:ligatures w14:val="none"/>
        </w:rPr>
        <w:t>Ion Chromatography Systems</w:t>
      </w:r>
      <w:r w:rsidRPr="00416192">
        <w:rPr>
          <w:rFonts w:ascii="Times New Roman" w:eastAsia="Times New Roman" w:hAnsi="Times New Roman" w:cs="Times New Roman"/>
          <w:kern w:val="0"/>
          <w:sz w:val="24"/>
          <w:szCs w:val="24"/>
          <w:lang w:eastAsia="en-IN"/>
          <w14:ligatures w14:val="none"/>
        </w:rPr>
        <w:t xml:space="preserve">, accounting for approximately </w:t>
      </w:r>
      <w:r w:rsidRPr="00416192">
        <w:rPr>
          <w:rFonts w:ascii="Times New Roman" w:eastAsia="Times New Roman" w:hAnsi="Times New Roman" w:cs="Times New Roman"/>
          <w:b/>
          <w:bCs/>
          <w:kern w:val="0"/>
          <w:sz w:val="24"/>
          <w:szCs w:val="24"/>
          <w:lang w:eastAsia="en-IN"/>
          <w14:ligatures w14:val="none"/>
        </w:rPr>
        <w:t>51.3%</w:t>
      </w:r>
      <w:r w:rsidRPr="00416192">
        <w:rPr>
          <w:rFonts w:ascii="Times New Roman" w:eastAsia="Times New Roman" w:hAnsi="Times New Roman" w:cs="Times New Roman"/>
          <w:kern w:val="0"/>
          <w:sz w:val="24"/>
          <w:szCs w:val="24"/>
          <w:lang w:eastAsia="en-IN"/>
          <w14:ligatures w14:val="none"/>
        </w:rPr>
        <w:t xml:space="preserve"> of the global market. These systems form the core analytical infrastructure in laboratories and testing facilities across pharma, food, and environmental industries.</w:t>
      </w:r>
    </w:p>
    <w:p w14:paraId="3FD869A4"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However, the </w:t>
      </w:r>
      <w:r w:rsidRPr="00416192">
        <w:rPr>
          <w:rFonts w:ascii="Times New Roman" w:eastAsia="Times New Roman" w:hAnsi="Times New Roman" w:cs="Times New Roman"/>
          <w:b/>
          <w:bCs/>
          <w:kern w:val="0"/>
          <w:sz w:val="24"/>
          <w:szCs w:val="24"/>
          <w:lang w:eastAsia="en-IN"/>
          <w14:ligatures w14:val="none"/>
        </w:rPr>
        <w:t>Consumables</w:t>
      </w:r>
      <w:r w:rsidRPr="00416192">
        <w:rPr>
          <w:rFonts w:ascii="Times New Roman" w:eastAsia="Times New Roman" w:hAnsi="Times New Roman" w:cs="Times New Roman"/>
          <w:kern w:val="0"/>
          <w:sz w:val="24"/>
          <w:szCs w:val="24"/>
          <w:lang w:eastAsia="en-IN"/>
          <w14:ligatures w14:val="none"/>
        </w:rPr>
        <w:t xml:space="preserve"> segment is forecasted to register the </w:t>
      </w:r>
      <w:r w:rsidRPr="00416192">
        <w:rPr>
          <w:rFonts w:ascii="Times New Roman" w:eastAsia="Times New Roman" w:hAnsi="Times New Roman" w:cs="Times New Roman"/>
          <w:b/>
          <w:bCs/>
          <w:kern w:val="0"/>
          <w:sz w:val="24"/>
          <w:szCs w:val="24"/>
          <w:lang w:eastAsia="en-IN"/>
          <w14:ligatures w14:val="none"/>
        </w:rPr>
        <w:t>fastest CAGR (8.4%)</w:t>
      </w:r>
      <w:r w:rsidRPr="00416192">
        <w:rPr>
          <w:rFonts w:ascii="Times New Roman" w:eastAsia="Times New Roman" w:hAnsi="Times New Roman" w:cs="Times New Roman"/>
          <w:kern w:val="0"/>
          <w:sz w:val="24"/>
          <w:szCs w:val="24"/>
          <w:lang w:eastAsia="en-IN"/>
          <w14:ligatures w14:val="none"/>
        </w:rPr>
        <w:t xml:space="preserve"> through 2030. </w:t>
      </w:r>
      <w:r w:rsidRPr="00416192">
        <w:rPr>
          <w:rFonts w:ascii="Times New Roman" w:eastAsia="Times New Roman" w:hAnsi="Times New Roman" w:cs="Times New Roman"/>
          <w:i/>
          <w:iCs/>
          <w:kern w:val="0"/>
          <w:sz w:val="24"/>
          <w:szCs w:val="24"/>
          <w:lang w:eastAsia="en-IN"/>
          <w14:ligatures w14:val="none"/>
        </w:rPr>
        <w:t>This reflects the rising installed base of IC systems and the recurring demand for columns and chemical reagents, especially in regulated testing environments where validation and calibration cycles are stringent and frequent.</w:t>
      </w:r>
    </w:p>
    <w:p w14:paraId="6C5998DC"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6559E0">
          <v:rect id="_x0000_i1026" style="width:0;height:1.5pt" o:hralign="center" o:hrstd="t" o:hr="t" fillcolor="#a0a0a0" stroked="f"/>
        </w:pict>
      </w:r>
    </w:p>
    <w:p w14:paraId="444A196C"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By Application</w:t>
      </w:r>
    </w:p>
    <w:p w14:paraId="69BE147B" w14:textId="77777777" w:rsidR="00416192" w:rsidRPr="00416192" w:rsidRDefault="00416192" w:rsidP="004161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Environmental Testing</w:t>
      </w:r>
    </w:p>
    <w:p w14:paraId="3C24A121" w14:textId="77777777" w:rsidR="00416192" w:rsidRPr="00416192" w:rsidRDefault="00416192" w:rsidP="004161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Pharmaceutical and Life Sciences</w:t>
      </w:r>
    </w:p>
    <w:p w14:paraId="64463EC9" w14:textId="77777777" w:rsidR="00416192" w:rsidRPr="00416192" w:rsidRDefault="00416192" w:rsidP="004161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Food and Beverage Testing</w:t>
      </w:r>
    </w:p>
    <w:p w14:paraId="75E39004" w14:textId="77777777" w:rsidR="00416192" w:rsidRPr="00416192" w:rsidRDefault="00416192" w:rsidP="004161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Chemicals and Petrochemicals</w:t>
      </w:r>
    </w:p>
    <w:p w14:paraId="3618D1FB" w14:textId="77777777" w:rsidR="00416192" w:rsidRPr="00416192" w:rsidRDefault="00416192" w:rsidP="004161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Electronics and Semiconductors</w:t>
      </w:r>
    </w:p>
    <w:p w14:paraId="713C4CA4" w14:textId="77777777" w:rsidR="00416192" w:rsidRPr="00416192" w:rsidRDefault="00416192" w:rsidP="004161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Others (Academic Research, Nuclear Energy, etc.)</w:t>
      </w:r>
    </w:p>
    <w:p w14:paraId="31553434"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Environmental Testing</w:t>
      </w:r>
      <w:r w:rsidRPr="00416192">
        <w:rPr>
          <w:rFonts w:ascii="Times New Roman" w:eastAsia="Times New Roman" w:hAnsi="Times New Roman" w:cs="Times New Roman"/>
          <w:kern w:val="0"/>
          <w:sz w:val="24"/>
          <w:szCs w:val="24"/>
          <w:lang w:eastAsia="en-IN"/>
          <w14:ligatures w14:val="none"/>
        </w:rPr>
        <w:t xml:space="preserve"> dominates current applications due to regulatory mandates for water quality monitoring, especially across the U.S., EU, and China. Yet, </w:t>
      </w:r>
      <w:r w:rsidRPr="00416192">
        <w:rPr>
          <w:rFonts w:ascii="Times New Roman" w:eastAsia="Times New Roman" w:hAnsi="Times New Roman" w:cs="Times New Roman"/>
          <w:b/>
          <w:bCs/>
          <w:kern w:val="0"/>
          <w:sz w:val="24"/>
          <w:szCs w:val="24"/>
          <w:lang w:eastAsia="en-IN"/>
          <w14:ligatures w14:val="none"/>
        </w:rPr>
        <w:t>Pharmaceutical and Life Sciences</w:t>
      </w:r>
      <w:r w:rsidRPr="00416192">
        <w:rPr>
          <w:rFonts w:ascii="Times New Roman" w:eastAsia="Times New Roman" w:hAnsi="Times New Roman" w:cs="Times New Roman"/>
          <w:kern w:val="0"/>
          <w:sz w:val="24"/>
          <w:szCs w:val="24"/>
          <w:lang w:eastAsia="en-IN"/>
          <w14:ligatures w14:val="none"/>
        </w:rPr>
        <w:t xml:space="preserve"> applications are expected to experience notable momentum, driven by complex drug formulations and biologics that demand precise anion and cation quantification.</w:t>
      </w:r>
    </w:p>
    <w:p w14:paraId="2CC075D9"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In the Asia-Pacific region, increased investments in cleanroom technology and semiconductor production are also accelerating demand in the </w:t>
      </w:r>
      <w:r w:rsidRPr="00416192">
        <w:rPr>
          <w:rFonts w:ascii="Times New Roman" w:eastAsia="Times New Roman" w:hAnsi="Times New Roman" w:cs="Times New Roman"/>
          <w:b/>
          <w:bCs/>
          <w:i/>
          <w:iCs/>
          <w:kern w:val="0"/>
          <w:sz w:val="24"/>
          <w:szCs w:val="24"/>
          <w:lang w:eastAsia="en-IN"/>
          <w14:ligatures w14:val="none"/>
        </w:rPr>
        <w:t>Electronics</w:t>
      </w:r>
      <w:r w:rsidRPr="00416192">
        <w:rPr>
          <w:rFonts w:ascii="Times New Roman" w:eastAsia="Times New Roman" w:hAnsi="Times New Roman" w:cs="Times New Roman"/>
          <w:i/>
          <w:iCs/>
          <w:kern w:val="0"/>
          <w:sz w:val="24"/>
          <w:szCs w:val="24"/>
          <w:lang w:eastAsia="en-IN"/>
          <w14:ligatures w14:val="none"/>
        </w:rPr>
        <w:t xml:space="preserve"> sector, making it a high-potential niche.</w:t>
      </w:r>
    </w:p>
    <w:p w14:paraId="6E75E031"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35C95B">
          <v:rect id="_x0000_i1027" style="width:0;height:1.5pt" o:hralign="center" o:hrstd="t" o:hr="t" fillcolor="#a0a0a0" stroked="f"/>
        </w:pict>
      </w:r>
    </w:p>
    <w:p w14:paraId="3B26BA4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By End User</w:t>
      </w:r>
    </w:p>
    <w:p w14:paraId="57C40C3B" w14:textId="77777777" w:rsidR="00416192" w:rsidRPr="00416192" w:rsidRDefault="00416192" w:rsidP="004161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Government and Environmental Agencies</w:t>
      </w:r>
    </w:p>
    <w:p w14:paraId="17160B41" w14:textId="77777777" w:rsidR="00416192" w:rsidRPr="00416192" w:rsidRDefault="00416192" w:rsidP="004161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Pharmaceutical Companies</w:t>
      </w:r>
    </w:p>
    <w:p w14:paraId="43BA6B98" w14:textId="77777777" w:rsidR="00416192" w:rsidRPr="00416192" w:rsidRDefault="00416192" w:rsidP="004161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Food Testing Laboratories</w:t>
      </w:r>
    </w:p>
    <w:p w14:paraId="61BE7BC9" w14:textId="77777777" w:rsidR="00416192" w:rsidRPr="00416192" w:rsidRDefault="00416192" w:rsidP="004161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lastRenderedPageBreak/>
        <w:t>Contract Research and Testing Organizations (CROs/CTOs)</w:t>
      </w:r>
    </w:p>
    <w:p w14:paraId="639FB87E" w14:textId="77777777" w:rsidR="00416192" w:rsidRPr="00416192" w:rsidRDefault="00416192" w:rsidP="004161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Academic and Research Institutes</w:t>
      </w:r>
    </w:p>
    <w:p w14:paraId="017597E3" w14:textId="77777777" w:rsidR="00416192" w:rsidRPr="00416192" w:rsidRDefault="00416192" w:rsidP="004161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Others</w:t>
      </w:r>
    </w:p>
    <w:p w14:paraId="17509857"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Pharmaceutical Companies</w:t>
      </w:r>
      <w:r w:rsidRPr="00416192">
        <w:rPr>
          <w:rFonts w:ascii="Times New Roman" w:eastAsia="Times New Roman" w:hAnsi="Times New Roman" w:cs="Times New Roman"/>
          <w:kern w:val="0"/>
          <w:sz w:val="24"/>
          <w:szCs w:val="24"/>
          <w:lang w:eastAsia="en-IN"/>
          <w14:ligatures w14:val="none"/>
        </w:rPr>
        <w:t xml:space="preserve"> are expected to remain the dominant end users throughout the forecast period, supported by rigorous global compliance requirements (ICH, FDA, EMA) and continuous process verification needs. </w:t>
      </w:r>
      <w:r w:rsidRPr="00416192">
        <w:rPr>
          <w:rFonts w:ascii="Times New Roman" w:eastAsia="Times New Roman" w:hAnsi="Times New Roman" w:cs="Times New Roman"/>
          <w:i/>
          <w:iCs/>
          <w:kern w:val="0"/>
          <w:sz w:val="24"/>
          <w:szCs w:val="24"/>
          <w:lang w:eastAsia="en-IN"/>
          <w14:ligatures w14:val="none"/>
        </w:rPr>
        <w:t xml:space="preserve">Meanwhile, </w:t>
      </w:r>
      <w:r w:rsidRPr="00416192">
        <w:rPr>
          <w:rFonts w:ascii="Times New Roman" w:eastAsia="Times New Roman" w:hAnsi="Times New Roman" w:cs="Times New Roman"/>
          <w:b/>
          <w:bCs/>
          <w:i/>
          <w:iCs/>
          <w:kern w:val="0"/>
          <w:sz w:val="24"/>
          <w:szCs w:val="24"/>
          <w:lang w:eastAsia="en-IN"/>
          <w14:ligatures w14:val="none"/>
        </w:rPr>
        <w:t>Contract Research Organizations</w:t>
      </w:r>
      <w:r w:rsidRPr="00416192">
        <w:rPr>
          <w:rFonts w:ascii="Times New Roman" w:eastAsia="Times New Roman" w:hAnsi="Times New Roman" w:cs="Times New Roman"/>
          <w:i/>
          <w:iCs/>
          <w:kern w:val="0"/>
          <w:sz w:val="24"/>
          <w:szCs w:val="24"/>
          <w:lang w:eastAsia="en-IN"/>
          <w14:ligatures w14:val="none"/>
        </w:rPr>
        <w:t xml:space="preserve"> are gaining relevance as companies increasingly outsource analytical testing, pushing up the demand for scalable and mobile IC platforms.</w:t>
      </w:r>
    </w:p>
    <w:p w14:paraId="09F0EFEA"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7A8B57">
          <v:rect id="_x0000_i1028" style="width:0;height:1.5pt" o:hralign="center" o:hrstd="t" o:hr="t" fillcolor="#a0a0a0" stroked="f"/>
        </w:pict>
      </w:r>
    </w:p>
    <w:p w14:paraId="7B30ACB9"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By Region</w:t>
      </w:r>
    </w:p>
    <w:p w14:paraId="155F2D0F" w14:textId="77777777" w:rsidR="00416192" w:rsidRPr="00416192" w:rsidRDefault="00416192" w:rsidP="004161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North America</w:t>
      </w:r>
    </w:p>
    <w:p w14:paraId="7F504D45" w14:textId="77777777" w:rsidR="00416192" w:rsidRPr="00416192" w:rsidRDefault="00416192" w:rsidP="004161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Europe</w:t>
      </w:r>
    </w:p>
    <w:p w14:paraId="46B15271" w14:textId="77777777" w:rsidR="00416192" w:rsidRPr="00416192" w:rsidRDefault="00416192" w:rsidP="004161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Asia-Pacific</w:t>
      </w:r>
    </w:p>
    <w:p w14:paraId="1BB494FE" w14:textId="77777777" w:rsidR="00416192" w:rsidRPr="00416192" w:rsidRDefault="00416192" w:rsidP="004161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Latin America</w:t>
      </w:r>
    </w:p>
    <w:p w14:paraId="79C482E0" w14:textId="77777777" w:rsidR="00416192" w:rsidRPr="00416192" w:rsidRDefault="00416192" w:rsidP="004161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Middle East &amp; Africa</w:t>
      </w:r>
    </w:p>
    <w:p w14:paraId="02DDCAD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North America currently leads the global market, owing to early regulatory adoption, advanced laboratory infrastructure, and widespread penetration of automated IC systems. However, </w:t>
      </w:r>
      <w:r w:rsidRPr="00416192">
        <w:rPr>
          <w:rFonts w:ascii="Times New Roman" w:eastAsia="Times New Roman" w:hAnsi="Times New Roman" w:cs="Times New Roman"/>
          <w:b/>
          <w:bCs/>
          <w:kern w:val="0"/>
          <w:sz w:val="24"/>
          <w:szCs w:val="24"/>
          <w:lang w:eastAsia="en-IN"/>
          <w14:ligatures w14:val="none"/>
        </w:rPr>
        <w:t>Asia-Pacific</w:t>
      </w:r>
      <w:r w:rsidRPr="00416192">
        <w:rPr>
          <w:rFonts w:ascii="Times New Roman" w:eastAsia="Times New Roman" w:hAnsi="Times New Roman" w:cs="Times New Roman"/>
          <w:kern w:val="0"/>
          <w:sz w:val="24"/>
          <w:szCs w:val="24"/>
          <w:lang w:eastAsia="en-IN"/>
          <w14:ligatures w14:val="none"/>
        </w:rPr>
        <w:t xml:space="preserve"> is forecasted to grow the fastest, driven by expanding pharma manufacturing in India and China, rising environmental testing mandates, and electronics sector growth in Japan and South Korea.</w:t>
      </w:r>
    </w:p>
    <w:p w14:paraId="11BAFFC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Overall, as the analytical requirements become more quantitative and real-time, end users are demanding integrated IC platforms with built-in AI-based error detection, remote calibration, and cross-lab compatibility—a trend expected to intensify segmentation convergence across both products and applications.</w:t>
      </w:r>
    </w:p>
    <w:p w14:paraId="054ED1C1"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Section 3: Market Trends and Innovation Landscape</w:t>
      </w:r>
    </w:p>
    <w:p w14:paraId="3BD19BB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ion chromatography market</w:t>
      </w:r>
      <w:r w:rsidRPr="00416192">
        <w:rPr>
          <w:rFonts w:ascii="Times New Roman" w:eastAsia="Times New Roman" w:hAnsi="Times New Roman" w:cs="Times New Roman"/>
          <w:kern w:val="0"/>
          <w:sz w:val="24"/>
          <w:szCs w:val="24"/>
          <w:lang w:eastAsia="en-IN"/>
          <w14:ligatures w14:val="none"/>
        </w:rPr>
        <w:t xml:space="preserve"> is undergoing a profound transformation, </w:t>
      </w:r>
      <w:proofErr w:type="spellStart"/>
      <w:r w:rsidRPr="00416192">
        <w:rPr>
          <w:rFonts w:ascii="Times New Roman" w:eastAsia="Times New Roman" w:hAnsi="Times New Roman" w:cs="Times New Roman"/>
          <w:kern w:val="0"/>
          <w:sz w:val="24"/>
          <w:szCs w:val="24"/>
          <w:lang w:eastAsia="en-IN"/>
          <w14:ligatures w14:val="none"/>
        </w:rPr>
        <w:t>fueled</w:t>
      </w:r>
      <w:proofErr w:type="spellEnd"/>
      <w:r w:rsidRPr="00416192">
        <w:rPr>
          <w:rFonts w:ascii="Times New Roman" w:eastAsia="Times New Roman" w:hAnsi="Times New Roman" w:cs="Times New Roman"/>
          <w:kern w:val="0"/>
          <w:sz w:val="24"/>
          <w:szCs w:val="24"/>
          <w:lang w:eastAsia="en-IN"/>
          <w14:ligatures w14:val="none"/>
        </w:rPr>
        <w:t xml:space="preserve"> by technological advancements, cross-industry integration, and evolving user expectations. The innovation ecosystem is shifting from conventional lab-based systems toward </w:t>
      </w:r>
      <w:r w:rsidRPr="00416192">
        <w:rPr>
          <w:rFonts w:ascii="Times New Roman" w:eastAsia="Times New Roman" w:hAnsi="Times New Roman" w:cs="Times New Roman"/>
          <w:b/>
          <w:bCs/>
          <w:kern w:val="0"/>
          <w:sz w:val="24"/>
          <w:szCs w:val="24"/>
          <w:lang w:eastAsia="en-IN"/>
          <w14:ligatures w14:val="none"/>
        </w:rPr>
        <w:t>automation-driven, multi-analyte, and real-time monitoring platforms</w:t>
      </w:r>
      <w:r w:rsidRPr="00416192">
        <w:rPr>
          <w:rFonts w:ascii="Times New Roman" w:eastAsia="Times New Roman" w:hAnsi="Times New Roman" w:cs="Times New Roman"/>
          <w:kern w:val="0"/>
          <w:sz w:val="24"/>
          <w:szCs w:val="24"/>
          <w:lang w:eastAsia="en-IN"/>
          <w14:ligatures w14:val="none"/>
        </w:rPr>
        <w:t>, which are redefining the functional and economic value of ion chromatography across industries.</w:t>
      </w:r>
    </w:p>
    <w:p w14:paraId="734FF467"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405602">
          <v:rect id="_x0000_i1029" style="width:0;height:1.5pt" o:hralign="center" o:hrstd="t" o:hr="t" fillcolor="#a0a0a0" stroked="f"/>
        </w:pict>
      </w:r>
    </w:p>
    <w:p w14:paraId="5D5FF858"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1. Miniaturization and Portable IC Devices</w:t>
      </w:r>
    </w:p>
    <w:p w14:paraId="45C73B9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A major trend driving adoption, especially in field-based environmental testing and emergency response, is the miniaturization of ion chromatography systems. Compact devices equipped with </w:t>
      </w:r>
      <w:r w:rsidRPr="00416192">
        <w:rPr>
          <w:rFonts w:ascii="Times New Roman" w:eastAsia="Times New Roman" w:hAnsi="Times New Roman" w:cs="Times New Roman"/>
          <w:b/>
          <w:bCs/>
          <w:kern w:val="0"/>
          <w:sz w:val="24"/>
          <w:szCs w:val="24"/>
          <w:lang w:eastAsia="en-IN"/>
          <w14:ligatures w14:val="none"/>
        </w:rPr>
        <w:t>solid-state suppressors, low-flow columns</w:t>
      </w:r>
      <w:r w:rsidRPr="00416192">
        <w:rPr>
          <w:rFonts w:ascii="Times New Roman" w:eastAsia="Times New Roman" w:hAnsi="Times New Roman" w:cs="Times New Roman"/>
          <w:kern w:val="0"/>
          <w:sz w:val="24"/>
          <w:szCs w:val="24"/>
          <w:lang w:eastAsia="en-IN"/>
          <w14:ligatures w14:val="none"/>
        </w:rPr>
        <w:t>, and rugged interfaces now allow technicians to perform high-resolution anion/cation analysis on-site.</w:t>
      </w:r>
    </w:p>
    <w:p w14:paraId="0745A763"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lastRenderedPageBreak/>
        <w:t>For example, portable IC systems are increasingly deployed for real-time nitrate detection in agriculture-heavy regions, enabling on-the-spot decision-making for irrigation or fertilizer control.</w:t>
      </w:r>
    </w:p>
    <w:p w14:paraId="163335C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30568F">
          <v:rect id="_x0000_i1030" style="width:0;height:1.5pt" o:hralign="center" o:hrstd="t" o:hr="t" fillcolor="#a0a0a0" stroked="f"/>
        </w:pict>
      </w:r>
    </w:p>
    <w:p w14:paraId="45A36265"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2. AI-Driven Analytical Platforms</w:t>
      </w:r>
    </w:p>
    <w:p w14:paraId="280298A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Artificial Intelligence and machine learning algorithms are being integrated into IC platforms to automate </w:t>
      </w:r>
      <w:r w:rsidRPr="00416192">
        <w:rPr>
          <w:rFonts w:ascii="Times New Roman" w:eastAsia="Times New Roman" w:hAnsi="Times New Roman" w:cs="Times New Roman"/>
          <w:b/>
          <w:bCs/>
          <w:kern w:val="0"/>
          <w:sz w:val="24"/>
          <w:szCs w:val="24"/>
          <w:lang w:eastAsia="en-IN"/>
          <w14:ligatures w14:val="none"/>
        </w:rPr>
        <w:t>peak identification, baseline correction, and pattern recognition</w:t>
      </w:r>
      <w:r w:rsidRPr="00416192">
        <w:rPr>
          <w:rFonts w:ascii="Times New Roman" w:eastAsia="Times New Roman" w:hAnsi="Times New Roman" w:cs="Times New Roman"/>
          <w:kern w:val="0"/>
          <w:sz w:val="24"/>
          <w:szCs w:val="24"/>
          <w:lang w:eastAsia="en-IN"/>
          <w14:ligatures w14:val="none"/>
        </w:rPr>
        <w:t xml:space="preserve"> in complex samples. These innovations reduce human intervention and improve reproducibility.</w:t>
      </w:r>
    </w:p>
    <w:p w14:paraId="06A62D76"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Experts foresee AI-based QC modules reducing manual data verification by up to 60%, particularly in pharma batch release and regulated water testing scenarios.</w:t>
      </w:r>
    </w:p>
    <w:p w14:paraId="302ABA98"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755888">
          <v:rect id="_x0000_i1031" style="width:0;height:1.5pt" o:hralign="center" o:hrstd="t" o:hr="t" fillcolor="#a0a0a0" stroked="f"/>
        </w:pict>
      </w:r>
    </w:p>
    <w:p w14:paraId="724531EE"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3. High-Throughput Multiplex Systems</w:t>
      </w:r>
    </w:p>
    <w:p w14:paraId="63997A0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With rising demand in pharma and semiconductor sectors, vendors are launching </w:t>
      </w:r>
      <w:r w:rsidRPr="00416192">
        <w:rPr>
          <w:rFonts w:ascii="Times New Roman" w:eastAsia="Times New Roman" w:hAnsi="Times New Roman" w:cs="Times New Roman"/>
          <w:b/>
          <w:bCs/>
          <w:kern w:val="0"/>
          <w:sz w:val="24"/>
          <w:szCs w:val="24"/>
          <w:lang w:eastAsia="en-IN"/>
          <w14:ligatures w14:val="none"/>
        </w:rPr>
        <w:t>dual-channel IC systems</w:t>
      </w:r>
      <w:r w:rsidRPr="00416192">
        <w:rPr>
          <w:rFonts w:ascii="Times New Roman" w:eastAsia="Times New Roman" w:hAnsi="Times New Roman" w:cs="Times New Roman"/>
          <w:kern w:val="0"/>
          <w:sz w:val="24"/>
          <w:szCs w:val="24"/>
          <w:lang w:eastAsia="en-IN"/>
          <w14:ligatures w14:val="none"/>
        </w:rPr>
        <w:t xml:space="preserve"> capable of </w:t>
      </w:r>
      <w:proofErr w:type="spellStart"/>
      <w:r w:rsidRPr="00416192">
        <w:rPr>
          <w:rFonts w:ascii="Times New Roman" w:eastAsia="Times New Roman" w:hAnsi="Times New Roman" w:cs="Times New Roman"/>
          <w:kern w:val="0"/>
          <w:sz w:val="24"/>
          <w:szCs w:val="24"/>
          <w:lang w:eastAsia="en-IN"/>
          <w14:ligatures w14:val="none"/>
        </w:rPr>
        <w:t>analyzing</w:t>
      </w:r>
      <w:proofErr w:type="spellEnd"/>
      <w:r w:rsidRPr="00416192">
        <w:rPr>
          <w:rFonts w:ascii="Times New Roman" w:eastAsia="Times New Roman" w:hAnsi="Times New Roman" w:cs="Times New Roman"/>
          <w:kern w:val="0"/>
          <w:sz w:val="24"/>
          <w:szCs w:val="24"/>
          <w:lang w:eastAsia="en-IN"/>
          <w14:ligatures w14:val="none"/>
        </w:rPr>
        <w:t xml:space="preserve"> multiple ions concurrently. This multiplexing significantly shortens run times, supporting rapid batch verification and contamination tracing.</w:t>
      </w:r>
    </w:p>
    <w:p w14:paraId="11EC825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Multichannel IC systems are becoming integral in biologics manufacturing, where real-time ionic profiling ensures consistency and compliance across production lines.</w:t>
      </w:r>
    </w:p>
    <w:p w14:paraId="39521FB9"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D2362B">
          <v:rect id="_x0000_i1032" style="width:0;height:1.5pt" o:hralign="center" o:hrstd="t" o:hr="t" fillcolor="#a0a0a0" stroked="f"/>
        </w:pict>
      </w:r>
    </w:p>
    <w:p w14:paraId="1E97D24D"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4. Advanced Suppressor and Detector Technologies</w:t>
      </w:r>
    </w:p>
    <w:p w14:paraId="416BA27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Suppressor technology is witnessing critical upgrades—like </w:t>
      </w:r>
      <w:r w:rsidRPr="00416192">
        <w:rPr>
          <w:rFonts w:ascii="Times New Roman" w:eastAsia="Times New Roman" w:hAnsi="Times New Roman" w:cs="Times New Roman"/>
          <w:b/>
          <w:bCs/>
          <w:kern w:val="0"/>
          <w:sz w:val="24"/>
          <w:szCs w:val="24"/>
          <w:lang w:eastAsia="en-IN"/>
          <w14:ligatures w14:val="none"/>
        </w:rPr>
        <w:t>self-regenerating and chemically stable suppressors</w:t>
      </w:r>
      <w:r w:rsidRPr="00416192">
        <w:rPr>
          <w:rFonts w:ascii="Times New Roman" w:eastAsia="Times New Roman" w:hAnsi="Times New Roman" w:cs="Times New Roman"/>
          <w:kern w:val="0"/>
          <w:sz w:val="24"/>
          <w:szCs w:val="24"/>
          <w:lang w:eastAsia="en-IN"/>
          <w14:ligatures w14:val="none"/>
        </w:rPr>
        <w:t xml:space="preserve">—which minimize downtime and lower the cost of operation. Simultaneously, </w:t>
      </w:r>
      <w:r w:rsidRPr="00416192">
        <w:rPr>
          <w:rFonts w:ascii="Times New Roman" w:eastAsia="Times New Roman" w:hAnsi="Times New Roman" w:cs="Times New Roman"/>
          <w:b/>
          <w:bCs/>
          <w:kern w:val="0"/>
          <w:sz w:val="24"/>
          <w:szCs w:val="24"/>
          <w:lang w:eastAsia="en-IN"/>
          <w14:ligatures w14:val="none"/>
        </w:rPr>
        <w:t xml:space="preserve">conductivity, UV, and </w:t>
      </w:r>
      <w:proofErr w:type="spellStart"/>
      <w:r w:rsidRPr="00416192">
        <w:rPr>
          <w:rFonts w:ascii="Times New Roman" w:eastAsia="Times New Roman" w:hAnsi="Times New Roman" w:cs="Times New Roman"/>
          <w:b/>
          <w:bCs/>
          <w:kern w:val="0"/>
          <w:sz w:val="24"/>
          <w:szCs w:val="24"/>
          <w:lang w:eastAsia="en-IN"/>
          <w14:ligatures w14:val="none"/>
        </w:rPr>
        <w:t>amperometric</w:t>
      </w:r>
      <w:proofErr w:type="spellEnd"/>
      <w:r w:rsidRPr="00416192">
        <w:rPr>
          <w:rFonts w:ascii="Times New Roman" w:eastAsia="Times New Roman" w:hAnsi="Times New Roman" w:cs="Times New Roman"/>
          <w:b/>
          <w:bCs/>
          <w:kern w:val="0"/>
          <w:sz w:val="24"/>
          <w:szCs w:val="24"/>
          <w:lang w:eastAsia="en-IN"/>
          <w14:ligatures w14:val="none"/>
        </w:rPr>
        <w:t xml:space="preserve"> detectors</w:t>
      </w:r>
      <w:r w:rsidRPr="00416192">
        <w:rPr>
          <w:rFonts w:ascii="Times New Roman" w:eastAsia="Times New Roman" w:hAnsi="Times New Roman" w:cs="Times New Roman"/>
          <w:kern w:val="0"/>
          <w:sz w:val="24"/>
          <w:szCs w:val="24"/>
          <w:lang w:eastAsia="en-IN"/>
          <w14:ligatures w14:val="none"/>
        </w:rPr>
        <w:t xml:space="preserve"> are being hybridized to extend the detection range for multi-class ions.</w:t>
      </w:r>
    </w:p>
    <w:p w14:paraId="5945C9C3"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These advances are particularly useful in </w:t>
      </w:r>
      <w:r w:rsidRPr="00416192">
        <w:rPr>
          <w:rFonts w:ascii="Times New Roman" w:eastAsia="Times New Roman" w:hAnsi="Times New Roman" w:cs="Times New Roman"/>
          <w:i/>
          <w:iCs/>
          <w:kern w:val="0"/>
          <w:sz w:val="24"/>
          <w:szCs w:val="24"/>
          <w:lang w:eastAsia="en-IN"/>
          <w14:ligatures w14:val="none"/>
        </w:rPr>
        <w:t>detecting trace levels of contaminants such as bromate, chlorate, or perfluorinated compounds (PFAS), which are of increasing concern in both environmental and food safety applications.</w:t>
      </w:r>
    </w:p>
    <w:p w14:paraId="655A1FB2"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74E484">
          <v:rect id="_x0000_i1033" style="width:0;height:1.5pt" o:hralign="center" o:hrstd="t" o:hr="t" fillcolor="#a0a0a0" stroked="f"/>
        </w:pict>
      </w:r>
    </w:p>
    <w:p w14:paraId="4D7ED20B"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5. Cloud Integration and Remote Diagnostics</w:t>
      </w:r>
    </w:p>
    <w:p w14:paraId="154CDCCB"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Cloud-enabled IC systems that offer </w:t>
      </w:r>
      <w:r w:rsidRPr="00416192">
        <w:rPr>
          <w:rFonts w:ascii="Times New Roman" w:eastAsia="Times New Roman" w:hAnsi="Times New Roman" w:cs="Times New Roman"/>
          <w:b/>
          <w:bCs/>
          <w:kern w:val="0"/>
          <w:sz w:val="24"/>
          <w:szCs w:val="24"/>
          <w:lang w:eastAsia="en-IN"/>
          <w14:ligatures w14:val="none"/>
        </w:rPr>
        <w:t>real-time data sharing, remote calibration, and predictive maintenance</w:t>
      </w:r>
      <w:r w:rsidRPr="00416192">
        <w:rPr>
          <w:rFonts w:ascii="Times New Roman" w:eastAsia="Times New Roman" w:hAnsi="Times New Roman" w:cs="Times New Roman"/>
          <w:kern w:val="0"/>
          <w:sz w:val="24"/>
          <w:szCs w:val="24"/>
          <w:lang w:eastAsia="en-IN"/>
          <w14:ligatures w14:val="none"/>
        </w:rPr>
        <w:t xml:space="preserve"> are gaining rapid traction, especially in contract labs and decentralized facilities. These features improve instrument uptime and reduce the need for on-site technical support.</w:t>
      </w:r>
    </w:p>
    <w:p w14:paraId="40BF27B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lastRenderedPageBreak/>
        <w:t>In the Asia-Pacific region, contract labs are leveraging cloud IC dashboards to manage operations across multiple testing locations, ensuring uniformity and centralized control.</w:t>
      </w:r>
    </w:p>
    <w:p w14:paraId="0062AA3D"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6F6E13">
          <v:rect id="_x0000_i1034" style="width:0;height:1.5pt" o:hralign="center" o:hrstd="t" o:hr="t" fillcolor="#a0a0a0" stroked="f"/>
        </w:pict>
      </w:r>
    </w:p>
    <w:p w14:paraId="6429A014"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6. Collaborations and Strategic Alliances</w:t>
      </w:r>
    </w:p>
    <w:p w14:paraId="2BEF08C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market has also seen a spike in </w:t>
      </w:r>
      <w:r w:rsidRPr="00416192">
        <w:rPr>
          <w:rFonts w:ascii="Times New Roman" w:eastAsia="Times New Roman" w:hAnsi="Times New Roman" w:cs="Times New Roman"/>
          <w:b/>
          <w:bCs/>
          <w:kern w:val="0"/>
          <w:sz w:val="24"/>
          <w:szCs w:val="24"/>
          <w:lang w:eastAsia="en-IN"/>
          <w14:ligatures w14:val="none"/>
        </w:rPr>
        <w:t>partnerships between instrument manufacturers and software developers</w:t>
      </w:r>
      <w:r w:rsidRPr="00416192">
        <w:rPr>
          <w:rFonts w:ascii="Times New Roman" w:eastAsia="Times New Roman" w:hAnsi="Times New Roman" w:cs="Times New Roman"/>
          <w:kern w:val="0"/>
          <w:sz w:val="24"/>
          <w:szCs w:val="24"/>
          <w:lang w:eastAsia="en-IN"/>
          <w14:ligatures w14:val="none"/>
        </w:rPr>
        <w:t>, aimed at delivering more integrated laboratory informatics solutions. Some companies are embedding their IC platforms into broader Laboratory Information Management Systems (LIMS), allowing full-cycle sample tracking and regulatory documentation.</w:t>
      </w:r>
    </w:p>
    <w:p w14:paraId="0C3025D7"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Noteworthy developments include:</w:t>
      </w:r>
    </w:p>
    <w:p w14:paraId="2E286C64" w14:textId="77777777" w:rsidR="00416192" w:rsidRPr="00416192" w:rsidRDefault="00416192" w:rsidP="0041619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Instrument vendors working with </w:t>
      </w:r>
      <w:r w:rsidRPr="00416192">
        <w:rPr>
          <w:rFonts w:ascii="Times New Roman" w:eastAsia="Times New Roman" w:hAnsi="Times New Roman" w:cs="Times New Roman"/>
          <w:b/>
          <w:bCs/>
          <w:kern w:val="0"/>
          <w:sz w:val="24"/>
          <w:szCs w:val="24"/>
          <w:lang w:eastAsia="en-IN"/>
          <w14:ligatures w14:val="none"/>
        </w:rPr>
        <w:t>pharma software providers</w:t>
      </w:r>
      <w:r w:rsidRPr="00416192">
        <w:rPr>
          <w:rFonts w:ascii="Times New Roman" w:eastAsia="Times New Roman" w:hAnsi="Times New Roman" w:cs="Times New Roman"/>
          <w:kern w:val="0"/>
          <w:sz w:val="24"/>
          <w:szCs w:val="24"/>
          <w:lang w:eastAsia="en-IN"/>
          <w14:ligatures w14:val="none"/>
        </w:rPr>
        <w:t xml:space="preserve"> to align IC data pipelines with FDA 21 CFR Part 11 compliance.</w:t>
      </w:r>
    </w:p>
    <w:p w14:paraId="5FD31683" w14:textId="77777777" w:rsidR="00416192" w:rsidRPr="00416192" w:rsidRDefault="00416192" w:rsidP="0041619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Cross-sector alliances between </w:t>
      </w:r>
      <w:r w:rsidRPr="00416192">
        <w:rPr>
          <w:rFonts w:ascii="Times New Roman" w:eastAsia="Times New Roman" w:hAnsi="Times New Roman" w:cs="Times New Roman"/>
          <w:b/>
          <w:bCs/>
          <w:kern w:val="0"/>
          <w:sz w:val="24"/>
          <w:szCs w:val="24"/>
          <w:lang w:eastAsia="en-IN"/>
          <w14:ligatures w14:val="none"/>
        </w:rPr>
        <w:t>water utilities and analytical firms</w:t>
      </w:r>
      <w:r w:rsidRPr="00416192">
        <w:rPr>
          <w:rFonts w:ascii="Times New Roman" w:eastAsia="Times New Roman" w:hAnsi="Times New Roman" w:cs="Times New Roman"/>
          <w:kern w:val="0"/>
          <w:sz w:val="24"/>
          <w:szCs w:val="24"/>
          <w:lang w:eastAsia="en-IN"/>
          <w14:ligatures w14:val="none"/>
        </w:rPr>
        <w:t xml:space="preserve"> to co-develop PFAS-specific IC columns and methods.</w:t>
      </w:r>
    </w:p>
    <w:p w14:paraId="401385C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DEABBE">
          <v:rect id="_x0000_i1035" style="width:0;height:1.5pt" o:hralign="center" o:hrstd="t" o:hr="t" fillcolor="#a0a0a0" stroked="f"/>
        </w:pict>
      </w:r>
    </w:p>
    <w:p w14:paraId="48008D4B"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Overall, the market’s innovation narrative is rapidly evolving from incremental hardware improvement to a complete ecosystem shift toward smart, adaptive, and scalable IC platforms that support both regulatory rigor and real-time industrial agility.</w:t>
      </w:r>
    </w:p>
    <w:p w14:paraId="541C89BE"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Section 4: Competitive Intelligence and Benchmarking</w:t>
      </w:r>
    </w:p>
    <w:p w14:paraId="65DD0F3E"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ion chromatography market</w:t>
      </w:r>
      <w:r w:rsidRPr="00416192">
        <w:rPr>
          <w:rFonts w:ascii="Times New Roman" w:eastAsia="Times New Roman" w:hAnsi="Times New Roman" w:cs="Times New Roman"/>
          <w:kern w:val="0"/>
          <w:sz w:val="24"/>
          <w:szCs w:val="24"/>
          <w:lang w:eastAsia="en-IN"/>
          <w14:ligatures w14:val="none"/>
        </w:rPr>
        <w:t xml:space="preserve"> features a moderately consolidated competitive landscape, with a blend of multinational giants, niche analytical firms, and regional disruptors. As demand accelerates across environmental, pharmaceutical, and semiconductor applications, players are adopting differentiated strategies around </w:t>
      </w:r>
      <w:r w:rsidRPr="00416192">
        <w:rPr>
          <w:rFonts w:ascii="Times New Roman" w:eastAsia="Times New Roman" w:hAnsi="Times New Roman" w:cs="Times New Roman"/>
          <w:b/>
          <w:bCs/>
          <w:kern w:val="0"/>
          <w:sz w:val="24"/>
          <w:szCs w:val="24"/>
          <w:lang w:eastAsia="en-IN"/>
          <w14:ligatures w14:val="none"/>
        </w:rPr>
        <w:t>portfolio expansion, regional penetration, software integration</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aftermarket service enhancement</w:t>
      </w:r>
      <w:r w:rsidRPr="00416192">
        <w:rPr>
          <w:rFonts w:ascii="Times New Roman" w:eastAsia="Times New Roman" w:hAnsi="Times New Roman" w:cs="Times New Roman"/>
          <w:kern w:val="0"/>
          <w:sz w:val="24"/>
          <w:szCs w:val="24"/>
          <w:lang w:eastAsia="en-IN"/>
          <w14:ligatures w14:val="none"/>
        </w:rPr>
        <w:t>.</w:t>
      </w:r>
    </w:p>
    <w:p w14:paraId="6C9EB9D4"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Below are key competitors shaping the market’s evolution:</w:t>
      </w:r>
    </w:p>
    <w:p w14:paraId="204BE0F8"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6F4D85">
          <v:rect id="_x0000_i1036" style="width:0;height:1.5pt" o:hralign="center" o:hrstd="t" o:hr="t" fillcolor="#a0a0a0" stroked="f"/>
        </w:pict>
      </w:r>
    </w:p>
    <w:p w14:paraId="1A0253C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t>Thermo</w:t>
      </w:r>
      <w:proofErr w:type="spellEnd"/>
      <w:r w:rsidRPr="00416192">
        <w:rPr>
          <w:rFonts w:ascii="Times New Roman" w:eastAsia="Times New Roman" w:hAnsi="Times New Roman" w:cs="Times New Roman"/>
          <w:b/>
          <w:bCs/>
          <w:kern w:val="0"/>
          <w:sz w:val="24"/>
          <w:szCs w:val="24"/>
          <w:lang w:eastAsia="en-IN"/>
          <w14:ligatures w14:val="none"/>
        </w:rPr>
        <w:t xml:space="preserve"> Fisher Scientific</w:t>
      </w:r>
    </w:p>
    <w:p w14:paraId="6653B56E"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As a global frontrunner, </w:t>
      </w:r>
      <w:proofErr w:type="spellStart"/>
      <w:r w:rsidRPr="00416192">
        <w:rPr>
          <w:rFonts w:ascii="Times New Roman" w:eastAsia="Times New Roman" w:hAnsi="Times New Roman" w:cs="Times New Roman"/>
          <w:b/>
          <w:bCs/>
          <w:kern w:val="0"/>
          <w:sz w:val="24"/>
          <w:szCs w:val="24"/>
          <w:lang w:eastAsia="en-IN"/>
          <w14:ligatures w14:val="none"/>
        </w:rPr>
        <w:t>Thermo</w:t>
      </w:r>
      <w:proofErr w:type="spellEnd"/>
      <w:r w:rsidRPr="00416192">
        <w:rPr>
          <w:rFonts w:ascii="Times New Roman" w:eastAsia="Times New Roman" w:hAnsi="Times New Roman" w:cs="Times New Roman"/>
          <w:b/>
          <w:bCs/>
          <w:kern w:val="0"/>
          <w:sz w:val="24"/>
          <w:szCs w:val="24"/>
          <w:lang w:eastAsia="en-IN"/>
          <w14:ligatures w14:val="none"/>
        </w:rPr>
        <w:t xml:space="preserve"> Fisher Scientific</w:t>
      </w:r>
      <w:r w:rsidRPr="00416192">
        <w:rPr>
          <w:rFonts w:ascii="Times New Roman" w:eastAsia="Times New Roman" w:hAnsi="Times New Roman" w:cs="Times New Roman"/>
          <w:kern w:val="0"/>
          <w:sz w:val="24"/>
          <w:szCs w:val="24"/>
          <w:lang w:eastAsia="en-IN"/>
          <w14:ligatures w14:val="none"/>
        </w:rPr>
        <w:t xml:space="preserve"> offers a comprehensive portfolio of ion chromatography systems, detectors, and consumables. Its strategy emphasizes </w:t>
      </w:r>
      <w:r w:rsidRPr="00416192">
        <w:rPr>
          <w:rFonts w:ascii="Times New Roman" w:eastAsia="Times New Roman" w:hAnsi="Times New Roman" w:cs="Times New Roman"/>
          <w:b/>
          <w:bCs/>
          <w:kern w:val="0"/>
          <w:sz w:val="24"/>
          <w:szCs w:val="24"/>
          <w:lang w:eastAsia="en-IN"/>
          <w14:ligatures w14:val="none"/>
        </w:rPr>
        <w:t>end-to-end workflow integration</w:t>
      </w:r>
      <w:r w:rsidRPr="00416192">
        <w:rPr>
          <w:rFonts w:ascii="Times New Roman" w:eastAsia="Times New Roman" w:hAnsi="Times New Roman" w:cs="Times New Roman"/>
          <w:kern w:val="0"/>
          <w:sz w:val="24"/>
          <w:szCs w:val="24"/>
          <w:lang w:eastAsia="en-IN"/>
          <w14:ligatures w14:val="none"/>
        </w:rPr>
        <w:t xml:space="preserve">, with seamless compatibility across its HPLC, MS, and IC platforms. The company is aggressively investing in </w:t>
      </w:r>
      <w:r w:rsidRPr="00416192">
        <w:rPr>
          <w:rFonts w:ascii="Times New Roman" w:eastAsia="Times New Roman" w:hAnsi="Times New Roman" w:cs="Times New Roman"/>
          <w:b/>
          <w:bCs/>
          <w:kern w:val="0"/>
          <w:sz w:val="24"/>
          <w:szCs w:val="24"/>
          <w:lang w:eastAsia="en-IN"/>
          <w14:ligatures w14:val="none"/>
        </w:rPr>
        <w:t>modular IC systems</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cloud-based analytical platforms</w:t>
      </w:r>
      <w:r w:rsidRPr="00416192">
        <w:rPr>
          <w:rFonts w:ascii="Times New Roman" w:eastAsia="Times New Roman" w:hAnsi="Times New Roman" w:cs="Times New Roman"/>
          <w:kern w:val="0"/>
          <w:sz w:val="24"/>
          <w:szCs w:val="24"/>
          <w:lang w:eastAsia="en-IN"/>
          <w14:ligatures w14:val="none"/>
        </w:rPr>
        <w:t>, particularly suited for large-scale pharmaceutical and municipal water testing.</w:t>
      </w:r>
    </w:p>
    <w:p w14:paraId="34641E2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i/>
          <w:iCs/>
          <w:kern w:val="0"/>
          <w:sz w:val="24"/>
          <w:szCs w:val="24"/>
          <w:lang w:eastAsia="en-IN"/>
          <w14:ligatures w14:val="none"/>
        </w:rPr>
        <w:t>Thermo’s</w:t>
      </w:r>
      <w:proofErr w:type="spellEnd"/>
      <w:r w:rsidRPr="00416192">
        <w:rPr>
          <w:rFonts w:ascii="Times New Roman" w:eastAsia="Times New Roman" w:hAnsi="Times New Roman" w:cs="Times New Roman"/>
          <w:i/>
          <w:iCs/>
          <w:kern w:val="0"/>
          <w:sz w:val="24"/>
          <w:szCs w:val="24"/>
          <w:lang w:eastAsia="en-IN"/>
          <w14:ligatures w14:val="none"/>
        </w:rPr>
        <w:t xml:space="preserve"> global reach, brand equity, and integrated software ecosystem have made it the partner of choice for highly regulated labs worldwide.</w:t>
      </w:r>
    </w:p>
    <w:p w14:paraId="7FE53B78"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FDDBAE">
          <v:rect id="_x0000_i1037" style="width:0;height:1.5pt" o:hralign="center" o:hrstd="t" o:hr="t" fillcolor="#a0a0a0" stroked="f"/>
        </w:pict>
      </w:r>
    </w:p>
    <w:p w14:paraId="1827561E"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lastRenderedPageBreak/>
        <w:t>Metrohm</w:t>
      </w:r>
      <w:proofErr w:type="spellEnd"/>
      <w:r w:rsidRPr="00416192">
        <w:rPr>
          <w:rFonts w:ascii="Times New Roman" w:eastAsia="Times New Roman" w:hAnsi="Times New Roman" w:cs="Times New Roman"/>
          <w:b/>
          <w:bCs/>
          <w:kern w:val="0"/>
          <w:sz w:val="24"/>
          <w:szCs w:val="24"/>
          <w:lang w:eastAsia="en-IN"/>
          <w14:ligatures w14:val="none"/>
        </w:rPr>
        <w:t xml:space="preserve"> AG</w:t>
      </w:r>
    </w:p>
    <w:p w14:paraId="381F898D"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t>Metrohm</w:t>
      </w:r>
      <w:proofErr w:type="spellEnd"/>
      <w:r w:rsidRPr="00416192">
        <w:rPr>
          <w:rFonts w:ascii="Times New Roman" w:eastAsia="Times New Roman" w:hAnsi="Times New Roman" w:cs="Times New Roman"/>
          <w:kern w:val="0"/>
          <w:sz w:val="24"/>
          <w:szCs w:val="24"/>
          <w:lang w:eastAsia="en-IN"/>
          <w14:ligatures w14:val="none"/>
        </w:rPr>
        <w:t xml:space="preserve"> is a dominant force in IC instrumentation with a distinct focus on </w:t>
      </w:r>
      <w:r w:rsidRPr="00416192">
        <w:rPr>
          <w:rFonts w:ascii="Times New Roman" w:eastAsia="Times New Roman" w:hAnsi="Times New Roman" w:cs="Times New Roman"/>
          <w:b/>
          <w:bCs/>
          <w:kern w:val="0"/>
          <w:sz w:val="24"/>
          <w:szCs w:val="24"/>
          <w:lang w:eastAsia="en-IN"/>
          <w14:ligatures w14:val="none"/>
        </w:rPr>
        <w:t>sustainability and system longevity</w:t>
      </w:r>
      <w:r w:rsidRPr="00416192">
        <w:rPr>
          <w:rFonts w:ascii="Times New Roman" w:eastAsia="Times New Roman" w:hAnsi="Times New Roman" w:cs="Times New Roman"/>
          <w:kern w:val="0"/>
          <w:sz w:val="24"/>
          <w:szCs w:val="24"/>
          <w:lang w:eastAsia="en-IN"/>
          <w14:ligatures w14:val="none"/>
        </w:rPr>
        <w:t xml:space="preserve">. The company is known for producing </w:t>
      </w:r>
      <w:r w:rsidRPr="00416192">
        <w:rPr>
          <w:rFonts w:ascii="Times New Roman" w:eastAsia="Times New Roman" w:hAnsi="Times New Roman" w:cs="Times New Roman"/>
          <w:b/>
          <w:bCs/>
          <w:kern w:val="0"/>
          <w:sz w:val="24"/>
          <w:szCs w:val="24"/>
          <w:lang w:eastAsia="en-IN"/>
          <w14:ligatures w14:val="none"/>
        </w:rPr>
        <w:t>chemical suppressor-free systems</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low-maintenance consumables</w:t>
      </w:r>
      <w:r w:rsidRPr="00416192">
        <w:rPr>
          <w:rFonts w:ascii="Times New Roman" w:eastAsia="Times New Roman" w:hAnsi="Times New Roman" w:cs="Times New Roman"/>
          <w:kern w:val="0"/>
          <w:sz w:val="24"/>
          <w:szCs w:val="24"/>
          <w:lang w:eastAsia="en-IN"/>
          <w14:ligatures w14:val="none"/>
        </w:rPr>
        <w:t xml:space="preserve">, appealing to labs with constrained budgets or environmental priorities. </w:t>
      </w:r>
      <w:proofErr w:type="spellStart"/>
      <w:r w:rsidRPr="00416192">
        <w:rPr>
          <w:rFonts w:ascii="Times New Roman" w:eastAsia="Times New Roman" w:hAnsi="Times New Roman" w:cs="Times New Roman"/>
          <w:kern w:val="0"/>
          <w:sz w:val="24"/>
          <w:szCs w:val="24"/>
          <w:lang w:eastAsia="en-IN"/>
          <w14:ligatures w14:val="none"/>
        </w:rPr>
        <w:t>Metrohm</w:t>
      </w:r>
      <w:proofErr w:type="spellEnd"/>
      <w:r w:rsidRPr="00416192">
        <w:rPr>
          <w:rFonts w:ascii="Times New Roman" w:eastAsia="Times New Roman" w:hAnsi="Times New Roman" w:cs="Times New Roman"/>
          <w:kern w:val="0"/>
          <w:sz w:val="24"/>
          <w:szCs w:val="24"/>
          <w:lang w:eastAsia="en-IN"/>
          <w14:ligatures w14:val="none"/>
        </w:rPr>
        <w:t xml:space="preserve"> has strengthened its presence in Asia-Pacific through distributor partnerships and localized technical support hubs.</w:t>
      </w:r>
    </w:p>
    <w:p w14:paraId="2CECB918"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Its strategy focuses on simplifying IC complexity for mid-sized labs and academic institutions, with growing traction in Africa and Latin America.</w:t>
      </w:r>
    </w:p>
    <w:p w14:paraId="1085A384"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E17F80">
          <v:rect id="_x0000_i1038" style="width:0;height:1.5pt" o:hralign="center" o:hrstd="t" o:hr="t" fillcolor="#a0a0a0" stroked="f"/>
        </w:pict>
      </w:r>
    </w:p>
    <w:p w14:paraId="71DEB19A"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t>Dionex</w:t>
      </w:r>
      <w:proofErr w:type="spellEnd"/>
      <w:r w:rsidRPr="00416192">
        <w:rPr>
          <w:rFonts w:ascii="Times New Roman" w:eastAsia="Times New Roman" w:hAnsi="Times New Roman" w:cs="Times New Roman"/>
          <w:b/>
          <w:bCs/>
          <w:kern w:val="0"/>
          <w:sz w:val="24"/>
          <w:szCs w:val="24"/>
          <w:lang w:eastAsia="en-IN"/>
          <w14:ligatures w14:val="none"/>
        </w:rPr>
        <w:t xml:space="preserve"> (a </w:t>
      </w:r>
      <w:proofErr w:type="spellStart"/>
      <w:r w:rsidRPr="00416192">
        <w:rPr>
          <w:rFonts w:ascii="Times New Roman" w:eastAsia="Times New Roman" w:hAnsi="Times New Roman" w:cs="Times New Roman"/>
          <w:b/>
          <w:bCs/>
          <w:kern w:val="0"/>
          <w:sz w:val="24"/>
          <w:szCs w:val="24"/>
          <w:lang w:eastAsia="en-IN"/>
          <w14:ligatures w14:val="none"/>
        </w:rPr>
        <w:t>Thermo</w:t>
      </w:r>
      <w:proofErr w:type="spellEnd"/>
      <w:r w:rsidRPr="00416192">
        <w:rPr>
          <w:rFonts w:ascii="Times New Roman" w:eastAsia="Times New Roman" w:hAnsi="Times New Roman" w:cs="Times New Roman"/>
          <w:b/>
          <w:bCs/>
          <w:kern w:val="0"/>
          <w:sz w:val="24"/>
          <w:szCs w:val="24"/>
          <w:lang w:eastAsia="en-IN"/>
          <w14:ligatures w14:val="none"/>
        </w:rPr>
        <w:t xml:space="preserve"> Fisher brand)</w:t>
      </w:r>
    </w:p>
    <w:p w14:paraId="0750590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As a specialized sub-brand under </w:t>
      </w:r>
      <w:proofErr w:type="spellStart"/>
      <w:r w:rsidRPr="00416192">
        <w:rPr>
          <w:rFonts w:ascii="Times New Roman" w:eastAsia="Times New Roman" w:hAnsi="Times New Roman" w:cs="Times New Roman"/>
          <w:kern w:val="0"/>
          <w:sz w:val="24"/>
          <w:szCs w:val="24"/>
          <w:lang w:eastAsia="en-IN"/>
          <w14:ligatures w14:val="none"/>
        </w:rPr>
        <w:t>Thermo</w:t>
      </w:r>
      <w:proofErr w:type="spellEnd"/>
      <w:r w:rsidRPr="00416192">
        <w:rPr>
          <w:rFonts w:ascii="Times New Roman" w:eastAsia="Times New Roman" w:hAnsi="Times New Roman" w:cs="Times New Roman"/>
          <w:kern w:val="0"/>
          <w:sz w:val="24"/>
          <w:szCs w:val="24"/>
          <w:lang w:eastAsia="en-IN"/>
          <w14:ligatures w14:val="none"/>
        </w:rPr>
        <w:t xml:space="preserve"> Fisher, </w:t>
      </w:r>
      <w:proofErr w:type="spellStart"/>
      <w:r w:rsidRPr="00416192">
        <w:rPr>
          <w:rFonts w:ascii="Times New Roman" w:eastAsia="Times New Roman" w:hAnsi="Times New Roman" w:cs="Times New Roman"/>
          <w:b/>
          <w:bCs/>
          <w:kern w:val="0"/>
          <w:sz w:val="24"/>
          <w:szCs w:val="24"/>
          <w:lang w:eastAsia="en-IN"/>
          <w14:ligatures w14:val="none"/>
        </w:rPr>
        <w:t>Dionex</w:t>
      </w:r>
      <w:proofErr w:type="spellEnd"/>
      <w:r w:rsidRPr="00416192">
        <w:rPr>
          <w:rFonts w:ascii="Times New Roman" w:eastAsia="Times New Roman" w:hAnsi="Times New Roman" w:cs="Times New Roman"/>
          <w:kern w:val="0"/>
          <w:sz w:val="24"/>
          <w:szCs w:val="24"/>
          <w:lang w:eastAsia="en-IN"/>
          <w14:ligatures w14:val="none"/>
        </w:rPr>
        <w:t xml:space="preserve"> leads in high-sensitivity applications such as trace PFAS detection and ionic impurities in semiconductors. The brand is well-known for its innovations in </w:t>
      </w:r>
      <w:r w:rsidRPr="00416192">
        <w:rPr>
          <w:rFonts w:ascii="Times New Roman" w:eastAsia="Times New Roman" w:hAnsi="Times New Roman" w:cs="Times New Roman"/>
          <w:b/>
          <w:bCs/>
          <w:kern w:val="0"/>
          <w:sz w:val="24"/>
          <w:szCs w:val="24"/>
          <w:lang w:eastAsia="en-IN"/>
          <w14:ligatures w14:val="none"/>
        </w:rPr>
        <w:t>self-regenerating suppressors</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microbore IC systems</w:t>
      </w:r>
      <w:r w:rsidRPr="00416192">
        <w:rPr>
          <w:rFonts w:ascii="Times New Roman" w:eastAsia="Times New Roman" w:hAnsi="Times New Roman" w:cs="Times New Roman"/>
          <w:kern w:val="0"/>
          <w:sz w:val="24"/>
          <w:szCs w:val="24"/>
          <w:lang w:eastAsia="en-IN"/>
          <w14:ligatures w14:val="none"/>
        </w:rPr>
        <w:t xml:space="preserve">, particularly </w:t>
      </w:r>
      <w:proofErr w:type="spellStart"/>
      <w:r w:rsidRPr="00416192">
        <w:rPr>
          <w:rFonts w:ascii="Times New Roman" w:eastAsia="Times New Roman" w:hAnsi="Times New Roman" w:cs="Times New Roman"/>
          <w:kern w:val="0"/>
          <w:sz w:val="24"/>
          <w:szCs w:val="24"/>
          <w:lang w:eastAsia="en-IN"/>
          <w14:ligatures w14:val="none"/>
        </w:rPr>
        <w:t>favored</w:t>
      </w:r>
      <w:proofErr w:type="spellEnd"/>
      <w:r w:rsidRPr="00416192">
        <w:rPr>
          <w:rFonts w:ascii="Times New Roman" w:eastAsia="Times New Roman" w:hAnsi="Times New Roman" w:cs="Times New Roman"/>
          <w:kern w:val="0"/>
          <w:sz w:val="24"/>
          <w:szCs w:val="24"/>
          <w:lang w:eastAsia="en-IN"/>
          <w14:ligatures w14:val="none"/>
        </w:rPr>
        <w:t xml:space="preserve"> in the electronics and life sciences sectors.</w:t>
      </w:r>
    </w:p>
    <w:p w14:paraId="30754E8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i/>
          <w:iCs/>
          <w:kern w:val="0"/>
          <w:sz w:val="24"/>
          <w:szCs w:val="24"/>
          <w:lang w:eastAsia="en-IN"/>
          <w14:ligatures w14:val="none"/>
        </w:rPr>
        <w:t>Dionex</w:t>
      </w:r>
      <w:proofErr w:type="spellEnd"/>
      <w:r w:rsidRPr="00416192">
        <w:rPr>
          <w:rFonts w:ascii="Times New Roman" w:eastAsia="Times New Roman" w:hAnsi="Times New Roman" w:cs="Times New Roman"/>
          <w:i/>
          <w:iCs/>
          <w:kern w:val="0"/>
          <w:sz w:val="24"/>
          <w:szCs w:val="24"/>
          <w:lang w:eastAsia="en-IN"/>
          <w14:ligatures w14:val="none"/>
        </w:rPr>
        <w:t>-branded systems remain a benchmark in analytical precision and continue to see high adoption in Tier 1 academic and government research labs.</w:t>
      </w:r>
    </w:p>
    <w:p w14:paraId="1F521564"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E50A72">
          <v:rect id="_x0000_i1039" style="width:0;height:1.5pt" o:hralign="center" o:hrstd="t" o:hr="t" fillcolor="#a0a0a0" stroked="f"/>
        </w:pict>
      </w:r>
    </w:p>
    <w:p w14:paraId="2B0B6556"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Shimadzu Corporation</w:t>
      </w:r>
    </w:p>
    <w:p w14:paraId="6F3B5D1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Shimadzu</w:t>
      </w:r>
      <w:r w:rsidRPr="00416192">
        <w:rPr>
          <w:rFonts w:ascii="Times New Roman" w:eastAsia="Times New Roman" w:hAnsi="Times New Roman" w:cs="Times New Roman"/>
          <w:kern w:val="0"/>
          <w:sz w:val="24"/>
          <w:szCs w:val="24"/>
          <w:lang w:eastAsia="en-IN"/>
          <w14:ligatures w14:val="none"/>
        </w:rPr>
        <w:t xml:space="preserve"> leverages its legacy in chromatography with tailored IC systems optimized for </w:t>
      </w:r>
      <w:r w:rsidRPr="00416192">
        <w:rPr>
          <w:rFonts w:ascii="Times New Roman" w:eastAsia="Times New Roman" w:hAnsi="Times New Roman" w:cs="Times New Roman"/>
          <w:b/>
          <w:bCs/>
          <w:kern w:val="0"/>
          <w:sz w:val="24"/>
          <w:szCs w:val="24"/>
          <w:lang w:eastAsia="en-IN"/>
          <w14:ligatures w14:val="none"/>
        </w:rPr>
        <w:t>Asian market conditions</w:t>
      </w:r>
      <w:r w:rsidRPr="00416192">
        <w:rPr>
          <w:rFonts w:ascii="Times New Roman" w:eastAsia="Times New Roman" w:hAnsi="Times New Roman" w:cs="Times New Roman"/>
          <w:kern w:val="0"/>
          <w:sz w:val="24"/>
          <w:szCs w:val="24"/>
          <w:lang w:eastAsia="en-IN"/>
          <w14:ligatures w14:val="none"/>
        </w:rPr>
        <w:t xml:space="preserve">—such as compact labs, high humidity, and varying sample volumes. Its growing </w:t>
      </w:r>
      <w:r w:rsidRPr="00416192">
        <w:rPr>
          <w:rFonts w:ascii="Times New Roman" w:eastAsia="Times New Roman" w:hAnsi="Times New Roman" w:cs="Times New Roman"/>
          <w:b/>
          <w:bCs/>
          <w:kern w:val="0"/>
          <w:sz w:val="24"/>
          <w:szCs w:val="24"/>
          <w:lang w:eastAsia="en-IN"/>
          <w14:ligatures w14:val="none"/>
        </w:rPr>
        <w:t>aftermarket service model</w:t>
      </w:r>
      <w:r w:rsidRPr="00416192">
        <w:rPr>
          <w:rFonts w:ascii="Times New Roman" w:eastAsia="Times New Roman" w:hAnsi="Times New Roman" w:cs="Times New Roman"/>
          <w:kern w:val="0"/>
          <w:sz w:val="24"/>
          <w:szCs w:val="24"/>
          <w:lang w:eastAsia="en-IN"/>
          <w14:ligatures w14:val="none"/>
        </w:rPr>
        <w:t xml:space="preserve"> ensures continuous engagement with academic and industrial users, particularly in Japan, India, and Southeast Asia.</w:t>
      </w:r>
    </w:p>
    <w:p w14:paraId="536E6AA8"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Shimadzu is increasingly focusing on automation add-ons and user-friendly interfaces, appealing to high-throughput diagnostic </w:t>
      </w:r>
      <w:proofErr w:type="spellStart"/>
      <w:r w:rsidRPr="00416192">
        <w:rPr>
          <w:rFonts w:ascii="Times New Roman" w:eastAsia="Times New Roman" w:hAnsi="Times New Roman" w:cs="Times New Roman"/>
          <w:i/>
          <w:iCs/>
          <w:kern w:val="0"/>
          <w:sz w:val="24"/>
          <w:szCs w:val="24"/>
          <w:lang w:eastAsia="en-IN"/>
          <w14:ligatures w14:val="none"/>
        </w:rPr>
        <w:t>centers</w:t>
      </w:r>
      <w:proofErr w:type="spellEnd"/>
      <w:r w:rsidRPr="00416192">
        <w:rPr>
          <w:rFonts w:ascii="Times New Roman" w:eastAsia="Times New Roman" w:hAnsi="Times New Roman" w:cs="Times New Roman"/>
          <w:i/>
          <w:iCs/>
          <w:kern w:val="0"/>
          <w:sz w:val="24"/>
          <w:szCs w:val="24"/>
          <w:lang w:eastAsia="en-IN"/>
          <w14:ligatures w14:val="none"/>
        </w:rPr>
        <w:t xml:space="preserve"> and third-party testing labs.</w:t>
      </w:r>
    </w:p>
    <w:p w14:paraId="4DFE9742"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CE930E">
          <v:rect id="_x0000_i1040" style="width:0;height:1.5pt" o:hralign="center" o:hrstd="t" o:hr="t" fillcolor="#a0a0a0" stroked="f"/>
        </w:pict>
      </w:r>
    </w:p>
    <w:p w14:paraId="3AFD8BDB"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Agilent Technologies</w:t>
      </w:r>
    </w:p>
    <w:p w14:paraId="2BEB11F9"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While more dominant in HPLC and GC markets, </w:t>
      </w:r>
      <w:r w:rsidRPr="00416192">
        <w:rPr>
          <w:rFonts w:ascii="Times New Roman" w:eastAsia="Times New Roman" w:hAnsi="Times New Roman" w:cs="Times New Roman"/>
          <w:b/>
          <w:bCs/>
          <w:kern w:val="0"/>
          <w:sz w:val="24"/>
          <w:szCs w:val="24"/>
          <w:lang w:eastAsia="en-IN"/>
          <w14:ligatures w14:val="none"/>
        </w:rPr>
        <w:t>Agilent Technologies</w:t>
      </w:r>
      <w:r w:rsidRPr="00416192">
        <w:rPr>
          <w:rFonts w:ascii="Times New Roman" w:eastAsia="Times New Roman" w:hAnsi="Times New Roman" w:cs="Times New Roman"/>
          <w:kern w:val="0"/>
          <w:sz w:val="24"/>
          <w:szCs w:val="24"/>
          <w:lang w:eastAsia="en-IN"/>
          <w14:ligatures w14:val="none"/>
        </w:rPr>
        <w:t xml:space="preserve"> has extended its reach into ion chromatography through select </w:t>
      </w:r>
      <w:r w:rsidRPr="00416192">
        <w:rPr>
          <w:rFonts w:ascii="Times New Roman" w:eastAsia="Times New Roman" w:hAnsi="Times New Roman" w:cs="Times New Roman"/>
          <w:b/>
          <w:bCs/>
          <w:kern w:val="0"/>
          <w:sz w:val="24"/>
          <w:szCs w:val="24"/>
          <w:lang w:eastAsia="en-IN"/>
          <w14:ligatures w14:val="none"/>
        </w:rPr>
        <w:t>hybrid platforms</w:t>
      </w:r>
      <w:r w:rsidRPr="00416192">
        <w:rPr>
          <w:rFonts w:ascii="Times New Roman" w:eastAsia="Times New Roman" w:hAnsi="Times New Roman" w:cs="Times New Roman"/>
          <w:kern w:val="0"/>
          <w:sz w:val="24"/>
          <w:szCs w:val="24"/>
          <w:lang w:eastAsia="en-IN"/>
          <w14:ligatures w14:val="none"/>
        </w:rPr>
        <w:t xml:space="preserve"> and bundled solutions. The company is investing in </w:t>
      </w:r>
      <w:r w:rsidRPr="00416192">
        <w:rPr>
          <w:rFonts w:ascii="Times New Roman" w:eastAsia="Times New Roman" w:hAnsi="Times New Roman" w:cs="Times New Roman"/>
          <w:b/>
          <w:bCs/>
          <w:kern w:val="0"/>
          <w:sz w:val="24"/>
          <w:szCs w:val="24"/>
          <w:lang w:eastAsia="en-IN"/>
          <w14:ligatures w14:val="none"/>
        </w:rPr>
        <w:t>software standardization and LIMS integration</w:t>
      </w:r>
      <w:r w:rsidRPr="00416192">
        <w:rPr>
          <w:rFonts w:ascii="Times New Roman" w:eastAsia="Times New Roman" w:hAnsi="Times New Roman" w:cs="Times New Roman"/>
          <w:kern w:val="0"/>
          <w:sz w:val="24"/>
          <w:szCs w:val="24"/>
          <w:lang w:eastAsia="en-IN"/>
          <w14:ligatures w14:val="none"/>
        </w:rPr>
        <w:t>, aiming to convert existing users of its other platforms into IC adopters via ecosystem consolidation.</w:t>
      </w:r>
    </w:p>
    <w:p w14:paraId="741D46E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Agilent’s strength lies in leveraging cross-selling synergies with pharma and biotech customers who already use its analytical tools.</w:t>
      </w:r>
    </w:p>
    <w:p w14:paraId="22354C9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EC392F">
          <v:rect id="_x0000_i1041" style="width:0;height:1.5pt" o:hralign="center" o:hrstd="t" o:hr="t" fillcolor="#a0a0a0" stroked="f"/>
        </w:pict>
      </w:r>
    </w:p>
    <w:p w14:paraId="71C89D9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t>MembraPure</w:t>
      </w:r>
      <w:proofErr w:type="spellEnd"/>
      <w:r w:rsidRPr="00416192">
        <w:rPr>
          <w:rFonts w:ascii="Times New Roman" w:eastAsia="Times New Roman" w:hAnsi="Times New Roman" w:cs="Times New Roman"/>
          <w:b/>
          <w:bCs/>
          <w:kern w:val="0"/>
          <w:sz w:val="24"/>
          <w:szCs w:val="24"/>
          <w:lang w:eastAsia="en-IN"/>
          <w14:ligatures w14:val="none"/>
        </w:rPr>
        <w:t xml:space="preserve"> GmbH</w:t>
      </w:r>
    </w:p>
    <w:p w14:paraId="3851938D"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 xml:space="preserve">A niche European player, </w:t>
      </w:r>
      <w:proofErr w:type="spellStart"/>
      <w:r w:rsidRPr="00416192">
        <w:rPr>
          <w:rFonts w:ascii="Times New Roman" w:eastAsia="Times New Roman" w:hAnsi="Times New Roman" w:cs="Times New Roman"/>
          <w:b/>
          <w:bCs/>
          <w:kern w:val="0"/>
          <w:sz w:val="24"/>
          <w:szCs w:val="24"/>
          <w:lang w:eastAsia="en-IN"/>
          <w14:ligatures w14:val="none"/>
        </w:rPr>
        <w:t>MembraPure</w:t>
      </w:r>
      <w:proofErr w:type="spellEnd"/>
      <w:r w:rsidRPr="00416192">
        <w:rPr>
          <w:rFonts w:ascii="Times New Roman" w:eastAsia="Times New Roman" w:hAnsi="Times New Roman" w:cs="Times New Roman"/>
          <w:kern w:val="0"/>
          <w:sz w:val="24"/>
          <w:szCs w:val="24"/>
          <w:lang w:eastAsia="en-IN"/>
          <w14:ligatures w14:val="none"/>
        </w:rPr>
        <w:t xml:space="preserve"> focuses on </w:t>
      </w:r>
      <w:r w:rsidRPr="00416192">
        <w:rPr>
          <w:rFonts w:ascii="Times New Roman" w:eastAsia="Times New Roman" w:hAnsi="Times New Roman" w:cs="Times New Roman"/>
          <w:b/>
          <w:bCs/>
          <w:kern w:val="0"/>
          <w:sz w:val="24"/>
          <w:szCs w:val="24"/>
          <w:lang w:eastAsia="en-IN"/>
          <w14:ligatures w14:val="none"/>
        </w:rPr>
        <w:t>low-volume, ultrapure ion detection systems</w:t>
      </w:r>
      <w:r w:rsidRPr="00416192">
        <w:rPr>
          <w:rFonts w:ascii="Times New Roman" w:eastAsia="Times New Roman" w:hAnsi="Times New Roman" w:cs="Times New Roman"/>
          <w:kern w:val="0"/>
          <w:sz w:val="24"/>
          <w:szCs w:val="24"/>
          <w:lang w:eastAsia="en-IN"/>
          <w14:ligatures w14:val="none"/>
        </w:rPr>
        <w:t xml:space="preserve">, often used in </w:t>
      </w:r>
      <w:r w:rsidRPr="00416192">
        <w:rPr>
          <w:rFonts w:ascii="Times New Roman" w:eastAsia="Times New Roman" w:hAnsi="Times New Roman" w:cs="Times New Roman"/>
          <w:b/>
          <w:bCs/>
          <w:kern w:val="0"/>
          <w:sz w:val="24"/>
          <w:szCs w:val="24"/>
          <w:lang w:eastAsia="en-IN"/>
          <w14:ligatures w14:val="none"/>
        </w:rPr>
        <w:t>water purification validation</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nuclear applications</w:t>
      </w:r>
      <w:r w:rsidRPr="00416192">
        <w:rPr>
          <w:rFonts w:ascii="Times New Roman" w:eastAsia="Times New Roman" w:hAnsi="Times New Roman" w:cs="Times New Roman"/>
          <w:kern w:val="0"/>
          <w:sz w:val="24"/>
          <w:szCs w:val="24"/>
          <w:lang w:eastAsia="en-IN"/>
          <w14:ligatures w14:val="none"/>
        </w:rPr>
        <w:t>. Its core strategy is precision targeting—offering systems designed for niche use cases like isotope analysis, where mass-market IC platforms may lack the required sensitivity.</w:t>
      </w:r>
    </w:p>
    <w:p w14:paraId="2C9653FA"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5A834A">
          <v:rect id="_x0000_i1042" style="width:0;height:1.5pt" o:hralign="center" o:hrstd="t" o:hr="t" fillcolor="#a0a0a0" stroked="f"/>
        </w:pict>
      </w:r>
    </w:p>
    <w:p w14:paraId="1E2069CD"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 xml:space="preserve">KNAUER </w:t>
      </w:r>
      <w:proofErr w:type="spellStart"/>
      <w:r w:rsidRPr="00416192">
        <w:rPr>
          <w:rFonts w:ascii="Times New Roman" w:eastAsia="Times New Roman" w:hAnsi="Times New Roman" w:cs="Times New Roman"/>
          <w:b/>
          <w:bCs/>
          <w:kern w:val="0"/>
          <w:sz w:val="24"/>
          <w:szCs w:val="24"/>
          <w:lang w:eastAsia="en-IN"/>
          <w14:ligatures w14:val="none"/>
        </w:rPr>
        <w:t>Wissenschaftliche</w:t>
      </w:r>
      <w:proofErr w:type="spellEnd"/>
      <w:r w:rsidRPr="00416192">
        <w:rPr>
          <w:rFonts w:ascii="Times New Roman" w:eastAsia="Times New Roman" w:hAnsi="Times New Roman" w:cs="Times New Roman"/>
          <w:b/>
          <w:bCs/>
          <w:kern w:val="0"/>
          <w:sz w:val="24"/>
          <w:szCs w:val="24"/>
          <w:lang w:eastAsia="en-IN"/>
          <w14:ligatures w14:val="none"/>
        </w:rPr>
        <w:t xml:space="preserve"> </w:t>
      </w:r>
      <w:proofErr w:type="spellStart"/>
      <w:r w:rsidRPr="00416192">
        <w:rPr>
          <w:rFonts w:ascii="Times New Roman" w:eastAsia="Times New Roman" w:hAnsi="Times New Roman" w:cs="Times New Roman"/>
          <w:b/>
          <w:bCs/>
          <w:kern w:val="0"/>
          <w:sz w:val="24"/>
          <w:szCs w:val="24"/>
          <w:lang w:eastAsia="en-IN"/>
          <w14:ligatures w14:val="none"/>
        </w:rPr>
        <w:t>Geräte</w:t>
      </w:r>
      <w:proofErr w:type="spellEnd"/>
      <w:r w:rsidRPr="00416192">
        <w:rPr>
          <w:rFonts w:ascii="Times New Roman" w:eastAsia="Times New Roman" w:hAnsi="Times New Roman" w:cs="Times New Roman"/>
          <w:b/>
          <w:bCs/>
          <w:kern w:val="0"/>
          <w:sz w:val="24"/>
          <w:szCs w:val="24"/>
          <w:lang w:eastAsia="en-IN"/>
          <w14:ligatures w14:val="none"/>
        </w:rPr>
        <w:t xml:space="preserve"> GmbH</w:t>
      </w:r>
    </w:p>
    <w:p w14:paraId="5C8797FE"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KNAUER is emerging as a strong </w:t>
      </w:r>
      <w:r w:rsidRPr="00416192">
        <w:rPr>
          <w:rFonts w:ascii="Times New Roman" w:eastAsia="Times New Roman" w:hAnsi="Times New Roman" w:cs="Times New Roman"/>
          <w:b/>
          <w:bCs/>
          <w:kern w:val="0"/>
          <w:sz w:val="24"/>
          <w:szCs w:val="24"/>
          <w:lang w:eastAsia="en-IN"/>
          <w14:ligatures w14:val="none"/>
        </w:rPr>
        <w:t>OEM partner</w:t>
      </w:r>
      <w:r w:rsidRPr="00416192">
        <w:rPr>
          <w:rFonts w:ascii="Times New Roman" w:eastAsia="Times New Roman" w:hAnsi="Times New Roman" w:cs="Times New Roman"/>
          <w:kern w:val="0"/>
          <w:sz w:val="24"/>
          <w:szCs w:val="24"/>
          <w:lang w:eastAsia="en-IN"/>
          <w14:ligatures w14:val="none"/>
        </w:rPr>
        <w:t>, providing white-</w:t>
      </w:r>
      <w:proofErr w:type="spellStart"/>
      <w:r w:rsidRPr="00416192">
        <w:rPr>
          <w:rFonts w:ascii="Times New Roman" w:eastAsia="Times New Roman" w:hAnsi="Times New Roman" w:cs="Times New Roman"/>
          <w:kern w:val="0"/>
          <w:sz w:val="24"/>
          <w:szCs w:val="24"/>
          <w:lang w:eastAsia="en-IN"/>
          <w14:ligatures w14:val="none"/>
        </w:rPr>
        <w:t>labeled</w:t>
      </w:r>
      <w:proofErr w:type="spellEnd"/>
      <w:r w:rsidRPr="00416192">
        <w:rPr>
          <w:rFonts w:ascii="Times New Roman" w:eastAsia="Times New Roman" w:hAnsi="Times New Roman" w:cs="Times New Roman"/>
          <w:kern w:val="0"/>
          <w:sz w:val="24"/>
          <w:szCs w:val="24"/>
          <w:lang w:eastAsia="en-IN"/>
          <w14:ligatures w14:val="none"/>
        </w:rPr>
        <w:t xml:space="preserve"> IC modules for integration into third-party platforms. Its presence is most notable in </w:t>
      </w:r>
      <w:r w:rsidRPr="00416192">
        <w:rPr>
          <w:rFonts w:ascii="Times New Roman" w:eastAsia="Times New Roman" w:hAnsi="Times New Roman" w:cs="Times New Roman"/>
          <w:b/>
          <w:bCs/>
          <w:kern w:val="0"/>
          <w:sz w:val="24"/>
          <w:szCs w:val="24"/>
          <w:lang w:eastAsia="en-IN"/>
          <w14:ligatures w14:val="none"/>
        </w:rPr>
        <w:t>custom IC solutions</w:t>
      </w:r>
      <w:r w:rsidRPr="00416192">
        <w:rPr>
          <w:rFonts w:ascii="Times New Roman" w:eastAsia="Times New Roman" w:hAnsi="Times New Roman" w:cs="Times New Roman"/>
          <w:kern w:val="0"/>
          <w:sz w:val="24"/>
          <w:szCs w:val="24"/>
          <w:lang w:eastAsia="en-IN"/>
          <w14:ligatures w14:val="none"/>
        </w:rPr>
        <w:t xml:space="preserve"> for academic research and food testing labs. The company emphasizes </w:t>
      </w:r>
      <w:r w:rsidRPr="00416192">
        <w:rPr>
          <w:rFonts w:ascii="Times New Roman" w:eastAsia="Times New Roman" w:hAnsi="Times New Roman" w:cs="Times New Roman"/>
          <w:b/>
          <w:bCs/>
          <w:kern w:val="0"/>
          <w:sz w:val="24"/>
          <w:szCs w:val="24"/>
          <w:lang w:eastAsia="en-IN"/>
          <w14:ligatures w14:val="none"/>
        </w:rPr>
        <w:t>open architecture systems</w:t>
      </w:r>
      <w:r w:rsidRPr="00416192">
        <w:rPr>
          <w:rFonts w:ascii="Times New Roman" w:eastAsia="Times New Roman" w:hAnsi="Times New Roman" w:cs="Times New Roman"/>
          <w:kern w:val="0"/>
          <w:sz w:val="24"/>
          <w:szCs w:val="24"/>
          <w:lang w:eastAsia="en-IN"/>
          <w14:ligatures w14:val="none"/>
        </w:rPr>
        <w:t>, enabling modular upgrades without vendor lock-in.</w:t>
      </w:r>
    </w:p>
    <w:p w14:paraId="58DEBFC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6B5EBD">
          <v:rect id="_x0000_i1043" style="width:0;height:1.5pt" o:hralign="center" o:hrstd="t" o:hr="t" fillcolor="#a0a0a0" stroked="f"/>
        </w:pict>
      </w:r>
    </w:p>
    <w:p w14:paraId="7470A463"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Across the board, the competitive dynamic is increasingly shaped not just by instrument performance but also by ease of software integration, system sustainability, and aftermarket reliability. As digitalization and decentralization continue, firms that offer cross-platform analytics, remote serviceability, and flexible financing models are expected to lead the next growth cycle.</w:t>
      </w:r>
    </w:p>
    <w:p w14:paraId="527304FB"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Section 5: Regional Landscape and Adoption Outlook</w:t>
      </w:r>
    </w:p>
    <w:p w14:paraId="2192FDD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regional dynamics of the ion chromatography market</w:t>
      </w:r>
      <w:r w:rsidRPr="00416192">
        <w:rPr>
          <w:rFonts w:ascii="Times New Roman" w:eastAsia="Times New Roman" w:hAnsi="Times New Roman" w:cs="Times New Roman"/>
          <w:kern w:val="0"/>
          <w:sz w:val="24"/>
          <w:szCs w:val="24"/>
          <w:lang w:eastAsia="en-IN"/>
          <w14:ligatures w14:val="none"/>
        </w:rPr>
        <w:t xml:space="preserve"> reveal varying levels of maturity, adoption drivers, and investment priorities across global zones. While North America currently leads in absolute market value, the fastest-growing region is </w:t>
      </w:r>
      <w:r w:rsidRPr="00416192">
        <w:rPr>
          <w:rFonts w:ascii="Times New Roman" w:eastAsia="Times New Roman" w:hAnsi="Times New Roman" w:cs="Times New Roman"/>
          <w:b/>
          <w:bCs/>
          <w:kern w:val="0"/>
          <w:sz w:val="24"/>
          <w:szCs w:val="24"/>
          <w:lang w:eastAsia="en-IN"/>
          <w14:ligatures w14:val="none"/>
        </w:rPr>
        <w:t>Asia-Pacific</w:t>
      </w:r>
      <w:r w:rsidRPr="00416192">
        <w:rPr>
          <w:rFonts w:ascii="Times New Roman" w:eastAsia="Times New Roman" w:hAnsi="Times New Roman" w:cs="Times New Roman"/>
          <w:kern w:val="0"/>
          <w:sz w:val="24"/>
          <w:szCs w:val="24"/>
          <w:lang w:eastAsia="en-IN"/>
          <w14:ligatures w14:val="none"/>
        </w:rPr>
        <w:t xml:space="preserve">, </w:t>
      </w:r>
      <w:proofErr w:type="spellStart"/>
      <w:r w:rsidRPr="00416192">
        <w:rPr>
          <w:rFonts w:ascii="Times New Roman" w:eastAsia="Times New Roman" w:hAnsi="Times New Roman" w:cs="Times New Roman"/>
          <w:kern w:val="0"/>
          <w:sz w:val="24"/>
          <w:szCs w:val="24"/>
          <w:lang w:eastAsia="en-IN"/>
          <w14:ligatures w14:val="none"/>
        </w:rPr>
        <w:t>fueled</w:t>
      </w:r>
      <w:proofErr w:type="spellEnd"/>
      <w:r w:rsidRPr="00416192">
        <w:rPr>
          <w:rFonts w:ascii="Times New Roman" w:eastAsia="Times New Roman" w:hAnsi="Times New Roman" w:cs="Times New Roman"/>
          <w:kern w:val="0"/>
          <w:sz w:val="24"/>
          <w:szCs w:val="24"/>
          <w:lang w:eastAsia="en-IN"/>
          <w14:ligatures w14:val="none"/>
        </w:rPr>
        <w:t xml:space="preserve"> by industrialization, regulatory tightening, and a swelling demand for high-throughput analytical infrastructure. Each region exhibits a unique profile of </w:t>
      </w:r>
      <w:r w:rsidRPr="00416192">
        <w:rPr>
          <w:rFonts w:ascii="Times New Roman" w:eastAsia="Times New Roman" w:hAnsi="Times New Roman" w:cs="Times New Roman"/>
          <w:b/>
          <w:bCs/>
          <w:kern w:val="0"/>
          <w:sz w:val="24"/>
          <w:szCs w:val="24"/>
          <w:lang w:eastAsia="en-IN"/>
          <w14:ligatures w14:val="none"/>
        </w:rPr>
        <w:t>infrastructure readiness, regulatory influence</w:t>
      </w:r>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end-user maturity</w:t>
      </w:r>
      <w:r w:rsidRPr="00416192">
        <w:rPr>
          <w:rFonts w:ascii="Times New Roman" w:eastAsia="Times New Roman" w:hAnsi="Times New Roman" w:cs="Times New Roman"/>
          <w:kern w:val="0"/>
          <w:sz w:val="24"/>
          <w:szCs w:val="24"/>
          <w:lang w:eastAsia="en-IN"/>
          <w14:ligatures w14:val="none"/>
        </w:rPr>
        <w:t>.</w:t>
      </w:r>
    </w:p>
    <w:p w14:paraId="1F209665"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1E3C9E">
          <v:rect id="_x0000_i1044" style="width:0;height:1.5pt" o:hralign="center" o:hrstd="t" o:hr="t" fillcolor="#a0a0a0" stroked="f"/>
        </w:pict>
      </w:r>
    </w:p>
    <w:p w14:paraId="40365524"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North America</w:t>
      </w:r>
    </w:p>
    <w:p w14:paraId="7F6D259C"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North America</w:t>
      </w:r>
      <w:r w:rsidRPr="00416192">
        <w:rPr>
          <w:rFonts w:ascii="Times New Roman" w:eastAsia="Times New Roman" w:hAnsi="Times New Roman" w:cs="Times New Roman"/>
          <w:kern w:val="0"/>
          <w:sz w:val="24"/>
          <w:szCs w:val="24"/>
          <w:lang w:eastAsia="en-IN"/>
          <w14:ligatures w14:val="none"/>
        </w:rPr>
        <w:t>—especially the United States—continues to dominate the global ion chromatography market in 2024, driven by:</w:t>
      </w:r>
    </w:p>
    <w:p w14:paraId="1948C238" w14:textId="77777777" w:rsidR="00416192" w:rsidRPr="00416192" w:rsidRDefault="00416192" w:rsidP="004161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Strong enforcement from the </w:t>
      </w:r>
      <w:r w:rsidRPr="00416192">
        <w:rPr>
          <w:rFonts w:ascii="Times New Roman" w:eastAsia="Times New Roman" w:hAnsi="Times New Roman" w:cs="Times New Roman"/>
          <w:b/>
          <w:bCs/>
          <w:kern w:val="0"/>
          <w:sz w:val="24"/>
          <w:szCs w:val="24"/>
          <w:lang w:eastAsia="en-IN"/>
          <w14:ligatures w14:val="none"/>
        </w:rPr>
        <w:t>EPA, FDA, and USP</w:t>
      </w:r>
    </w:p>
    <w:p w14:paraId="174F8B3B" w14:textId="77777777" w:rsidR="00416192" w:rsidRPr="00416192" w:rsidRDefault="00416192" w:rsidP="004161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Widespread adoption in </w:t>
      </w:r>
      <w:r w:rsidRPr="00416192">
        <w:rPr>
          <w:rFonts w:ascii="Times New Roman" w:eastAsia="Times New Roman" w:hAnsi="Times New Roman" w:cs="Times New Roman"/>
          <w:b/>
          <w:bCs/>
          <w:kern w:val="0"/>
          <w:sz w:val="24"/>
          <w:szCs w:val="24"/>
          <w:lang w:eastAsia="en-IN"/>
          <w14:ligatures w14:val="none"/>
        </w:rPr>
        <w:t>pharmaceutical quality control</w:t>
      </w:r>
      <w:r w:rsidRPr="00416192">
        <w:rPr>
          <w:rFonts w:ascii="Times New Roman" w:eastAsia="Times New Roman" w:hAnsi="Times New Roman" w:cs="Times New Roman"/>
          <w:kern w:val="0"/>
          <w:sz w:val="24"/>
          <w:szCs w:val="24"/>
          <w:lang w:eastAsia="en-IN"/>
          <w14:ligatures w14:val="none"/>
        </w:rPr>
        <w:t>, water treatment, and environmental testing</w:t>
      </w:r>
    </w:p>
    <w:p w14:paraId="619D0257" w14:textId="77777777" w:rsidR="00416192" w:rsidRPr="00416192" w:rsidRDefault="00416192" w:rsidP="004161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High-density presence of </w:t>
      </w:r>
      <w:r w:rsidRPr="00416192">
        <w:rPr>
          <w:rFonts w:ascii="Times New Roman" w:eastAsia="Times New Roman" w:hAnsi="Times New Roman" w:cs="Times New Roman"/>
          <w:b/>
          <w:bCs/>
          <w:kern w:val="0"/>
          <w:sz w:val="24"/>
          <w:szCs w:val="24"/>
          <w:lang w:eastAsia="en-IN"/>
          <w14:ligatures w14:val="none"/>
        </w:rPr>
        <w:t>contract research and testing laboratories</w:t>
      </w:r>
    </w:p>
    <w:p w14:paraId="5F6FAE60"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region also benefits from a well-established base of technical talent, making it fertile ground for the adoption of </w:t>
      </w:r>
      <w:r w:rsidRPr="00416192">
        <w:rPr>
          <w:rFonts w:ascii="Times New Roman" w:eastAsia="Times New Roman" w:hAnsi="Times New Roman" w:cs="Times New Roman"/>
          <w:b/>
          <w:bCs/>
          <w:kern w:val="0"/>
          <w:sz w:val="24"/>
          <w:szCs w:val="24"/>
          <w:lang w:eastAsia="en-IN"/>
          <w14:ligatures w14:val="none"/>
        </w:rPr>
        <w:t>advanced, AI-integrated IC systems</w:t>
      </w:r>
      <w:r w:rsidRPr="00416192">
        <w:rPr>
          <w:rFonts w:ascii="Times New Roman" w:eastAsia="Times New Roman" w:hAnsi="Times New Roman" w:cs="Times New Roman"/>
          <w:kern w:val="0"/>
          <w:sz w:val="24"/>
          <w:szCs w:val="24"/>
          <w:lang w:eastAsia="en-IN"/>
          <w14:ligatures w14:val="none"/>
        </w:rPr>
        <w:t xml:space="preserve">. Canada, meanwhile, is seeing increased investments in </w:t>
      </w:r>
      <w:r w:rsidRPr="00416192">
        <w:rPr>
          <w:rFonts w:ascii="Times New Roman" w:eastAsia="Times New Roman" w:hAnsi="Times New Roman" w:cs="Times New Roman"/>
          <w:b/>
          <w:bCs/>
          <w:kern w:val="0"/>
          <w:sz w:val="24"/>
          <w:szCs w:val="24"/>
          <w:lang w:eastAsia="en-IN"/>
          <w14:ligatures w14:val="none"/>
        </w:rPr>
        <w:t>PFAS monitoring</w:t>
      </w:r>
      <w:r w:rsidRPr="00416192">
        <w:rPr>
          <w:rFonts w:ascii="Times New Roman" w:eastAsia="Times New Roman" w:hAnsi="Times New Roman" w:cs="Times New Roman"/>
          <w:kern w:val="0"/>
          <w:sz w:val="24"/>
          <w:szCs w:val="24"/>
          <w:lang w:eastAsia="en-IN"/>
          <w14:ligatures w14:val="none"/>
        </w:rPr>
        <w:t>, prompting demand for trace ion analysis solutions.</w:t>
      </w:r>
    </w:p>
    <w:p w14:paraId="5A8192DB"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lastRenderedPageBreak/>
        <w:t>Notably, U.S.-based environmental agencies are investing in mobile IC labs to monitor nitrate and perchlorate contamination in rural communities—demonstrating the region’s shift toward decentralized analysis.</w:t>
      </w:r>
    </w:p>
    <w:p w14:paraId="37EBD0AC"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086FF0">
          <v:rect id="_x0000_i1045" style="width:0;height:1.5pt" o:hralign="center" o:hrstd="t" o:hr="t" fillcolor="#a0a0a0" stroked="f"/>
        </w:pict>
      </w:r>
    </w:p>
    <w:p w14:paraId="6CB12CA6"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Europe</w:t>
      </w:r>
    </w:p>
    <w:p w14:paraId="640AD829"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Europe represents the </w:t>
      </w:r>
      <w:r w:rsidRPr="00416192">
        <w:rPr>
          <w:rFonts w:ascii="Times New Roman" w:eastAsia="Times New Roman" w:hAnsi="Times New Roman" w:cs="Times New Roman"/>
          <w:b/>
          <w:bCs/>
          <w:kern w:val="0"/>
          <w:sz w:val="24"/>
          <w:szCs w:val="24"/>
          <w:lang w:eastAsia="en-IN"/>
          <w14:ligatures w14:val="none"/>
        </w:rPr>
        <w:t>second-largest</w:t>
      </w:r>
      <w:r w:rsidRPr="00416192">
        <w:rPr>
          <w:rFonts w:ascii="Times New Roman" w:eastAsia="Times New Roman" w:hAnsi="Times New Roman" w:cs="Times New Roman"/>
          <w:kern w:val="0"/>
          <w:sz w:val="24"/>
          <w:szCs w:val="24"/>
          <w:lang w:eastAsia="en-IN"/>
          <w14:ligatures w14:val="none"/>
        </w:rPr>
        <w:t xml:space="preserve"> market and is characterized by </w:t>
      </w:r>
      <w:r w:rsidRPr="00416192">
        <w:rPr>
          <w:rFonts w:ascii="Times New Roman" w:eastAsia="Times New Roman" w:hAnsi="Times New Roman" w:cs="Times New Roman"/>
          <w:b/>
          <w:bCs/>
          <w:kern w:val="0"/>
          <w:sz w:val="24"/>
          <w:szCs w:val="24"/>
          <w:lang w:eastAsia="en-IN"/>
          <w14:ligatures w14:val="none"/>
        </w:rPr>
        <w:t>stringent environmental regulations</w:t>
      </w:r>
      <w:r w:rsidRPr="00416192">
        <w:rPr>
          <w:rFonts w:ascii="Times New Roman" w:eastAsia="Times New Roman" w:hAnsi="Times New Roman" w:cs="Times New Roman"/>
          <w:kern w:val="0"/>
          <w:sz w:val="24"/>
          <w:szCs w:val="24"/>
          <w:lang w:eastAsia="en-IN"/>
          <w14:ligatures w14:val="none"/>
        </w:rPr>
        <w:t xml:space="preserve">, including EU Water Framework Directives and REACH mandates. Countries like </w:t>
      </w:r>
      <w:r w:rsidRPr="00416192">
        <w:rPr>
          <w:rFonts w:ascii="Times New Roman" w:eastAsia="Times New Roman" w:hAnsi="Times New Roman" w:cs="Times New Roman"/>
          <w:b/>
          <w:bCs/>
          <w:kern w:val="0"/>
          <w:sz w:val="24"/>
          <w:szCs w:val="24"/>
          <w:lang w:eastAsia="en-IN"/>
          <w14:ligatures w14:val="none"/>
        </w:rPr>
        <w:t>Germany, the Netherlands, and Switzerland</w:t>
      </w:r>
      <w:r w:rsidRPr="00416192">
        <w:rPr>
          <w:rFonts w:ascii="Times New Roman" w:eastAsia="Times New Roman" w:hAnsi="Times New Roman" w:cs="Times New Roman"/>
          <w:kern w:val="0"/>
          <w:sz w:val="24"/>
          <w:szCs w:val="24"/>
          <w:lang w:eastAsia="en-IN"/>
          <w14:ligatures w14:val="none"/>
        </w:rPr>
        <w:t xml:space="preserve"> have well-funded testing ecosystems, particularly for:</w:t>
      </w:r>
    </w:p>
    <w:p w14:paraId="0F13807A" w14:textId="77777777" w:rsidR="00416192" w:rsidRPr="00416192" w:rsidRDefault="00416192" w:rsidP="004161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Groundwater and soil ion analysis</w:t>
      </w:r>
    </w:p>
    <w:p w14:paraId="7A348B27" w14:textId="77777777" w:rsidR="00416192" w:rsidRPr="00416192" w:rsidRDefault="00416192" w:rsidP="004161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Food purity testing (e.g., nitrate, </w:t>
      </w:r>
      <w:proofErr w:type="spellStart"/>
      <w:r w:rsidRPr="00416192">
        <w:rPr>
          <w:rFonts w:ascii="Times New Roman" w:eastAsia="Times New Roman" w:hAnsi="Times New Roman" w:cs="Times New Roman"/>
          <w:kern w:val="0"/>
          <w:sz w:val="24"/>
          <w:szCs w:val="24"/>
          <w:lang w:eastAsia="en-IN"/>
          <w14:ligatures w14:val="none"/>
        </w:rPr>
        <w:t>sulfate</w:t>
      </w:r>
      <w:proofErr w:type="spellEnd"/>
      <w:r w:rsidRPr="00416192">
        <w:rPr>
          <w:rFonts w:ascii="Times New Roman" w:eastAsia="Times New Roman" w:hAnsi="Times New Roman" w:cs="Times New Roman"/>
          <w:kern w:val="0"/>
          <w:sz w:val="24"/>
          <w:szCs w:val="24"/>
          <w:lang w:eastAsia="en-IN"/>
          <w14:ligatures w14:val="none"/>
        </w:rPr>
        <w:t>, phosphate)</w:t>
      </w:r>
    </w:p>
    <w:p w14:paraId="4CCB5845" w14:textId="77777777" w:rsidR="00416192" w:rsidRPr="00416192" w:rsidRDefault="00416192" w:rsidP="004161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Pharmaceutical batch validation under </w:t>
      </w:r>
      <w:r w:rsidRPr="00416192">
        <w:rPr>
          <w:rFonts w:ascii="Times New Roman" w:eastAsia="Times New Roman" w:hAnsi="Times New Roman" w:cs="Times New Roman"/>
          <w:b/>
          <w:bCs/>
          <w:kern w:val="0"/>
          <w:sz w:val="24"/>
          <w:szCs w:val="24"/>
          <w:lang w:eastAsia="en-IN"/>
          <w14:ligatures w14:val="none"/>
        </w:rPr>
        <w:t>EMA</w:t>
      </w:r>
      <w:r w:rsidRPr="00416192">
        <w:rPr>
          <w:rFonts w:ascii="Times New Roman" w:eastAsia="Times New Roman" w:hAnsi="Times New Roman" w:cs="Times New Roman"/>
          <w:kern w:val="0"/>
          <w:sz w:val="24"/>
          <w:szCs w:val="24"/>
          <w:lang w:eastAsia="en-IN"/>
          <w14:ligatures w14:val="none"/>
        </w:rPr>
        <w:t xml:space="preserve"> oversight</w:t>
      </w:r>
    </w:p>
    <w:p w14:paraId="300627B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EU is also emphasizing </w:t>
      </w:r>
      <w:r w:rsidRPr="00416192">
        <w:rPr>
          <w:rFonts w:ascii="Times New Roman" w:eastAsia="Times New Roman" w:hAnsi="Times New Roman" w:cs="Times New Roman"/>
          <w:b/>
          <w:bCs/>
          <w:kern w:val="0"/>
          <w:sz w:val="24"/>
          <w:szCs w:val="24"/>
          <w:lang w:eastAsia="en-IN"/>
          <w14:ligatures w14:val="none"/>
        </w:rPr>
        <w:t>circular water economy</w:t>
      </w:r>
      <w:r w:rsidRPr="00416192">
        <w:rPr>
          <w:rFonts w:ascii="Times New Roman" w:eastAsia="Times New Roman" w:hAnsi="Times New Roman" w:cs="Times New Roman"/>
          <w:kern w:val="0"/>
          <w:sz w:val="24"/>
          <w:szCs w:val="24"/>
          <w:lang w:eastAsia="en-IN"/>
          <w14:ligatures w14:val="none"/>
        </w:rPr>
        <w:t xml:space="preserve">, recycling, and </w:t>
      </w:r>
      <w:r w:rsidRPr="00416192">
        <w:rPr>
          <w:rFonts w:ascii="Times New Roman" w:eastAsia="Times New Roman" w:hAnsi="Times New Roman" w:cs="Times New Roman"/>
          <w:b/>
          <w:bCs/>
          <w:kern w:val="0"/>
          <w:sz w:val="24"/>
          <w:szCs w:val="24"/>
          <w:lang w:eastAsia="en-IN"/>
          <w14:ligatures w14:val="none"/>
        </w:rPr>
        <w:t>wastewater-based epidemiology</w:t>
      </w:r>
      <w:r w:rsidRPr="00416192">
        <w:rPr>
          <w:rFonts w:ascii="Times New Roman" w:eastAsia="Times New Roman" w:hAnsi="Times New Roman" w:cs="Times New Roman"/>
          <w:kern w:val="0"/>
          <w:sz w:val="24"/>
          <w:szCs w:val="24"/>
          <w:lang w:eastAsia="en-IN"/>
          <w14:ligatures w14:val="none"/>
        </w:rPr>
        <w:t>, all of which boost ion chromatography utilization.</w:t>
      </w:r>
    </w:p>
    <w:p w14:paraId="772E2005"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Eastern Europe presents untapped potential, with growing awareness and EU-aligned funding pushing for lab modernization.</w:t>
      </w:r>
    </w:p>
    <w:p w14:paraId="3F8F54C8"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BB0B4C">
          <v:rect id="_x0000_i1046" style="width:0;height:1.5pt" o:hralign="center" o:hrstd="t" o:hr="t" fillcolor="#a0a0a0" stroked="f"/>
        </w:pict>
      </w:r>
    </w:p>
    <w:p w14:paraId="78B444F5"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Asia-Pacific</w:t>
      </w:r>
    </w:p>
    <w:p w14:paraId="36C6761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Asia-Pacific</w:t>
      </w:r>
      <w:r w:rsidRPr="00416192">
        <w:rPr>
          <w:rFonts w:ascii="Times New Roman" w:eastAsia="Times New Roman" w:hAnsi="Times New Roman" w:cs="Times New Roman"/>
          <w:kern w:val="0"/>
          <w:sz w:val="24"/>
          <w:szCs w:val="24"/>
          <w:lang w:eastAsia="en-IN"/>
          <w14:ligatures w14:val="none"/>
        </w:rPr>
        <w:t xml:space="preserve"> is the fastest-growing region in the global ion chromatography market, forecasted to expand at a </w:t>
      </w:r>
      <w:r w:rsidRPr="00416192">
        <w:rPr>
          <w:rFonts w:ascii="Times New Roman" w:eastAsia="Times New Roman" w:hAnsi="Times New Roman" w:cs="Times New Roman"/>
          <w:b/>
          <w:bCs/>
          <w:kern w:val="0"/>
          <w:sz w:val="24"/>
          <w:szCs w:val="24"/>
          <w:lang w:eastAsia="en-IN"/>
          <w14:ligatures w14:val="none"/>
        </w:rPr>
        <w:t>CAGR exceeding 9%</w:t>
      </w:r>
      <w:r w:rsidRPr="00416192">
        <w:rPr>
          <w:rFonts w:ascii="Times New Roman" w:eastAsia="Times New Roman" w:hAnsi="Times New Roman" w:cs="Times New Roman"/>
          <w:kern w:val="0"/>
          <w:sz w:val="24"/>
          <w:szCs w:val="24"/>
          <w:lang w:eastAsia="en-IN"/>
          <w14:ligatures w14:val="none"/>
        </w:rPr>
        <w:t xml:space="preserve"> during 2024–2030. Key factors include:</w:t>
      </w:r>
    </w:p>
    <w:p w14:paraId="76AC6F2C" w14:textId="77777777" w:rsidR="00416192" w:rsidRPr="00416192" w:rsidRDefault="00416192" w:rsidP="0041619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Rapid pharmaceutical production growth in </w:t>
      </w:r>
      <w:r w:rsidRPr="00416192">
        <w:rPr>
          <w:rFonts w:ascii="Times New Roman" w:eastAsia="Times New Roman" w:hAnsi="Times New Roman" w:cs="Times New Roman"/>
          <w:b/>
          <w:bCs/>
          <w:kern w:val="0"/>
          <w:sz w:val="24"/>
          <w:szCs w:val="24"/>
          <w:lang w:eastAsia="en-IN"/>
          <w14:ligatures w14:val="none"/>
        </w:rPr>
        <w:t>India and China</w:t>
      </w:r>
    </w:p>
    <w:p w14:paraId="5031D4A2" w14:textId="77777777" w:rsidR="00416192" w:rsidRPr="00416192" w:rsidRDefault="00416192" w:rsidP="0041619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Escalating environmental pollution control efforts across </w:t>
      </w:r>
      <w:r w:rsidRPr="00416192">
        <w:rPr>
          <w:rFonts w:ascii="Times New Roman" w:eastAsia="Times New Roman" w:hAnsi="Times New Roman" w:cs="Times New Roman"/>
          <w:b/>
          <w:bCs/>
          <w:kern w:val="0"/>
          <w:sz w:val="24"/>
          <w:szCs w:val="24"/>
          <w:lang w:eastAsia="en-IN"/>
          <w14:ligatures w14:val="none"/>
        </w:rPr>
        <w:t>China, South Korea, and Southeast Asia</w:t>
      </w:r>
    </w:p>
    <w:p w14:paraId="22B72930" w14:textId="77777777" w:rsidR="00416192" w:rsidRPr="00416192" w:rsidRDefault="00416192" w:rsidP="0041619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Robust semiconductor industries in </w:t>
      </w:r>
      <w:r w:rsidRPr="00416192">
        <w:rPr>
          <w:rFonts w:ascii="Times New Roman" w:eastAsia="Times New Roman" w:hAnsi="Times New Roman" w:cs="Times New Roman"/>
          <w:b/>
          <w:bCs/>
          <w:kern w:val="0"/>
          <w:sz w:val="24"/>
          <w:szCs w:val="24"/>
          <w:lang w:eastAsia="en-IN"/>
          <w14:ligatures w14:val="none"/>
        </w:rPr>
        <w:t>Taiwan, Japan, and South Korea</w:t>
      </w:r>
      <w:r w:rsidRPr="00416192">
        <w:rPr>
          <w:rFonts w:ascii="Times New Roman" w:eastAsia="Times New Roman" w:hAnsi="Times New Roman" w:cs="Times New Roman"/>
          <w:kern w:val="0"/>
          <w:sz w:val="24"/>
          <w:szCs w:val="24"/>
          <w:lang w:eastAsia="en-IN"/>
          <w14:ligatures w14:val="none"/>
        </w:rPr>
        <w:t xml:space="preserve"> demanding ultrapure ion testing</w:t>
      </w:r>
    </w:p>
    <w:p w14:paraId="67B3E436"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China’s revised </w:t>
      </w:r>
      <w:r w:rsidRPr="00416192">
        <w:rPr>
          <w:rFonts w:ascii="Times New Roman" w:eastAsia="Times New Roman" w:hAnsi="Times New Roman" w:cs="Times New Roman"/>
          <w:b/>
          <w:bCs/>
          <w:kern w:val="0"/>
          <w:sz w:val="24"/>
          <w:szCs w:val="24"/>
          <w:lang w:eastAsia="en-IN"/>
          <w14:ligatures w14:val="none"/>
        </w:rPr>
        <w:t>Environmental Quality Standards for Surface Water (2023)</w:t>
      </w:r>
      <w:r w:rsidRPr="00416192">
        <w:rPr>
          <w:rFonts w:ascii="Times New Roman" w:eastAsia="Times New Roman" w:hAnsi="Times New Roman" w:cs="Times New Roman"/>
          <w:kern w:val="0"/>
          <w:sz w:val="24"/>
          <w:szCs w:val="24"/>
          <w:lang w:eastAsia="en-IN"/>
          <w14:ligatures w14:val="none"/>
        </w:rPr>
        <w:t xml:space="preserve"> is driving mass procurement of IC systems by municipal and provincial labs. Simultaneously, Japan and South Korea are leading adopters of </w:t>
      </w:r>
      <w:r w:rsidRPr="00416192">
        <w:rPr>
          <w:rFonts w:ascii="Times New Roman" w:eastAsia="Times New Roman" w:hAnsi="Times New Roman" w:cs="Times New Roman"/>
          <w:b/>
          <w:bCs/>
          <w:kern w:val="0"/>
          <w:sz w:val="24"/>
          <w:szCs w:val="24"/>
          <w:lang w:eastAsia="en-IN"/>
          <w14:ligatures w14:val="none"/>
        </w:rPr>
        <w:t>miniaturized IC platforms</w:t>
      </w:r>
      <w:r w:rsidRPr="00416192">
        <w:rPr>
          <w:rFonts w:ascii="Times New Roman" w:eastAsia="Times New Roman" w:hAnsi="Times New Roman" w:cs="Times New Roman"/>
          <w:kern w:val="0"/>
          <w:sz w:val="24"/>
          <w:szCs w:val="24"/>
          <w:lang w:eastAsia="en-IN"/>
          <w14:ligatures w14:val="none"/>
        </w:rPr>
        <w:t xml:space="preserve"> in electronics and R&amp;D sectors.</w:t>
      </w:r>
    </w:p>
    <w:p w14:paraId="7B46DA48"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In India, the push to regulate industrial wastewater discharge and improve lab accreditation is </w:t>
      </w:r>
      <w:proofErr w:type="spellStart"/>
      <w:r w:rsidRPr="00416192">
        <w:rPr>
          <w:rFonts w:ascii="Times New Roman" w:eastAsia="Times New Roman" w:hAnsi="Times New Roman" w:cs="Times New Roman"/>
          <w:i/>
          <w:iCs/>
          <w:kern w:val="0"/>
          <w:sz w:val="24"/>
          <w:szCs w:val="24"/>
          <w:lang w:eastAsia="en-IN"/>
          <w14:ligatures w14:val="none"/>
        </w:rPr>
        <w:t>fueling</w:t>
      </w:r>
      <w:proofErr w:type="spellEnd"/>
      <w:r w:rsidRPr="00416192">
        <w:rPr>
          <w:rFonts w:ascii="Times New Roman" w:eastAsia="Times New Roman" w:hAnsi="Times New Roman" w:cs="Times New Roman"/>
          <w:i/>
          <w:iCs/>
          <w:kern w:val="0"/>
          <w:sz w:val="24"/>
          <w:szCs w:val="24"/>
          <w:lang w:eastAsia="en-IN"/>
          <w14:ligatures w14:val="none"/>
        </w:rPr>
        <w:t xml:space="preserve"> IC adoption, especially in Tier 1 cities and industrial clusters.</w:t>
      </w:r>
    </w:p>
    <w:p w14:paraId="68310739"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AD5CE6">
          <v:rect id="_x0000_i1047" style="width:0;height:1.5pt" o:hralign="center" o:hrstd="t" o:hr="t" fillcolor="#a0a0a0" stroked="f"/>
        </w:pict>
      </w:r>
    </w:p>
    <w:p w14:paraId="3BEEF458"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Latin America</w:t>
      </w:r>
    </w:p>
    <w:p w14:paraId="5920974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Latin America remains a </w:t>
      </w:r>
      <w:r w:rsidRPr="00416192">
        <w:rPr>
          <w:rFonts w:ascii="Times New Roman" w:eastAsia="Times New Roman" w:hAnsi="Times New Roman" w:cs="Times New Roman"/>
          <w:b/>
          <w:bCs/>
          <w:kern w:val="0"/>
          <w:sz w:val="24"/>
          <w:szCs w:val="24"/>
          <w:lang w:eastAsia="en-IN"/>
          <w14:ligatures w14:val="none"/>
        </w:rPr>
        <w:t>nascent but promising market</w:t>
      </w:r>
      <w:r w:rsidRPr="00416192">
        <w:rPr>
          <w:rFonts w:ascii="Times New Roman" w:eastAsia="Times New Roman" w:hAnsi="Times New Roman" w:cs="Times New Roman"/>
          <w:kern w:val="0"/>
          <w:sz w:val="24"/>
          <w:szCs w:val="24"/>
          <w:lang w:eastAsia="en-IN"/>
          <w14:ligatures w14:val="none"/>
        </w:rPr>
        <w:t xml:space="preserve">, particularly in </w:t>
      </w:r>
      <w:r w:rsidRPr="00416192">
        <w:rPr>
          <w:rFonts w:ascii="Times New Roman" w:eastAsia="Times New Roman" w:hAnsi="Times New Roman" w:cs="Times New Roman"/>
          <w:b/>
          <w:bCs/>
          <w:kern w:val="0"/>
          <w:sz w:val="24"/>
          <w:szCs w:val="24"/>
          <w:lang w:eastAsia="en-IN"/>
          <w14:ligatures w14:val="none"/>
        </w:rPr>
        <w:t>Brazil, Mexico, and Chile</w:t>
      </w:r>
      <w:r w:rsidRPr="00416192">
        <w:rPr>
          <w:rFonts w:ascii="Times New Roman" w:eastAsia="Times New Roman" w:hAnsi="Times New Roman" w:cs="Times New Roman"/>
          <w:kern w:val="0"/>
          <w:sz w:val="24"/>
          <w:szCs w:val="24"/>
          <w:lang w:eastAsia="en-IN"/>
          <w14:ligatures w14:val="none"/>
        </w:rPr>
        <w:t>. The primary drivers include:</w:t>
      </w:r>
    </w:p>
    <w:p w14:paraId="525776CC" w14:textId="77777777" w:rsidR="00416192" w:rsidRPr="00416192" w:rsidRDefault="00416192" w:rsidP="004161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Industrial water quality compliance</w:t>
      </w:r>
    </w:p>
    <w:p w14:paraId="00755651" w14:textId="77777777" w:rsidR="00416192" w:rsidRPr="00416192" w:rsidRDefault="00416192" w:rsidP="004161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Growing food export markets requiring stringent contaminant testing</w:t>
      </w:r>
    </w:p>
    <w:p w14:paraId="307D0B9D" w14:textId="77777777" w:rsidR="00416192" w:rsidRPr="00416192" w:rsidRDefault="00416192" w:rsidP="004161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Rising pharmaceutical manufacturing investments</w:t>
      </w:r>
    </w:p>
    <w:p w14:paraId="483343A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Challenges include uneven lab infrastructure and a shortage of trained operators, although public-private partnerships are helping build analytical capacity in key metros.</w:t>
      </w:r>
    </w:p>
    <w:p w14:paraId="71B6424D"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Chile's mining sector and Brazil’s agribusiness industry are emerging niche applications for IC, particularly in the analysis of </w:t>
      </w:r>
      <w:proofErr w:type="spellStart"/>
      <w:r w:rsidRPr="00416192">
        <w:rPr>
          <w:rFonts w:ascii="Times New Roman" w:eastAsia="Times New Roman" w:hAnsi="Times New Roman" w:cs="Times New Roman"/>
          <w:i/>
          <w:iCs/>
          <w:kern w:val="0"/>
          <w:sz w:val="24"/>
          <w:szCs w:val="24"/>
          <w:lang w:eastAsia="en-IN"/>
          <w14:ligatures w14:val="none"/>
        </w:rPr>
        <w:t>sulfates</w:t>
      </w:r>
      <w:proofErr w:type="spellEnd"/>
      <w:r w:rsidRPr="00416192">
        <w:rPr>
          <w:rFonts w:ascii="Times New Roman" w:eastAsia="Times New Roman" w:hAnsi="Times New Roman" w:cs="Times New Roman"/>
          <w:i/>
          <w:iCs/>
          <w:kern w:val="0"/>
          <w:sz w:val="24"/>
          <w:szCs w:val="24"/>
          <w:lang w:eastAsia="en-IN"/>
          <w14:ligatures w14:val="none"/>
        </w:rPr>
        <w:t>, chlorides, and trace metals.</w:t>
      </w:r>
    </w:p>
    <w:p w14:paraId="781A7F27"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D19887">
          <v:rect id="_x0000_i1048" style="width:0;height:1.5pt" o:hralign="center" o:hrstd="t" o:hr="t" fillcolor="#a0a0a0" stroked="f"/>
        </w:pict>
      </w:r>
    </w:p>
    <w:p w14:paraId="2B8CECB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Middle East &amp; Africa (MEA)</w:t>
      </w:r>
    </w:p>
    <w:p w14:paraId="5860D69B"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MEA region</w:t>
      </w:r>
      <w:r w:rsidRPr="00416192">
        <w:rPr>
          <w:rFonts w:ascii="Times New Roman" w:eastAsia="Times New Roman" w:hAnsi="Times New Roman" w:cs="Times New Roman"/>
          <w:kern w:val="0"/>
          <w:sz w:val="24"/>
          <w:szCs w:val="24"/>
          <w:lang w:eastAsia="en-IN"/>
          <w14:ligatures w14:val="none"/>
        </w:rPr>
        <w:t xml:space="preserve"> is in early adoption stages, with key demand </w:t>
      </w:r>
      <w:proofErr w:type="spellStart"/>
      <w:r w:rsidRPr="00416192">
        <w:rPr>
          <w:rFonts w:ascii="Times New Roman" w:eastAsia="Times New Roman" w:hAnsi="Times New Roman" w:cs="Times New Roman"/>
          <w:kern w:val="0"/>
          <w:sz w:val="24"/>
          <w:szCs w:val="24"/>
          <w:lang w:eastAsia="en-IN"/>
          <w14:ligatures w14:val="none"/>
        </w:rPr>
        <w:t>centered</w:t>
      </w:r>
      <w:proofErr w:type="spellEnd"/>
      <w:r w:rsidRPr="00416192">
        <w:rPr>
          <w:rFonts w:ascii="Times New Roman" w:eastAsia="Times New Roman" w:hAnsi="Times New Roman" w:cs="Times New Roman"/>
          <w:kern w:val="0"/>
          <w:sz w:val="24"/>
          <w:szCs w:val="24"/>
          <w:lang w:eastAsia="en-IN"/>
          <w14:ligatures w14:val="none"/>
        </w:rPr>
        <w:t xml:space="preserve"> in </w:t>
      </w:r>
      <w:r w:rsidRPr="00416192">
        <w:rPr>
          <w:rFonts w:ascii="Times New Roman" w:eastAsia="Times New Roman" w:hAnsi="Times New Roman" w:cs="Times New Roman"/>
          <w:b/>
          <w:bCs/>
          <w:kern w:val="0"/>
          <w:sz w:val="24"/>
          <w:szCs w:val="24"/>
          <w:lang w:eastAsia="en-IN"/>
          <w14:ligatures w14:val="none"/>
        </w:rPr>
        <w:t>UAE, Saudi Arabia, and South Africa</w:t>
      </w:r>
      <w:r w:rsidRPr="00416192">
        <w:rPr>
          <w:rFonts w:ascii="Times New Roman" w:eastAsia="Times New Roman" w:hAnsi="Times New Roman" w:cs="Times New Roman"/>
          <w:kern w:val="0"/>
          <w:sz w:val="24"/>
          <w:szCs w:val="24"/>
          <w:lang w:eastAsia="en-IN"/>
          <w14:ligatures w14:val="none"/>
        </w:rPr>
        <w:t>. Strategic water resource management and desalination monitoring are primary use cases. IC adoption is also growing in university research and pharmaceutical production zones, particularly in the Gulf region.</w:t>
      </w:r>
    </w:p>
    <w:p w14:paraId="1615DAC4"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South Africa, for example, is modernizing its environmental testing infrastructure to monitor acid mine drainage, presenting new opportunities for ion chromatography deployment.</w:t>
      </w:r>
    </w:p>
    <w:p w14:paraId="5F765E9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Despite infrastructure gaps, donor-funded projects and global vendor partnerships are introducing IC platforms to government labs and environmental monitoring agencies.</w:t>
      </w:r>
    </w:p>
    <w:p w14:paraId="5B182C22"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D55CFE">
          <v:rect id="_x0000_i1049" style="width:0;height:1.5pt" o:hralign="center" o:hrstd="t" o:hr="t" fillcolor="#a0a0a0" stroked="f"/>
        </w:pict>
      </w:r>
    </w:p>
    <w:p w14:paraId="49620DA9"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In summary, while North America and Europe lead in compliance-driven demand, Asia-Pacific is poised to become the global growth engine for ion chromatography through its synthesis of industrial expansion and regulatory enforcement. Regional adoption patterns are not only shaped by economic capacity but also by public health priorities, industrial diversity, and regulatory evolution.</w:t>
      </w:r>
    </w:p>
    <w:p w14:paraId="216B5BE8"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Section 6: End-User Dynamics and Use Case</w:t>
      </w:r>
    </w:p>
    <w:p w14:paraId="2EB18A2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ion chromatography market</w:t>
      </w:r>
      <w:r w:rsidRPr="00416192">
        <w:rPr>
          <w:rFonts w:ascii="Times New Roman" w:eastAsia="Times New Roman" w:hAnsi="Times New Roman" w:cs="Times New Roman"/>
          <w:kern w:val="0"/>
          <w:sz w:val="24"/>
          <w:szCs w:val="24"/>
          <w:lang w:eastAsia="en-IN"/>
          <w14:ligatures w14:val="none"/>
        </w:rPr>
        <w:t xml:space="preserve"> serves a diverse range of end users, each with unique analytical requirements, budget constraints, and regulatory pressures. From high-throughput pharmaceutical facilities to remote environmental monitoring stations, the adoption of IC technology is becoming increasingly tailored to fit sector-specific workflows and compliance landscapes.</w:t>
      </w:r>
    </w:p>
    <w:p w14:paraId="6C0CEC54"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5D4FF8">
          <v:rect id="_x0000_i1050" style="width:0;height:1.5pt" o:hralign="center" o:hrstd="t" o:hr="t" fillcolor="#a0a0a0" stroked="f"/>
        </w:pict>
      </w:r>
    </w:p>
    <w:p w14:paraId="46D33246"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1. Pharmaceutical and Biopharmaceutical Companies</w:t>
      </w:r>
    </w:p>
    <w:p w14:paraId="2F3C86A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These organizations are the </w:t>
      </w:r>
      <w:r w:rsidRPr="00416192">
        <w:rPr>
          <w:rFonts w:ascii="Times New Roman" w:eastAsia="Times New Roman" w:hAnsi="Times New Roman" w:cs="Times New Roman"/>
          <w:b/>
          <w:bCs/>
          <w:kern w:val="0"/>
          <w:sz w:val="24"/>
          <w:szCs w:val="24"/>
          <w:lang w:eastAsia="en-IN"/>
          <w14:ligatures w14:val="none"/>
        </w:rPr>
        <w:t>largest end-user group</w:t>
      </w:r>
      <w:r w:rsidRPr="00416192">
        <w:rPr>
          <w:rFonts w:ascii="Times New Roman" w:eastAsia="Times New Roman" w:hAnsi="Times New Roman" w:cs="Times New Roman"/>
          <w:kern w:val="0"/>
          <w:sz w:val="24"/>
          <w:szCs w:val="24"/>
          <w:lang w:eastAsia="en-IN"/>
          <w14:ligatures w14:val="none"/>
        </w:rPr>
        <w:t>, accounting for a significant share of ion chromatography system installations globally. IC is used for:</w:t>
      </w:r>
    </w:p>
    <w:p w14:paraId="4006FC6D" w14:textId="77777777" w:rsidR="00416192" w:rsidRPr="00416192" w:rsidRDefault="00416192" w:rsidP="004161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Residual ion analysis in drug substances and excipients</w:t>
      </w:r>
    </w:p>
    <w:p w14:paraId="670EC52D" w14:textId="77777777" w:rsidR="00416192" w:rsidRPr="00416192" w:rsidRDefault="00416192" w:rsidP="004161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Counter-ion determination in API manufacturing</w:t>
      </w:r>
    </w:p>
    <w:p w14:paraId="3CAF388C" w14:textId="77777777" w:rsidR="00416192" w:rsidRPr="00416192" w:rsidRDefault="00416192" w:rsidP="004161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Cleaning validation and water quality monitoring in GMP facilities</w:t>
      </w:r>
    </w:p>
    <w:p w14:paraId="29192D99"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The rising complexity of biologics and mRNA-based drugs is pushing these companies to adopt dual-channel and high-sensitivity IC systems for real-time release testing (RTRT).</w:t>
      </w:r>
    </w:p>
    <w:p w14:paraId="45F71F26"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D1B2D0">
          <v:rect id="_x0000_i1051" style="width:0;height:1.5pt" o:hralign="center" o:hrstd="t" o:hr="t" fillcolor="#a0a0a0" stroked="f"/>
        </w:pict>
      </w:r>
    </w:p>
    <w:p w14:paraId="3472C31B"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2. Environmental Agencies and Water Utilities</w:t>
      </w:r>
    </w:p>
    <w:p w14:paraId="31B3B588"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IC plays a critical role in environmental compliance, especially for monitoring </w:t>
      </w:r>
      <w:r w:rsidRPr="00416192">
        <w:rPr>
          <w:rFonts w:ascii="Times New Roman" w:eastAsia="Times New Roman" w:hAnsi="Times New Roman" w:cs="Times New Roman"/>
          <w:b/>
          <w:bCs/>
          <w:kern w:val="0"/>
          <w:sz w:val="24"/>
          <w:szCs w:val="24"/>
          <w:lang w:eastAsia="en-IN"/>
          <w14:ligatures w14:val="none"/>
        </w:rPr>
        <w:t xml:space="preserve">anions like nitrate, nitrite, fluoride, </w:t>
      </w:r>
      <w:proofErr w:type="spellStart"/>
      <w:r w:rsidRPr="00416192">
        <w:rPr>
          <w:rFonts w:ascii="Times New Roman" w:eastAsia="Times New Roman" w:hAnsi="Times New Roman" w:cs="Times New Roman"/>
          <w:b/>
          <w:bCs/>
          <w:kern w:val="0"/>
          <w:sz w:val="24"/>
          <w:szCs w:val="24"/>
          <w:lang w:eastAsia="en-IN"/>
          <w14:ligatures w14:val="none"/>
        </w:rPr>
        <w:t>sulfate</w:t>
      </w:r>
      <w:proofErr w:type="spellEnd"/>
      <w:r w:rsidRPr="00416192">
        <w:rPr>
          <w:rFonts w:ascii="Times New Roman" w:eastAsia="Times New Roman" w:hAnsi="Times New Roman" w:cs="Times New Roman"/>
          <w:kern w:val="0"/>
          <w:sz w:val="24"/>
          <w:szCs w:val="24"/>
          <w:lang w:eastAsia="en-IN"/>
          <w14:ligatures w14:val="none"/>
        </w:rPr>
        <w:t xml:space="preserve">, and </w:t>
      </w:r>
      <w:r w:rsidRPr="00416192">
        <w:rPr>
          <w:rFonts w:ascii="Times New Roman" w:eastAsia="Times New Roman" w:hAnsi="Times New Roman" w:cs="Times New Roman"/>
          <w:b/>
          <w:bCs/>
          <w:kern w:val="0"/>
          <w:sz w:val="24"/>
          <w:szCs w:val="24"/>
          <w:lang w:eastAsia="en-IN"/>
          <w14:ligatures w14:val="none"/>
        </w:rPr>
        <w:t>emerging contaminants</w:t>
      </w:r>
      <w:r w:rsidRPr="00416192">
        <w:rPr>
          <w:rFonts w:ascii="Times New Roman" w:eastAsia="Times New Roman" w:hAnsi="Times New Roman" w:cs="Times New Roman"/>
          <w:kern w:val="0"/>
          <w:sz w:val="24"/>
          <w:szCs w:val="24"/>
          <w:lang w:eastAsia="en-IN"/>
          <w14:ligatures w14:val="none"/>
        </w:rPr>
        <w:t xml:space="preserve"> such as PFAS. Government bodies use IC for:</w:t>
      </w:r>
    </w:p>
    <w:p w14:paraId="5647EA43" w14:textId="77777777" w:rsidR="00416192" w:rsidRPr="00416192" w:rsidRDefault="00416192" w:rsidP="004161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Drinking water regulation compliance</w:t>
      </w:r>
    </w:p>
    <w:p w14:paraId="1FF2ED99" w14:textId="77777777" w:rsidR="00416192" w:rsidRPr="00416192" w:rsidRDefault="00416192" w:rsidP="004161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Industrial effluent and groundwater testing</w:t>
      </w:r>
    </w:p>
    <w:p w14:paraId="4591D794" w14:textId="77777777" w:rsidR="00416192" w:rsidRPr="00416192" w:rsidRDefault="00416192" w:rsidP="004161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Climate-linked ecological monitoring</w:t>
      </w:r>
    </w:p>
    <w:p w14:paraId="0708302C"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Decentralized monitoring stations and mobile IC labs are increasingly common in regions with broad geographic coverage and limited lab access, such as the U.S. Midwest and rural China.</w:t>
      </w:r>
    </w:p>
    <w:p w14:paraId="602CAE92"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C5A79C">
          <v:rect id="_x0000_i1052" style="width:0;height:1.5pt" o:hralign="center" o:hrstd="t" o:hr="t" fillcolor="#a0a0a0" stroked="f"/>
        </w:pict>
      </w:r>
    </w:p>
    <w:p w14:paraId="2D3205C9"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3. Food and Beverage Testing Laboratories</w:t>
      </w:r>
    </w:p>
    <w:p w14:paraId="7314B553"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Ion chromatography is extensively used in food safety for detecting:</w:t>
      </w:r>
    </w:p>
    <w:p w14:paraId="7C7D3207" w14:textId="77777777" w:rsidR="00416192" w:rsidRPr="00416192" w:rsidRDefault="00416192" w:rsidP="004161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Preservatives (e.g., benzoates, sorbates)</w:t>
      </w:r>
    </w:p>
    <w:p w14:paraId="69F52090" w14:textId="77777777" w:rsidR="00416192" w:rsidRPr="00416192" w:rsidRDefault="00416192" w:rsidP="004161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Nutrient salts (e.g., chloride, phosphate)</w:t>
      </w:r>
    </w:p>
    <w:p w14:paraId="7BEF3569" w14:textId="77777777" w:rsidR="00416192" w:rsidRPr="00416192" w:rsidRDefault="00416192" w:rsidP="004161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Contaminants like perchlorates and bromate</w:t>
      </w:r>
    </w:p>
    <w:p w14:paraId="22E0FC13"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In the European Union, IC testing is mandatory for imported agricultural products under REACH and EFSA mandates. Labs are turning to IC for quantification of salt additives and nutritional </w:t>
      </w:r>
      <w:proofErr w:type="spellStart"/>
      <w:r w:rsidRPr="00416192">
        <w:rPr>
          <w:rFonts w:ascii="Times New Roman" w:eastAsia="Times New Roman" w:hAnsi="Times New Roman" w:cs="Times New Roman"/>
          <w:i/>
          <w:iCs/>
          <w:kern w:val="0"/>
          <w:sz w:val="24"/>
          <w:szCs w:val="24"/>
          <w:lang w:eastAsia="en-IN"/>
          <w14:ligatures w14:val="none"/>
        </w:rPr>
        <w:t>labeling</w:t>
      </w:r>
      <w:proofErr w:type="spellEnd"/>
      <w:r w:rsidRPr="00416192">
        <w:rPr>
          <w:rFonts w:ascii="Times New Roman" w:eastAsia="Times New Roman" w:hAnsi="Times New Roman" w:cs="Times New Roman"/>
          <w:i/>
          <w:iCs/>
          <w:kern w:val="0"/>
          <w:sz w:val="24"/>
          <w:szCs w:val="24"/>
          <w:lang w:eastAsia="en-IN"/>
          <w14:ligatures w14:val="none"/>
        </w:rPr>
        <w:t>.</w:t>
      </w:r>
    </w:p>
    <w:p w14:paraId="2C33335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BBE18A">
          <v:rect id="_x0000_i1053" style="width:0;height:1.5pt" o:hralign="center" o:hrstd="t" o:hr="t" fillcolor="#a0a0a0" stroked="f"/>
        </w:pict>
      </w:r>
    </w:p>
    <w:p w14:paraId="4345E45A"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4. Electronics and Semiconductor Manufacturers</w:t>
      </w:r>
    </w:p>
    <w:p w14:paraId="6B5636AC"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demand for </w:t>
      </w:r>
      <w:r w:rsidRPr="00416192">
        <w:rPr>
          <w:rFonts w:ascii="Times New Roman" w:eastAsia="Times New Roman" w:hAnsi="Times New Roman" w:cs="Times New Roman"/>
          <w:b/>
          <w:bCs/>
          <w:kern w:val="0"/>
          <w:sz w:val="24"/>
          <w:szCs w:val="24"/>
          <w:lang w:eastAsia="en-IN"/>
          <w14:ligatures w14:val="none"/>
        </w:rPr>
        <w:t>ultrapure water and contaminant-free materials</w:t>
      </w:r>
      <w:r w:rsidRPr="00416192">
        <w:rPr>
          <w:rFonts w:ascii="Times New Roman" w:eastAsia="Times New Roman" w:hAnsi="Times New Roman" w:cs="Times New Roman"/>
          <w:kern w:val="0"/>
          <w:sz w:val="24"/>
          <w:szCs w:val="24"/>
          <w:lang w:eastAsia="en-IN"/>
          <w14:ligatures w14:val="none"/>
        </w:rPr>
        <w:t xml:space="preserve"> in electronics production has turned IC into a cornerstone of process validation. Key applications include:</w:t>
      </w:r>
    </w:p>
    <w:p w14:paraId="657C467D" w14:textId="77777777" w:rsidR="00416192" w:rsidRPr="00416192" w:rsidRDefault="00416192" w:rsidP="004161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Cation/anion monitoring in process water</w:t>
      </w:r>
    </w:p>
    <w:p w14:paraId="6BA919BA" w14:textId="77777777" w:rsidR="00416192" w:rsidRPr="00416192" w:rsidRDefault="00416192" w:rsidP="004161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Detection of leachable ions in circuit boards</w:t>
      </w:r>
    </w:p>
    <w:p w14:paraId="514CD920" w14:textId="77777777" w:rsidR="00416192" w:rsidRPr="00416192" w:rsidRDefault="00416192" w:rsidP="004161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Quality control of photoresists and etchants</w:t>
      </w:r>
    </w:p>
    <w:p w14:paraId="0C32717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IC systems used here often feature </w:t>
      </w:r>
      <w:r w:rsidRPr="00416192">
        <w:rPr>
          <w:rFonts w:ascii="Times New Roman" w:eastAsia="Times New Roman" w:hAnsi="Times New Roman" w:cs="Times New Roman"/>
          <w:b/>
          <w:bCs/>
          <w:kern w:val="0"/>
          <w:sz w:val="24"/>
          <w:szCs w:val="24"/>
          <w:lang w:eastAsia="en-IN"/>
          <w14:ligatures w14:val="none"/>
        </w:rPr>
        <w:t>ultra-trace detection capabilities</w:t>
      </w:r>
      <w:r w:rsidRPr="00416192">
        <w:rPr>
          <w:rFonts w:ascii="Times New Roman" w:eastAsia="Times New Roman" w:hAnsi="Times New Roman" w:cs="Times New Roman"/>
          <w:kern w:val="0"/>
          <w:sz w:val="24"/>
          <w:szCs w:val="24"/>
          <w:lang w:eastAsia="en-IN"/>
          <w14:ligatures w14:val="none"/>
        </w:rPr>
        <w:t>, combined with automated sample handling and remote operation interfaces.</w:t>
      </w:r>
    </w:p>
    <w:p w14:paraId="0638086D"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C84B1D">
          <v:rect id="_x0000_i1054" style="width:0;height:1.5pt" o:hralign="center" o:hrstd="t" o:hr="t" fillcolor="#a0a0a0" stroked="f"/>
        </w:pict>
      </w:r>
    </w:p>
    <w:p w14:paraId="2EA7EC6E"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lastRenderedPageBreak/>
        <w:t>5. Academic and Research Institutions</w:t>
      </w:r>
    </w:p>
    <w:p w14:paraId="7B25FF97"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Universities and research </w:t>
      </w:r>
      <w:proofErr w:type="spellStart"/>
      <w:r w:rsidRPr="00416192">
        <w:rPr>
          <w:rFonts w:ascii="Times New Roman" w:eastAsia="Times New Roman" w:hAnsi="Times New Roman" w:cs="Times New Roman"/>
          <w:kern w:val="0"/>
          <w:sz w:val="24"/>
          <w:szCs w:val="24"/>
          <w:lang w:eastAsia="en-IN"/>
          <w14:ligatures w14:val="none"/>
        </w:rPr>
        <w:t>centers</w:t>
      </w:r>
      <w:proofErr w:type="spellEnd"/>
      <w:r w:rsidRPr="00416192">
        <w:rPr>
          <w:rFonts w:ascii="Times New Roman" w:eastAsia="Times New Roman" w:hAnsi="Times New Roman" w:cs="Times New Roman"/>
          <w:kern w:val="0"/>
          <w:sz w:val="24"/>
          <w:szCs w:val="24"/>
          <w:lang w:eastAsia="en-IN"/>
          <w14:ligatures w14:val="none"/>
        </w:rPr>
        <w:t xml:space="preserve"> use IC for a variety of studies, including:</w:t>
      </w:r>
    </w:p>
    <w:p w14:paraId="7BCB3691" w14:textId="77777777" w:rsidR="00416192" w:rsidRPr="00416192" w:rsidRDefault="00416192" w:rsidP="0041619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Soil and water chemistry</w:t>
      </w:r>
    </w:p>
    <w:p w14:paraId="3DF95C7A" w14:textId="77777777" w:rsidR="00416192" w:rsidRPr="00416192" w:rsidRDefault="00416192" w:rsidP="0041619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Nutrient cycle analysis</w:t>
      </w:r>
    </w:p>
    <w:p w14:paraId="225D7B48" w14:textId="77777777" w:rsidR="00416192" w:rsidRPr="00416192" w:rsidRDefault="00416192" w:rsidP="0041619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Experimental pharmaceutical development</w:t>
      </w:r>
    </w:p>
    <w:p w14:paraId="774F2D27"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These institutions typically opt for modular or mid-range IC systems with </w:t>
      </w:r>
      <w:r w:rsidRPr="00416192">
        <w:rPr>
          <w:rFonts w:ascii="Times New Roman" w:eastAsia="Times New Roman" w:hAnsi="Times New Roman" w:cs="Times New Roman"/>
          <w:b/>
          <w:bCs/>
          <w:kern w:val="0"/>
          <w:sz w:val="24"/>
          <w:szCs w:val="24"/>
          <w:lang w:eastAsia="en-IN"/>
          <w14:ligatures w14:val="none"/>
        </w:rPr>
        <w:t>multi-ion detection</w:t>
      </w:r>
      <w:r w:rsidRPr="00416192">
        <w:rPr>
          <w:rFonts w:ascii="Times New Roman" w:eastAsia="Times New Roman" w:hAnsi="Times New Roman" w:cs="Times New Roman"/>
          <w:kern w:val="0"/>
          <w:sz w:val="24"/>
          <w:szCs w:val="24"/>
          <w:lang w:eastAsia="en-IN"/>
          <w14:ligatures w14:val="none"/>
        </w:rPr>
        <w:t xml:space="preserve"> and adaptable column configurations.</w:t>
      </w:r>
    </w:p>
    <w:p w14:paraId="3384339F"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F68B85">
          <v:rect id="_x0000_i1055" style="width:0;height:1.5pt" o:hralign="center" o:hrstd="t" o:hr="t" fillcolor="#a0a0a0" stroked="f"/>
        </w:pict>
      </w:r>
    </w:p>
    <w:p w14:paraId="71BD176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6. Contract Testing Organizations (CROs/CTOs)</w:t>
      </w:r>
    </w:p>
    <w:p w14:paraId="7E36BC0D"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Third-party labs provide outsourced IC services to multiple industries, especially in pharma, food, and environmental testing. Their needs include:</w:t>
      </w:r>
    </w:p>
    <w:p w14:paraId="14D93A6F" w14:textId="77777777" w:rsidR="00416192" w:rsidRPr="00416192" w:rsidRDefault="00416192" w:rsidP="0041619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Flexible platform compatibility</w:t>
      </w:r>
    </w:p>
    <w:p w14:paraId="6CA3639A" w14:textId="77777777" w:rsidR="00416192" w:rsidRPr="00416192" w:rsidRDefault="00416192" w:rsidP="0041619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Fast sample turnover</w:t>
      </w:r>
    </w:p>
    <w:p w14:paraId="5330FC63" w14:textId="77777777" w:rsidR="00416192" w:rsidRPr="00416192" w:rsidRDefault="00416192" w:rsidP="0041619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Regulatory-compliant reporting systems</w:t>
      </w:r>
    </w:p>
    <w:p w14:paraId="194F3C1B"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High-volume CROs often invest in automated autosamplers, multiple detection modules, and cloud-based LIMS integration for customer-specific result dashboards.</w:t>
      </w:r>
    </w:p>
    <w:p w14:paraId="0FC19EFE"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537469">
          <v:rect id="_x0000_i1056" style="width:0;height:1.5pt" o:hralign="center" o:hrstd="t" o:hr="t" fillcolor="#a0a0a0" stroked="f"/>
        </w:pict>
      </w:r>
    </w:p>
    <w:p w14:paraId="11FD3F2F"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t>Use Case Scenario:</w:t>
      </w:r>
    </w:p>
    <w:p w14:paraId="3B6D976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A tertiary pharmaceutical manufacturing facility in </w:t>
      </w:r>
      <w:r w:rsidRPr="00416192">
        <w:rPr>
          <w:rFonts w:ascii="Times New Roman" w:eastAsia="Times New Roman" w:hAnsi="Times New Roman" w:cs="Times New Roman"/>
          <w:b/>
          <w:bCs/>
          <w:i/>
          <w:iCs/>
          <w:kern w:val="0"/>
          <w:sz w:val="24"/>
          <w:szCs w:val="24"/>
          <w:lang w:eastAsia="en-IN"/>
          <w14:ligatures w14:val="none"/>
        </w:rPr>
        <w:t>South Korea</w:t>
      </w:r>
      <w:r w:rsidRPr="00416192">
        <w:rPr>
          <w:rFonts w:ascii="Times New Roman" w:eastAsia="Times New Roman" w:hAnsi="Times New Roman" w:cs="Times New Roman"/>
          <w:i/>
          <w:iCs/>
          <w:kern w:val="0"/>
          <w:sz w:val="24"/>
          <w:szCs w:val="24"/>
          <w:lang w:eastAsia="en-IN"/>
          <w14:ligatures w14:val="none"/>
        </w:rPr>
        <w:t xml:space="preserve"> implemented an advanced ion chromatography platform to streamline its batch release process for a monoclonal antibody drug. Prior to this, counter-ion testing and contaminant analysis were handled separately, causing delays and regulatory audit issues.</w:t>
      </w:r>
    </w:p>
    <w:p w14:paraId="7657615A"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 xml:space="preserve">After integrating a dual-channel IC system with automated eluent generation and cloud-linked LIMS, the facility reduced average batch release time by </w:t>
      </w:r>
      <w:r w:rsidRPr="00416192">
        <w:rPr>
          <w:rFonts w:ascii="Times New Roman" w:eastAsia="Times New Roman" w:hAnsi="Times New Roman" w:cs="Times New Roman"/>
          <w:b/>
          <w:bCs/>
          <w:i/>
          <w:iCs/>
          <w:kern w:val="0"/>
          <w:sz w:val="24"/>
          <w:szCs w:val="24"/>
          <w:lang w:eastAsia="en-IN"/>
          <w14:ligatures w14:val="none"/>
        </w:rPr>
        <w:t>38%</w:t>
      </w:r>
      <w:r w:rsidRPr="00416192">
        <w:rPr>
          <w:rFonts w:ascii="Times New Roman" w:eastAsia="Times New Roman" w:hAnsi="Times New Roman" w:cs="Times New Roman"/>
          <w:i/>
          <w:iCs/>
          <w:kern w:val="0"/>
          <w:sz w:val="24"/>
          <w:szCs w:val="24"/>
          <w:lang w:eastAsia="en-IN"/>
          <w14:ligatures w14:val="none"/>
        </w:rPr>
        <w:t>, while simultaneously improving test reproducibility. The system allowed for continuous monitoring of sodium, acetate, and chloride ions throughout the manufacturing cycle, ensuring that all ICH Q3D elemental impurity guidelines were met.</w:t>
      </w:r>
    </w:p>
    <w:p w14:paraId="113EA658"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This implementation also enabled the company to support a CDMO client with real-time data sharing and faster stability study feedback—elevating both compliance and client satisfaction.</w:t>
      </w:r>
    </w:p>
    <w:p w14:paraId="2B804022"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A5CD29">
          <v:rect id="_x0000_i1057" style="width:0;height:1.5pt" o:hralign="center" o:hrstd="t" o:hr="t" fillcolor="#a0a0a0" stroked="f"/>
        </w:pict>
      </w:r>
    </w:p>
    <w:p w14:paraId="72291ABC"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End-user dynamics are shifting toward solutions that offer not just analytical depth but also operational efficiency, traceability, and digital interoperability. Vendors able to provide configurable, plug-and-play IC platforms with low training requirements and high automation will remain ahead in this evolving ecosystem.</w:t>
      </w:r>
    </w:p>
    <w:p w14:paraId="7457A60D" w14:textId="77777777" w:rsidR="00416192" w:rsidRPr="00416192" w:rsidRDefault="00416192" w:rsidP="004161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6192">
        <w:rPr>
          <w:rFonts w:ascii="Times New Roman" w:eastAsia="Times New Roman" w:hAnsi="Times New Roman" w:cs="Times New Roman"/>
          <w:b/>
          <w:bCs/>
          <w:kern w:val="0"/>
          <w:sz w:val="27"/>
          <w:szCs w:val="27"/>
          <w:lang w:eastAsia="en-IN"/>
          <w14:ligatures w14:val="none"/>
        </w:rPr>
        <w:lastRenderedPageBreak/>
        <w:t>Section 7: Recent Developments + Opportunities &amp; Restraints</w:t>
      </w:r>
    </w:p>
    <w:p w14:paraId="618A4066"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Recent Developments (Last 2 Years)</w:t>
      </w:r>
    </w:p>
    <w:p w14:paraId="0FD576AE"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The ion chromatography landscape has witnessed several notable developments across product innovation, partnerships, and regulatory alignment between 2022 and 2024. Here are key milestones shaping market activity:</w:t>
      </w:r>
    </w:p>
    <w:p w14:paraId="0B369ABA" w14:textId="0F9D5ED2" w:rsidR="00416192" w:rsidRPr="00416192" w:rsidRDefault="00416192" w:rsidP="004161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t>Thermo</w:t>
      </w:r>
      <w:proofErr w:type="spellEnd"/>
      <w:r w:rsidRPr="00416192">
        <w:rPr>
          <w:rFonts w:ascii="Times New Roman" w:eastAsia="Times New Roman" w:hAnsi="Times New Roman" w:cs="Times New Roman"/>
          <w:b/>
          <w:bCs/>
          <w:kern w:val="0"/>
          <w:sz w:val="24"/>
          <w:szCs w:val="24"/>
          <w:lang w:eastAsia="en-IN"/>
          <w14:ligatures w14:val="none"/>
        </w:rPr>
        <w:t xml:space="preserve"> Fisher Scientific</w:t>
      </w:r>
      <w:r w:rsidRPr="00416192">
        <w:rPr>
          <w:rFonts w:ascii="Times New Roman" w:eastAsia="Times New Roman" w:hAnsi="Times New Roman" w:cs="Times New Roman"/>
          <w:kern w:val="0"/>
          <w:sz w:val="24"/>
          <w:szCs w:val="24"/>
          <w:lang w:eastAsia="en-IN"/>
          <w14:ligatures w14:val="none"/>
        </w:rPr>
        <w:t xml:space="preserve"> launched a next-generation IC platform with integrated </w:t>
      </w:r>
      <w:r w:rsidRPr="00416192">
        <w:rPr>
          <w:rFonts w:ascii="Times New Roman" w:eastAsia="Times New Roman" w:hAnsi="Times New Roman" w:cs="Times New Roman"/>
          <w:b/>
          <w:bCs/>
          <w:kern w:val="0"/>
          <w:sz w:val="24"/>
          <w:szCs w:val="24"/>
          <w:lang w:eastAsia="en-IN"/>
          <w14:ligatures w14:val="none"/>
        </w:rPr>
        <w:t>AI-based peak detection and auto-baseline correction</w:t>
      </w:r>
      <w:r w:rsidRPr="00416192">
        <w:rPr>
          <w:rFonts w:ascii="Times New Roman" w:eastAsia="Times New Roman" w:hAnsi="Times New Roman" w:cs="Times New Roman"/>
          <w:kern w:val="0"/>
          <w:sz w:val="24"/>
          <w:szCs w:val="24"/>
          <w:lang w:eastAsia="en-IN"/>
          <w14:ligatures w14:val="none"/>
        </w:rPr>
        <w:t xml:space="preserve">, tailored for pharmaceutical QA/QC workflows. This system also features </w:t>
      </w:r>
      <w:r w:rsidRPr="00416192">
        <w:rPr>
          <w:rFonts w:ascii="Times New Roman" w:eastAsia="Times New Roman" w:hAnsi="Times New Roman" w:cs="Times New Roman"/>
          <w:b/>
          <w:bCs/>
          <w:kern w:val="0"/>
          <w:sz w:val="24"/>
          <w:szCs w:val="24"/>
          <w:lang w:eastAsia="en-IN"/>
          <w14:ligatures w14:val="none"/>
        </w:rPr>
        <w:t>remote diagnostics and self-recalibration</w:t>
      </w:r>
      <w:r w:rsidRPr="00416192">
        <w:rPr>
          <w:rFonts w:ascii="Times New Roman" w:eastAsia="Times New Roman" w:hAnsi="Times New Roman" w:cs="Times New Roman"/>
          <w:kern w:val="0"/>
          <w:sz w:val="24"/>
          <w:szCs w:val="24"/>
          <w:lang w:eastAsia="en-IN"/>
          <w14:ligatures w14:val="none"/>
        </w:rPr>
        <w:t xml:space="preserve"> for decentralized deployment.</w:t>
      </w:r>
      <w:r w:rsidRPr="00416192">
        <w:rPr>
          <w:rFonts w:ascii="Times New Roman" w:eastAsia="Times New Roman" w:hAnsi="Times New Roman" w:cs="Times New Roman"/>
          <w:kern w:val="0"/>
          <w:sz w:val="24"/>
          <w:szCs w:val="24"/>
          <w:lang w:eastAsia="en-IN"/>
          <w14:ligatures w14:val="none"/>
        </w:rPr>
        <w:br/>
      </w:r>
    </w:p>
    <w:p w14:paraId="48DA76CF" w14:textId="234B4853" w:rsidR="00416192" w:rsidRPr="00416192" w:rsidRDefault="00416192" w:rsidP="004161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b/>
          <w:bCs/>
          <w:kern w:val="0"/>
          <w:sz w:val="24"/>
          <w:szCs w:val="24"/>
          <w:lang w:eastAsia="en-IN"/>
          <w14:ligatures w14:val="none"/>
        </w:rPr>
        <w:t>Metrohm</w:t>
      </w:r>
      <w:proofErr w:type="spellEnd"/>
      <w:r w:rsidRPr="00416192">
        <w:rPr>
          <w:rFonts w:ascii="Times New Roman" w:eastAsia="Times New Roman" w:hAnsi="Times New Roman" w:cs="Times New Roman"/>
          <w:kern w:val="0"/>
          <w:sz w:val="24"/>
          <w:szCs w:val="24"/>
          <w:lang w:eastAsia="en-IN"/>
          <w14:ligatures w14:val="none"/>
        </w:rPr>
        <w:t xml:space="preserve"> introduced a </w:t>
      </w:r>
      <w:r w:rsidRPr="00416192">
        <w:rPr>
          <w:rFonts w:ascii="Times New Roman" w:eastAsia="Times New Roman" w:hAnsi="Times New Roman" w:cs="Times New Roman"/>
          <w:b/>
          <w:bCs/>
          <w:kern w:val="0"/>
          <w:sz w:val="24"/>
          <w:szCs w:val="24"/>
          <w:lang w:eastAsia="en-IN"/>
          <w14:ligatures w14:val="none"/>
        </w:rPr>
        <w:t>modular dual-channel IC system</w:t>
      </w:r>
      <w:r w:rsidRPr="00416192">
        <w:rPr>
          <w:rFonts w:ascii="Times New Roman" w:eastAsia="Times New Roman" w:hAnsi="Times New Roman" w:cs="Times New Roman"/>
          <w:kern w:val="0"/>
          <w:sz w:val="24"/>
          <w:szCs w:val="24"/>
          <w:lang w:eastAsia="en-IN"/>
          <w14:ligatures w14:val="none"/>
        </w:rPr>
        <w:t xml:space="preserve"> optimized for PFAS detection in environmental labs, with extended linearity range and low eluent consumption.</w:t>
      </w:r>
      <w:r w:rsidRPr="00416192">
        <w:rPr>
          <w:rFonts w:ascii="Times New Roman" w:eastAsia="Times New Roman" w:hAnsi="Times New Roman" w:cs="Times New Roman"/>
          <w:kern w:val="0"/>
          <w:sz w:val="24"/>
          <w:szCs w:val="24"/>
          <w:lang w:eastAsia="en-IN"/>
          <w14:ligatures w14:val="none"/>
        </w:rPr>
        <w:br/>
      </w:r>
    </w:p>
    <w:p w14:paraId="000CC79B" w14:textId="1A226E2C" w:rsidR="00416192" w:rsidRPr="00416192" w:rsidRDefault="00416192" w:rsidP="004161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w:t>
      </w:r>
      <w:r w:rsidRPr="00416192">
        <w:rPr>
          <w:rFonts w:ascii="Times New Roman" w:eastAsia="Times New Roman" w:hAnsi="Times New Roman" w:cs="Times New Roman"/>
          <w:b/>
          <w:bCs/>
          <w:kern w:val="0"/>
          <w:sz w:val="24"/>
          <w:szCs w:val="24"/>
          <w:lang w:eastAsia="en-IN"/>
          <w14:ligatures w14:val="none"/>
        </w:rPr>
        <w:t>U.S. EPA</w:t>
      </w:r>
      <w:r w:rsidRPr="00416192">
        <w:rPr>
          <w:rFonts w:ascii="Times New Roman" w:eastAsia="Times New Roman" w:hAnsi="Times New Roman" w:cs="Times New Roman"/>
          <w:kern w:val="0"/>
          <w:sz w:val="24"/>
          <w:szCs w:val="24"/>
          <w:lang w:eastAsia="en-IN"/>
          <w14:ligatures w14:val="none"/>
        </w:rPr>
        <w:t xml:space="preserve"> updated its </w:t>
      </w:r>
      <w:r w:rsidRPr="00416192">
        <w:rPr>
          <w:rFonts w:ascii="Times New Roman" w:eastAsia="Times New Roman" w:hAnsi="Times New Roman" w:cs="Times New Roman"/>
          <w:b/>
          <w:bCs/>
          <w:kern w:val="0"/>
          <w:sz w:val="24"/>
          <w:szCs w:val="24"/>
          <w:lang w:eastAsia="en-IN"/>
          <w14:ligatures w14:val="none"/>
        </w:rPr>
        <w:t>PFAS Testing Strategy</w:t>
      </w:r>
      <w:r w:rsidRPr="00416192">
        <w:rPr>
          <w:rFonts w:ascii="Times New Roman" w:eastAsia="Times New Roman" w:hAnsi="Times New Roman" w:cs="Times New Roman"/>
          <w:kern w:val="0"/>
          <w:sz w:val="24"/>
          <w:szCs w:val="24"/>
          <w:lang w:eastAsia="en-IN"/>
          <w14:ligatures w14:val="none"/>
        </w:rPr>
        <w:t xml:space="preserve"> to include mandatory anion detection by ion chromatography in municipal and industrial water testing protocols.</w:t>
      </w:r>
      <w:r w:rsidRPr="00416192">
        <w:rPr>
          <w:rFonts w:ascii="Times New Roman" w:eastAsia="Times New Roman" w:hAnsi="Times New Roman" w:cs="Times New Roman"/>
          <w:kern w:val="0"/>
          <w:sz w:val="24"/>
          <w:szCs w:val="24"/>
          <w:lang w:eastAsia="en-IN"/>
          <w14:ligatures w14:val="none"/>
        </w:rPr>
        <w:br/>
      </w:r>
    </w:p>
    <w:p w14:paraId="05524813" w14:textId="35E9558B" w:rsidR="00416192" w:rsidRPr="00416192" w:rsidRDefault="00416192" w:rsidP="004161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Shimadzu Corporation</w:t>
      </w:r>
      <w:r w:rsidRPr="00416192">
        <w:rPr>
          <w:rFonts w:ascii="Times New Roman" w:eastAsia="Times New Roman" w:hAnsi="Times New Roman" w:cs="Times New Roman"/>
          <w:kern w:val="0"/>
          <w:sz w:val="24"/>
          <w:szCs w:val="24"/>
          <w:lang w:eastAsia="en-IN"/>
          <w14:ligatures w14:val="none"/>
        </w:rPr>
        <w:t xml:space="preserve"> partnered with Japanese universities to develop a </w:t>
      </w:r>
      <w:r w:rsidRPr="00416192">
        <w:rPr>
          <w:rFonts w:ascii="Times New Roman" w:eastAsia="Times New Roman" w:hAnsi="Times New Roman" w:cs="Times New Roman"/>
          <w:b/>
          <w:bCs/>
          <w:kern w:val="0"/>
          <w:sz w:val="24"/>
          <w:szCs w:val="24"/>
          <w:lang w:eastAsia="en-IN"/>
          <w14:ligatures w14:val="none"/>
        </w:rPr>
        <w:t>hybrid IC/HPLC platform</w:t>
      </w:r>
      <w:r w:rsidRPr="00416192">
        <w:rPr>
          <w:rFonts w:ascii="Times New Roman" w:eastAsia="Times New Roman" w:hAnsi="Times New Roman" w:cs="Times New Roman"/>
          <w:kern w:val="0"/>
          <w:sz w:val="24"/>
          <w:szCs w:val="24"/>
          <w:lang w:eastAsia="en-IN"/>
          <w14:ligatures w14:val="none"/>
        </w:rPr>
        <w:t xml:space="preserve"> aimed at food testing and additive validation in export-bound agriculture.</w:t>
      </w:r>
      <w:r w:rsidRPr="00416192">
        <w:rPr>
          <w:rFonts w:ascii="Times New Roman" w:eastAsia="Times New Roman" w:hAnsi="Times New Roman" w:cs="Times New Roman"/>
          <w:kern w:val="0"/>
          <w:sz w:val="24"/>
          <w:szCs w:val="24"/>
          <w:lang w:eastAsia="en-IN"/>
          <w14:ligatures w14:val="none"/>
        </w:rPr>
        <w:br/>
      </w:r>
    </w:p>
    <w:p w14:paraId="40A3AE50" w14:textId="53837AE1" w:rsidR="00416192" w:rsidRPr="00416192" w:rsidRDefault="00416192" w:rsidP="004161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South Korea’s Ministry of Food and Drug Safety (MFDS)</w:t>
      </w:r>
      <w:r w:rsidRPr="00416192">
        <w:rPr>
          <w:rFonts w:ascii="Times New Roman" w:eastAsia="Times New Roman" w:hAnsi="Times New Roman" w:cs="Times New Roman"/>
          <w:kern w:val="0"/>
          <w:sz w:val="24"/>
          <w:szCs w:val="24"/>
          <w:lang w:eastAsia="en-IN"/>
          <w14:ligatures w14:val="none"/>
        </w:rPr>
        <w:t xml:space="preserve"> approved the use of </w:t>
      </w:r>
      <w:r w:rsidRPr="00416192">
        <w:rPr>
          <w:rFonts w:ascii="Times New Roman" w:eastAsia="Times New Roman" w:hAnsi="Times New Roman" w:cs="Times New Roman"/>
          <w:b/>
          <w:bCs/>
          <w:kern w:val="0"/>
          <w:sz w:val="24"/>
          <w:szCs w:val="24"/>
          <w:lang w:eastAsia="en-IN"/>
          <w14:ligatures w14:val="none"/>
        </w:rPr>
        <w:t>IC as a primary testing method</w:t>
      </w:r>
      <w:r w:rsidRPr="00416192">
        <w:rPr>
          <w:rFonts w:ascii="Times New Roman" w:eastAsia="Times New Roman" w:hAnsi="Times New Roman" w:cs="Times New Roman"/>
          <w:kern w:val="0"/>
          <w:sz w:val="24"/>
          <w:szCs w:val="24"/>
          <w:lang w:eastAsia="en-IN"/>
          <w14:ligatures w14:val="none"/>
        </w:rPr>
        <w:t xml:space="preserve"> for evaluating electrolyte content in parenteral formulations, raising its regulatory profile in the APAC pharma sector.</w:t>
      </w:r>
      <w:r w:rsidRPr="00416192">
        <w:rPr>
          <w:rFonts w:ascii="Times New Roman" w:eastAsia="Times New Roman" w:hAnsi="Times New Roman" w:cs="Times New Roman"/>
          <w:kern w:val="0"/>
          <w:sz w:val="24"/>
          <w:szCs w:val="24"/>
          <w:lang w:eastAsia="en-IN"/>
          <w14:ligatures w14:val="none"/>
        </w:rPr>
        <w:br/>
      </w:r>
    </w:p>
    <w:p w14:paraId="6262F70A"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BCA930">
          <v:rect id="_x0000_i1058" style="width:0;height:1.5pt" o:hralign="center" o:hrstd="t" o:hr="t" fillcolor="#a0a0a0" stroked="f"/>
        </w:pict>
      </w:r>
    </w:p>
    <w:p w14:paraId="09AC294E"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Opportunities</w:t>
      </w:r>
    </w:p>
    <w:p w14:paraId="2CB953AE" w14:textId="77777777" w:rsidR="00416192" w:rsidRPr="00416192" w:rsidRDefault="00416192" w:rsidP="004161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PFAS and Emerging Contaminants Testing</w:t>
      </w:r>
      <w:r w:rsidRPr="00416192">
        <w:rPr>
          <w:rFonts w:ascii="Times New Roman" w:eastAsia="Times New Roman" w:hAnsi="Times New Roman" w:cs="Times New Roman"/>
          <w:kern w:val="0"/>
          <w:sz w:val="24"/>
          <w:szCs w:val="24"/>
          <w:lang w:eastAsia="en-IN"/>
          <w14:ligatures w14:val="none"/>
        </w:rPr>
        <w:br/>
        <w:t>Growing global awareness and regulatory enforcement around PFAS and other micropollutants is creating long-term demand for ultra-trace detection IC systems, particularly in water utilities and third-party testing labs.</w:t>
      </w:r>
    </w:p>
    <w:p w14:paraId="5CCBF27B" w14:textId="77777777" w:rsidR="00416192" w:rsidRPr="00416192" w:rsidRDefault="00416192" w:rsidP="004161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Expansion in Biopharma and CDMO Ecosystems</w:t>
      </w:r>
      <w:r w:rsidRPr="00416192">
        <w:rPr>
          <w:rFonts w:ascii="Times New Roman" w:eastAsia="Times New Roman" w:hAnsi="Times New Roman" w:cs="Times New Roman"/>
          <w:kern w:val="0"/>
          <w:sz w:val="24"/>
          <w:szCs w:val="24"/>
          <w:lang w:eastAsia="en-IN"/>
          <w14:ligatures w14:val="none"/>
        </w:rPr>
        <w:br/>
        <w:t>As contract manufacturing expands, IC systems that offer speed, compliance-ready software, and automated reporting will gain relevance. Integration with LIMS and QMS platforms is a major opportunity.</w:t>
      </w:r>
    </w:p>
    <w:p w14:paraId="17224256" w14:textId="77777777" w:rsidR="00416192" w:rsidRPr="00416192" w:rsidRDefault="00416192" w:rsidP="004161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Decentralized and Field-Based IC Platforms</w:t>
      </w:r>
      <w:r w:rsidRPr="00416192">
        <w:rPr>
          <w:rFonts w:ascii="Times New Roman" w:eastAsia="Times New Roman" w:hAnsi="Times New Roman" w:cs="Times New Roman"/>
          <w:kern w:val="0"/>
          <w:sz w:val="24"/>
          <w:szCs w:val="24"/>
          <w:lang w:eastAsia="en-IN"/>
          <w14:ligatures w14:val="none"/>
        </w:rPr>
        <w:br/>
        <w:t xml:space="preserve">Developing economies are increasingly </w:t>
      </w:r>
      <w:proofErr w:type="spellStart"/>
      <w:r w:rsidRPr="00416192">
        <w:rPr>
          <w:rFonts w:ascii="Times New Roman" w:eastAsia="Times New Roman" w:hAnsi="Times New Roman" w:cs="Times New Roman"/>
          <w:kern w:val="0"/>
          <w:sz w:val="24"/>
          <w:szCs w:val="24"/>
          <w:lang w:eastAsia="en-IN"/>
          <w14:ligatures w14:val="none"/>
        </w:rPr>
        <w:t>favoring</w:t>
      </w:r>
      <w:proofErr w:type="spellEnd"/>
      <w:r w:rsidRPr="00416192">
        <w:rPr>
          <w:rFonts w:ascii="Times New Roman" w:eastAsia="Times New Roman" w:hAnsi="Times New Roman" w:cs="Times New Roman"/>
          <w:kern w:val="0"/>
          <w:sz w:val="24"/>
          <w:szCs w:val="24"/>
          <w:lang w:eastAsia="en-IN"/>
          <w14:ligatures w14:val="none"/>
        </w:rPr>
        <w:t xml:space="preserve"> portable or semi-automated IC systems for point-of-need analysis, such as in rural water testing or crop residue verification. Vendors who localize these solutions will unlock underserved markets.</w:t>
      </w:r>
    </w:p>
    <w:p w14:paraId="18579511"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B363B0">
          <v:rect id="_x0000_i1059" style="width:0;height:1.5pt" o:hralign="center" o:hrstd="t" o:hr="t" fillcolor="#a0a0a0" stroked="f"/>
        </w:pict>
      </w:r>
    </w:p>
    <w:p w14:paraId="72FE6D03"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Restraints</w:t>
      </w:r>
    </w:p>
    <w:p w14:paraId="25A90301" w14:textId="77777777" w:rsidR="00416192" w:rsidRPr="00416192" w:rsidRDefault="00416192" w:rsidP="0041619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lastRenderedPageBreak/>
        <w:t>High Initial Capital Cost</w:t>
      </w:r>
      <w:r w:rsidRPr="00416192">
        <w:rPr>
          <w:rFonts w:ascii="Times New Roman" w:eastAsia="Times New Roman" w:hAnsi="Times New Roman" w:cs="Times New Roman"/>
          <w:kern w:val="0"/>
          <w:sz w:val="24"/>
          <w:szCs w:val="24"/>
          <w:lang w:eastAsia="en-IN"/>
          <w14:ligatures w14:val="none"/>
        </w:rPr>
        <w:br/>
        <w:t>IC platforms, especially high-sensitivity or dual-channel systems, involve a steep upfront investment, often excluding small or resource-constrained labs. Total cost of ownership also includes regular replacement of suppressors and columns.</w:t>
      </w:r>
    </w:p>
    <w:p w14:paraId="5FE4FB07" w14:textId="77777777" w:rsidR="00416192" w:rsidRPr="00416192" w:rsidRDefault="00416192" w:rsidP="0041619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Lack of Skilled Technicians</w:t>
      </w:r>
      <w:r w:rsidRPr="00416192">
        <w:rPr>
          <w:rFonts w:ascii="Times New Roman" w:eastAsia="Times New Roman" w:hAnsi="Times New Roman" w:cs="Times New Roman"/>
          <w:kern w:val="0"/>
          <w:sz w:val="24"/>
          <w:szCs w:val="24"/>
          <w:lang w:eastAsia="en-IN"/>
          <w14:ligatures w14:val="none"/>
        </w:rPr>
        <w:br/>
        <w:t>The complexity of method development, data interpretation, and system troubleshooting requires trained professionals, which remain in short supply across emerging regions and smaller labs.</w:t>
      </w:r>
    </w:p>
    <w:p w14:paraId="6E7F2830"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043B32">
          <v:rect id="_x0000_i1060" style="width:0;height:1.5pt" o:hralign="center" o:hrstd="t" o:hr="t" fillcolor="#a0a0a0" stroked="f"/>
        </w:pict>
      </w:r>
    </w:p>
    <w:p w14:paraId="1F35A1D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i/>
          <w:iCs/>
          <w:kern w:val="0"/>
          <w:sz w:val="24"/>
          <w:szCs w:val="24"/>
          <w:lang w:eastAsia="en-IN"/>
          <w14:ligatures w14:val="none"/>
        </w:rPr>
        <w:t>The road ahead is rich with both innovation potential and operational constraints. Vendors who can balance affordability with automation, and precision with usability, will lead the market transformation toward accessible and intelligent ion chromatography solutions.</w:t>
      </w:r>
    </w:p>
    <w:p w14:paraId="65C0BACA" w14:textId="1A998889" w:rsidR="00416192" w:rsidRPr="00416192" w:rsidRDefault="00416192" w:rsidP="00416192">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br w:type="page"/>
      </w:r>
      <w:r w:rsidRPr="00416192">
        <w:rPr>
          <w:rFonts w:ascii="Times New Roman" w:eastAsia="Times New Roman" w:hAnsi="Times New Roman" w:cs="Times New Roman"/>
          <w:b/>
          <w:bCs/>
          <w:kern w:val="0"/>
          <w:sz w:val="27"/>
          <w:szCs w:val="27"/>
          <w:lang w:eastAsia="en-IN"/>
          <w14:ligatures w14:val="none"/>
        </w:rPr>
        <w:lastRenderedPageBreak/>
        <w:t>Section 8: Report Summary, FAQs, and SEO Schema</w:t>
      </w:r>
    </w:p>
    <w:p w14:paraId="2DCACA40"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5FA223">
          <v:rect id="_x0000_i1061" style="width:0;height:1.5pt" o:hralign="center" o:hrstd="t" o:hr="t" fillcolor="#a0a0a0" stroked="f"/>
        </w:pict>
      </w:r>
    </w:p>
    <w:p w14:paraId="57BDBE2F"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A.1. Full Report Title</w:t>
      </w:r>
    </w:p>
    <w:p w14:paraId="2535EF1C"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Ion Chromatography Market By Product Type (Ion Chromatography Systems, Consumables, Software and Services); By Application (Environmental Testing, Pharmaceutical and Life Sciences, Food and Beverage Testing, Chemicals and Petrochemicals, Electronics and Semiconductors, Others); By End User (Pharmaceutical Companies, Environmental Agencies, Food Testing Laboratories, Contract Testing Organizations, Academic and Research Institutes, Others); By Geography, Segment Revenue Estimation, Forecast, 2024–2030.</w:t>
      </w:r>
    </w:p>
    <w:p w14:paraId="2122DD71"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DC02A9">
          <v:rect id="_x0000_i1062" style="width:0;height:1.5pt" o:hralign="center" o:hrstd="t" o:hr="t" fillcolor="#a0a0a0" stroked="f"/>
        </w:pict>
      </w:r>
    </w:p>
    <w:p w14:paraId="5195EA7A"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A.2. Report Slug (all small letters)</w:t>
      </w:r>
    </w:p>
    <w:p w14:paraId="7F512D86"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ion chromatography market</w:t>
      </w:r>
    </w:p>
    <w:p w14:paraId="684C5A66"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5F0773">
          <v:rect id="_x0000_i1063" style="width:0;height:1.5pt" o:hralign="center" o:hrstd="t" o:hr="t" fillcolor="#a0a0a0" stroked="f"/>
        </w:pict>
      </w:r>
    </w:p>
    <w:p w14:paraId="5434EA79"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A.3. Headline Summary</w:t>
      </w:r>
    </w:p>
    <w:p w14:paraId="0D14019F" w14:textId="05B16C4E"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Ion Chromatography Market Size ($</w:t>
      </w:r>
      <w:r w:rsidR="00632401">
        <w:rPr>
          <w:rFonts w:ascii="Times New Roman" w:eastAsia="Times New Roman" w:hAnsi="Times New Roman" w:cs="Times New Roman"/>
          <w:b/>
          <w:bCs/>
          <w:kern w:val="0"/>
          <w:sz w:val="24"/>
          <w:szCs w:val="24"/>
          <w:lang w:eastAsia="en-IN"/>
          <w14:ligatures w14:val="none"/>
        </w:rPr>
        <w:t>4.58 billion</w:t>
      </w:r>
      <w:r w:rsidRPr="00416192">
        <w:rPr>
          <w:rFonts w:ascii="Times New Roman" w:eastAsia="Times New Roman" w:hAnsi="Times New Roman" w:cs="Times New Roman"/>
          <w:b/>
          <w:bCs/>
          <w:kern w:val="0"/>
          <w:sz w:val="24"/>
          <w:szCs w:val="24"/>
          <w:lang w:eastAsia="en-IN"/>
          <w14:ligatures w14:val="none"/>
        </w:rPr>
        <w:t>) 2030</w:t>
      </w:r>
    </w:p>
    <w:p w14:paraId="538EE62F"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ADC2EF">
          <v:rect id="_x0000_i1064" style="width:0;height:1.5pt" o:hralign="center" o:hrstd="t" o:hr="t" fillcolor="#a0a0a0" stroked="f"/>
        </w:pict>
      </w:r>
    </w:p>
    <w:p w14:paraId="2C218679"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B. Report Coverage Table</w:t>
      </w:r>
    </w:p>
    <w:tbl>
      <w:tblPr>
        <w:tblStyle w:val="TableGrid"/>
        <w:tblW w:w="0" w:type="auto"/>
        <w:tblLook w:val="04A0" w:firstRow="1" w:lastRow="0" w:firstColumn="1" w:lastColumn="0" w:noHBand="0" w:noVBand="1"/>
      </w:tblPr>
      <w:tblGrid>
        <w:gridCol w:w="2057"/>
        <w:gridCol w:w="6959"/>
      </w:tblGrid>
      <w:tr w:rsidR="00416192" w:rsidRPr="00416192" w14:paraId="60470F17" w14:textId="77777777" w:rsidTr="00416192">
        <w:tc>
          <w:tcPr>
            <w:tcW w:w="0" w:type="auto"/>
            <w:hideMark/>
          </w:tcPr>
          <w:p w14:paraId="1D308AEE" w14:textId="77777777" w:rsidR="00416192" w:rsidRPr="00416192" w:rsidRDefault="00416192" w:rsidP="00416192">
            <w:pPr>
              <w:jc w:val="center"/>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6A4E7E10" w14:textId="77777777" w:rsidR="00416192" w:rsidRPr="00416192" w:rsidRDefault="00416192" w:rsidP="00416192">
            <w:pPr>
              <w:jc w:val="center"/>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Details</w:t>
            </w:r>
          </w:p>
        </w:tc>
      </w:tr>
      <w:tr w:rsidR="00416192" w:rsidRPr="00416192" w14:paraId="502F4969" w14:textId="77777777" w:rsidTr="00416192">
        <w:tc>
          <w:tcPr>
            <w:tcW w:w="0" w:type="auto"/>
            <w:hideMark/>
          </w:tcPr>
          <w:p w14:paraId="211AD90C"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Forecast Period</w:t>
            </w:r>
          </w:p>
        </w:tc>
        <w:tc>
          <w:tcPr>
            <w:tcW w:w="0" w:type="auto"/>
            <w:hideMark/>
          </w:tcPr>
          <w:p w14:paraId="1E056639"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2024 – 2030</w:t>
            </w:r>
          </w:p>
        </w:tc>
      </w:tr>
      <w:tr w:rsidR="00416192" w:rsidRPr="00416192" w14:paraId="5F53D904" w14:textId="77777777" w:rsidTr="00416192">
        <w:tc>
          <w:tcPr>
            <w:tcW w:w="0" w:type="auto"/>
            <w:hideMark/>
          </w:tcPr>
          <w:p w14:paraId="41201D88"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0819C2D3" w14:textId="7DB61492"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2.8</w:t>
            </w:r>
            <w:r w:rsidRPr="00416192">
              <w:rPr>
                <w:rFonts w:ascii="Times New Roman" w:eastAsia="Times New Roman" w:hAnsi="Times New Roman" w:cs="Times New Roman"/>
                <w:b/>
                <w:bCs/>
                <w:kern w:val="0"/>
                <w:sz w:val="24"/>
                <w:szCs w:val="24"/>
                <w:lang w:eastAsia="en-IN"/>
                <w14:ligatures w14:val="none"/>
              </w:rPr>
              <w:t xml:space="preserve"> Billion</w:t>
            </w:r>
          </w:p>
        </w:tc>
      </w:tr>
      <w:tr w:rsidR="00416192" w:rsidRPr="00416192" w14:paraId="2CC2E31F" w14:textId="77777777" w:rsidTr="00416192">
        <w:tc>
          <w:tcPr>
            <w:tcW w:w="0" w:type="auto"/>
            <w:hideMark/>
          </w:tcPr>
          <w:p w14:paraId="2EB9496B"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154254FB" w14:textId="1C9B2B0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 xml:space="preserve">USD </w:t>
            </w:r>
            <w:r w:rsidR="00632401">
              <w:rPr>
                <w:rFonts w:ascii="Times New Roman" w:eastAsia="Times New Roman" w:hAnsi="Times New Roman" w:cs="Times New Roman"/>
                <w:b/>
                <w:bCs/>
                <w:kern w:val="0"/>
                <w:sz w:val="24"/>
                <w:szCs w:val="24"/>
                <w:lang w:eastAsia="en-IN"/>
                <w14:ligatures w14:val="none"/>
              </w:rPr>
              <w:t>4.58 billion</w:t>
            </w:r>
          </w:p>
        </w:tc>
      </w:tr>
      <w:tr w:rsidR="00416192" w:rsidRPr="00416192" w14:paraId="1BF2E20A" w14:textId="77777777" w:rsidTr="00416192">
        <w:tc>
          <w:tcPr>
            <w:tcW w:w="0" w:type="auto"/>
            <w:hideMark/>
          </w:tcPr>
          <w:p w14:paraId="4B8FF01B"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Overall Growth Rate</w:t>
            </w:r>
          </w:p>
        </w:tc>
        <w:tc>
          <w:tcPr>
            <w:tcW w:w="0" w:type="auto"/>
            <w:hideMark/>
          </w:tcPr>
          <w:p w14:paraId="6BFB1F76" w14:textId="23D76EE6"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 xml:space="preserve">CAGR of </w:t>
            </w:r>
            <w:r w:rsidR="00632401">
              <w:rPr>
                <w:rFonts w:ascii="Times New Roman" w:eastAsia="Times New Roman" w:hAnsi="Times New Roman" w:cs="Times New Roman"/>
                <w:b/>
                <w:bCs/>
                <w:kern w:val="0"/>
                <w:sz w:val="24"/>
                <w:szCs w:val="24"/>
                <w:lang w:eastAsia="en-IN"/>
                <w14:ligatures w14:val="none"/>
              </w:rPr>
              <w:t>8.5</w:t>
            </w:r>
            <w:r w:rsidRPr="00416192">
              <w:rPr>
                <w:rFonts w:ascii="Times New Roman" w:eastAsia="Times New Roman" w:hAnsi="Times New Roman" w:cs="Times New Roman"/>
                <w:b/>
                <w:bCs/>
                <w:kern w:val="0"/>
                <w:sz w:val="24"/>
                <w:szCs w:val="24"/>
                <w:lang w:eastAsia="en-IN"/>
                <w14:ligatures w14:val="none"/>
              </w:rPr>
              <w:t>% (2024 – 2030)</w:t>
            </w:r>
          </w:p>
        </w:tc>
      </w:tr>
      <w:tr w:rsidR="00416192" w:rsidRPr="00416192" w14:paraId="385B6473" w14:textId="77777777" w:rsidTr="00416192">
        <w:tc>
          <w:tcPr>
            <w:tcW w:w="0" w:type="auto"/>
            <w:hideMark/>
          </w:tcPr>
          <w:p w14:paraId="4FD649F6"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AE04246"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2023</w:t>
            </w:r>
          </w:p>
        </w:tc>
      </w:tr>
      <w:tr w:rsidR="00416192" w:rsidRPr="00416192" w14:paraId="39E957BF" w14:textId="77777777" w:rsidTr="00416192">
        <w:tc>
          <w:tcPr>
            <w:tcW w:w="0" w:type="auto"/>
            <w:hideMark/>
          </w:tcPr>
          <w:p w14:paraId="252974B5"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Historical Data</w:t>
            </w:r>
          </w:p>
        </w:tc>
        <w:tc>
          <w:tcPr>
            <w:tcW w:w="0" w:type="auto"/>
            <w:hideMark/>
          </w:tcPr>
          <w:p w14:paraId="426F10EE"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2017 – 2021</w:t>
            </w:r>
          </w:p>
        </w:tc>
      </w:tr>
      <w:tr w:rsidR="00416192" w:rsidRPr="00416192" w14:paraId="70C5726E" w14:textId="77777777" w:rsidTr="00416192">
        <w:tc>
          <w:tcPr>
            <w:tcW w:w="0" w:type="auto"/>
            <w:hideMark/>
          </w:tcPr>
          <w:p w14:paraId="47D819B2"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Unit</w:t>
            </w:r>
          </w:p>
        </w:tc>
        <w:tc>
          <w:tcPr>
            <w:tcW w:w="0" w:type="auto"/>
            <w:hideMark/>
          </w:tcPr>
          <w:p w14:paraId="485E9D4D"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USD Million, CAGR (2024 – 2030)</w:t>
            </w:r>
          </w:p>
        </w:tc>
      </w:tr>
      <w:tr w:rsidR="00416192" w:rsidRPr="00416192" w14:paraId="2DD93ABE" w14:textId="77777777" w:rsidTr="00416192">
        <w:tc>
          <w:tcPr>
            <w:tcW w:w="0" w:type="auto"/>
            <w:hideMark/>
          </w:tcPr>
          <w:p w14:paraId="61C3CF88"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Segmentation</w:t>
            </w:r>
          </w:p>
        </w:tc>
        <w:tc>
          <w:tcPr>
            <w:tcW w:w="0" w:type="auto"/>
            <w:hideMark/>
          </w:tcPr>
          <w:p w14:paraId="2FFD9210"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By Product Type, By Application, By End User, By Geography</w:t>
            </w:r>
          </w:p>
        </w:tc>
      </w:tr>
      <w:tr w:rsidR="00416192" w:rsidRPr="00416192" w14:paraId="7548CB83" w14:textId="77777777" w:rsidTr="00416192">
        <w:tc>
          <w:tcPr>
            <w:tcW w:w="0" w:type="auto"/>
            <w:hideMark/>
          </w:tcPr>
          <w:p w14:paraId="01AF5714"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By Product Type</w:t>
            </w:r>
          </w:p>
        </w:tc>
        <w:tc>
          <w:tcPr>
            <w:tcW w:w="0" w:type="auto"/>
            <w:hideMark/>
          </w:tcPr>
          <w:p w14:paraId="3EAC5BC1"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Ion Chromatography Systems, Consumables, Software and Services</w:t>
            </w:r>
          </w:p>
        </w:tc>
      </w:tr>
      <w:tr w:rsidR="00416192" w:rsidRPr="00416192" w14:paraId="1AF86720" w14:textId="77777777" w:rsidTr="00416192">
        <w:tc>
          <w:tcPr>
            <w:tcW w:w="0" w:type="auto"/>
            <w:hideMark/>
          </w:tcPr>
          <w:p w14:paraId="04B44D9D"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By Application</w:t>
            </w:r>
          </w:p>
        </w:tc>
        <w:tc>
          <w:tcPr>
            <w:tcW w:w="0" w:type="auto"/>
            <w:hideMark/>
          </w:tcPr>
          <w:p w14:paraId="14123E9A"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Environmental Testing, Pharmaceutical and Life Sciences, Food and Beverage Testing, Chemicals and Petrochemicals, Electronics and Semiconductors, Others</w:t>
            </w:r>
          </w:p>
        </w:tc>
      </w:tr>
      <w:tr w:rsidR="00416192" w:rsidRPr="00416192" w14:paraId="24C69443" w14:textId="77777777" w:rsidTr="00416192">
        <w:tc>
          <w:tcPr>
            <w:tcW w:w="0" w:type="auto"/>
            <w:hideMark/>
          </w:tcPr>
          <w:p w14:paraId="4698ED8C"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By End User</w:t>
            </w:r>
          </w:p>
        </w:tc>
        <w:tc>
          <w:tcPr>
            <w:tcW w:w="0" w:type="auto"/>
            <w:hideMark/>
          </w:tcPr>
          <w:p w14:paraId="73DDF32A"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Pharmaceutical Companies, Environmental Agencies, Food Testing Laboratories, Contract Testing Organizations, Academic and Research Institutes, Others</w:t>
            </w:r>
          </w:p>
        </w:tc>
      </w:tr>
      <w:tr w:rsidR="00416192" w:rsidRPr="00416192" w14:paraId="2D2A36D0" w14:textId="77777777" w:rsidTr="00416192">
        <w:tc>
          <w:tcPr>
            <w:tcW w:w="0" w:type="auto"/>
            <w:hideMark/>
          </w:tcPr>
          <w:p w14:paraId="71328782"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By Region</w:t>
            </w:r>
          </w:p>
        </w:tc>
        <w:tc>
          <w:tcPr>
            <w:tcW w:w="0" w:type="auto"/>
            <w:hideMark/>
          </w:tcPr>
          <w:p w14:paraId="3A8576C5"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416192" w:rsidRPr="00416192" w14:paraId="12761CCB" w14:textId="77777777" w:rsidTr="00416192">
        <w:tc>
          <w:tcPr>
            <w:tcW w:w="0" w:type="auto"/>
            <w:hideMark/>
          </w:tcPr>
          <w:p w14:paraId="47859BD5"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Country Scope</w:t>
            </w:r>
          </w:p>
        </w:tc>
        <w:tc>
          <w:tcPr>
            <w:tcW w:w="0" w:type="auto"/>
            <w:hideMark/>
          </w:tcPr>
          <w:p w14:paraId="6BB82526"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U.S., Germany, UK, China, Japan, India, Brazil, South Korea, etc.</w:t>
            </w:r>
          </w:p>
        </w:tc>
      </w:tr>
      <w:tr w:rsidR="00416192" w:rsidRPr="00416192" w14:paraId="5EBD79CF" w14:textId="77777777" w:rsidTr="00416192">
        <w:tc>
          <w:tcPr>
            <w:tcW w:w="0" w:type="auto"/>
            <w:hideMark/>
          </w:tcPr>
          <w:p w14:paraId="583B4022"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Drivers</w:t>
            </w:r>
          </w:p>
        </w:tc>
        <w:tc>
          <w:tcPr>
            <w:tcW w:w="0" w:type="auto"/>
            <w:hideMark/>
          </w:tcPr>
          <w:p w14:paraId="74182E84"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Regulatory tightening, Biopharma expansion, Environmental monitoring mandates</w:t>
            </w:r>
          </w:p>
        </w:tc>
      </w:tr>
      <w:tr w:rsidR="00416192" w:rsidRPr="00416192" w14:paraId="44643083" w14:textId="77777777" w:rsidTr="00416192">
        <w:tc>
          <w:tcPr>
            <w:tcW w:w="0" w:type="auto"/>
            <w:hideMark/>
          </w:tcPr>
          <w:p w14:paraId="25F6DDC8"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Customization Option</w:t>
            </w:r>
          </w:p>
        </w:tc>
        <w:tc>
          <w:tcPr>
            <w:tcW w:w="0" w:type="auto"/>
            <w:hideMark/>
          </w:tcPr>
          <w:p w14:paraId="0AA7047F"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Available upon request</w:t>
            </w:r>
          </w:p>
        </w:tc>
      </w:tr>
    </w:tbl>
    <w:p w14:paraId="52A5EA27"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1C23EA">
          <v:rect id="_x0000_i1065" style="width:0;height:1.5pt" o:hralign="center" o:hrstd="t" o:hr="t" fillcolor="#a0a0a0" stroked="f"/>
        </w:pict>
      </w:r>
    </w:p>
    <w:p w14:paraId="4214CED5"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C. Top 5 FAQs (1–</w:t>
      </w:r>
      <w:proofErr w:type="gramStart"/>
      <w:r w:rsidRPr="00416192">
        <w:rPr>
          <w:rFonts w:ascii="Times New Roman" w:eastAsia="Times New Roman" w:hAnsi="Times New Roman" w:cs="Times New Roman"/>
          <w:b/>
          <w:bCs/>
          <w:kern w:val="0"/>
          <w:sz w:val="24"/>
          <w:szCs w:val="24"/>
          <w:lang w:eastAsia="en-IN"/>
          <w14:ligatures w14:val="none"/>
        </w:rPr>
        <w:t>2 line</w:t>
      </w:r>
      <w:proofErr w:type="gramEnd"/>
      <w:r w:rsidRPr="00416192">
        <w:rPr>
          <w:rFonts w:ascii="Times New Roman" w:eastAsia="Times New Roman" w:hAnsi="Times New Roman" w:cs="Times New Roman"/>
          <w:b/>
          <w:bCs/>
          <w:kern w:val="0"/>
          <w:sz w:val="24"/>
          <w:szCs w:val="24"/>
          <w:lang w:eastAsia="en-IN"/>
          <w14:ligatures w14:val="none"/>
        </w:rPr>
        <w:t xml:space="preserve"> answers)</w:t>
      </w:r>
    </w:p>
    <w:tbl>
      <w:tblPr>
        <w:tblStyle w:val="TableGrid"/>
        <w:tblW w:w="0" w:type="auto"/>
        <w:tblLook w:val="04A0" w:firstRow="1" w:lastRow="0" w:firstColumn="1" w:lastColumn="0" w:noHBand="0" w:noVBand="1"/>
      </w:tblPr>
      <w:tblGrid>
        <w:gridCol w:w="3841"/>
        <w:gridCol w:w="5175"/>
      </w:tblGrid>
      <w:tr w:rsidR="00416192" w:rsidRPr="00416192" w14:paraId="5F94783A" w14:textId="77777777" w:rsidTr="00416192">
        <w:tc>
          <w:tcPr>
            <w:tcW w:w="0" w:type="auto"/>
            <w:hideMark/>
          </w:tcPr>
          <w:p w14:paraId="334F941A" w14:textId="77777777" w:rsidR="00416192" w:rsidRPr="00416192" w:rsidRDefault="00416192" w:rsidP="00416192">
            <w:pPr>
              <w:jc w:val="center"/>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Question</w:t>
            </w:r>
          </w:p>
        </w:tc>
        <w:tc>
          <w:tcPr>
            <w:tcW w:w="0" w:type="auto"/>
            <w:hideMark/>
          </w:tcPr>
          <w:p w14:paraId="0EF1714E" w14:textId="77777777" w:rsidR="00416192" w:rsidRPr="00416192" w:rsidRDefault="00416192" w:rsidP="00416192">
            <w:pPr>
              <w:jc w:val="center"/>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Answer</w:t>
            </w:r>
          </w:p>
        </w:tc>
      </w:tr>
      <w:tr w:rsidR="00416192" w:rsidRPr="00416192" w14:paraId="2E28F3BD" w14:textId="77777777" w:rsidTr="00416192">
        <w:tc>
          <w:tcPr>
            <w:tcW w:w="0" w:type="auto"/>
            <w:hideMark/>
          </w:tcPr>
          <w:p w14:paraId="5DD5406E"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How big is the ion chromatography market?</w:t>
            </w:r>
          </w:p>
        </w:tc>
        <w:tc>
          <w:tcPr>
            <w:tcW w:w="0" w:type="auto"/>
            <w:hideMark/>
          </w:tcPr>
          <w:p w14:paraId="5915A35C" w14:textId="31D30268"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global ion chromatography market was valued at </w:t>
            </w:r>
            <w:r w:rsidRPr="00416192">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2.8</w:t>
            </w:r>
            <w:r w:rsidRPr="00416192">
              <w:rPr>
                <w:rFonts w:ascii="Times New Roman" w:eastAsia="Times New Roman" w:hAnsi="Times New Roman" w:cs="Times New Roman"/>
                <w:b/>
                <w:bCs/>
                <w:kern w:val="0"/>
                <w:sz w:val="24"/>
                <w:szCs w:val="24"/>
                <w:lang w:eastAsia="en-IN"/>
                <w14:ligatures w14:val="none"/>
              </w:rPr>
              <w:t xml:space="preserve"> billion</w:t>
            </w:r>
            <w:r w:rsidRPr="00416192">
              <w:rPr>
                <w:rFonts w:ascii="Times New Roman" w:eastAsia="Times New Roman" w:hAnsi="Times New Roman" w:cs="Times New Roman"/>
                <w:kern w:val="0"/>
                <w:sz w:val="24"/>
                <w:szCs w:val="24"/>
                <w:lang w:eastAsia="en-IN"/>
                <w14:ligatures w14:val="none"/>
              </w:rPr>
              <w:t xml:space="preserve"> in 2024.</w:t>
            </w:r>
          </w:p>
        </w:tc>
      </w:tr>
      <w:tr w:rsidR="00416192" w:rsidRPr="00416192" w14:paraId="12115BED" w14:textId="77777777" w:rsidTr="00416192">
        <w:tc>
          <w:tcPr>
            <w:tcW w:w="0" w:type="auto"/>
            <w:hideMark/>
          </w:tcPr>
          <w:p w14:paraId="741B620A"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What is the CAGR for ion chromatography during the forecast period?</w:t>
            </w:r>
          </w:p>
        </w:tc>
        <w:tc>
          <w:tcPr>
            <w:tcW w:w="0" w:type="auto"/>
            <w:hideMark/>
          </w:tcPr>
          <w:p w14:paraId="598D054E" w14:textId="41D65493"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The ion chromatography market is expected to grow at a </w:t>
            </w:r>
            <w:r w:rsidRPr="00416192">
              <w:rPr>
                <w:rFonts w:ascii="Times New Roman" w:eastAsia="Times New Roman" w:hAnsi="Times New Roman" w:cs="Times New Roman"/>
                <w:b/>
                <w:bCs/>
                <w:kern w:val="0"/>
                <w:sz w:val="24"/>
                <w:szCs w:val="24"/>
                <w:lang w:eastAsia="en-IN"/>
                <w14:ligatures w14:val="none"/>
              </w:rPr>
              <w:t xml:space="preserve">CAGR of </w:t>
            </w:r>
            <w:r w:rsidR="00632401">
              <w:rPr>
                <w:rFonts w:ascii="Times New Roman" w:eastAsia="Times New Roman" w:hAnsi="Times New Roman" w:cs="Times New Roman"/>
                <w:b/>
                <w:bCs/>
                <w:kern w:val="0"/>
                <w:sz w:val="24"/>
                <w:szCs w:val="24"/>
                <w:lang w:eastAsia="en-IN"/>
                <w14:ligatures w14:val="none"/>
              </w:rPr>
              <w:t>8.5</w:t>
            </w:r>
            <w:r w:rsidRPr="00416192">
              <w:rPr>
                <w:rFonts w:ascii="Times New Roman" w:eastAsia="Times New Roman" w:hAnsi="Times New Roman" w:cs="Times New Roman"/>
                <w:b/>
                <w:bCs/>
                <w:kern w:val="0"/>
                <w:sz w:val="24"/>
                <w:szCs w:val="24"/>
                <w:lang w:eastAsia="en-IN"/>
                <w14:ligatures w14:val="none"/>
              </w:rPr>
              <w:t>%</w:t>
            </w:r>
            <w:r w:rsidRPr="00416192">
              <w:rPr>
                <w:rFonts w:ascii="Times New Roman" w:eastAsia="Times New Roman" w:hAnsi="Times New Roman" w:cs="Times New Roman"/>
                <w:kern w:val="0"/>
                <w:sz w:val="24"/>
                <w:szCs w:val="24"/>
                <w:lang w:eastAsia="en-IN"/>
                <w14:ligatures w14:val="none"/>
              </w:rPr>
              <w:t xml:space="preserve"> from 2024 to 2030.</w:t>
            </w:r>
          </w:p>
        </w:tc>
      </w:tr>
      <w:tr w:rsidR="00416192" w:rsidRPr="00416192" w14:paraId="22D14D82" w14:textId="77777777" w:rsidTr="00416192">
        <w:tc>
          <w:tcPr>
            <w:tcW w:w="0" w:type="auto"/>
            <w:hideMark/>
          </w:tcPr>
          <w:p w14:paraId="3F005DBA"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Who are the major players in the ion chromatography market?</w:t>
            </w:r>
          </w:p>
        </w:tc>
        <w:tc>
          <w:tcPr>
            <w:tcW w:w="0" w:type="auto"/>
            <w:hideMark/>
          </w:tcPr>
          <w:p w14:paraId="0C187F1E"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Leading players include </w:t>
            </w:r>
            <w:proofErr w:type="spellStart"/>
            <w:r w:rsidRPr="00416192">
              <w:rPr>
                <w:rFonts w:ascii="Times New Roman" w:eastAsia="Times New Roman" w:hAnsi="Times New Roman" w:cs="Times New Roman"/>
                <w:b/>
                <w:bCs/>
                <w:kern w:val="0"/>
                <w:sz w:val="24"/>
                <w:szCs w:val="24"/>
                <w:lang w:eastAsia="en-IN"/>
                <w14:ligatures w14:val="none"/>
              </w:rPr>
              <w:t>Thermo</w:t>
            </w:r>
            <w:proofErr w:type="spellEnd"/>
            <w:r w:rsidRPr="00416192">
              <w:rPr>
                <w:rFonts w:ascii="Times New Roman" w:eastAsia="Times New Roman" w:hAnsi="Times New Roman" w:cs="Times New Roman"/>
                <w:b/>
                <w:bCs/>
                <w:kern w:val="0"/>
                <w:sz w:val="24"/>
                <w:szCs w:val="24"/>
                <w:lang w:eastAsia="en-IN"/>
                <w14:ligatures w14:val="none"/>
              </w:rPr>
              <w:t xml:space="preserve"> Fisher Scientific, </w:t>
            </w:r>
            <w:proofErr w:type="spellStart"/>
            <w:r w:rsidRPr="00416192">
              <w:rPr>
                <w:rFonts w:ascii="Times New Roman" w:eastAsia="Times New Roman" w:hAnsi="Times New Roman" w:cs="Times New Roman"/>
                <w:b/>
                <w:bCs/>
                <w:kern w:val="0"/>
                <w:sz w:val="24"/>
                <w:szCs w:val="24"/>
                <w:lang w:eastAsia="en-IN"/>
                <w14:ligatures w14:val="none"/>
              </w:rPr>
              <w:t>Metrohm</w:t>
            </w:r>
            <w:proofErr w:type="spellEnd"/>
            <w:r w:rsidRPr="00416192">
              <w:rPr>
                <w:rFonts w:ascii="Times New Roman" w:eastAsia="Times New Roman" w:hAnsi="Times New Roman" w:cs="Times New Roman"/>
                <w:b/>
                <w:bCs/>
                <w:kern w:val="0"/>
                <w:sz w:val="24"/>
                <w:szCs w:val="24"/>
                <w:lang w:eastAsia="en-IN"/>
                <w14:ligatures w14:val="none"/>
              </w:rPr>
              <w:t xml:space="preserve">, </w:t>
            </w:r>
            <w:proofErr w:type="spellStart"/>
            <w:r w:rsidRPr="00416192">
              <w:rPr>
                <w:rFonts w:ascii="Times New Roman" w:eastAsia="Times New Roman" w:hAnsi="Times New Roman" w:cs="Times New Roman"/>
                <w:b/>
                <w:bCs/>
                <w:kern w:val="0"/>
                <w:sz w:val="24"/>
                <w:szCs w:val="24"/>
                <w:lang w:eastAsia="en-IN"/>
                <w14:ligatures w14:val="none"/>
              </w:rPr>
              <w:t>Dionex</w:t>
            </w:r>
            <w:proofErr w:type="spellEnd"/>
            <w:r w:rsidRPr="00416192">
              <w:rPr>
                <w:rFonts w:ascii="Times New Roman" w:eastAsia="Times New Roman" w:hAnsi="Times New Roman" w:cs="Times New Roman"/>
                <w:b/>
                <w:bCs/>
                <w:kern w:val="0"/>
                <w:sz w:val="24"/>
                <w:szCs w:val="24"/>
                <w:lang w:eastAsia="en-IN"/>
                <w14:ligatures w14:val="none"/>
              </w:rPr>
              <w:t>, Shimadzu, and Agilent Technologies</w:t>
            </w:r>
            <w:r w:rsidRPr="00416192">
              <w:rPr>
                <w:rFonts w:ascii="Times New Roman" w:eastAsia="Times New Roman" w:hAnsi="Times New Roman" w:cs="Times New Roman"/>
                <w:kern w:val="0"/>
                <w:sz w:val="24"/>
                <w:szCs w:val="24"/>
                <w:lang w:eastAsia="en-IN"/>
                <w14:ligatures w14:val="none"/>
              </w:rPr>
              <w:t>.</w:t>
            </w:r>
          </w:p>
        </w:tc>
      </w:tr>
      <w:tr w:rsidR="00416192" w:rsidRPr="00416192" w14:paraId="12CA0130" w14:textId="77777777" w:rsidTr="00416192">
        <w:tc>
          <w:tcPr>
            <w:tcW w:w="0" w:type="auto"/>
            <w:hideMark/>
          </w:tcPr>
          <w:p w14:paraId="52974320"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Which region dominates the ion chromatography market?</w:t>
            </w:r>
          </w:p>
        </w:tc>
        <w:tc>
          <w:tcPr>
            <w:tcW w:w="0" w:type="auto"/>
            <w:hideMark/>
          </w:tcPr>
          <w:p w14:paraId="0FF706BC"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North America</w:t>
            </w:r>
            <w:r w:rsidRPr="00416192">
              <w:rPr>
                <w:rFonts w:ascii="Times New Roman" w:eastAsia="Times New Roman" w:hAnsi="Times New Roman" w:cs="Times New Roman"/>
                <w:kern w:val="0"/>
                <w:sz w:val="24"/>
                <w:szCs w:val="24"/>
                <w:lang w:eastAsia="en-IN"/>
                <w14:ligatures w14:val="none"/>
              </w:rPr>
              <w:t xml:space="preserve"> leads the market due to regulatory rigor and robust infrastructure.</w:t>
            </w:r>
          </w:p>
        </w:tc>
      </w:tr>
      <w:tr w:rsidR="00416192" w:rsidRPr="00416192" w14:paraId="06FF8E68" w14:textId="77777777" w:rsidTr="00416192">
        <w:tc>
          <w:tcPr>
            <w:tcW w:w="0" w:type="auto"/>
            <w:hideMark/>
          </w:tcPr>
          <w:p w14:paraId="6A9C4C53"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What factors are driving the ion chromatography market?</w:t>
            </w:r>
          </w:p>
        </w:tc>
        <w:tc>
          <w:tcPr>
            <w:tcW w:w="0" w:type="auto"/>
            <w:hideMark/>
          </w:tcPr>
          <w:p w14:paraId="09290DB5" w14:textId="77777777" w:rsidR="00416192" w:rsidRPr="00416192" w:rsidRDefault="00416192" w:rsidP="00416192">
            <w:pPr>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Growth is </w:t>
            </w:r>
            <w:proofErr w:type="spellStart"/>
            <w:r w:rsidRPr="00416192">
              <w:rPr>
                <w:rFonts w:ascii="Times New Roman" w:eastAsia="Times New Roman" w:hAnsi="Times New Roman" w:cs="Times New Roman"/>
                <w:kern w:val="0"/>
                <w:sz w:val="24"/>
                <w:szCs w:val="24"/>
                <w:lang w:eastAsia="en-IN"/>
                <w14:ligatures w14:val="none"/>
              </w:rPr>
              <w:t>fueled</w:t>
            </w:r>
            <w:proofErr w:type="spellEnd"/>
            <w:r w:rsidRPr="00416192">
              <w:rPr>
                <w:rFonts w:ascii="Times New Roman" w:eastAsia="Times New Roman" w:hAnsi="Times New Roman" w:cs="Times New Roman"/>
                <w:kern w:val="0"/>
                <w:sz w:val="24"/>
                <w:szCs w:val="24"/>
                <w:lang w:eastAsia="en-IN"/>
                <w14:ligatures w14:val="none"/>
              </w:rPr>
              <w:t xml:space="preserve"> by </w:t>
            </w:r>
            <w:r w:rsidRPr="00416192">
              <w:rPr>
                <w:rFonts w:ascii="Times New Roman" w:eastAsia="Times New Roman" w:hAnsi="Times New Roman" w:cs="Times New Roman"/>
                <w:b/>
                <w:bCs/>
                <w:kern w:val="0"/>
                <w:sz w:val="24"/>
                <w:szCs w:val="24"/>
                <w:lang w:eastAsia="en-IN"/>
                <w14:ligatures w14:val="none"/>
              </w:rPr>
              <w:t>rising environmental compliance, pharma manufacturing, and AI-based analytical upgrades</w:t>
            </w:r>
            <w:r w:rsidRPr="00416192">
              <w:rPr>
                <w:rFonts w:ascii="Times New Roman" w:eastAsia="Times New Roman" w:hAnsi="Times New Roman" w:cs="Times New Roman"/>
                <w:kern w:val="0"/>
                <w:sz w:val="24"/>
                <w:szCs w:val="24"/>
                <w:lang w:eastAsia="en-IN"/>
                <w14:ligatures w14:val="none"/>
              </w:rPr>
              <w:t>.</w:t>
            </w:r>
          </w:p>
        </w:tc>
      </w:tr>
    </w:tbl>
    <w:p w14:paraId="1506E15C"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9AA0B9">
          <v:rect id="_x0000_i1066" style="width:0;height:1.5pt" o:hralign="center" o:hrstd="t" o:hr="t" fillcolor="#a0a0a0" stroked="f"/>
        </w:pict>
      </w:r>
    </w:p>
    <w:p w14:paraId="44003507"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Segoe UI Emoji" w:eastAsia="Times New Roman" w:hAnsi="Segoe UI Emoji" w:cs="Segoe UI Emoji"/>
          <w:b/>
          <w:bCs/>
          <w:kern w:val="0"/>
          <w:sz w:val="24"/>
          <w:szCs w:val="24"/>
          <w:lang w:eastAsia="en-IN"/>
          <w14:ligatures w14:val="none"/>
        </w:rPr>
        <w:t>🧩</w:t>
      </w:r>
      <w:r w:rsidRPr="00416192">
        <w:rPr>
          <w:rFonts w:ascii="Times New Roman" w:eastAsia="Times New Roman" w:hAnsi="Times New Roman" w:cs="Times New Roman"/>
          <w:b/>
          <w:bCs/>
          <w:kern w:val="0"/>
          <w:sz w:val="24"/>
          <w:szCs w:val="24"/>
          <w:lang w:eastAsia="en-IN"/>
          <w14:ligatures w14:val="none"/>
        </w:rPr>
        <w:t xml:space="preserve"> D. JSON-LD Schema Markup</w:t>
      </w:r>
    </w:p>
    <w:p w14:paraId="56FF26A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1. Breadcrumb Schema</w:t>
      </w:r>
    </w:p>
    <w:p w14:paraId="1579ED92"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6192">
        <w:rPr>
          <w:rFonts w:ascii="Courier New" w:eastAsia="Times New Roman" w:hAnsi="Courier New" w:cs="Courier New"/>
          <w:kern w:val="0"/>
          <w:sz w:val="20"/>
          <w:szCs w:val="20"/>
          <w:lang w:eastAsia="en-IN"/>
          <w14:ligatures w14:val="none"/>
        </w:rPr>
        <w:t>json</w:t>
      </w:r>
      <w:proofErr w:type="spellEnd"/>
    </w:p>
    <w:p w14:paraId="019BAFEB"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Copy code</w:t>
      </w:r>
    </w:p>
    <w:p w14:paraId="4CB86E7C"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w:t>
      </w:r>
    </w:p>
    <w:p w14:paraId="5A737A04"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"@context": "https://schema.org",</w:t>
      </w:r>
    </w:p>
    <w:p w14:paraId="1B1CD122"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w:t>
      </w:r>
      <w:proofErr w:type="spellStart"/>
      <w:r w:rsidRPr="00416192">
        <w:rPr>
          <w:rFonts w:ascii="Courier New" w:eastAsia="Times New Roman" w:hAnsi="Courier New" w:cs="Courier New"/>
          <w:kern w:val="0"/>
          <w:sz w:val="20"/>
          <w:szCs w:val="20"/>
          <w:lang w:eastAsia="en-IN"/>
          <w14:ligatures w14:val="none"/>
        </w:rPr>
        <w:t>BreadcrumbList</w:t>
      </w:r>
      <w:proofErr w:type="spellEnd"/>
      <w:r w:rsidRPr="00416192">
        <w:rPr>
          <w:rFonts w:ascii="Courier New" w:eastAsia="Times New Roman" w:hAnsi="Courier New" w:cs="Courier New"/>
          <w:kern w:val="0"/>
          <w:sz w:val="20"/>
          <w:szCs w:val="20"/>
          <w:lang w:eastAsia="en-IN"/>
          <w14:ligatures w14:val="none"/>
        </w:rPr>
        <w:t>",</w:t>
      </w:r>
    </w:p>
    <w:p w14:paraId="3B8FCB7C"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itemListElement</w:t>
      </w:r>
      <w:proofErr w:type="spellEnd"/>
      <w:r w:rsidRPr="00416192">
        <w:rPr>
          <w:rFonts w:ascii="Courier New" w:eastAsia="Times New Roman" w:hAnsi="Courier New" w:cs="Courier New"/>
          <w:kern w:val="0"/>
          <w:sz w:val="20"/>
          <w:szCs w:val="20"/>
          <w:lang w:eastAsia="en-IN"/>
          <w14:ligatures w14:val="none"/>
        </w:rPr>
        <w:t>": [</w:t>
      </w:r>
    </w:p>
    <w:p w14:paraId="167E2E7D"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01CA2E1B"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w:t>
      </w:r>
      <w:proofErr w:type="spellStart"/>
      <w:r w:rsidRPr="00416192">
        <w:rPr>
          <w:rFonts w:ascii="Courier New" w:eastAsia="Times New Roman" w:hAnsi="Courier New" w:cs="Courier New"/>
          <w:kern w:val="0"/>
          <w:sz w:val="20"/>
          <w:szCs w:val="20"/>
          <w:lang w:eastAsia="en-IN"/>
          <w14:ligatures w14:val="none"/>
        </w:rPr>
        <w:t>ListItem</w:t>
      </w:r>
      <w:proofErr w:type="spellEnd"/>
      <w:r w:rsidRPr="00416192">
        <w:rPr>
          <w:rFonts w:ascii="Courier New" w:eastAsia="Times New Roman" w:hAnsi="Courier New" w:cs="Courier New"/>
          <w:kern w:val="0"/>
          <w:sz w:val="20"/>
          <w:szCs w:val="20"/>
          <w:lang w:eastAsia="en-IN"/>
          <w14:ligatures w14:val="none"/>
        </w:rPr>
        <w:t>",</w:t>
      </w:r>
    </w:p>
    <w:p w14:paraId="44577A3B"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"position": 1,</w:t>
      </w:r>
    </w:p>
    <w:p w14:paraId="6AF8FAA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"Home",</w:t>
      </w:r>
    </w:p>
    <w:p w14:paraId="6CB4EBF9"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"item": "https://www.strategicmarketresearch.com/"</w:t>
      </w:r>
    </w:p>
    <w:p w14:paraId="73CDB3DA"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3579B0E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18844764"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w:t>
      </w:r>
      <w:proofErr w:type="spellStart"/>
      <w:r w:rsidRPr="00416192">
        <w:rPr>
          <w:rFonts w:ascii="Courier New" w:eastAsia="Times New Roman" w:hAnsi="Courier New" w:cs="Courier New"/>
          <w:kern w:val="0"/>
          <w:sz w:val="20"/>
          <w:szCs w:val="20"/>
          <w:lang w:eastAsia="en-IN"/>
          <w14:ligatures w14:val="none"/>
        </w:rPr>
        <w:t>ListItem</w:t>
      </w:r>
      <w:proofErr w:type="spellEnd"/>
      <w:r w:rsidRPr="00416192">
        <w:rPr>
          <w:rFonts w:ascii="Courier New" w:eastAsia="Times New Roman" w:hAnsi="Courier New" w:cs="Courier New"/>
          <w:kern w:val="0"/>
          <w:sz w:val="20"/>
          <w:szCs w:val="20"/>
          <w:lang w:eastAsia="en-IN"/>
          <w14:ligatures w14:val="none"/>
        </w:rPr>
        <w:t>",</w:t>
      </w:r>
    </w:p>
    <w:p w14:paraId="25B3870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"position": 2,</w:t>
      </w:r>
    </w:p>
    <w:p w14:paraId="734F8D6D" w14:textId="1017E9E4"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"Healthcare",</w:t>
      </w:r>
    </w:p>
    <w:p w14:paraId="4DF17ACB" w14:textId="606B1D51"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416192">
        <w:rPr>
          <w:rFonts w:ascii="Courier New" w:eastAsia="Times New Roman" w:hAnsi="Courier New" w:cs="Courier New"/>
          <w:kern w:val="0"/>
          <w:sz w:val="20"/>
          <w:szCs w:val="20"/>
          <w:lang w:eastAsia="en-IN"/>
          <w14:ligatures w14:val="none"/>
        </w:rPr>
        <w:t>ealthcare"</w:t>
      </w:r>
    </w:p>
    <w:p w14:paraId="4400A2AD"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676D940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71D4877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lastRenderedPageBreak/>
        <w:t xml:space="preserve">      "@type": "</w:t>
      </w:r>
      <w:proofErr w:type="spellStart"/>
      <w:r w:rsidRPr="00416192">
        <w:rPr>
          <w:rFonts w:ascii="Courier New" w:eastAsia="Times New Roman" w:hAnsi="Courier New" w:cs="Courier New"/>
          <w:kern w:val="0"/>
          <w:sz w:val="20"/>
          <w:szCs w:val="20"/>
          <w:lang w:eastAsia="en-IN"/>
          <w14:ligatures w14:val="none"/>
        </w:rPr>
        <w:t>ListItem</w:t>
      </w:r>
      <w:proofErr w:type="spellEnd"/>
      <w:r w:rsidRPr="00416192">
        <w:rPr>
          <w:rFonts w:ascii="Courier New" w:eastAsia="Times New Roman" w:hAnsi="Courier New" w:cs="Courier New"/>
          <w:kern w:val="0"/>
          <w:sz w:val="20"/>
          <w:szCs w:val="20"/>
          <w:lang w:eastAsia="en-IN"/>
          <w14:ligatures w14:val="none"/>
        </w:rPr>
        <w:t>",</w:t>
      </w:r>
    </w:p>
    <w:p w14:paraId="015DBF8B"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"position": 3,</w:t>
      </w:r>
    </w:p>
    <w:p w14:paraId="0489ECC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"Ion Chromatography Market Report 2030",</w:t>
      </w:r>
    </w:p>
    <w:p w14:paraId="3A4D2107"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"item": "https://www.strategicmarketresearch.com/market-report/ion-chromatography-market"</w:t>
      </w:r>
    </w:p>
    <w:p w14:paraId="3BF8D840"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548CED82"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3D80816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w:t>
      </w:r>
    </w:p>
    <w:p w14:paraId="05F0F27C"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2. FAQ Schema</w:t>
      </w:r>
    </w:p>
    <w:p w14:paraId="07933D04"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6192">
        <w:rPr>
          <w:rFonts w:ascii="Courier New" w:eastAsia="Times New Roman" w:hAnsi="Courier New" w:cs="Courier New"/>
          <w:kern w:val="0"/>
          <w:sz w:val="20"/>
          <w:szCs w:val="20"/>
          <w:lang w:eastAsia="en-IN"/>
          <w14:ligatures w14:val="none"/>
        </w:rPr>
        <w:t>json</w:t>
      </w:r>
      <w:proofErr w:type="spellEnd"/>
    </w:p>
    <w:p w14:paraId="36987E3F"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Copy code</w:t>
      </w:r>
    </w:p>
    <w:p w14:paraId="13300EC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w:t>
      </w:r>
    </w:p>
    <w:p w14:paraId="35B3C49B"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"@context": "https://schema.org",</w:t>
      </w:r>
    </w:p>
    <w:p w14:paraId="4C8A3FC1"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w:t>
      </w:r>
      <w:proofErr w:type="spellStart"/>
      <w:r w:rsidRPr="00416192">
        <w:rPr>
          <w:rFonts w:ascii="Courier New" w:eastAsia="Times New Roman" w:hAnsi="Courier New" w:cs="Courier New"/>
          <w:kern w:val="0"/>
          <w:sz w:val="20"/>
          <w:szCs w:val="20"/>
          <w:lang w:eastAsia="en-IN"/>
          <w14:ligatures w14:val="none"/>
        </w:rPr>
        <w:t>FAQPage</w:t>
      </w:r>
      <w:proofErr w:type="spellEnd"/>
      <w:r w:rsidRPr="00416192">
        <w:rPr>
          <w:rFonts w:ascii="Courier New" w:eastAsia="Times New Roman" w:hAnsi="Courier New" w:cs="Courier New"/>
          <w:kern w:val="0"/>
          <w:sz w:val="20"/>
          <w:szCs w:val="20"/>
          <w:lang w:eastAsia="en-IN"/>
          <w14:ligatures w14:val="none"/>
        </w:rPr>
        <w:t>",</w:t>
      </w:r>
    </w:p>
    <w:p w14:paraId="6EBCB9F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mainEntity</w:t>
      </w:r>
      <w:proofErr w:type="spellEnd"/>
      <w:r w:rsidRPr="00416192">
        <w:rPr>
          <w:rFonts w:ascii="Courier New" w:eastAsia="Times New Roman" w:hAnsi="Courier New" w:cs="Courier New"/>
          <w:kern w:val="0"/>
          <w:sz w:val="20"/>
          <w:szCs w:val="20"/>
          <w:lang w:eastAsia="en-IN"/>
          <w14:ligatures w14:val="none"/>
        </w:rPr>
        <w:t>": [</w:t>
      </w:r>
    </w:p>
    <w:p w14:paraId="5936ECF4"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2B2D3DB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"Question",</w:t>
      </w:r>
    </w:p>
    <w:p w14:paraId="01A5264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"How big is the ion chromatography market?",</w:t>
      </w:r>
    </w:p>
    <w:p w14:paraId="37B9CC8E"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acceptedAnswer</w:t>
      </w:r>
      <w:proofErr w:type="spellEnd"/>
      <w:r w:rsidRPr="00416192">
        <w:rPr>
          <w:rFonts w:ascii="Courier New" w:eastAsia="Times New Roman" w:hAnsi="Courier New" w:cs="Courier New"/>
          <w:kern w:val="0"/>
          <w:sz w:val="20"/>
          <w:szCs w:val="20"/>
          <w:lang w:eastAsia="en-IN"/>
          <w14:ligatures w14:val="none"/>
        </w:rPr>
        <w:t>": {</w:t>
      </w:r>
    </w:p>
    <w:p w14:paraId="6DE932DC"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"Answer",</w:t>
      </w:r>
    </w:p>
    <w:p w14:paraId="26510DF8" w14:textId="12F120BD"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"text": "The global ion chromatography market was valued at USD </w:t>
      </w:r>
      <w:r>
        <w:rPr>
          <w:rFonts w:ascii="Courier New" w:eastAsia="Times New Roman" w:hAnsi="Courier New" w:cs="Courier New"/>
          <w:kern w:val="0"/>
          <w:sz w:val="20"/>
          <w:szCs w:val="20"/>
          <w:lang w:eastAsia="en-IN"/>
          <w14:ligatures w14:val="none"/>
        </w:rPr>
        <w:t>2.8</w:t>
      </w:r>
      <w:r w:rsidRPr="00416192">
        <w:rPr>
          <w:rFonts w:ascii="Courier New" w:eastAsia="Times New Roman" w:hAnsi="Courier New" w:cs="Courier New"/>
          <w:kern w:val="0"/>
          <w:sz w:val="20"/>
          <w:szCs w:val="20"/>
          <w:lang w:eastAsia="en-IN"/>
          <w14:ligatures w14:val="none"/>
        </w:rPr>
        <w:t xml:space="preserve"> billion in 2024."</w:t>
      </w:r>
    </w:p>
    <w:p w14:paraId="0E91BA3D"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07A2732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7E28737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70E25CF7"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"Question",</w:t>
      </w:r>
    </w:p>
    <w:p w14:paraId="37156D89"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"What is the CAGR for ion chromatography during the forecast period?",</w:t>
      </w:r>
    </w:p>
    <w:p w14:paraId="4C17F9B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acceptedAnswer</w:t>
      </w:r>
      <w:proofErr w:type="spellEnd"/>
      <w:r w:rsidRPr="00416192">
        <w:rPr>
          <w:rFonts w:ascii="Courier New" w:eastAsia="Times New Roman" w:hAnsi="Courier New" w:cs="Courier New"/>
          <w:kern w:val="0"/>
          <w:sz w:val="20"/>
          <w:szCs w:val="20"/>
          <w:lang w:eastAsia="en-IN"/>
          <w14:ligatures w14:val="none"/>
        </w:rPr>
        <w:t>": {</w:t>
      </w:r>
    </w:p>
    <w:p w14:paraId="4ED385E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"Answer",</w:t>
      </w:r>
    </w:p>
    <w:p w14:paraId="23C486AC" w14:textId="3B2F2752"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"text": "The ion chromatography market is expected to grow at a CAGR of </w:t>
      </w:r>
      <w:r w:rsidR="00632401">
        <w:rPr>
          <w:rFonts w:ascii="Courier New" w:eastAsia="Times New Roman" w:hAnsi="Courier New" w:cs="Courier New"/>
          <w:kern w:val="0"/>
          <w:sz w:val="20"/>
          <w:szCs w:val="20"/>
          <w:lang w:eastAsia="en-IN"/>
          <w14:ligatures w14:val="none"/>
        </w:rPr>
        <w:t>8.5</w:t>
      </w:r>
      <w:r w:rsidRPr="00416192">
        <w:rPr>
          <w:rFonts w:ascii="Courier New" w:eastAsia="Times New Roman" w:hAnsi="Courier New" w:cs="Courier New"/>
          <w:kern w:val="0"/>
          <w:sz w:val="20"/>
          <w:szCs w:val="20"/>
          <w:lang w:eastAsia="en-IN"/>
          <w14:ligatures w14:val="none"/>
        </w:rPr>
        <w:t>% from 2024 to 2030."</w:t>
      </w:r>
    </w:p>
    <w:p w14:paraId="456F3E37"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57B293A1"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78D6648C"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53DC3FA0"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"Question",</w:t>
      </w:r>
    </w:p>
    <w:p w14:paraId="4381C533"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"Who are the major players in the ion chromatography market?",</w:t>
      </w:r>
    </w:p>
    <w:p w14:paraId="64771AD4"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acceptedAnswer</w:t>
      </w:r>
      <w:proofErr w:type="spellEnd"/>
      <w:r w:rsidRPr="00416192">
        <w:rPr>
          <w:rFonts w:ascii="Courier New" w:eastAsia="Times New Roman" w:hAnsi="Courier New" w:cs="Courier New"/>
          <w:kern w:val="0"/>
          <w:sz w:val="20"/>
          <w:szCs w:val="20"/>
          <w:lang w:eastAsia="en-IN"/>
          <w14:ligatures w14:val="none"/>
        </w:rPr>
        <w:t>": {</w:t>
      </w:r>
    </w:p>
    <w:p w14:paraId="484D2709"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"Answer",</w:t>
      </w:r>
    </w:p>
    <w:p w14:paraId="52DF4CF3"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"text": "Leading players include </w:t>
      </w:r>
      <w:proofErr w:type="spellStart"/>
      <w:r w:rsidRPr="00416192">
        <w:rPr>
          <w:rFonts w:ascii="Courier New" w:eastAsia="Times New Roman" w:hAnsi="Courier New" w:cs="Courier New"/>
          <w:kern w:val="0"/>
          <w:sz w:val="20"/>
          <w:szCs w:val="20"/>
          <w:lang w:eastAsia="en-IN"/>
          <w14:ligatures w14:val="none"/>
        </w:rPr>
        <w:t>Thermo</w:t>
      </w:r>
      <w:proofErr w:type="spellEnd"/>
      <w:r w:rsidRPr="00416192">
        <w:rPr>
          <w:rFonts w:ascii="Courier New" w:eastAsia="Times New Roman" w:hAnsi="Courier New" w:cs="Courier New"/>
          <w:kern w:val="0"/>
          <w:sz w:val="20"/>
          <w:szCs w:val="20"/>
          <w:lang w:eastAsia="en-IN"/>
          <w14:ligatures w14:val="none"/>
        </w:rPr>
        <w:t xml:space="preserve"> Fisher Scientific, </w:t>
      </w:r>
      <w:proofErr w:type="spellStart"/>
      <w:r w:rsidRPr="00416192">
        <w:rPr>
          <w:rFonts w:ascii="Courier New" w:eastAsia="Times New Roman" w:hAnsi="Courier New" w:cs="Courier New"/>
          <w:kern w:val="0"/>
          <w:sz w:val="20"/>
          <w:szCs w:val="20"/>
          <w:lang w:eastAsia="en-IN"/>
          <w14:ligatures w14:val="none"/>
        </w:rPr>
        <w:t>Metrohm</w:t>
      </w:r>
      <w:proofErr w:type="spellEnd"/>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Dionex</w:t>
      </w:r>
      <w:proofErr w:type="spellEnd"/>
      <w:r w:rsidRPr="00416192">
        <w:rPr>
          <w:rFonts w:ascii="Courier New" w:eastAsia="Times New Roman" w:hAnsi="Courier New" w:cs="Courier New"/>
          <w:kern w:val="0"/>
          <w:sz w:val="20"/>
          <w:szCs w:val="20"/>
          <w:lang w:eastAsia="en-IN"/>
          <w14:ligatures w14:val="none"/>
        </w:rPr>
        <w:t>, Shimadzu, and Agilent Technologies."</w:t>
      </w:r>
    </w:p>
    <w:p w14:paraId="5B97E77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6D9763E5"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63E033B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2B2CC022"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"Question",</w:t>
      </w:r>
    </w:p>
    <w:p w14:paraId="6ED3AB3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"Which region dominates the ion chromatography market?",</w:t>
      </w:r>
    </w:p>
    <w:p w14:paraId="495C7F80"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acceptedAnswer</w:t>
      </w:r>
      <w:proofErr w:type="spellEnd"/>
      <w:r w:rsidRPr="00416192">
        <w:rPr>
          <w:rFonts w:ascii="Courier New" w:eastAsia="Times New Roman" w:hAnsi="Courier New" w:cs="Courier New"/>
          <w:kern w:val="0"/>
          <w:sz w:val="20"/>
          <w:szCs w:val="20"/>
          <w:lang w:eastAsia="en-IN"/>
          <w14:ligatures w14:val="none"/>
        </w:rPr>
        <w:t>": {</w:t>
      </w:r>
    </w:p>
    <w:p w14:paraId="7C942A9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"Answer",</w:t>
      </w:r>
    </w:p>
    <w:p w14:paraId="5B32BB92"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"text": "North America leads the market due to regulatory rigor and robust infrastructure."</w:t>
      </w:r>
    </w:p>
    <w:p w14:paraId="4452AC47"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32A7EA46"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6ED3480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3A7F5B7C"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"Question",</w:t>
      </w:r>
    </w:p>
    <w:p w14:paraId="42E57232"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"name": "What factors are driving the ion chromatography market?",</w:t>
      </w:r>
    </w:p>
    <w:p w14:paraId="775AD34F"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roofErr w:type="spellStart"/>
      <w:r w:rsidRPr="00416192">
        <w:rPr>
          <w:rFonts w:ascii="Courier New" w:eastAsia="Times New Roman" w:hAnsi="Courier New" w:cs="Courier New"/>
          <w:kern w:val="0"/>
          <w:sz w:val="20"/>
          <w:szCs w:val="20"/>
          <w:lang w:eastAsia="en-IN"/>
          <w14:ligatures w14:val="none"/>
        </w:rPr>
        <w:t>acceptedAnswer</w:t>
      </w:r>
      <w:proofErr w:type="spellEnd"/>
      <w:r w:rsidRPr="00416192">
        <w:rPr>
          <w:rFonts w:ascii="Courier New" w:eastAsia="Times New Roman" w:hAnsi="Courier New" w:cs="Courier New"/>
          <w:kern w:val="0"/>
          <w:sz w:val="20"/>
          <w:szCs w:val="20"/>
          <w:lang w:eastAsia="en-IN"/>
          <w14:ligatures w14:val="none"/>
        </w:rPr>
        <w:t>": {</w:t>
      </w:r>
    </w:p>
    <w:p w14:paraId="7269742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"@type": "Answer",</w:t>
      </w:r>
    </w:p>
    <w:p w14:paraId="529A297A"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lastRenderedPageBreak/>
        <w:t xml:space="preserve">        "text": "Growth is </w:t>
      </w:r>
      <w:proofErr w:type="spellStart"/>
      <w:r w:rsidRPr="00416192">
        <w:rPr>
          <w:rFonts w:ascii="Courier New" w:eastAsia="Times New Roman" w:hAnsi="Courier New" w:cs="Courier New"/>
          <w:kern w:val="0"/>
          <w:sz w:val="20"/>
          <w:szCs w:val="20"/>
          <w:lang w:eastAsia="en-IN"/>
          <w14:ligatures w14:val="none"/>
        </w:rPr>
        <w:t>fueled</w:t>
      </w:r>
      <w:proofErr w:type="spellEnd"/>
      <w:r w:rsidRPr="00416192">
        <w:rPr>
          <w:rFonts w:ascii="Courier New" w:eastAsia="Times New Roman" w:hAnsi="Courier New" w:cs="Courier New"/>
          <w:kern w:val="0"/>
          <w:sz w:val="20"/>
          <w:szCs w:val="20"/>
          <w:lang w:eastAsia="en-IN"/>
          <w14:ligatures w14:val="none"/>
        </w:rPr>
        <w:t xml:space="preserve"> by rising environmental compliance, pharma manufacturing, and AI-based analytical upgrades."</w:t>
      </w:r>
    </w:p>
    <w:p w14:paraId="7F360C67"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5786B883"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66616569"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 xml:space="preserve">  ]</w:t>
      </w:r>
    </w:p>
    <w:p w14:paraId="417C5598" w14:textId="77777777" w:rsidR="00416192" w:rsidRPr="00416192" w:rsidRDefault="00416192" w:rsidP="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6192">
        <w:rPr>
          <w:rFonts w:ascii="Courier New" w:eastAsia="Times New Roman" w:hAnsi="Courier New" w:cs="Courier New"/>
          <w:kern w:val="0"/>
          <w:sz w:val="20"/>
          <w:szCs w:val="20"/>
          <w:lang w:eastAsia="en-IN"/>
          <w14:ligatures w14:val="none"/>
        </w:rPr>
        <w:t>}</w:t>
      </w:r>
    </w:p>
    <w:p w14:paraId="7C5D14F9" w14:textId="70B177AB" w:rsidR="00416192" w:rsidRPr="00416192" w:rsidRDefault="00416192" w:rsidP="00416192">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br w:type="page"/>
      </w:r>
      <w:r w:rsidRPr="00416192">
        <w:rPr>
          <w:rFonts w:ascii="Times New Roman" w:eastAsia="Times New Roman" w:hAnsi="Times New Roman" w:cs="Times New Roman"/>
          <w:b/>
          <w:bCs/>
          <w:kern w:val="0"/>
          <w:sz w:val="27"/>
          <w:szCs w:val="27"/>
          <w:lang w:eastAsia="en-IN"/>
          <w14:ligatures w14:val="none"/>
        </w:rPr>
        <w:lastRenderedPageBreak/>
        <w:t>Section 9: Table of Contents for Ion Chromatography Market Report (2024–2030)</w:t>
      </w:r>
    </w:p>
    <w:p w14:paraId="19FA7C16"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14B571">
          <v:rect id="_x0000_i1067" style="width:0;height:1.5pt" o:hralign="center" o:hrstd="t" o:hr="t" fillcolor="#a0a0a0" stroked="f"/>
        </w:pict>
      </w:r>
    </w:p>
    <w:p w14:paraId="3977139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Executive Summary</w:t>
      </w:r>
    </w:p>
    <w:p w14:paraId="28363E4D" w14:textId="77777777" w:rsidR="00416192" w:rsidRPr="00416192" w:rsidRDefault="00416192" w:rsidP="004161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Overview</w:t>
      </w:r>
    </w:p>
    <w:p w14:paraId="4400D249" w14:textId="77777777" w:rsidR="00416192" w:rsidRPr="00416192" w:rsidRDefault="00416192" w:rsidP="004161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Attractiveness by Product Type, Application, End User, and Region</w:t>
      </w:r>
    </w:p>
    <w:p w14:paraId="6E900AD7" w14:textId="77777777" w:rsidR="00416192" w:rsidRPr="00416192" w:rsidRDefault="00416192" w:rsidP="004161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Strategic Insights from Key Executives (CXO Perspective)</w:t>
      </w:r>
    </w:p>
    <w:p w14:paraId="26FCCF85" w14:textId="77777777" w:rsidR="00416192" w:rsidRPr="00416192" w:rsidRDefault="00416192" w:rsidP="004161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Historical Market Size and Future Projections (2022–2030)</w:t>
      </w:r>
    </w:p>
    <w:p w14:paraId="4BB1ED12" w14:textId="77777777" w:rsidR="00416192" w:rsidRPr="00416192" w:rsidRDefault="00416192" w:rsidP="004161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03E09785"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81A0E5">
          <v:rect id="_x0000_i1068" style="width:0;height:1.5pt" o:hralign="center" o:hrstd="t" o:hr="t" fillcolor="#a0a0a0" stroked="f"/>
        </w:pict>
      </w:r>
    </w:p>
    <w:p w14:paraId="5A2183D6"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Market Share Analysis</w:t>
      </w:r>
    </w:p>
    <w:p w14:paraId="52CB7D43" w14:textId="77777777" w:rsidR="00416192" w:rsidRPr="00416192" w:rsidRDefault="00416192" w:rsidP="004161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Leading Players by Revenue and Market Share</w:t>
      </w:r>
    </w:p>
    <w:p w14:paraId="639148FB" w14:textId="77777777" w:rsidR="00416192" w:rsidRPr="00416192" w:rsidRDefault="00416192" w:rsidP="004161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Share Analysis by Product Type, Application, and End User</w:t>
      </w:r>
    </w:p>
    <w:p w14:paraId="57A9B6A0"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0639CD">
          <v:rect id="_x0000_i1069" style="width:0;height:1.5pt" o:hralign="center" o:hrstd="t" o:hr="t" fillcolor="#a0a0a0" stroked="f"/>
        </w:pict>
      </w:r>
    </w:p>
    <w:p w14:paraId="24CFF21E"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Investment Opportunities in the Ion Chromatography Market</w:t>
      </w:r>
    </w:p>
    <w:p w14:paraId="58882224" w14:textId="77777777" w:rsidR="00416192" w:rsidRPr="00416192" w:rsidRDefault="00416192" w:rsidP="004161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Key Developments and Innovations</w:t>
      </w:r>
    </w:p>
    <w:p w14:paraId="7992B696" w14:textId="77777777" w:rsidR="00416192" w:rsidRPr="00416192" w:rsidRDefault="00416192" w:rsidP="004161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Mergers, Acquisitions, and Strategic Partnerships</w:t>
      </w:r>
    </w:p>
    <w:p w14:paraId="0C738DD5" w14:textId="77777777" w:rsidR="00416192" w:rsidRPr="00416192" w:rsidRDefault="00416192" w:rsidP="004161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High-Growth Segments for Investment</w:t>
      </w:r>
    </w:p>
    <w:p w14:paraId="4814E93D"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E42152">
          <v:rect id="_x0000_i1070" style="width:0;height:1.5pt" o:hralign="center" o:hrstd="t" o:hr="t" fillcolor="#a0a0a0" stroked="f"/>
        </w:pict>
      </w:r>
    </w:p>
    <w:p w14:paraId="6544A03A"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Market Introduction</w:t>
      </w:r>
    </w:p>
    <w:p w14:paraId="14C3AD76" w14:textId="77777777" w:rsidR="00416192" w:rsidRPr="00416192" w:rsidRDefault="00416192" w:rsidP="004161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Definition and Scope of the Study</w:t>
      </w:r>
    </w:p>
    <w:p w14:paraId="31E239EC" w14:textId="77777777" w:rsidR="00416192" w:rsidRPr="00416192" w:rsidRDefault="00416192" w:rsidP="004161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Structure and Key Findings</w:t>
      </w:r>
    </w:p>
    <w:p w14:paraId="4ED4D319" w14:textId="77777777" w:rsidR="00416192" w:rsidRPr="00416192" w:rsidRDefault="00416192" w:rsidP="004161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Overview of Top Investment Pockets</w:t>
      </w:r>
    </w:p>
    <w:p w14:paraId="55B3410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DF3B4E">
          <v:rect id="_x0000_i1071" style="width:0;height:1.5pt" o:hralign="center" o:hrstd="t" o:hr="t" fillcolor="#a0a0a0" stroked="f"/>
        </w:pict>
      </w:r>
    </w:p>
    <w:p w14:paraId="58D33077"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Research Methodology</w:t>
      </w:r>
    </w:p>
    <w:p w14:paraId="38F72D88" w14:textId="77777777" w:rsidR="00416192" w:rsidRPr="00416192" w:rsidRDefault="00416192" w:rsidP="004161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Research Process Overview</w:t>
      </w:r>
    </w:p>
    <w:p w14:paraId="7D9A8E3F" w14:textId="77777777" w:rsidR="00416192" w:rsidRPr="00416192" w:rsidRDefault="00416192" w:rsidP="004161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Primary and Secondary Research Approaches</w:t>
      </w:r>
    </w:p>
    <w:p w14:paraId="2D5010E8" w14:textId="77777777" w:rsidR="00416192" w:rsidRPr="00416192" w:rsidRDefault="00416192" w:rsidP="004161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Estimation and Forecasting Techniques</w:t>
      </w:r>
    </w:p>
    <w:p w14:paraId="73A55E3C"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F2E433">
          <v:rect id="_x0000_i1072" style="width:0;height:1.5pt" o:hralign="center" o:hrstd="t" o:hr="t" fillcolor="#a0a0a0" stroked="f"/>
        </w:pict>
      </w:r>
    </w:p>
    <w:p w14:paraId="2A1D085A"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Market Dynamics</w:t>
      </w:r>
    </w:p>
    <w:p w14:paraId="36D6358B" w14:textId="77777777" w:rsidR="00416192" w:rsidRPr="00416192" w:rsidRDefault="00416192" w:rsidP="004161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Key Market Drivers</w:t>
      </w:r>
    </w:p>
    <w:p w14:paraId="52D0EEF6" w14:textId="77777777" w:rsidR="00416192" w:rsidRPr="00416192" w:rsidRDefault="00416192" w:rsidP="004161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Challenges and Restraints Impacting Growth</w:t>
      </w:r>
    </w:p>
    <w:p w14:paraId="346C2890" w14:textId="77777777" w:rsidR="00416192" w:rsidRPr="00416192" w:rsidRDefault="00416192" w:rsidP="004161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Emerging Opportunities for Stakeholders</w:t>
      </w:r>
    </w:p>
    <w:p w14:paraId="345CE3F2" w14:textId="77777777" w:rsidR="00416192" w:rsidRPr="00416192" w:rsidRDefault="00416192" w:rsidP="004161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Impact of Regulatory, Technological, and </w:t>
      </w:r>
      <w:proofErr w:type="spellStart"/>
      <w:r w:rsidRPr="00416192">
        <w:rPr>
          <w:rFonts w:ascii="Times New Roman" w:eastAsia="Times New Roman" w:hAnsi="Times New Roman" w:cs="Times New Roman"/>
          <w:kern w:val="0"/>
          <w:sz w:val="24"/>
          <w:szCs w:val="24"/>
          <w:lang w:eastAsia="en-IN"/>
          <w14:ligatures w14:val="none"/>
        </w:rPr>
        <w:t>Behavioral</w:t>
      </w:r>
      <w:proofErr w:type="spellEnd"/>
      <w:r w:rsidRPr="00416192">
        <w:rPr>
          <w:rFonts w:ascii="Times New Roman" w:eastAsia="Times New Roman" w:hAnsi="Times New Roman" w:cs="Times New Roman"/>
          <w:kern w:val="0"/>
          <w:sz w:val="24"/>
          <w:szCs w:val="24"/>
          <w:lang w:eastAsia="en-IN"/>
          <w14:ligatures w14:val="none"/>
        </w:rPr>
        <w:t xml:space="preserve"> Factors</w:t>
      </w:r>
    </w:p>
    <w:p w14:paraId="6AA18744"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29293C">
          <v:rect id="_x0000_i1073" style="width:0;height:1.5pt" o:hralign="center" o:hrstd="t" o:hr="t" fillcolor="#a0a0a0" stroked="f"/>
        </w:pict>
      </w:r>
    </w:p>
    <w:p w14:paraId="51CF191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Global Ion Chromatography Market Analysis</w:t>
      </w:r>
    </w:p>
    <w:p w14:paraId="11016118" w14:textId="77777777" w:rsidR="00416192" w:rsidRPr="00416192" w:rsidRDefault="00416192" w:rsidP="004161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Historical Market Size and Volume (2022–2023)</w:t>
      </w:r>
    </w:p>
    <w:p w14:paraId="7CF686DE" w14:textId="77777777" w:rsidR="00416192" w:rsidRPr="00416192" w:rsidRDefault="00416192" w:rsidP="004161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and Volume Forecasts (2024–2030)</w:t>
      </w:r>
    </w:p>
    <w:p w14:paraId="18A0F8D9" w14:textId="77777777" w:rsidR="00416192" w:rsidRPr="00416192" w:rsidRDefault="00416192" w:rsidP="004161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Analysis by Product Type:</w:t>
      </w:r>
    </w:p>
    <w:p w14:paraId="72775C98"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Ion Chromatography Systems</w:t>
      </w:r>
    </w:p>
    <w:p w14:paraId="68282329"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Consumables</w:t>
      </w:r>
    </w:p>
    <w:p w14:paraId="66D9C41E"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Software and Services</w:t>
      </w:r>
    </w:p>
    <w:p w14:paraId="4B45A623" w14:textId="77777777" w:rsidR="00416192" w:rsidRPr="00416192" w:rsidRDefault="00416192" w:rsidP="004161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Analysis by Application:</w:t>
      </w:r>
    </w:p>
    <w:p w14:paraId="4A03747E"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Environmental Testing</w:t>
      </w:r>
    </w:p>
    <w:p w14:paraId="0198CF35"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Pharmaceutical and Life Sciences</w:t>
      </w:r>
    </w:p>
    <w:p w14:paraId="5E51D807"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Food and Beverage Testing</w:t>
      </w:r>
    </w:p>
    <w:p w14:paraId="04D97218"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Chemicals and Petrochemicals</w:t>
      </w:r>
    </w:p>
    <w:p w14:paraId="24FAB0BA"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Electronics and Semiconductors</w:t>
      </w:r>
    </w:p>
    <w:p w14:paraId="405A9747"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Others</w:t>
      </w:r>
    </w:p>
    <w:p w14:paraId="6E6A521C" w14:textId="77777777" w:rsidR="00416192" w:rsidRPr="00416192" w:rsidRDefault="00416192" w:rsidP="004161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Analysis by End User:</w:t>
      </w:r>
    </w:p>
    <w:p w14:paraId="7FDCFBC5"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Pharmaceutical Companies</w:t>
      </w:r>
    </w:p>
    <w:p w14:paraId="5BB3C1A8"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Environmental Agencies</w:t>
      </w:r>
    </w:p>
    <w:p w14:paraId="1A192512"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Food Testing Laboratories</w:t>
      </w:r>
    </w:p>
    <w:p w14:paraId="51AFF19D"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Contract Testing Organizations</w:t>
      </w:r>
    </w:p>
    <w:p w14:paraId="65D4F836"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Academic and Research Institutes</w:t>
      </w:r>
    </w:p>
    <w:p w14:paraId="36432A33"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Others</w:t>
      </w:r>
    </w:p>
    <w:p w14:paraId="49B6C6A9" w14:textId="77777777" w:rsidR="00416192" w:rsidRPr="00416192" w:rsidRDefault="00416192" w:rsidP="004161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Analysis by Region:</w:t>
      </w:r>
    </w:p>
    <w:p w14:paraId="03F01CF6"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North America</w:t>
      </w:r>
    </w:p>
    <w:p w14:paraId="2D93BB7F"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Europe</w:t>
      </w:r>
    </w:p>
    <w:p w14:paraId="178CBE79"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Asia-Pacific</w:t>
      </w:r>
    </w:p>
    <w:p w14:paraId="0D73D870"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Latin America</w:t>
      </w:r>
    </w:p>
    <w:p w14:paraId="3043082C" w14:textId="77777777" w:rsidR="00416192" w:rsidRPr="00416192" w:rsidRDefault="00416192" w:rsidP="004161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Middle East &amp; Africa</w:t>
      </w:r>
    </w:p>
    <w:p w14:paraId="169D3E67"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1F98D3">
          <v:rect id="_x0000_i1074" style="width:0;height:1.5pt" o:hralign="center" o:hrstd="t" o:hr="t" fillcolor="#a0a0a0" stroked="f"/>
        </w:pict>
      </w:r>
    </w:p>
    <w:p w14:paraId="296FB4A9"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Regional Market Breakdown</w:t>
      </w:r>
    </w:p>
    <w:p w14:paraId="3D72768F"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North America</w:t>
      </w:r>
    </w:p>
    <w:p w14:paraId="6B3B2A82" w14:textId="77777777" w:rsidR="00416192" w:rsidRPr="00416192" w:rsidRDefault="00416192" w:rsidP="004161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and Forecasts</w:t>
      </w:r>
    </w:p>
    <w:p w14:paraId="57DA9FE8" w14:textId="77777777" w:rsidR="00416192" w:rsidRPr="00416192" w:rsidRDefault="00416192" w:rsidP="004161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Country-Level Analysis: United States, Canada, Mexico</w:t>
      </w:r>
    </w:p>
    <w:p w14:paraId="793569A9"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Europe</w:t>
      </w:r>
    </w:p>
    <w:p w14:paraId="11236532" w14:textId="77777777" w:rsidR="00416192" w:rsidRPr="00416192" w:rsidRDefault="00416192" w:rsidP="004161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and Forecasts</w:t>
      </w:r>
    </w:p>
    <w:p w14:paraId="15EDD8C1" w14:textId="77777777" w:rsidR="00416192" w:rsidRPr="00416192" w:rsidRDefault="00416192" w:rsidP="004161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Country-Level Analysis: Germany, UK, France, Italy, Spain, Rest of Europe</w:t>
      </w:r>
    </w:p>
    <w:p w14:paraId="60A1105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Asia-Pacific</w:t>
      </w:r>
    </w:p>
    <w:p w14:paraId="1DFBFA13" w14:textId="77777777" w:rsidR="00416192" w:rsidRPr="00416192" w:rsidRDefault="00416192" w:rsidP="004161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Market Size and Forecasts</w:t>
      </w:r>
    </w:p>
    <w:p w14:paraId="66B56E09" w14:textId="77777777" w:rsidR="00416192" w:rsidRPr="00416192" w:rsidRDefault="00416192" w:rsidP="004161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Country-Level Analysis: China, Japan, India, South Korea, Southeast Asia, Rest of Asia-Pacific</w:t>
      </w:r>
    </w:p>
    <w:p w14:paraId="594B45E1"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Latin America</w:t>
      </w:r>
    </w:p>
    <w:p w14:paraId="37C4B72F" w14:textId="77777777" w:rsidR="00416192" w:rsidRPr="00416192" w:rsidRDefault="00416192" w:rsidP="0041619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and Forecasts</w:t>
      </w:r>
    </w:p>
    <w:p w14:paraId="10B455E0" w14:textId="77777777" w:rsidR="00416192" w:rsidRPr="00416192" w:rsidRDefault="00416192" w:rsidP="0041619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Country-Level Analysis: Brazil, Argentina, Rest of Latin America</w:t>
      </w:r>
    </w:p>
    <w:p w14:paraId="714F3702" w14:textId="77777777" w:rsidR="00416192" w:rsidRPr="00416192" w:rsidRDefault="00416192" w:rsidP="004161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Middle East &amp; Africa</w:t>
      </w:r>
    </w:p>
    <w:p w14:paraId="06FE3041" w14:textId="77777777" w:rsidR="00416192" w:rsidRPr="00416192" w:rsidRDefault="00416192" w:rsidP="0041619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and Forecasts</w:t>
      </w:r>
    </w:p>
    <w:p w14:paraId="608DF013" w14:textId="77777777" w:rsidR="00416192" w:rsidRPr="00416192" w:rsidRDefault="00416192" w:rsidP="0041619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Country-Level Analysis: GCC Countries, South Africa, Rest of MEA</w:t>
      </w:r>
    </w:p>
    <w:p w14:paraId="403FE72A"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3688B4">
          <v:rect id="_x0000_i1075" style="width:0;height:1.5pt" o:hralign="center" o:hrstd="t" o:hr="t" fillcolor="#a0a0a0" stroked="f"/>
        </w:pict>
      </w:r>
    </w:p>
    <w:p w14:paraId="6E93FD10"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Competitive Intelligence</w:t>
      </w:r>
    </w:p>
    <w:p w14:paraId="3E60419A" w14:textId="77777777" w:rsidR="00416192" w:rsidRPr="00416192" w:rsidRDefault="00416192" w:rsidP="004161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Company Profiles</w:t>
      </w:r>
    </w:p>
    <w:p w14:paraId="0DC19547"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kern w:val="0"/>
          <w:sz w:val="24"/>
          <w:szCs w:val="24"/>
          <w:lang w:eastAsia="en-IN"/>
          <w14:ligatures w14:val="none"/>
        </w:rPr>
        <w:t>Thermo</w:t>
      </w:r>
      <w:proofErr w:type="spellEnd"/>
      <w:r w:rsidRPr="00416192">
        <w:rPr>
          <w:rFonts w:ascii="Times New Roman" w:eastAsia="Times New Roman" w:hAnsi="Times New Roman" w:cs="Times New Roman"/>
          <w:kern w:val="0"/>
          <w:sz w:val="24"/>
          <w:szCs w:val="24"/>
          <w:lang w:eastAsia="en-IN"/>
          <w14:ligatures w14:val="none"/>
        </w:rPr>
        <w:t xml:space="preserve"> Fisher Scientific</w:t>
      </w:r>
    </w:p>
    <w:p w14:paraId="56888096"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kern w:val="0"/>
          <w:sz w:val="24"/>
          <w:szCs w:val="24"/>
          <w:lang w:eastAsia="en-IN"/>
          <w14:ligatures w14:val="none"/>
        </w:rPr>
        <w:t>Metrohm</w:t>
      </w:r>
      <w:proofErr w:type="spellEnd"/>
      <w:r w:rsidRPr="00416192">
        <w:rPr>
          <w:rFonts w:ascii="Times New Roman" w:eastAsia="Times New Roman" w:hAnsi="Times New Roman" w:cs="Times New Roman"/>
          <w:kern w:val="0"/>
          <w:sz w:val="24"/>
          <w:szCs w:val="24"/>
          <w:lang w:eastAsia="en-IN"/>
          <w14:ligatures w14:val="none"/>
        </w:rPr>
        <w:t xml:space="preserve"> AG</w:t>
      </w:r>
    </w:p>
    <w:p w14:paraId="4DB9D262"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kern w:val="0"/>
          <w:sz w:val="24"/>
          <w:szCs w:val="24"/>
          <w:lang w:eastAsia="en-IN"/>
          <w14:ligatures w14:val="none"/>
        </w:rPr>
        <w:t>Dionex</w:t>
      </w:r>
      <w:proofErr w:type="spellEnd"/>
      <w:r w:rsidRPr="00416192">
        <w:rPr>
          <w:rFonts w:ascii="Times New Roman" w:eastAsia="Times New Roman" w:hAnsi="Times New Roman" w:cs="Times New Roman"/>
          <w:kern w:val="0"/>
          <w:sz w:val="24"/>
          <w:szCs w:val="24"/>
          <w:lang w:eastAsia="en-IN"/>
          <w14:ligatures w14:val="none"/>
        </w:rPr>
        <w:t xml:space="preserve"> (</w:t>
      </w:r>
      <w:proofErr w:type="spellStart"/>
      <w:r w:rsidRPr="00416192">
        <w:rPr>
          <w:rFonts w:ascii="Times New Roman" w:eastAsia="Times New Roman" w:hAnsi="Times New Roman" w:cs="Times New Roman"/>
          <w:kern w:val="0"/>
          <w:sz w:val="24"/>
          <w:szCs w:val="24"/>
          <w:lang w:eastAsia="en-IN"/>
          <w14:ligatures w14:val="none"/>
        </w:rPr>
        <w:t>Thermo</w:t>
      </w:r>
      <w:proofErr w:type="spellEnd"/>
      <w:r w:rsidRPr="00416192">
        <w:rPr>
          <w:rFonts w:ascii="Times New Roman" w:eastAsia="Times New Roman" w:hAnsi="Times New Roman" w:cs="Times New Roman"/>
          <w:kern w:val="0"/>
          <w:sz w:val="24"/>
          <w:szCs w:val="24"/>
          <w:lang w:eastAsia="en-IN"/>
          <w14:ligatures w14:val="none"/>
        </w:rPr>
        <w:t xml:space="preserve"> Fisher)</w:t>
      </w:r>
    </w:p>
    <w:p w14:paraId="6CC8D5E9"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Shimadzu Corporation</w:t>
      </w:r>
    </w:p>
    <w:p w14:paraId="6FC34374"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Agilent Technologies</w:t>
      </w:r>
    </w:p>
    <w:p w14:paraId="30FFA411"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16192">
        <w:rPr>
          <w:rFonts w:ascii="Times New Roman" w:eastAsia="Times New Roman" w:hAnsi="Times New Roman" w:cs="Times New Roman"/>
          <w:kern w:val="0"/>
          <w:sz w:val="24"/>
          <w:szCs w:val="24"/>
          <w:lang w:eastAsia="en-IN"/>
          <w14:ligatures w14:val="none"/>
        </w:rPr>
        <w:t>MembraPure</w:t>
      </w:r>
      <w:proofErr w:type="spellEnd"/>
      <w:r w:rsidRPr="00416192">
        <w:rPr>
          <w:rFonts w:ascii="Times New Roman" w:eastAsia="Times New Roman" w:hAnsi="Times New Roman" w:cs="Times New Roman"/>
          <w:kern w:val="0"/>
          <w:sz w:val="24"/>
          <w:szCs w:val="24"/>
          <w:lang w:eastAsia="en-IN"/>
          <w14:ligatures w14:val="none"/>
        </w:rPr>
        <w:t xml:space="preserve"> GmbH</w:t>
      </w:r>
    </w:p>
    <w:p w14:paraId="5A45DB71" w14:textId="77777777" w:rsidR="00416192" w:rsidRPr="00416192" w:rsidRDefault="00416192" w:rsidP="00416192">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 xml:space="preserve">KNAUER </w:t>
      </w:r>
      <w:proofErr w:type="spellStart"/>
      <w:r w:rsidRPr="00416192">
        <w:rPr>
          <w:rFonts w:ascii="Times New Roman" w:eastAsia="Times New Roman" w:hAnsi="Times New Roman" w:cs="Times New Roman"/>
          <w:kern w:val="0"/>
          <w:sz w:val="24"/>
          <w:szCs w:val="24"/>
          <w:lang w:eastAsia="en-IN"/>
          <w14:ligatures w14:val="none"/>
        </w:rPr>
        <w:t>Wissenschaftliche</w:t>
      </w:r>
      <w:proofErr w:type="spellEnd"/>
      <w:r w:rsidRPr="00416192">
        <w:rPr>
          <w:rFonts w:ascii="Times New Roman" w:eastAsia="Times New Roman" w:hAnsi="Times New Roman" w:cs="Times New Roman"/>
          <w:kern w:val="0"/>
          <w:sz w:val="24"/>
          <w:szCs w:val="24"/>
          <w:lang w:eastAsia="en-IN"/>
          <w14:ligatures w14:val="none"/>
        </w:rPr>
        <w:t xml:space="preserve"> </w:t>
      </w:r>
      <w:proofErr w:type="spellStart"/>
      <w:r w:rsidRPr="00416192">
        <w:rPr>
          <w:rFonts w:ascii="Times New Roman" w:eastAsia="Times New Roman" w:hAnsi="Times New Roman" w:cs="Times New Roman"/>
          <w:kern w:val="0"/>
          <w:sz w:val="24"/>
          <w:szCs w:val="24"/>
          <w:lang w:eastAsia="en-IN"/>
          <w14:ligatures w14:val="none"/>
        </w:rPr>
        <w:t>Geräte</w:t>
      </w:r>
      <w:proofErr w:type="spellEnd"/>
      <w:r w:rsidRPr="00416192">
        <w:rPr>
          <w:rFonts w:ascii="Times New Roman" w:eastAsia="Times New Roman" w:hAnsi="Times New Roman" w:cs="Times New Roman"/>
          <w:kern w:val="0"/>
          <w:sz w:val="24"/>
          <w:szCs w:val="24"/>
          <w:lang w:eastAsia="en-IN"/>
          <w14:ligatures w14:val="none"/>
        </w:rPr>
        <w:t xml:space="preserve"> GmbH</w:t>
      </w:r>
    </w:p>
    <w:p w14:paraId="450071E4" w14:textId="77777777" w:rsidR="00416192" w:rsidRPr="00416192" w:rsidRDefault="00416192" w:rsidP="004161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Competitive Positioning</w:t>
      </w:r>
    </w:p>
    <w:p w14:paraId="3D1E0AA0" w14:textId="77777777" w:rsidR="00416192" w:rsidRPr="00416192" w:rsidRDefault="00416192" w:rsidP="004161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Innovation and Differentiation Strategies</w:t>
      </w:r>
    </w:p>
    <w:p w14:paraId="448A6AF3" w14:textId="77777777" w:rsidR="00416192" w:rsidRPr="00416192" w:rsidRDefault="00416192" w:rsidP="004161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Global Reach and Aftermarket Capabilities</w:t>
      </w:r>
    </w:p>
    <w:p w14:paraId="0D35C96B"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27481F">
          <v:rect id="_x0000_i1076" style="width:0;height:1.5pt" o:hralign="center" o:hrstd="t" o:hr="t" fillcolor="#a0a0a0" stroked="f"/>
        </w:pict>
      </w:r>
    </w:p>
    <w:p w14:paraId="637CB8E1"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Appendix</w:t>
      </w:r>
    </w:p>
    <w:p w14:paraId="42CD739E" w14:textId="77777777" w:rsidR="00416192" w:rsidRPr="00416192" w:rsidRDefault="00416192" w:rsidP="0041619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Abbreviations and Terminologies Used</w:t>
      </w:r>
    </w:p>
    <w:p w14:paraId="5ED9531B" w14:textId="77777777" w:rsidR="00416192" w:rsidRPr="00416192" w:rsidRDefault="00416192" w:rsidP="0041619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References and Source Links</w:t>
      </w:r>
    </w:p>
    <w:p w14:paraId="5256236D" w14:textId="77777777" w:rsidR="00416192" w:rsidRPr="00416192" w:rsidRDefault="00416192" w:rsidP="0041619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Methodology Notes and Assumptions</w:t>
      </w:r>
    </w:p>
    <w:p w14:paraId="4D99E6A9"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0681F0">
          <v:rect id="_x0000_i1077" style="width:0;height:1.5pt" o:hralign="center" o:hrstd="t" o:hr="t" fillcolor="#a0a0a0" stroked="f"/>
        </w:pict>
      </w:r>
    </w:p>
    <w:p w14:paraId="2432C7F9"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List of Tables</w:t>
      </w:r>
    </w:p>
    <w:p w14:paraId="4B2E687C" w14:textId="77777777" w:rsidR="00416192" w:rsidRPr="00416192" w:rsidRDefault="00416192" w:rsidP="0041619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Market Size by Product Type, Application, End User, and Region (2024–2030)</w:t>
      </w:r>
    </w:p>
    <w:p w14:paraId="4E6B2C65" w14:textId="77777777" w:rsidR="00416192" w:rsidRPr="00416192" w:rsidRDefault="00416192" w:rsidP="0041619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Regional Market Breakdown by Product Type and Application</w:t>
      </w:r>
    </w:p>
    <w:p w14:paraId="0093063F" w14:textId="77777777" w:rsidR="00416192" w:rsidRPr="00416192" w:rsidRDefault="00416192" w:rsidP="0041619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Competitive Benchmarking Metrics</w:t>
      </w:r>
    </w:p>
    <w:p w14:paraId="2363536A" w14:textId="77777777" w:rsidR="00416192" w:rsidRPr="00416192" w:rsidRDefault="00000000" w:rsidP="0041619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B3A243">
          <v:rect id="_x0000_i1078" style="width:0;height:1.5pt" o:hralign="center" o:hrstd="t" o:hr="t" fillcolor="#a0a0a0" stroked="f"/>
        </w:pict>
      </w:r>
    </w:p>
    <w:p w14:paraId="3483C9A6" w14:textId="77777777" w:rsidR="00416192" w:rsidRPr="00416192" w:rsidRDefault="00416192" w:rsidP="004161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16192">
        <w:rPr>
          <w:rFonts w:ascii="Times New Roman" w:eastAsia="Times New Roman" w:hAnsi="Times New Roman" w:cs="Times New Roman"/>
          <w:b/>
          <w:bCs/>
          <w:kern w:val="0"/>
          <w:sz w:val="24"/>
          <w:szCs w:val="24"/>
          <w:lang w:eastAsia="en-IN"/>
          <w14:ligatures w14:val="none"/>
        </w:rPr>
        <w:t>List of Figures</w:t>
      </w:r>
    </w:p>
    <w:p w14:paraId="3EDBB6DD" w14:textId="77777777" w:rsidR="00416192" w:rsidRPr="00416192" w:rsidRDefault="00416192" w:rsidP="0041619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lastRenderedPageBreak/>
        <w:t>Market Dynamics: Drivers, Restraints, Opportunities</w:t>
      </w:r>
    </w:p>
    <w:p w14:paraId="0E031E68" w14:textId="77777777" w:rsidR="00416192" w:rsidRPr="00416192" w:rsidRDefault="00416192" w:rsidP="0041619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Competitive Landscape and Market Share Visualization</w:t>
      </w:r>
    </w:p>
    <w:p w14:paraId="28B23CF8" w14:textId="77777777" w:rsidR="00416192" w:rsidRPr="00416192" w:rsidRDefault="00416192" w:rsidP="0041619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Regional Growth Projections</w:t>
      </w:r>
    </w:p>
    <w:p w14:paraId="58D9D0FB" w14:textId="77777777" w:rsidR="00416192" w:rsidRPr="00416192" w:rsidRDefault="00416192" w:rsidP="0041619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Segment-Wise Market Attractiveness Index</w:t>
      </w:r>
    </w:p>
    <w:p w14:paraId="0E01EEEF" w14:textId="690C1563" w:rsidR="00FC77B6" w:rsidRPr="00416192" w:rsidRDefault="00416192" w:rsidP="0041619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6192">
        <w:rPr>
          <w:rFonts w:ascii="Times New Roman" w:eastAsia="Times New Roman" w:hAnsi="Times New Roman" w:cs="Times New Roman"/>
          <w:kern w:val="0"/>
          <w:sz w:val="24"/>
          <w:szCs w:val="24"/>
          <w:lang w:eastAsia="en-IN"/>
          <w14:ligatures w14:val="none"/>
        </w:rPr>
        <w:t>Innovation Adoption Matrix</w:t>
      </w:r>
    </w:p>
    <w:sectPr w:rsidR="00FC77B6" w:rsidRPr="00416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E5F"/>
    <w:multiLevelType w:val="multilevel"/>
    <w:tmpl w:val="D18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33F"/>
    <w:multiLevelType w:val="multilevel"/>
    <w:tmpl w:val="05D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37F07"/>
    <w:multiLevelType w:val="multilevel"/>
    <w:tmpl w:val="27D8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2367"/>
    <w:multiLevelType w:val="multilevel"/>
    <w:tmpl w:val="9976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A5422"/>
    <w:multiLevelType w:val="multilevel"/>
    <w:tmpl w:val="DF2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2374E"/>
    <w:multiLevelType w:val="multilevel"/>
    <w:tmpl w:val="D6B4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94ED9"/>
    <w:multiLevelType w:val="multilevel"/>
    <w:tmpl w:val="1DA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858D3"/>
    <w:multiLevelType w:val="multilevel"/>
    <w:tmpl w:val="9F7E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D2E5D"/>
    <w:multiLevelType w:val="multilevel"/>
    <w:tmpl w:val="B7D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1724C"/>
    <w:multiLevelType w:val="multilevel"/>
    <w:tmpl w:val="179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96056"/>
    <w:multiLevelType w:val="multilevel"/>
    <w:tmpl w:val="0AE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D68EC"/>
    <w:multiLevelType w:val="multilevel"/>
    <w:tmpl w:val="F91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1789C"/>
    <w:multiLevelType w:val="multilevel"/>
    <w:tmpl w:val="7E78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F3983"/>
    <w:multiLevelType w:val="multilevel"/>
    <w:tmpl w:val="518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523C0"/>
    <w:multiLevelType w:val="multilevel"/>
    <w:tmpl w:val="70B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664D2"/>
    <w:multiLevelType w:val="multilevel"/>
    <w:tmpl w:val="2614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8679E"/>
    <w:multiLevelType w:val="multilevel"/>
    <w:tmpl w:val="B6D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91BEE"/>
    <w:multiLevelType w:val="multilevel"/>
    <w:tmpl w:val="76B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E3F47"/>
    <w:multiLevelType w:val="multilevel"/>
    <w:tmpl w:val="87C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26D53"/>
    <w:multiLevelType w:val="multilevel"/>
    <w:tmpl w:val="C0F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E734A"/>
    <w:multiLevelType w:val="multilevel"/>
    <w:tmpl w:val="43D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12753"/>
    <w:multiLevelType w:val="multilevel"/>
    <w:tmpl w:val="C32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47267"/>
    <w:multiLevelType w:val="multilevel"/>
    <w:tmpl w:val="783A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25F30"/>
    <w:multiLevelType w:val="multilevel"/>
    <w:tmpl w:val="1C3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9535C"/>
    <w:multiLevelType w:val="multilevel"/>
    <w:tmpl w:val="4CB2B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A24FF"/>
    <w:multiLevelType w:val="multilevel"/>
    <w:tmpl w:val="E1F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1806"/>
    <w:multiLevelType w:val="multilevel"/>
    <w:tmpl w:val="AB76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10688"/>
    <w:multiLevelType w:val="multilevel"/>
    <w:tmpl w:val="A2C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C1E2D"/>
    <w:multiLevelType w:val="multilevel"/>
    <w:tmpl w:val="CB0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A1EED"/>
    <w:multiLevelType w:val="multilevel"/>
    <w:tmpl w:val="324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B7C8F"/>
    <w:multiLevelType w:val="multilevel"/>
    <w:tmpl w:val="AC2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7533B"/>
    <w:multiLevelType w:val="multilevel"/>
    <w:tmpl w:val="A8A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E1928"/>
    <w:multiLevelType w:val="multilevel"/>
    <w:tmpl w:val="8DE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26605"/>
    <w:multiLevelType w:val="multilevel"/>
    <w:tmpl w:val="589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0539D"/>
    <w:multiLevelType w:val="multilevel"/>
    <w:tmpl w:val="F52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A4FA8"/>
    <w:multiLevelType w:val="multilevel"/>
    <w:tmpl w:val="605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98064">
    <w:abstractNumId w:val="30"/>
  </w:num>
  <w:num w:numId="2" w16cid:durableId="70733515">
    <w:abstractNumId w:val="14"/>
  </w:num>
  <w:num w:numId="3" w16cid:durableId="1239824383">
    <w:abstractNumId w:val="2"/>
  </w:num>
  <w:num w:numId="4" w16cid:durableId="1943954938">
    <w:abstractNumId w:val="1"/>
  </w:num>
  <w:num w:numId="5" w16cid:durableId="508641651">
    <w:abstractNumId w:val="35"/>
  </w:num>
  <w:num w:numId="6" w16cid:durableId="399450601">
    <w:abstractNumId w:val="3"/>
  </w:num>
  <w:num w:numId="7" w16cid:durableId="1839617885">
    <w:abstractNumId w:val="4"/>
  </w:num>
  <w:num w:numId="8" w16cid:durableId="314577034">
    <w:abstractNumId w:val="8"/>
  </w:num>
  <w:num w:numId="9" w16cid:durableId="122843741">
    <w:abstractNumId w:val="10"/>
  </w:num>
  <w:num w:numId="10" w16cid:durableId="296839401">
    <w:abstractNumId w:val="15"/>
  </w:num>
  <w:num w:numId="11" w16cid:durableId="717970607">
    <w:abstractNumId w:val="6"/>
  </w:num>
  <w:num w:numId="12" w16cid:durableId="1393625086">
    <w:abstractNumId w:val="18"/>
  </w:num>
  <w:num w:numId="13" w16cid:durableId="1360280513">
    <w:abstractNumId w:val="20"/>
  </w:num>
  <w:num w:numId="14" w16cid:durableId="854419553">
    <w:abstractNumId w:val="9"/>
  </w:num>
  <w:num w:numId="15" w16cid:durableId="319117654">
    <w:abstractNumId w:val="5"/>
  </w:num>
  <w:num w:numId="16" w16cid:durableId="885801833">
    <w:abstractNumId w:val="34"/>
  </w:num>
  <w:num w:numId="17" w16cid:durableId="793909850">
    <w:abstractNumId w:val="25"/>
  </w:num>
  <w:num w:numId="18" w16cid:durableId="1213884922">
    <w:abstractNumId w:val="7"/>
  </w:num>
  <w:num w:numId="19" w16cid:durableId="769355838">
    <w:abstractNumId w:val="26"/>
  </w:num>
  <w:num w:numId="20" w16cid:durableId="1145466658">
    <w:abstractNumId w:val="22"/>
  </w:num>
  <w:num w:numId="21" w16cid:durableId="412895943">
    <w:abstractNumId w:val="31"/>
  </w:num>
  <w:num w:numId="22" w16cid:durableId="418214307">
    <w:abstractNumId w:val="28"/>
  </w:num>
  <w:num w:numId="23" w16cid:durableId="1346636832">
    <w:abstractNumId w:val="23"/>
  </w:num>
  <w:num w:numId="24" w16cid:durableId="150566951">
    <w:abstractNumId w:val="27"/>
  </w:num>
  <w:num w:numId="25" w16cid:durableId="60522371">
    <w:abstractNumId w:val="21"/>
  </w:num>
  <w:num w:numId="26" w16cid:durableId="920724492">
    <w:abstractNumId w:val="13"/>
  </w:num>
  <w:num w:numId="27" w16cid:durableId="512842013">
    <w:abstractNumId w:val="12"/>
  </w:num>
  <w:num w:numId="28" w16cid:durableId="2058430859">
    <w:abstractNumId w:val="33"/>
  </w:num>
  <w:num w:numId="29" w16cid:durableId="2088726369">
    <w:abstractNumId w:val="29"/>
  </w:num>
  <w:num w:numId="30" w16cid:durableId="115761431">
    <w:abstractNumId w:val="16"/>
  </w:num>
  <w:num w:numId="31" w16cid:durableId="543299344">
    <w:abstractNumId w:val="0"/>
  </w:num>
  <w:num w:numId="32" w16cid:durableId="141578617">
    <w:abstractNumId w:val="32"/>
  </w:num>
  <w:num w:numId="33" w16cid:durableId="426466848">
    <w:abstractNumId w:val="24"/>
  </w:num>
  <w:num w:numId="34" w16cid:durableId="1772314698">
    <w:abstractNumId w:val="17"/>
  </w:num>
  <w:num w:numId="35" w16cid:durableId="193466439">
    <w:abstractNumId w:val="19"/>
  </w:num>
  <w:num w:numId="36" w16cid:durableId="10853445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92"/>
    <w:rsid w:val="000F517E"/>
    <w:rsid w:val="0013754B"/>
    <w:rsid w:val="00140510"/>
    <w:rsid w:val="00416192"/>
    <w:rsid w:val="00632401"/>
    <w:rsid w:val="00902BE4"/>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BB7C"/>
  <w15:chartTrackingRefBased/>
  <w15:docId w15:val="{FEB47EC4-CFBA-4AE5-9901-CDA0207F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61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16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16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16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61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16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16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16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192"/>
    <w:rPr>
      <w:rFonts w:eastAsiaTheme="majorEastAsia" w:cstheme="majorBidi"/>
      <w:color w:val="272727" w:themeColor="text1" w:themeTint="D8"/>
    </w:rPr>
  </w:style>
  <w:style w:type="paragraph" w:styleId="Title">
    <w:name w:val="Title"/>
    <w:basedOn w:val="Normal"/>
    <w:next w:val="Normal"/>
    <w:link w:val="TitleChar"/>
    <w:uiPriority w:val="10"/>
    <w:qFormat/>
    <w:rsid w:val="00416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192"/>
    <w:pPr>
      <w:spacing w:before="160"/>
      <w:jc w:val="center"/>
    </w:pPr>
    <w:rPr>
      <w:i/>
      <w:iCs/>
      <w:color w:val="404040" w:themeColor="text1" w:themeTint="BF"/>
    </w:rPr>
  </w:style>
  <w:style w:type="character" w:customStyle="1" w:styleId="QuoteChar">
    <w:name w:val="Quote Char"/>
    <w:basedOn w:val="DefaultParagraphFont"/>
    <w:link w:val="Quote"/>
    <w:uiPriority w:val="29"/>
    <w:rsid w:val="00416192"/>
    <w:rPr>
      <w:i/>
      <w:iCs/>
      <w:color w:val="404040" w:themeColor="text1" w:themeTint="BF"/>
    </w:rPr>
  </w:style>
  <w:style w:type="paragraph" w:styleId="ListParagraph">
    <w:name w:val="List Paragraph"/>
    <w:basedOn w:val="Normal"/>
    <w:uiPriority w:val="34"/>
    <w:qFormat/>
    <w:rsid w:val="00416192"/>
    <w:pPr>
      <w:ind w:left="720"/>
      <w:contextualSpacing/>
    </w:pPr>
  </w:style>
  <w:style w:type="character" w:styleId="IntenseEmphasis">
    <w:name w:val="Intense Emphasis"/>
    <w:basedOn w:val="DefaultParagraphFont"/>
    <w:uiPriority w:val="21"/>
    <w:qFormat/>
    <w:rsid w:val="00416192"/>
    <w:rPr>
      <w:i/>
      <w:iCs/>
      <w:color w:val="2F5496" w:themeColor="accent1" w:themeShade="BF"/>
    </w:rPr>
  </w:style>
  <w:style w:type="paragraph" w:styleId="IntenseQuote">
    <w:name w:val="Intense Quote"/>
    <w:basedOn w:val="Normal"/>
    <w:next w:val="Normal"/>
    <w:link w:val="IntenseQuoteChar"/>
    <w:uiPriority w:val="30"/>
    <w:qFormat/>
    <w:rsid w:val="00416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192"/>
    <w:rPr>
      <w:i/>
      <w:iCs/>
      <w:color w:val="2F5496" w:themeColor="accent1" w:themeShade="BF"/>
    </w:rPr>
  </w:style>
  <w:style w:type="character" w:styleId="IntenseReference">
    <w:name w:val="Intense Reference"/>
    <w:basedOn w:val="DefaultParagraphFont"/>
    <w:uiPriority w:val="32"/>
    <w:qFormat/>
    <w:rsid w:val="00416192"/>
    <w:rPr>
      <w:b/>
      <w:bCs/>
      <w:smallCaps/>
      <w:color w:val="2F5496" w:themeColor="accent1" w:themeShade="BF"/>
      <w:spacing w:val="5"/>
    </w:rPr>
  </w:style>
  <w:style w:type="numbering" w:customStyle="1" w:styleId="NoList1">
    <w:name w:val="No List1"/>
    <w:next w:val="NoList"/>
    <w:uiPriority w:val="99"/>
    <w:semiHidden/>
    <w:unhideWhenUsed/>
    <w:rsid w:val="00416192"/>
  </w:style>
  <w:style w:type="paragraph" w:customStyle="1" w:styleId="msonormal0">
    <w:name w:val="msonormal"/>
    <w:basedOn w:val="Normal"/>
    <w:rsid w:val="004161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16192"/>
    <w:rPr>
      <w:b/>
      <w:bCs/>
    </w:rPr>
  </w:style>
  <w:style w:type="paragraph" w:styleId="NormalWeb">
    <w:name w:val="Normal (Web)"/>
    <w:basedOn w:val="Normal"/>
    <w:uiPriority w:val="99"/>
    <w:semiHidden/>
    <w:unhideWhenUsed/>
    <w:rsid w:val="004161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16192"/>
    <w:rPr>
      <w:i/>
      <w:iCs/>
    </w:rPr>
  </w:style>
  <w:style w:type="character" w:customStyle="1" w:styleId="touchw-10">
    <w:name w:val="touch:w-10"/>
    <w:basedOn w:val="DefaultParagraphFont"/>
    <w:rsid w:val="00416192"/>
  </w:style>
  <w:style w:type="character" w:styleId="Hyperlink">
    <w:name w:val="Hyperlink"/>
    <w:basedOn w:val="DefaultParagraphFont"/>
    <w:uiPriority w:val="99"/>
    <w:semiHidden/>
    <w:unhideWhenUsed/>
    <w:rsid w:val="00416192"/>
    <w:rPr>
      <w:color w:val="0000FF"/>
      <w:u w:val="single"/>
    </w:rPr>
  </w:style>
  <w:style w:type="character" w:styleId="FollowedHyperlink">
    <w:name w:val="FollowedHyperlink"/>
    <w:basedOn w:val="DefaultParagraphFont"/>
    <w:uiPriority w:val="99"/>
    <w:semiHidden/>
    <w:unhideWhenUsed/>
    <w:rsid w:val="00416192"/>
    <w:rPr>
      <w:color w:val="800080"/>
      <w:u w:val="single"/>
    </w:rPr>
  </w:style>
  <w:style w:type="paragraph" w:styleId="HTMLPreformatted">
    <w:name w:val="HTML Preformatted"/>
    <w:basedOn w:val="Normal"/>
    <w:link w:val="HTMLPreformattedChar"/>
    <w:uiPriority w:val="99"/>
    <w:semiHidden/>
    <w:unhideWhenUsed/>
    <w:rsid w:val="0041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1619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16192"/>
    <w:rPr>
      <w:rFonts w:ascii="Courier New" w:eastAsia="Times New Roman" w:hAnsi="Courier New" w:cs="Courier New"/>
      <w:sz w:val="20"/>
      <w:szCs w:val="20"/>
    </w:rPr>
  </w:style>
  <w:style w:type="character" w:customStyle="1" w:styleId="hljs-punctuation">
    <w:name w:val="hljs-punctuation"/>
    <w:basedOn w:val="DefaultParagraphFont"/>
    <w:rsid w:val="00416192"/>
  </w:style>
  <w:style w:type="character" w:customStyle="1" w:styleId="hljs-attr">
    <w:name w:val="hljs-attr"/>
    <w:basedOn w:val="DefaultParagraphFont"/>
    <w:rsid w:val="00416192"/>
  </w:style>
  <w:style w:type="character" w:customStyle="1" w:styleId="hljs-string">
    <w:name w:val="hljs-string"/>
    <w:basedOn w:val="DefaultParagraphFont"/>
    <w:rsid w:val="00416192"/>
  </w:style>
  <w:style w:type="character" w:customStyle="1" w:styleId="hljs-number">
    <w:name w:val="hljs-number"/>
    <w:basedOn w:val="DefaultParagraphFont"/>
    <w:rsid w:val="00416192"/>
  </w:style>
  <w:style w:type="table" w:styleId="TableGrid">
    <w:name w:val="Table Grid"/>
    <w:basedOn w:val="TableNormal"/>
    <w:uiPriority w:val="39"/>
    <w:rsid w:val="00416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800345">
      <w:bodyDiv w:val="1"/>
      <w:marLeft w:val="0"/>
      <w:marRight w:val="0"/>
      <w:marTop w:val="0"/>
      <w:marBottom w:val="0"/>
      <w:divBdr>
        <w:top w:val="none" w:sz="0" w:space="0" w:color="auto"/>
        <w:left w:val="none" w:sz="0" w:space="0" w:color="auto"/>
        <w:bottom w:val="none" w:sz="0" w:space="0" w:color="auto"/>
        <w:right w:val="none" w:sz="0" w:space="0" w:color="auto"/>
      </w:divBdr>
      <w:divsChild>
        <w:div w:id="1055082547">
          <w:marLeft w:val="0"/>
          <w:marRight w:val="0"/>
          <w:marTop w:val="0"/>
          <w:marBottom w:val="0"/>
          <w:divBdr>
            <w:top w:val="none" w:sz="0" w:space="0" w:color="auto"/>
            <w:left w:val="none" w:sz="0" w:space="0" w:color="auto"/>
            <w:bottom w:val="none" w:sz="0" w:space="0" w:color="auto"/>
            <w:right w:val="none" w:sz="0" w:space="0" w:color="auto"/>
          </w:divBdr>
          <w:divsChild>
            <w:div w:id="1719621159">
              <w:marLeft w:val="0"/>
              <w:marRight w:val="0"/>
              <w:marTop w:val="0"/>
              <w:marBottom w:val="0"/>
              <w:divBdr>
                <w:top w:val="none" w:sz="0" w:space="0" w:color="auto"/>
                <w:left w:val="none" w:sz="0" w:space="0" w:color="auto"/>
                <w:bottom w:val="none" w:sz="0" w:space="0" w:color="auto"/>
                <w:right w:val="none" w:sz="0" w:space="0" w:color="auto"/>
              </w:divBdr>
              <w:divsChild>
                <w:div w:id="532694854">
                  <w:marLeft w:val="0"/>
                  <w:marRight w:val="0"/>
                  <w:marTop w:val="0"/>
                  <w:marBottom w:val="0"/>
                  <w:divBdr>
                    <w:top w:val="none" w:sz="0" w:space="0" w:color="auto"/>
                    <w:left w:val="none" w:sz="0" w:space="0" w:color="auto"/>
                    <w:bottom w:val="none" w:sz="0" w:space="0" w:color="auto"/>
                    <w:right w:val="none" w:sz="0" w:space="0" w:color="auto"/>
                  </w:divBdr>
                  <w:divsChild>
                    <w:div w:id="649942363">
                      <w:marLeft w:val="0"/>
                      <w:marRight w:val="0"/>
                      <w:marTop w:val="0"/>
                      <w:marBottom w:val="0"/>
                      <w:divBdr>
                        <w:top w:val="none" w:sz="0" w:space="0" w:color="auto"/>
                        <w:left w:val="none" w:sz="0" w:space="0" w:color="auto"/>
                        <w:bottom w:val="none" w:sz="0" w:space="0" w:color="auto"/>
                        <w:right w:val="none" w:sz="0" w:space="0" w:color="auto"/>
                      </w:divBdr>
                      <w:divsChild>
                        <w:div w:id="1747612030">
                          <w:marLeft w:val="0"/>
                          <w:marRight w:val="0"/>
                          <w:marTop w:val="0"/>
                          <w:marBottom w:val="0"/>
                          <w:divBdr>
                            <w:top w:val="none" w:sz="0" w:space="0" w:color="auto"/>
                            <w:left w:val="none" w:sz="0" w:space="0" w:color="auto"/>
                            <w:bottom w:val="none" w:sz="0" w:space="0" w:color="auto"/>
                            <w:right w:val="none" w:sz="0" w:space="0" w:color="auto"/>
                          </w:divBdr>
                          <w:divsChild>
                            <w:div w:id="389884280">
                              <w:marLeft w:val="0"/>
                              <w:marRight w:val="0"/>
                              <w:marTop w:val="0"/>
                              <w:marBottom w:val="0"/>
                              <w:divBdr>
                                <w:top w:val="none" w:sz="0" w:space="0" w:color="auto"/>
                                <w:left w:val="none" w:sz="0" w:space="0" w:color="auto"/>
                                <w:bottom w:val="none" w:sz="0" w:space="0" w:color="auto"/>
                                <w:right w:val="none" w:sz="0" w:space="0" w:color="auto"/>
                              </w:divBdr>
                              <w:divsChild>
                                <w:div w:id="1254240717">
                                  <w:marLeft w:val="0"/>
                                  <w:marRight w:val="0"/>
                                  <w:marTop w:val="0"/>
                                  <w:marBottom w:val="0"/>
                                  <w:divBdr>
                                    <w:top w:val="none" w:sz="0" w:space="0" w:color="auto"/>
                                    <w:left w:val="none" w:sz="0" w:space="0" w:color="auto"/>
                                    <w:bottom w:val="none" w:sz="0" w:space="0" w:color="auto"/>
                                    <w:right w:val="none" w:sz="0" w:space="0" w:color="auto"/>
                                  </w:divBdr>
                                  <w:divsChild>
                                    <w:div w:id="3463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503709">
          <w:marLeft w:val="0"/>
          <w:marRight w:val="0"/>
          <w:marTop w:val="0"/>
          <w:marBottom w:val="0"/>
          <w:divBdr>
            <w:top w:val="none" w:sz="0" w:space="0" w:color="auto"/>
            <w:left w:val="none" w:sz="0" w:space="0" w:color="auto"/>
            <w:bottom w:val="none" w:sz="0" w:space="0" w:color="auto"/>
            <w:right w:val="none" w:sz="0" w:space="0" w:color="auto"/>
          </w:divBdr>
          <w:divsChild>
            <w:div w:id="328607049">
              <w:marLeft w:val="0"/>
              <w:marRight w:val="0"/>
              <w:marTop w:val="0"/>
              <w:marBottom w:val="0"/>
              <w:divBdr>
                <w:top w:val="none" w:sz="0" w:space="0" w:color="auto"/>
                <w:left w:val="none" w:sz="0" w:space="0" w:color="auto"/>
                <w:bottom w:val="none" w:sz="0" w:space="0" w:color="auto"/>
                <w:right w:val="none" w:sz="0" w:space="0" w:color="auto"/>
              </w:divBdr>
              <w:divsChild>
                <w:div w:id="1498423309">
                  <w:marLeft w:val="0"/>
                  <w:marRight w:val="0"/>
                  <w:marTop w:val="0"/>
                  <w:marBottom w:val="0"/>
                  <w:divBdr>
                    <w:top w:val="none" w:sz="0" w:space="0" w:color="auto"/>
                    <w:left w:val="none" w:sz="0" w:space="0" w:color="auto"/>
                    <w:bottom w:val="none" w:sz="0" w:space="0" w:color="auto"/>
                    <w:right w:val="none" w:sz="0" w:space="0" w:color="auto"/>
                  </w:divBdr>
                  <w:divsChild>
                    <w:div w:id="391585389">
                      <w:marLeft w:val="0"/>
                      <w:marRight w:val="0"/>
                      <w:marTop w:val="0"/>
                      <w:marBottom w:val="0"/>
                      <w:divBdr>
                        <w:top w:val="none" w:sz="0" w:space="0" w:color="auto"/>
                        <w:left w:val="none" w:sz="0" w:space="0" w:color="auto"/>
                        <w:bottom w:val="none" w:sz="0" w:space="0" w:color="auto"/>
                        <w:right w:val="none" w:sz="0" w:space="0" w:color="auto"/>
                      </w:divBdr>
                      <w:divsChild>
                        <w:div w:id="1686131999">
                          <w:marLeft w:val="0"/>
                          <w:marRight w:val="0"/>
                          <w:marTop w:val="0"/>
                          <w:marBottom w:val="0"/>
                          <w:divBdr>
                            <w:top w:val="none" w:sz="0" w:space="0" w:color="auto"/>
                            <w:left w:val="none" w:sz="0" w:space="0" w:color="auto"/>
                            <w:bottom w:val="none" w:sz="0" w:space="0" w:color="auto"/>
                            <w:right w:val="none" w:sz="0" w:space="0" w:color="auto"/>
                          </w:divBdr>
                          <w:divsChild>
                            <w:div w:id="1200438289">
                              <w:marLeft w:val="0"/>
                              <w:marRight w:val="0"/>
                              <w:marTop w:val="0"/>
                              <w:marBottom w:val="0"/>
                              <w:divBdr>
                                <w:top w:val="none" w:sz="0" w:space="0" w:color="auto"/>
                                <w:left w:val="none" w:sz="0" w:space="0" w:color="auto"/>
                                <w:bottom w:val="none" w:sz="0" w:space="0" w:color="auto"/>
                                <w:right w:val="none" w:sz="0" w:space="0" w:color="auto"/>
                              </w:divBdr>
                              <w:divsChild>
                                <w:div w:id="1783918221">
                                  <w:marLeft w:val="0"/>
                                  <w:marRight w:val="0"/>
                                  <w:marTop w:val="0"/>
                                  <w:marBottom w:val="0"/>
                                  <w:divBdr>
                                    <w:top w:val="none" w:sz="0" w:space="0" w:color="auto"/>
                                    <w:left w:val="none" w:sz="0" w:space="0" w:color="auto"/>
                                    <w:bottom w:val="none" w:sz="0" w:space="0" w:color="auto"/>
                                    <w:right w:val="none" w:sz="0" w:space="0" w:color="auto"/>
                                  </w:divBdr>
                                  <w:divsChild>
                                    <w:div w:id="1626813930">
                                      <w:marLeft w:val="0"/>
                                      <w:marRight w:val="0"/>
                                      <w:marTop w:val="0"/>
                                      <w:marBottom w:val="0"/>
                                      <w:divBdr>
                                        <w:top w:val="none" w:sz="0" w:space="0" w:color="auto"/>
                                        <w:left w:val="none" w:sz="0" w:space="0" w:color="auto"/>
                                        <w:bottom w:val="none" w:sz="0" w:space="0" w:color="auto"/>
                                        <w:right w:val="none" w:sz="0" w:space="0" w:color="auto"/>
                                      </w:divBdr>
                                      <w:divsChild>
                                        <w:div w:id="20078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469070">
          <w:marLeft w:val="0"/>
          <w:marRight w:val="0"/>
          <w:marTop w:val="0"/>
          <w:marBottom w:val="0"/>
          <w:divBdr>
            <w:top w:val="none" w:sz="0" w:space="0" w:color="auto"/>
            <w:left w:val="none" w:sz="0" w:space="0" w:color="auto"/>
            <w:bottom w:val="none" w:sz="0" w:space="0" w:color="auto"/>
            <w:right w:val="none" w:sz="0" w:space="0" w:color="auto"/>
          </w:divBdr>
          <w:divsChild>
            <w:div w:id="1213691950">
              <w:marLeft w:val="0"/>
              <w:marRight w:val="0"/>
              <w:marTop w:val="0"/>
              <w:marBottom w:val="0"/>
              <w:divBdr>
                <w:top w:val="none" w:sz="0" w:space="0" w:color="auto"/>
                <w:left w:val="none" w:sz="0" w:space="0" w:color="auto"/>
                <w:bottom w:val="none" w:sz="0" w:space="0" w:color="auto"/>
                <w:right w:val="none" w:sz="0" w:space="0" w:color="auto"/>
              </w:divBdr>
              <w:divsChild>
                <w:div w:id="1248075196">
                  <w:marLeft w:val="0"/>
                  <w:marRight w:val="0"/>
                  <w:marTop w:val="0"/>
                  <w:marBottom w:val="0"/>
                  <w:divBdr>
                    <w:top w:val="none" w:sz="0" w:space="0" w:color="auto"/>
                    <w:left w:val="none" w:sz="0" w:space="0" w:color="auto"/>
                    <w:bottom w:val="none" w:sz="0" w:space="0" w:color="auto"/>
                    <w:right w:val="none" w:sz="0" w:space="0" w:color="auto"/>
                  </w:divBdr>
                  <w:divsChild>
                    <w:div w:id="549463321">
                      <w:marLeft w:val="0"/>
                      <w:marRight w:val="0"/>
                      <w:marTop w:val="0"/>
                      <w:marBottom w:val="0"/>
                      <w:divBdr>
                        <w:top w:val="none" w:sz="0" w:space="0" w:color="auto"/>
                        <w:left w:val="none" w:sz="0" w:space="0" w:color="auto"/>
                        <w:bottom w:val="none" w:sz="0" w:space="0" w:color="auto"/>
                        <w:right w:val="none" w:sz="0" w:space="0" w:color="auto"/>
                      </w:divBdr>
                      <w:divsChild>
                        <w:div w:id="1541436345">
                          <w:marLeft w:val="0"/>
                          <w:marRight w:val="0"/>
                          <w:marTop w:val="0"/>
                          <w:marBottom w:val="0"/>
                          <w:divBdr>
                            <w:top w:val="none" w:sz="0" w:space="0" w:color="auto"/>
                            <w:left w:val="none" w:sz="0" w:space="0" w:color="auto"/>
                            <w:bottom w:val="none" w:sz="0" w:space="0" w:color="auto"/>
                            <w:right w:val="none" w:sz="0" w:space="0" w:color="auto"/>
                          </w:divBdr>
                          <w:divsChild>
                            <w:div w:id="977490225">
                              <w:marLeft w:val="0"/>
                              <w:marRight w:val="0"/>
                              <w:marTop w:val="0"/>
                              <w:marBottom w:val="0"/>
                              <w:divBdr>
                                <w:top w:val="none" w:sz="0" w:space="0" w:color="auto"/>
                                <w:left w:val="none" w:sz="0" w:space="0" w:color="auto"/>
                                <w:bottom w:val="none" w:sz="0" w:space="0" w:color="auto"/>
                                <w:right w:val="none" w:sz="0" w:space="0" w:color="auto"/>
                              </w:divBdr>
                              <w:divsChild>
                                <w:div w:id="1546868844">
                                  <w:marLeft w:val="0"/>
                                  <w:marRight w:val="0"/>
                                  <w:marTop w:val="0"/>
                                  <w:marBottom w:val="0"/>
                                  <w:divBdr>
                                    <w:top w:val="none" w:sz="0" w:space="0" w:color="auto"/>
                                    <w:left w:val="none" w:sz="0" w:space="0" w:color="auto"/>
                                    <w:bottom w:val="none" w:sz="0" w:space="0" w:color="auto"/>
                                    <w:right w:val="none" w:sz="0" w:space="0" w:color="auto"/>
                                  </w:divBdr>
                                  <w:divsChild>
                                    <w:div w:id="56965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649471">
          <w:marLeft w:val="0"/>
          <w:marRight w:val="0"/>
          <w:marTop w:val="0"/>
          <w:marBottom w:val="0"/>
          <w:divBdr>
            <w:top w:val="none" w:sz="0" w:space="0" w:color="auto"/>
            <w:left w:val="none" w:sz="0" w:space="0" w:color="auto"/>
            <w:bottom w:val="none" w:sz="0" w:space="0" w:color="auto"/>
            <w:right w:val="none" w:sz="0" w:space="0" w:color="auto"/>
          </w:divBdr>
          <w:divsChild>
            <w:div w:id="1855530629">
              <w:marLeft w:val="0"/>
              <w:marRight w:val="0"/>
              <w:marTop w:val="0"/>
              <w:marBottom w:val="0"/>
              <w:divBdr>
                <w:top w:val="none" w:sz="0" w:space="0" w:color="auto"/>
                <w:left w:val="none" w:sz="0" w:space="0" w:color="auto"/>
                <w:bottom w:val="none" w:sz="0" w:space="0" w:color="auto"/>
                <w:right w:val="none" w:sz="0" w:space="0" w:color="auto"/>
              </w:divBdr>
              <w:divsChild>
                <w:div w:id="1239830233">
                  <w:marLeft w:val="0"/>
                  <w:marRight w:val="0"/>
                  <w:marTop w:val="0"/>
                  <w:marBottom w:val="0"/>
                  <w:divBdr>
                    <w:top w:val="none" w:sz="0" w:space="0" w:color="auto"/>
                    <w:left w:val="none" w:sz="0" w:space="0" w:color="auto"/>
                    <w:bottom w:val="none" w:sz="0" w:space="0" w:color="auto"/>
                    <w:right w:val="none" w:sz="0" w:space="0" w:color="auto"/>
                  </w:divBdr>
                  <w:divsChild>
                    <w:div w:id="1547831262">
                      <w:marLeft w:val="0"/>
                      <w:marRight w:val="0"/>
                      <w:marTop w:val="0"/>
                      <w:marBottom w:val="0"/>
                      <w:divBdr>
                        <w:top w:val="none" w:sz="0" w:space="0" w:color="auto"/>
                        <w:left w:val="none" w:sz="0" w:space="0" w:color="auto"/>
                        <w:bottom w:val="none" w:sz="0" w:space="0" w:color="auto"/>
                        <w:right w:val="none" w:sz="0" w:space="0" w:color="auto"/>
                      </w:divBdr>
                      <w:divsChild>
                        <w:div w:id="201863631">
                          <w:marLeft w:val="0"/>
                          <w:marRight w:val="0"/>
                          <w:marTop w:val="0"/>
                          <w:marBottom w:val="0"/>
                          <w:divBdr>
                            <w:top w:val="none" w:sz="0" w:space="0" w:color="auto"/>
                            <w:left w:val="none" w:sz="0" w:space="0" w:color="auto"/>
                            <w:bottom w:val="none" w:sz="0" w:space="0" w:color="auto"/>
                            <w:right w:val="none" w:sz="0" w:space="0" w:color="auto"/>
                          </w:divBdr>
                          <w:divsChild>
                            <w:div w:id="1184175442">
                              <w:marLeft w:val="0"/>
                              <w:marRight w:val="0"/>
                              <w:marTop w:val="0"/>
                              <w:marBottom w:val="0"/>
                              <w:divBdr>
                                <w:top w:val="none" w:sz="0" w:space="0" w:color="auto"/>
                                <w:left w:val="none" w:sz="0" w:space="0" w:color="auto"/>
                                <w:bottom w:val="none" w:sz="0" w:space="0" w:color="auto"/>
                                <w:right w:val="none" w:sz="0" w:space="0" w:color="auto"/>
                              </w:divBdr>
                              <w:divsChild>
                                <w:div w:id="1899706253">
                                  <w:marLeft w:val="0"/>
                                  <w:marRight w:val="0"/>
                                  <w:marTop w:val="0"/>
                                  <w:marBottom w:val="0"/>
                                  <w:divBdr>
                                    <w:top w:val="none" w:sz="0" w:space="0" w:color="auto"/>
                                    <w:left w:val="none" w:sz="0" w:space="0" w:color="auto"/>
                                    <w:bottom w:val="none" w:sz="0" w:space="0" w:color="auto"/>
                                    <w:right w:val="none" w:sz="0" w:space="0" w:color="auto"/>
                                  </w:divBdr>
                                  <w:divsChild>
                                    <w:div w:id="1017658178">
                                      <w:marLeft w:val="0"/>
                                      <w:marRight w:val="0"/>
                                      <w:marTop w:val="0"/>
                                      <w:marBottom w:val="0"/>
                                      <w:divBdr>
                                        <w:top w:val="none" w:sz="0" w:space="0" w:color="auto"/>
                                        <w:left w:val="none" w:sz="0" w:space="0" w:color="auto"/>
                                        <w:bottom w:val="none" w:sz="0" w:space="0" w:color="auto"/>
                                        <w:right w:val="none" w:sz="0" w:space="0" w:color="auto"/>
                                      </w:divBdr>
                                      <w:divsChild>
                                        <w:div w:id="114146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492276">
          <w:marLeft w:val="0"/>
          <w:marRight w:val="0"/>
          <w:marTop w:val="0"/>
          <w:marBottom w:val="0"/>
          <w:divBdr>
            <w:top w:val="none" w:sz="0" w:space="0" w:color="auto"/>
            <w:left w:val="none" w:sz="0" w:space="0" w:color="auto"/>
            <w:bottom w:val="none" w:sz="0" w:space="0" w:color="auto"/>
            <w:right w:val="none" w:sz="0" w:space="0" w:color="auto"/>
          </w:divBdr>
          <w:divsChild>
            <w:div w:id="1252930207">
              <w:marLeft w:val="0"/>
              <w:marRight w:val="0"/>
              <w:marTop w:val="0"/>
              <w:marBottom w:val="0"/>
              <w:divBdr>
                <w:top w:val="none" w:sz="0" w:space="0" w:color="auto"/>
                <w:left w:val="none" w:sz="0" w:space="0" w:color="auto"/>
                <w:bottom w:val="none" w:sz="0" w:space="0" w:color="auto"/>
                <w:right w:val="none" w:sz="0" w:space="0" w:color="auto"/>
              </w:divBdr>
              <w:divsChild>
                <w:div w:id="373818367">
                  <w:marLeft w:val="0"/>
                  <w:marRight w:val="0"/>
                  <w:marTop w:val="0"/>
                  <w:marBottom w:val="0"/>
                  <w:divBdr>
                    <w:top w:val="none" w:sz="0" w:space="0" w:color="auto"/>
                    <w:left w:val="none" w:sz="0" w:space="0" w:color="auto"/>
                    <w:bottom w:val="none" w:sz="0" w:space="0" w:color="auto"/>
                    <w:right w:val="none" w:sz="0" w:space="0" w:color="auto"/>
                  </w:divBdr>
                  <w:divsChild>
                    <w:div w:id="355086990">
                      <w:marLeft w:val="0"/>
                      <w:marRight w:val="0"/>
                      <w:marTop w:val="0"/>
                      <w:marBottom w:val="0"/>
                      <w:divBdr>
                        <w:top w:val="none" w:sz="0" w:space="0" w:color="auto"/>
                        <w:left w:val="none" w:sz="0" w:space="0" w:color="auto"/>
                        <w:bottom w:val="none" w:sz="0" w:space="0" w:color="auto"/>
                        <w:right w:val="none" w:sz="0" w:space="0" w:color="auto"/>
                      </w:divBdr>
                      <w:divsChild>
                        <w:div w:id="831455506">
                          <w:marLeft w:val="0"/>
                          <w:marRight w:val="0"/>
                          <w:marTop w:val="0"/>
                          <w:marBottom w:val="0"/>
                          <w:divBdr>
                            <w:top w:val="none" w:sz="0" w:space="0" w:color="auto"/>
                            <w:left w:val="none" w:sz="0" w:space="0" w:color="auto"/>
                            <w:bottom w:val="none" w:sz="0" w:space="0" w:color="auto"/>
                            <w:right w:val="none" w:sz="0" w:space="0" w:color="auto"/>
                          </w:divBdr>
                          <w:divsChild>
                            <w:div w:id="1217351330">
                              <w:marLeft w:val="0"/>
                              <w:marRight w:val="0"/>
                              <w:marTop w:val="0"/>
                              <w:marBottom w:val="0"/>
                              <w:divBdr>
                                <w:top w:val="none" w:sz="0" w:space="0" w:color="auto"/>
                                <w:left w:val="none" w:sz="0" w:space="0" w:color="auto"/>
                                <w:bottom w:val="none" w:sz="0" w:space="0" w:color="auto"/>
                                <w:right w:val="none" w:sz="0" w:space="0" w:color="auto"/>
                              </w:divBdr>
                              <w:divsChild>
                                <w:div w:id="1849446878">
                                  <w:marLeft w:val="0"/>
                                  <w:marRight w:val="0"/>
                                  <w:marTop w:val="0"/>
                                  <w:marBottom w:val="0"/>
                                  <w:divBdr>
                                    <w:top w:val="none" w:sz="0" w:space="0" w:color="auto"/>
                                    <w:left w:val="none" w:sz="0" w:space="0" w:color="auto"/>
                                    <w:bottom w:val="none" w:sz="0" w:space="0" w:color="auto"/>
                                    <w:right w:val="none" w:sz="0" w:space="0" w:color="auto"/>
                                  </w:divBdr>
                                  <w:divsChild>
                                    <w:div w:id="11100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154361">
          <w:marLeft w:val="0"/>
          <w:marRight w:val="0"/>
          <w:marTop w:val="0"/>
          <w:marBottom w:val="0"/>
          <w:divBdr>
            <w:top w:val="none" w:sz="0" w:space="0" w:color="auto"/>
            <w:left w:val="none" w:sz="0" w:space="0" w:color="auto"/>
            <w:bottom w:val="none" w:sz="0" w:space="0" w:color="auto"/>
            <w:right w:val="none" w:sz="0" w:space="0" w:color="auto"/>
          </w:divBdr>
          <w:divsChild>
            <w:div w:id="939293299">
              <w:marLeft w:val="0"/>
              <w:marRight w:val="0"/>
              <w:marTop w:val="0"/>
              <w:marBottom w:val="0"/>
              <w:divBdr>
                <w:top w:val="none" w:sz="0" w:space="0" w:color="auto"/>
                <w:left w:val="none" w:sz="0" w:space="0" w:color="auto"/>
                <w:bottom w:val="none" w:sz="0" w:space="0" w:color="auto"/>
                <w:right w:val="none" w:sz="0" w:space="0" w:color="auto"/>
              </w:divBdr>
              <w:divsChild>
                <w:div w:id="1245530819">
                  <w:marLeft w:val="0"/>
                  <w:marRight w:val="0"/>
                  <w:marTop w:val="0"/>
                  <w:marBottom w:val="0"/>
                  <w:divBdr>
                    <w:top w:val="none" w:sz="0" w:space="0" w:color="auto"/>
                    <w:left w:val="none" w:sz="0" w:space="0" w:color="auto"/>
                    <w:bottom w:val="none" w:sz="0" w:space="0" w:color="auto"/>
                    <w:right w:val="none" w:sz="0" w:space="0" w:color="auto"/>
                  </w:divBdr>
                  <w:divsChild>
                    <w:div w:id="1493643866">
                      <w:marLeft w:val="0"/>
                      <w:marRight w:val="0"/>
                      <w:marTop w:val="0"/>
                      <w:marBottom w:val="0"/>
                      <w:divBdr>
                        <w:top w:val="none" w:sz="0" w:space="0" w:color="auto"/>
                        <w:left w:val="none" w:sz="0" w:space="0" w:color="auto"/>
                        <w:bottom w:val="none" w:sz="0" w:space="0" w:color="auto"/>
                        <w:right w:val="none" w:sz="0" w:space="0" w:color="auto"/>
                      </w:divBdr>
                      <w:divsChild>
                        <w:div w:id="2066639945">
                          <w:marLeft w:val="0"/>
                          <w:marRight w:val="0"/>
                          <w:marTop w:val="0"/>
                          <w:marBottom w:val="0"/>
                          <w:divBdr>
                            <w:top w:val="none" w:sz="0" w:space="0" w:color="auto"/>
                            <w:left w:val="none" w:sz="0" w:space="0" w:color="auto"/>
                            <w:bottom w:val="none" w:sz="0" w:space="0" w:color="auto"/>
                            <w:right w:val="none" w:sz="0" w:space="0" w:color="auto"/>
                          </w:divBdr>
                          <w:divsChild>
                            <w:div w:id="1238134354">
                              <w:marLeft w:val="0"/>
                              <w:marRight w:val="0"/>
                              <w:marTop w:val="0"/>
                              <w:marBottom w:val="0"/>
                              <w:divBdr>
                                <w:top w:val="none" w:sz="0" w:space="0" w:color="auto"/>
                                <w:left w:val="none" w:sz="0" w:space="0" w:color="auto"/>
                                <w:bottom w:val="none" w:sz="0" w:space="0" w:color="auto"/>
                                <w:right w:val="none" w:sz="0" w:space="0" w:color="auto"/>
                              </w:divBdr>
                              <w:divsChild>
                                <w:div w:id="791707075">
                                  <w:marLeft w:val="0"/>
                                  <w:marRight w:val="0"/>
                                  <w:marTop w:val="0"/>
                                  <w:marBottom w:val="0"/>
                                  <w:divBdr>
                                    <w:top w:val="none" w:sz="0" w:space="0" w:color="auto"/>
                                    <w:left w:val="none" w:sz="0" w:space="0" w:color="auto"/>
                                    <w:bottom w:val="none" w:sz="0" w:space="0" w:color="auto"/>
                                    <w:right w:val="none" w:sz="0" w:space="0" w:color="auto"/>
                                  </w:divBdr>
                                  <w:divsChild>
                                    <w:div w:id="398603759">
                                      <w:marLeft w:val="0"/>
                                      <w:marRight w:val="0"/>
                                      <w:marTop w:val="0"/>
                                      <w:marBottom w:val="0"/>
                                      <w:divBdr>
                                        <w:top w:val="none" w:sz="0" w:space="0" w:color="auto"/>
                                        <w:left w:val="none" w:sz="0" w:space="0" w:color="auto"/>
                                        <w:bottom w:val="none" w:sz="0" w:space="0" w:color="auto"/>
                                        <w:right w:val="none" w:sz="0" w:space="0" w:color="auto"/>
                                      </w:divBdr>
                                      <w:divsChild>
                                        <w:div w:id="11817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06178">
          <w:marLeft w:val="0"/>
          <w:marRight w:val="0"/>
          <w:marTop w:val="0"/>
          <w:marBottom w:val="0"/>
          <w:divBdr>
            <w:top w:val="none" w:sz="0" w:space="0" w:color="auto"/>
            <w:left w:val="none" w:sz="0" w:space="0" w:color="auto"/>
            <w:bottom w:val="none" w:sz="0" w:space="0" w:color="auto"/>
            <w:right w:val="none" w:sz="0" w:space="0" w:color="auto"/>
          </w:divBdr>
          <w:divsChild>
            <w:div w:id="854028993">
              <w:marLeft w:val="0"/>
              <w:marRight w:val="0"/>
              <w:marTop w:val="0"/>
              <w:marBottom w:val="0"/>
              <w:divBdr>
                <w:top w:val="none" w:sz="0" w:space="0" w:color="auto"/>
                <w:left w:val="none" w:sz="0" w:space="0" w:color="auto"/>
                <w:bottom w:val="none" w:sz="0" w:space="0" w:color="auto"/>
                <w:right w:val="none" w:sz="0" w:space="0" w:color="auto"/>
              </w:divBdr>
              <w:divsChild>
                <w:div w:id="1083061890">
                  <w:marLeft w:val="0"/>
                  <w:marRight w:val="0"/>
                  <w:marTop w:val="0"/>
                  <w:marBottom w:val="0"/>
                  <w:divBdr>
                    <w:top w:val="none" w:sz="0" w:space="0" w:color="auto"/>
                    <w:left w:val="none" w:sz="0" w:space="0" w:color="auto"/>
                    <w:bottom w:val="none" w:sz="0" w:space="0" w:color="auto"/>
                    <w:right w:val="none" w:sz="0" w:space="0" w:color="auto"/>
                  </w:divBdr>
                  <w:divsChild>
                    <w:div w:id="716584395">
                      <w:marLeft w:val="0"/>
                      <w:marRight w:val="0"/>
                      <w:marTop w:val="0"/>
                      <w:marBottom w:val="0"/>
                      <w:divBdr>
                        <w:top w:val="none" w:sz="0" w:space="0" w:color="auto"/>
                        <w:left w:val="none" w:sz="0" w:space="0" w:color="auto"/>
                        <w:bottom w:val="none" w:sz="0" w:space="0" w:color="auto"/>
                        <w:right w:val="none" w:sz="0" w:space="0" w:color="auto"/>
                      </w:divBdr>
                      <w:divsChild>
                        <w:div w:id="2108189197">
                          <w:marLeft w:val="0"/>
                          <w:marRight w:val="0"/>
                          <w:marTop w:val="0"/>
                          <w:marBottom w:val="0"/>
                          <w:divBdr>
                            <w:top w:val="none" w:sz="0" w:space="0" w:color="auto"/>
                            <w:left w:val="none" w:sz="0" w:space="0" w:color="auto"/>
                            <w:bottom w:val="none" w:sz="0" w:space="0" w:color="auto"/>
                            <w:right w:val="none" w:sz="0" w:space="0" w:color="auto"/>
                          </w:divBdr>
                          <w:divsChild>
                            <w:div w:id="1580872337">
                              <w:marLeft w:val="0"/>
                              <w:marRight w:val="0"/>
                              <w:marTop w:val="0"/>
                              <w:marBottom w:val="0"/>
                              <w:divBdr>
                                <w:top w:val="none" w:sz="0" w:space="0" w:color="auto"/>
                                <w:left w:val="none" w:sz="0" w:space="0" w:color="auto"/>
                                <w:bottom w:val="none" w:sz="0" w:space="0" w:color="auto"/>
                                <w:right w:val="none" w:sz="0" w:space="0" w:color="auto"/>
                              </w:divBdr>
                              <w:divsChild>
                                <w:div w:id="1684358558">
                                  <w:marLeft w:val="0"/>
                                  <w:marRight w:val="0"/>
                                  <w:marTop w:val="0"/>
                                  <w:marBottom w:val="0"/>
                                  <w:divBdr>
                                    <w:top w:val="none" w:sz="0" w:space="0" w:color="auto"/>
                                    <w:left w:val="none" w:sz="0" w:space="0" w:color="auto"/>
                                    <w:bottom w:val="none" w:sz="0" w:space="0" w:color="auto"/>
                                    <w:right w:val="none" w:sz="0" w:space="0" w:color="auto"/>
                                  </w:divBdr>
                                  <w:divsChild>
                                    <w:div w:id="1667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263170">
          <w:marLeft w:val="0"/>
          <w:marRight w:val="0"/>
          <w:marTop w:val="0"/>
          <w:marBottom w:val="0"/>
          <w:divBdr>
            <w:top w:val="none" w:sz="0" w:space="0" w:color="auto"/>
            <w:left w:val="none" w:sz="0" w:space="0" w:color="auto"/>
            <w:bottom w:val="none" w:sz="0" w:space="0" w:color="auto"/>
            <w:right w:val="none" w:sz="0" w:space="0" w:color="auto"/>
          </w:divBdr>
          <w:divsChild>
            <w:div w:id="201015310">
              <w:marLeft w:val="0"/>
              <w:marRight w:val="0"/>
              <w:marTop w:val="0"/>
              <w:marBottom w:val="0"/>
              <w:divBdr>
                <w:top w:val="none" w:sz="0" w:space="0" w:color="auto"/>
                <w:left w:val="none" w:sz="0" w:space="0" w:color="auto"/>
                <w:bottom w:val="none" w:sz="0" w:space="0" w:color="auto"/>
                <w:right w:val="none" w:sz="0" w:space="0" w:color="auto"/>
              </w:divBdr>
              <w:divsChild>
                <w:div w:id="1722316448">
                  <w:marLeft w:val="0"/>
                  <w:marRight w:val="0"/>
                  <w:marTop w:val="0"/>
                  <w:marBottom w:val="0"/>
                  <w:divBdr>
                    <w:top w:val="none" w:sz="0" w:space="0" w:color="auto"/>
                    <w:left w:val="none" w:sz="0" w:space="0" w:color="auto"/>
                    <w:bottom w:val="none" w:sz="0" w:space="0" w:color="auto"/>
                    <w:right w:val="none" w:sz="0" w:space="0" w:color="auto"/>
                  </w:divBdr>
                  <w:divsChild>
                    <w:div w:id="775297118">
                      <w:marLeft w:val="0"/>
                      <w:marRight w:val="0"/>
                      <w:marTop w:val="0"/>
                      <w:marBottom w:val="0"/>
                      <w:divBdr>
                        <w:top w:val="none" w:sz="0" w:space="0" w:color="auto"/>
                        <w:left w:val="none" w:sz="0" w:space="0" w:color="auto"/>
                        <w:bottom w:val="none" w:sz="0" w:space="0" w:color="auto"/>
                        <w:right w:val="none" w:sz="0" w:space="0" w:color="auto"/>
                      </w:divBdr>
                      <w:divsChild>
                        <w:div w:id="1499689259">
                          <w:marLeft w:val="0"/>
                          <w:marRight w:val="0"/>
                          <w:marTop w:val="0"/>
                          <w:marBottom w:val="0"/>
                          <w:divBdr>
                            <w:top w:val="none" w:sz="0" w:space="0" w:color="auto"/>
                            <w:left w:val="none" w:sz="0" w:space="0" w:color="auto"/>
                            <w:bottom w:val="none" w:sz="0" w:space="0" w:color="auto"/>
                            <w:right w:val="none" w:sz="0" w:space="0" w:color="auto"/>
                          </w:divBdr>
                          <w:divsChild>
                            <w:div w:id="109975960">
                              <w:marLeft w:val="0"/>
                              <w:marRight w:val="0"/>
                              <w:marTop w:val="0"/>
                              <w:marBottom w:val="0"/>
                              <w:divBdr>
                                <w:top w:val="none" w:sz="0" w:space="0" w:color="auto"/>
                                <w:left w:val="none" w:sz="0" w:space="0" w:color="auto"/>
                                <w:bottom w:val="none" w:sz="0" w:space="0" w:color="auto"/>
                                <w:right w:val="none" w:sz="0" w:space="0" w:color="auto"/>
                              </w:divBdr>
                              <w:divsChild>
                                <w:div w:id="1311323367">
                                  <w:marLeft w:val="0"/>
                                  <w:marRight w:val="0"/>
                                  <w:marTop w:val="0"/>
                                  <w:marBottom w:val="0"/>
                                  <w:divBdr>
                                    <w:top w:val="none" w:sz="0" w:space="0" w:color="auto"/>
                                    <w:left w:val="none" w:sz="0" w:space="0" w:color="auto"/>
                                    <w:bottom w:val="none" w:sz="0" w:space="0" w:color="auto"/>
                                    <w:right w:val="none" w:sz="0" w:space="0" w:color="auto"/>
                                  </w:divBdr>
                                  <w:divsChild>
                                    <w:div w:id="1740055847">
                                      <w:marLeft w:val="0"/>
                                      <w:marRight w:val="0"/>
                                      <w:marTop w:val="0"/>
                                      <w:marBottom w:val="0"/>
                                      <w:divBdr>
                                        <w:top w:val="none" w:sz="0" w:space="0" w:color="auto"/>
                                        <w:left w:val="none" w:sz="0" w:space="0" w:color="auto"/>
                                        <w:bottom w:val="none" w:sz="0" w:space="0" w:color="auto"/>
                                        <w:right w:val="none" w:sz="0" w:space="0" w:color="auto"/>
                                      </w:divBdr>
                                      <w:divsChild>
                                        <w:div w:id="7597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274383">
          <w:marLeft w:val="0"/>
          <w:marRight w:val="0"/>
          <w:marTop w:val="0"/>
          <w:marBottom w:val="0"/>
          <w:divBdr>
            <w:top w:val="none" w:sz="0" w:space="0" w:color="auto"/>
            <w:left w:val="none" w:sz="0" w:space="0" w:color="auto"/>
            <w:bottom w:val="none" w:sz="0" w:space="0" w:color="auto"/>
            <w:right w:val="none" w:sz="0" w:space="0" w:color="auto"/>
          </w:divBdr>
          <w:divsChild>
            <w:div w:id="1973365622">
              <w:marLeft w:val="0"/>
              <w:marRight w:val="0"/>
              <w:marTop w:val="0"/>
              <w:marBottom w:val="0"/>
              <w:divBdr>
                <w:top w:val="none" w:sz="0" w:space="0" w:color="auto"/>
                <w:left w:val="none" w:sz="0" w:space="0" w:color="auto"/>
                <w:bottom w:val="none" w:sz="0" w:space="0" w:color="auto"/>
                <w:right w:val="none" w:sz="0" w:space="0" w:color="auto"/>
              </w:divBdr>
              <w:divsChild>
                <w:div w:id="322052995">
                  <w:marLeft w:val="0"/>
                  <w:marRight w:val="0"/>
                  <w:marTop w:val="0"/>
                  <w:marBottom w:val="0"/>
                  <w:divBdr>
                    <w:top w:val="none" w:sz="0" w:space="0" w:color="auto"/>
                    <w:left w:val="none" w:sz="0" w:space="0" w:color="auto"/>
                    <w:bottom w:val="none" w:sz="0" w:space="0" w:color="auto"/>
                    <w:right w:val="none" w:sz="0" w:space="0" w:color="auto"/>
                  </w:divBdr>
                  <w:divsChild>
                    <w:div w:id="1892424349">
                      <w:marLeft w:val="0"/>
                      <w:marRight w:val="0"/>
                      <w:marTop w:val="0"/>
                      <w:marBottom w:val="0"/>
                      <w:divBdr>
                        <w:top w:val="none" w:sz="0" w:space="0" w:color="auto"/>
                        <w:left w:val="none" w:sz="0" w:space="0" w:color="auto"/>
                        <w:bottom w:val="none" w:sz="0" w:space="0" w:color="auto"/>
                        <w:right w:val="none" w:sz="0" w:space="0" w:color="auto"/>
                      </w:divBdr>
                      <w:divsChild>
                        <w:div w:id="2014989470">
                          <w:marLeft w:val="0"/>
                          <w:marRight w:val="0"/>
                          <w:marTop w:val="0"/>
                          <w:marBottom w:val="0"/>
                          <w:divBdr>
                            <w:top w:val="none" w:sz="0" w:space="0" w:color="auto"/>
                            <w:left w:val="none" w:sz="0" w:space="0" w:color="auto"/>
                            <w:bottom w:val="none" w:sz="0" w:space="0" w:color="auto"/>
                            <w:right w:val="none" w:sz="0" w:space="0" w:color="auto"/>
                          </w:divBdr>
                          <w:divsChild>
                            <w:div w:id="887111794">
                              <w:marLeft w:val="0"/>
                              <w:marRight w:val="0"/>
                              <w:marTop w:val="0"/>
                              <w:marBottom w:val="0"/>
                              <w:divBdr>
                                <w:top w:val="none" w:sz="0" w:space="0" w:color="auto"/>
                                <w:left w:val="none" w:sz="0" w:space="0" w:color="auto"/>
                                <w:bottom w:val="none" w:sz="0" w:space="0" w:color="auto"/>
                                <w:right w:val="none" w:sz="0" w:space="0" w:color="auto"/>
                              </w:divBdr>
                              <w:divsChild>
                                <w:div w:id="1695963937">
                                  <w:marLeft w:val="0"/>
                                  <w:marRight w:val="0"/>
                                  <w:marTop w:val="0"/>
                                  <w:marBottom w:val="0"/>
                                  <w:divBdr>
                                    <w:top w:val="none" w:sz="0" w:space="0" w:color="auto"/>
                                    <w:left w:val="none" w:sz="0" w:space="0" w:color="auto"/>
                                    <w:bottom w:val="none" w:sz="0" w:space="0" w:color="auto"/>
                                    <w:right w:val="none" w:sz="0" w:space="0" w:color="auto"/>
                                  </w:divBdr>
                                  <w:divsChild>
                                    <w:div w:id="20487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570727">
          <w:marLeft w:val="0"/>
          <w:marRight w:val="0"/>
          <w:marTop w:val="0"/>
          <w:marBottom w:val="0"/>
          <w:divBdr>
            <w:top w:val="none" w:sz="0" w:space="0" w:color="auto"/>
            <w:left w:val="none" w:sz="0" w:space="0" w:color="auto"/>
            <w:bottom w:val="none" w:sz="0" w:space="0" w:color="auto"/>
            <w:right w:val="none" w:sz="0" w:space="0" w:color="auto"/>
          </w:divBdr>
          <w:divsChild>
            <w:div w:id="1053653343">
              <w:marLeft w:val="0"/>
              <w:marRight w:val="0"/>
              <w:marTop w:val="0"/>
              <w:marBottom w:val="0"/>
              <w:divBdr>
                <w:top w:val="none" w:sz="0" w:space="0" w:color="auto"/>
                <w:left w:val="none" w:sz="0" w:space="0" w:color="auto"/>
                <w:bottom w:val="none" w:sz="0" w:space="0" w:color="auto"/>
                <w:right w:val="none" w:sz="0" w:space="0" w:color="auto"/>
              </w:divBdr>
              <w:divsChild>
                <w:div w:id="1290167214">
                  <w:marLeft w:val="0"/>
                  <w:marRight w:val="0"/>
                  <w:marTop w:val="0"/>
                  <w:marBottom w:val="0"/>
                  <w:divBdr>
                    <w:top w:val="none" w:sz="0" w:space="0" w:color="auto"/>
                    <w:left w:val="none" w:sz="0" w:space="0" w:color="auto"/>
                    <w:bottom w:val="none" w:sz="0" w:space="0" w:color="auto"/>
                    <w:right w:val="none" w:sz="0" w:space="0" w:color="auto"/>
                  </w:divBdr>
                  <w:divsChild>
                    <w:div w:id="1439105596">
                      <w:marLeft w:val="0"/>
                      <w:marRight w:val="0"/>
                      <w:marTop w:val="0"/>
                      <w:marBottom w:val="0"/>
                      <w:divBdr>
                        <w:top w:val="none" w:sz="0" w:space="0" w:color="auto"/>
                        <w:left w:val="none" w:sz="0" w:space="0" w:color="auto"/>
                        <w:bottom w:val="none" w:sz="0" w:space="0" w:color="auto"/>
                        <w:right w:val="none" w:sz="0" w:space="0" w:color="auto"/>
                      </w:divBdr>
                      <w:divsChild>
                        <w:div w:id="1883781313">
                          <w:marLeft w:val="0"/>
                          <w:marRight w:val="0"/>
                          <w:marTop w:val="0"/>
                          <w:marBottom w:val="0"/>
                          <w:divBdr>
                            <w:top w:val="none" w:sz="0" w:space="0" w:color="auto"/>
                            <w:left w:val="none" w:sz="0" w:space="0" w:color="auto"/>
                            <w:bottom w:val="none" w:sz="0" w:space="0" w:color="auto"/>
                            <w:right w:val="none" w:sz="0" w:space="0" w:color="auto"/>
                          </w:divBdr>
                          <w:divsChild>
                            <w:div w:id="1303072469">
                              <w:marLeft w:val="0"/>
                              <w:marRight w:val="0"/>
                              <w:marTop w:val="0"/>
                              <w:marBottom w:val="0"/>
                              <w:divBdr>
                                <w:top w:val="none" w:sz="0" w:space="0" w:color="auto"/>
                                <w:left w:val="none" w:sz="0" w:space="0" w:color="auto"/>
                                <w:bottom w:val="none" w:sz="0" w:space="0" w:color="auto"/>
                                <w:right w:val="none" w:sz="0" w:space="0" w:color="auto"/>
                              </w:divBdr>
                              <w:divsChild>
                                <w:div w:id="2006786486">
                                  <w:marLeft w:val="0"/>
                                  <w:marRight w:val="0"/>
                                  <w:marTop w:val="0"/>
                                  <w:marBottom w:val="0"/>
                                  <w:divBdr>
                                    <w:top w:val="none" w:sz="0" w:space="0" w:color="auto"/>
                                    <w:left w:val="none" w:sz="0" w:space="0" w:color="auto"/>
                                    <w:bottom w:val="none" w:sz="0" w:space="0" w:color="auto"/>
                                    <w:right w:val="none" w:sz="0" w:space="0" w:color="auto"/>
                                  </w:divBdr>
                                  <w:divsChild>
                                    <w:div w:id="927617496">
                                      <w:marLeft w:val="0"/>
                                      <w:marRight w:val="0"/>
                                      <w:marTop w:val="0"/>
                                      <w:marBottom w:val="0"/>
                                      <w:divBdr>
                                        <w:top w:val="none" w:sz="0" w:space="0" w:color="auto"/>
                                        <w:left w:val="none" w:sz="0" w:space="0" w:color="auto"/>
                                        <w:bottom w:val="none" w:sz="0" w:space="0" w:color="auto"/>
                                        <w:right w:val="none" w:sz="0" w:space="0" w:color="auto"/>
                                      </w:divBdr>
                                      <w:divsChild>
                                        <w:div w:id="4282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472628">
          <w:marLeft w:val="0"/>
          <w:marRight w:val="0"/>
          <w:marTop w:val="0"/>
          <w:marBottom w:val="0"/>
          <w:divBdr>
            <w:top w:val="none" w:sz="0" w:space="0" w:color="auto"/>
            <w:left w:val="none" w:sz="0" w:space="0" w:color="auto"/>
            <w:bottom w:val="none" w:sz="0" w:space="0" w:color="auto"/>
            <w:right w:val="none" w:sz="0" w:space="0" w:color="auto"/>
          </w:divBdr>
          <w:divsChild>
            <w:div w:id="284966533">
              <w:marLeft w:val="0"/>
              <w:marRight w:val="0"/>
              <w:marTop w:val="0"/>
              <w:marBottom w:val="0"/>
              <w:divBdr>
                <w:top w:val="none" w:sz="0" w:space="0" w:color="auto"/>
                <w:left w:val="none" w:sz="0" w:space="0" w:color="auto"/>
                <w:bottom w:val="none" w:sz="0" w:space="0" w:color="auto"/>
                <w:right w:val="none" w:sz="0" w:space="0" w:color="auto"/>
              </w:divBdr>
              <w:divsChild>
                <w:div w:id="1494755631">
                  <w:marLeft w:val="0"/>
                  <w:marRight w:val="0"/>
                  <w:marTop w:val="0"/>
                  <w:marBottom w:val="0"/>
                  <w:divBdr>
                    <w:top w:val="none" w:sz="0" w:space="0" w:color="auto"/>
                    <w:left w:val="none" w:sz="0" w:space="0" w:color="auto"/>
                    <w:bottom w:val="none" w:sz="0" w:space="0" w:color="auto"/>
                    <w:right w:val="none" w:sz="0" w:space="0" w:color="auto"/>
                  </w:divBdr>
                  <w:divsChild>
                    <w:div w:id="1744447583">
                      <w:marLeft w:val="0"/>
                      <w:marRight w:val="0"/>
                      <w:marTop w:val="0"/>
                      <w:marBottom w:val="0"/>
                      <w:divBdr>
                        <w:top w:val="none" w:sz="0" w:space="0" w:color="auto"/>
                        <w:left w:val="none" w:sz="0" w:space="0" w:color="auto"/>
                        <w:bottom w:val="none" w:sz="0" w:space="0" w:color="auto"/>
                        <w:right w:val="none" w:sz="0" w:space="0" w:color="auto"/>
                      </w:divBdr>
                      <w:divsChild>
                        <w:div w:id="2116367056">
                          <w:marLeft w:val="0"/>
                          <w:marRight w:val="0"/>
                          <w:marTop w:val="0"/>
                          <w:marBottom w:val="0"/>
                          <w:divBdr>
                            <w:top w:val="none" w:sz="0" w:space="0" w:color="auto"/>
                            <w:left w:val="none" w:sz="0" w:space="0" w:color="auto"/>
                            <w:bottom w:val="none" w:sz="0" w:space="0" w:color="auto"/>
                            <w:right w:val="none" w:sz="0" w:space="0" w:color="auto"/>
                          </w:divBdr>
                          <w:divsChild>
                            <w:div w:id="5207048">
                              <w:marLeft w:val="0"/>
                              <w:marRight w:val="0"/>
                              <w:marTop w:val="0"/>
                              <w:marBottom w:val="0"/>
                              <w:divBdr>
                                <w:top w:val="none" w:sz="0" w:space="0" w:color="auto"/>
                                <w:left w:val="none" w:sz="0" w:space="0" w:color="auto"/>
                                <w:bottom w:val="none" w:sz="0" w:space="0" w:color="auto"/>
                                <w:right w:val="none" w:sz="0" w:space="0" w:color="auto"/>
                              </w:divBdr>
                              <w:divsChild>
                                <w:div w:id="72314794">
                                  <w:marLeft w:val="0"/>
                                  <w:marRight w:val="0"/>
                                  <w:marTop w:val="0"/>
                                  <w:marBottom w:val="0"/>
                                  <w:divBdr>
                                    <w:top w:val="none" w:sz="0" w:space="0" w:color="auto"/>
                                    <w:left w:val="none" w:sz="0" w:space="0" w:color="auto"/>
                                    <w:bottom w:val="none" w:sz="0" w:space="0" w:color="auto"/>
                                    <w:right w:val="none" w:sz="0" w:space="0" w:color="auto"/>
                                  </w:divBdr>
                                  <w:divsChild>
                                    <w:div w:id="5714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860447">
          <w:marLeft w:val="0"/>
          <w:marRight w:val="0"/>
          <w:marTop w:val="0"/>
          <w:marBottom w:val="0"/>
          <w:divBdr>
            <w:top w:val="none" w:sz="0" w:space="0" w:color="auto"/>
            <w:left w:val="none" w:sz="0" w:space="0" w:color="auto"/>
            <w:bottom w:val="none" w:sz="0" w:space="0" w:color="auto"/>
            <w:right w:val="none" w:sz="0" w:space="0" w:color="auto"/>
          </w:divBdr>
          <w:divsChild>
            <w:div w:id="758602209">
              <w:marLeft w:val="0"/>
              <w:marRight w:val="0"/>
              <w:marTop w:val="0"/>
              <w:marBottom w:val="0"/>
              <w:divBdr>
                <w:top w:val="none" w:sz="0" w:space="0" w:color="auto"/>
                <w:left w:val="none" w:sz="0" w:space="0" w:color="auto"/>
                <w:bottom w:val="none" w:sz="0" w:space="0" w:color="auto"/>
                <w:right w:val="none" w:sz="0" w:space="0" w:color="auto"/>
              </w:divBdr>
              <w:divsChild>
                <w:div w:id="1807619648">
                  <w:marLeft w:val="0"/>
                  <w:marRight w:val="0"/>
                  <w:marTop w:val="0"/>
                  <w:marBottom w:val="0"/>
                  <w:divBdr>
                    <w:top w:val="none" w:sz="0" w:space="0" w:color="auto"/>
                    <w:left w:val="none" w:sz="0" w:space="0" w:color="auto"/>
                    <w:bottom w:val="none" w:sz="0" w:space="0" w:color="auto"/>
                    <w:right w:val="none" w:sz="0" w:space="0" w:color="auto"/>
                  </w:divBdr>
                  <w:divsChild>
                    <w:div w:id="1039820897">
                      <w:marLeft w:val="0"/>
                      <w:marRight w:val="0"/>
                      <w:marTop w:val="0"/>
                      <w:marBottom w:val="0"/>
                      <w:divBdr>
                        <w:top w:val="none" w:sz="0" w:space="0" w:color="auto"/>
                        <w:left w:val="none" w:sz="0" w:space="0" w:color="auto"/>
                        <w:bottom w:val="none" w:sz="0" w:space="0" w:color="auto"/>
                        <w:right w:val="none" w:sz="0" w:space="0" w:color="auto"/>
                      </w:divBdr>
                      <w:divsChild>
                        <w:div w:id="2035421951">
                          <w:marLeft w:val="0"/>
                          <w:marRight w:val="0"/>
                          <w:marTop w:val="0"/>
                          <w:marBottom w:val="0"/>
                          <w:divBdr>
                            <w:top w:val="none" w:sz="0" w:space="0" w:color="auto"/>
                            <w:left w:val="none" w:sz="0" w:space="0" w:color="auto"/>
                            <w:bottom w:val="none" w:sz="0" w:space="0" w:color="auto"/>
                            <w:right w:val="none" w:sz="0" w:space="0" w:color="auto"/>
                          </w:divBdr>
                          <w:divsChild>
                            <w:div w:id="1046953928">
                              <w:marLeft w:val="0"/>
                              <w:marRight w:val="0"/>
                              <w:marTop w:val="0"/>
                              <w:marBottom w:val="0"/>
                              <w:divBdr>
                                <w:top w:val="none" w:sz="0" w:space="0" w:color="auto"/>
                                <w:left w:val="none" w:sz="0" w:space="0" w:color="auto"/>
                                <w:bottom w:val="none" w:sz="0" w:space="0" w:color="auto"/>
                                <w:right w:val="none" w:sz="0" w:space="0" w:color="auto"/>
                              </w:divBdr>
                              <w:divsChild>
                                <w:div w:id="1751731250">
                                  <w:marLeft w:val="0"/>
                                  <w:marRight w:val="0"/>
                                  <w:marTop w:val="0"/>
                                  <w:marBottom w:val="0"/>
                                  <w:divBdr>
                                    <w:top w:val="none" w:sz="0" w:space="0" w:color="auto"/>
                                    <w:left w:val="none" w:sz="0" w:space="0" w:color="auto"/>
                                    <w:bottom w:val="none" w:sz="0" w:space="0" w:color="auto"/>
                                    <w:right w:val="none" w:sz="0" w:space="0" w:color="auto"/>
                                  </w:divBdr>
                                  <w:divsChild>
                                    <w:div w:id="354885557">
                                      <w:marLeft w:val="0"/>
                                      <w:marRight w:val="0"/>
                                      <w:marTop w:val="0"/>
                                      <w:marBottom w:val="0"/>
                                      <w:divBdr>
                                        <w:top w:val="none" w:sz="0" w:space="0" w:color="auto"/>
                                        <w:left w:val="none" w:sz="0" w:space="0" w:color="auto"/>
                                        <w:bottom w:val="none" w:sz="0" w:space="0" w:color="auto"/>
                                        <w:right w:val="none" w:sz="0" w:space="0" w:color="auto"/>
                                      </w:divBdr>
                                      <w:divsChild>
                                        <w:div w:id="14762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556827">
          <w:marLeft w:val="0"/>
          <w:marRight w:val="0"/>
          <w:marTop w:val="0"/>
          <w:marBottom w:val="0"/>
          <w:divBdr>
            <w:top w:val="none" w:sz="0" w:space="0" w:color="auto"/>
            <w:left w:val="none" w:sz="0" w:space="0" w:color="auto"/>
            <w:bottom w:val="none" w:sz="0" w:space="0" w:color="auto"/>
            <w:right w:val="none" w:sz="0" w:space="0" w:color="auto"/>
          </w:divBdr>
          <w:divsChild>
            <w:div w:id="1569151669">
              <w:marLeft w:val="0"/>
              <w:marRight w:val="0"/>
              <w:marTop w:val="0"/>
              <w:marBottom w:val="0"/>
              <w:divBdr>
                <w:top w:val="none" w:sz="0" w:space="0" w:color="auto"/>
                <w:left w:val="none" w:sz="0" w:space="0" w:color="auto"/>
                <w:bottom w:val="none" w:sz="0" w:space="0" w:color="auto"/>
                <w:right w:val="none" w:sz="0" w:space="0" w:color="auto"/>
              </w:divBdr>
              <w:divsChild>
                <w:div w:id="826628615">
                  <w:marLeft w:val="0"/>
                  <w:marRight w:val="0"/>
                  <w:marTop w:val="0"/>
                  <w:marBottom w:val="0"/>
                  <w:divBdr>
                    <w:top w:val="none" w:sz="0" w:space="0" w:color="auto"/>
                    <w:left w:val="none" w:sz="0" w:space="0" w:color="auto"/>
                    <w:bottom w:val="none" w:sz="0" w:space="0" w:color="auto"/>
                    <w:right w:val="none" w:sz="0" w:space="0" w:color="auto"/>
                  </w:divBdr>
                  <w:divsChild>
                    <w:div w:id="56780008">
                      <w:marLeft w:val="0"/>
                      <w:marRight w:val="0"/>
                      <w:marTop w:val="0"/>
                      <w:marBottom w:val="0"/>
                      <w:divBdr>
                        <w:top w:val="none" w:sz="0" w:space="0" w:color="auto"/>
                        <w:left w:val="none" w:sz="0" w:space="0" w:color="auto"/>
                        <w:bottom w:val="none" w:sz="0" w:space="0" w:color="auto"/>
                        <w:right w:val="none" w:sz="0" w:space="0" w:color="auto"/>
                      </w:divBdr>
                      <w:divsChild>
                        <w:div w:id="904803562">
                          <w:marLeft w:val="0"/>
                          <w:marRight w:val="0"/>
                          <w:marTop w:val="0"/>
                          <w:marBottom w:val="0"/>
                          <w:divBdr>
                            <w:top w:val="none" w:sz="0" w:space="0" w:color="auto"/>
                            <w:left w:val="none" w:sz="0" w:space="0" w:color="auto"/>
                            <w:bottom w:val="none" w:sz="0" w:space="0" w:color="auto"/>
                            <w:right w:val="none" w:sz="0" w:space="0" w:color="auto"/>
                          </w:divBdr>
                          <w:divsChild>
                            <w:div w:id="1141341704">
                              <w:marLeft w:val="0"/>
                              <w:marRight w:val="0"/>
                              <w:marTop w:val="0"/>
                              <w:marBottom w:val="0"/>
                              <w:divBdr>
                                <w:top w:val="none" w:sz="0" w:space="0" w:color="auto"/>
                                <w:left w:val="none" w:sz="0" w:space="0" w:color="auto"/>
                                <w:bottom w:val="none" w:sz="0" w:space="0" w:color="auto"/>
                                <w:right w:val="none" w:sz="0" w:space="0" w:color="auto"/>
                              </w:divBdr>
                              <w:divsChild>
                                <w:div w:id="1733498910">
                                  <w:marLeft w:val="0"/>
                                  <w:marRight w:val="0"/>
                                  <w:marTop w:val="0"/>
                                  <w:marBottom w:val="0"/>
                                  <w:divBdr>
                                    <w:top w:val="none" w:sz="0" w:space="0" w:color="auto"/>
                                    <w:left w:val="none" w:sz="0" w:space="0" w:color="auto"/>
                                    <w:bottom w:val="none" w:sz="0" w:space="0" w:color="auto"/>
                                    <w:right w:val="none" w:sz="0" w:space="0" w:color="auto"/>
                                  </w:divBdr>
                                  <w:divsChild>
                                    <w:div w:id="11734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131170">
          <w:marLeft w:val="0"/>
          <w:marRight w:val="0"/>
          <w:marTop w:val="0"/>
          <w:marBottom w:val="0"/>
          <w:divBdr>
            <w:top w:val="none" w:sz="0" w:space="0" w:color="auto"/>
            <w:left w:val="none" w:sz="0" w:space="0" w:color="auto"/>
            <w:bottom w:val="none" w:sz="0" w:space="0" w:color="auto"/>
            <w:right w:val="none" w:sz="0" w:space="0" w:color="auto"/>
          </w:divBdr>
          <w:divsChild>
            <w:div w:id="337541769">
              <w:marLeft w:val="0"/>
              <w:marRight w:val="0"/>
              <w:marTop w:val="0"/>
              <w:marBottom w:val="0"/>
              <w:divBdr>
                <w:top w:val="none" w:sz="0" w:space="0" w:color="auto"/>
                <w:left w:val="none" w:sz="0" w:space="0" w:color="auto"/>
                <w:bottom w:val="none" w:sz="0" w:space="0" w:color="auto"/>
                <w:right w:val="none" w:sz="0" w:space="0" w:color="auto"/>
              </w:divBdr>
              <w:divsChild>
                <w:div w:id="1725136001">
                  <w:marLeft w:val="0"/>
                  <w:marRight w:val="0"/>
                  <w:marTop w:val="0"/>
                  <w:marBottom w:val="0"/>
                  <w:divBdr>
                    <w:top w:val="none" w:sz="0" w:space="0" w:color="auto"/>
                    <w:left w:val="none" w:sz="0" w:space="0" w:color="auto"/>
                    <w:bottom w:val="none" w:sz="0" w:space="0" w:color="auto"/>
                    <w:right w:val="none" w:sz="0" w:space="0" w:color="auto"/>
                  </w:divBdr>
                  <w:divsChild>
                    <w:div w:id="1735815899">
                      <w:marLeft w:val="0"/>
                      <w:marRight w:val="0"/>
                      <w:marTop w:val="0"/>
                      <w:marBottom w:val="0"/>
                      <w:divBdr>
                        <w:top w:val="none" w:sz="0" w:space="0" w:color="auto"/>
                        <w:left w:val="none" w:sz="0" w:space="0" w:color="auto"/>
                        <w:bottom w:val="none" w:sz="0" w:space="0" w:color="auto"/>
                        <w:right w:val="none" w:sz="0" w:space="0" w:color="auto"/>
                      </w:divBdr>
                      <w:divsChild>
                        <w:div w:id="423498749">
                          <w:marLeft w:val="0"/>
                          <w:marRight w:val="0"/>
                          <w:marTop w:val="0"/>
                          <w:marBottom w:val="0"/>
                          <w:divBdr>
                            <w:top w:val="none" w:sz="0" w:space="0" w:color="auto"/>
                            <w:left w:val="none" w:sz="0" w:space="0" w:color="auto"/>
                            <w:bottom w:val="none" w:sz="0" w:space="0" w:color="auto"/>
                            <w:right w:val="none" w:sz="0" w:space="0" w:color="auto"/>
                          </w:divBdr>
                          <w:divsChild>
                            <w:div w:id="327833780">
                              <w:marLeft w:val="0"/>
                              <w:marRight w:val="0"/>
                              <w:marTop w:val="0"/>
                              <w:marBottom w:val="0"/>
                              <w:divBdr>
                                <w:top w:val="none" w:sz="0" w:space="0" w:color="auto"/>
                                <w:left w:val="none" w:sz="0" w:space="0" w:color="auto"/>
                                <w:bottom w:val="none" w:sz="0" w:space="0" w:color="auto"/>
                                <w:right w:val="none" w:sz="0" w:space="0" w:color="auto"/>
                              </w:divBdr>
                              <w:divsChild>
                                <w:div w:id="1287004446">
                                  <w:marLeft w:val="0"/>
                                  <w:marRight w:val="0"/>
                                  <w:marTop w:val="0"/>
                                  <w:marBottom w:val="0"/>
                                  <w:divBdr>
                                    <w:top w:val="none" w:sz="0" w:space="0" w:color="auto"/>
                                    <w:left w:val="none" w:sz="0" w:space="0" w:color="auto"/>
                                    <w:bottom w:val="none" w:sz="0" w:space="0" w:color="auto"/>
                                    <w:right w:val="none" w:sz="0" w:space="0" w:color="auto"/>
                                  </w:divBdr>
                                  <w:divsChild>
                                    <w:div w:id="911816089">
                                      <w:marLeft w:val="0"/>
                                      <w:marRight w:val="0"/>
                                      <w:marTop w:val="0"/>
                                      <w:marBottom w:val="0"/>
                                      <w:divBdr>
                                        <w:top w:val="none" w:sz="0" w:space="0" w:color="auto"/>
                                        <w:left w:val="none" w:sz="0" w:space="0" w:color="auto"/>
                                        <w:bottom w:val="none" w:sz="0" w:space="0" w:color="auto"/>
                                        <w:right w:val="none" w:sz="0" w:space="0" w:color="auto"/>
                                      </w:divBdr>
                                      <w:divsChild>
                                        <w:div w:id="12630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971">
          <w:marLeft w:val="0"/>
          <w:marRight w:val="0"/>
          <w:marTop w:val="0"/>
          <w:marBottom w:val="0"/>
          <w:divBdr>
            <w:top w:val="none" w:sz="0" w:space="0" w:color="auto"/>
            <w:left w:val="none" w:sz="0" w:space="0" w:color="auto"/>
            <w:bottom w:val="none" w:sz="0" w:space="0" w:color="auto"/>
            <w:right w:val="none" w:sz="0" w:space="0" w:color="auto"/>
          </w:divBdr>
          <w:divsChild>
            <w:div w:id="1096245114">
              <w:marLeft w:val="0"/>
              <w:marRight w:val="0"/>
              <w:marTop w:val="0"/>
              <w:marBottom w:val="0"/>
              <w:divBdr>
                <w:top w:val="none" w:sz="0" w:space="0" w:color="auto"/>
                <w:left w:val="none" w:sz="0" w:space="0" w:color="auto"/>
                <w:bottom w:val="none" w:sz="0" w:space="0" w:color="auto"/>
                <w:right w:val="none" w:sz="0" w:space="0" w:color="auto"/>
              </w:divBdr>
              <w:divsChild>
                <w:div w:id="2130734620">
                  <w:marLeft w:val="0"/>
                  <w:marRight w:val="0"/>
                  <w:marTop w:val="0"/>
                  <w:marBottom w:val="0"/>
                  <w:divBdr>
                    <w:top w:val="none" w:sz="0" w:space="0" w:color="auto"/>
                    <w:left w:val="none" w:sz="0" w:space="0" w:color="auto"/>
                    <w:bottom w:val="none" w:sz="0" w:space="0" w:color="auto"/>
                    <w:right w:val="none" w:sz="0" w:space="0" w:color="auto"/>
                  </w:divBdr>
                  <w:divsChild>
                    <w:div w:id="450130004">
                      <w:marLeft w:val="0"/>
                      <w:marRight w:val="0"/>
                      <w:marTop w:val="0"/>
                      <w:marBottom w:val="0"/>
                      <w:divBdr>
                        <w:top w:val="none" w:sz="0" w:space="0" w:color="auto"/>
                        <w:left w:val="none" w:sz="0" w:space="0" w:color="auto"/>
                        <w:bottom w:val="none" w:sz="0" w:space="0" w:color="auto"/>
                        <w:right w:val="none" w:sz="0" w:space="0" w:color="auto"/>
                      </w:divBdr>
                      <w:divsChild>
                        <w:div w:id="1656033732">
                          <w:marLeft w:val="0"/>
                          <w:marRight w:val="0"/>
                          <w:marTop w:val="0"/>
                          <w:marBottom w:val="0"/>
                          <w:divBdr>
                            <w:top w:val="none" w:sz="0" w:space="0" w:color="auto"/>
                            <w:left w:val="none" w:sz="0" w:space="0" w:color="auto"/>
                            <w:bottom w:val="none" w:sz="0" w:space="0" w:color="auto"/>
                            <w:right w:val="none" w:sz="0" w:space="0" w:color="auto"/>
                          </w:divBdr>
                          <w:divsChild>
                            <w:div w:id="1041394831">
                              <w:marLeft w:val="0"/>
                              <w:marRight w:val="0"/>
                              <w:marTop w:val="0"/>
                              <w:marBottom w:val="0"/>
                              <w:divBdr>
                                <w:top w:val="none" w:sz="0" w:space="0" w:color="auto"/>
                                <w:left w:val="none" w:sz="0" w:space="0" w:color="auto"/>
                                <w:bottom w:val="none" w:sz="0" w:space="0" w:color="auto"/>
                                <w:right w:val="none" w:sz="0" w:space="0" w:color="auto"/>
                              </w:divBdr>
                              <w:divsChild>
                                <w:div w:id="1887527204">
                                  <w:marLeft w:val="0"/>
                                  <w:marRight w:val="0"/>
                                  <w:marTop w:val="0"/>
                                  <w:marBottom w:val="0"/>
                                  <w:divBdr>
                                    <w:top w:val="none" w:sz="0" w:space="0" w:color="auto"/>
                                    <w:left w:val="none" w:sz="0" w:space="0" w:color="auto"/>
                                    <w:bottom w:val="none" w:sz="0" w:space="0" w:color="auto"/>
                                    <w:right w:val="none" w:sz="0" w:space="0" w:color="auto"/>
                                  </w:divBdr>
                                  <w:divsChild>
                                    <w:div w:id="1137530001">
                                      <w:marLeft w:val="0"/>
                                      <w:marRight w:val="0"/>
                                      <w:marTop w:val="0"/>
                                      <w:marBottom w:val="0"/>
                                      <w:divBdr>
                                        <w:top w:val="none" w:sz="0" w:space="0" w:color="auto"/>
                                        <w:left w:val="none" w:sz="0" w:space="0" w:color="auto"/>
                                        <w:bottom w:val="none" w:sz="0" w:space="0" w:color="auto"/>
                                        <w:right w:val="none" w:sz="0" w:space="0" w:color="auto"/>
                                      </w:divBdr>
                                      <w:divsChild>
                                        <w:div w:id="442580513">
                                          <w:marLeft w:val="0"/>
                                          <w:marRight w:val="0"/>
                                          <w:marTop w:val="0"/>
                                          <w:marBottom w:val="0"/>
                                          <w:divBdr>
                                            <w:top w:val="none" w:sz="0" w:space="0" w:color="auto"/>
                                            <w:left w:val="none" w:sz="0" w:space="0" w:color="auto"/>
                                            <w:bottom w:val="none" w:sz="0" w:space="0" w:color="auto"/>
                                            <w:right w:val="none" w:sz="0" w:space="0" w:color="auto"/>
                                          </w:divBdr>
                                          <w:divsChild>
                                            <w:div w:id="469858723">
                                              <w:marLeft w:val="0"/>
                                              <w:marRight w:val="0"/>
                                              <w:marTop w:val="0"/>
                                              <w:marBottom w:val="0"/>
                                              <w:divBdr>
                                                <w:top w:val="none" w:sz="0" w:space="0" w:color="auto"/>
                                                <w:left w:val="none" w:sz="0" w:space="0" w:color="auto"/>
                                                <w:bottom w:val="none" w:sz="0" w:space="0" w:color="auto"/>
                                                <w:right w:val="none" w:sz="0" w:space="0" w:color="auto"/>
                                              </w:divBdr>
                                            </w:div>
                                          </w:divsChild>
                                        </w:div>
                                        <w:div w:id="631178231">
                                          <w:marLeft w:val="0"/>
                                          <w:marRight w:val="0"/>
                                          <w:marTop w:val="0"/>
                                          <w:marBottom w:val="0"/>
                                          <w:divBdr>
                                            <w:top w:val="none" w:sz="0" w:space="0" w:color="auto"/>
                                            <w:left w:val="none" w:sz="0" w:space="0" w:color="auto"/>
                                            <w:bottom w:val="none" w:sz="0" w:space="0" w:color="auto"/>
                                            <w:right w:val="none" w:sz="0" w:space="0" w:color="auto"/>
                                          </w:divBdr>
                                          <w:divsChild>
                                            <w:div w:id="645747906">
                                              <w:marLeft w:val="0"/>
                                              <w:marRight w:val="0"/>
                                              <w:marTop w:val="0"/>
                                              <w:marBottom w:val="0"/>
                                              <w:divBdr>
                                                <w:top w:val="none" w:sz="0" w:space="0" w:color="auto"/>
                                                <w:left w:val="none" w:sz="0" w:space="0" w:color="auto"/>
                                                <w:bottom w:val="none" w:sz="0" w:space="0" w:color="auto"/>
                                                <w:right w:val="none" w:sz="0" w:space="0" w:color="auto"/>
                                              </w:divBdr>
                                            </w:div>
                                          </w:divsChild>
                                        </w:div>
                                        <w:div w:id="824012276">
                                          <w:marLeft w:val="0"/>
                                          <w:marRight w:val="0"/>
                                          <w:marTop w:val="0"/>
                                          <w:marBottom w:val="0"/>
                                          <w:divBdr>
                                            <w:top w:val="none" w:sz="0" w:space="0" w:color="auto"/>
                                            <w:left w:val="none" w:sz="0" w:space="0" w:color="auto"/>
                                            <w:bottom w:val="none" w:sz="0" w:space="0" w:color="auto"/>
                                            <w:right w:val="none" w:sz="0" w:space="0" w:color="auto"/>
                                          </w:divBdr>
                                          <w:divsChild>
                                            <w:div w:id="545147944">
                                              <w:marLeft w:val="0"/>
                                              <w:marRight w:val="0"/>
                                              <w:marTop w:val="0"/>
                                              <w:marBottom w:val="0"/>
                                              <w:divBdr>
                                                <w:top w:val="none" w:sz="0" w:space="0" w:color="auto"/>
                                                <w:left w:val="none" w:sz="0" w:space="0" w:color="auto"/>
                                                <w:bottom w:val="none" w:sz="0" w:space="0" w:color="auto"/>
                                                <w:right w:val="none" w:sz="0" w:space="0" w:color="auto"/>
                                              </w:divBdr>
                                            </w:div>
                                            <w:div w:id="1402633004">
                                              <w:marLeft w:val="0"/>
                                              <w:marRight w:val="0"/>
                                              <w:marTop w:val="0"/>
                                              <w:marBottom w:val="0"/>
                                              <w:divBdr>
                                                <w:top w:val="none" w:sz="0" w:space="0" w:color="auto"/>
                                                <w:left w:val="none" w:sz="0" w:space="0" w:color="auto"/>
                                                <w:bottom w:val="none" w:sz="0" w:space="0" w:color="auto"/>
                                                <w:right w:val="none" w:sz="0" w:space="0" w:color="auto"/>
                                              </w:divBdr>
                                              <w:divsChild>
                                                <w:div w:id="457376196">
                                                  <w:marLeft w:val="0"/>
                                                  <w:marRight w:val="0"/>
                                                  <w:marTop w:val="0"/>
                                                  <w:marBottom w:val="0"/>
                                                  <w:divBdr>
                                                    <w:top w:val="none" w:sz="0" w:space="0" w:color="auto"/>
                                                    <w:left w:val="none" w:sz="0" w:space="0" w:color="auto"/>
                                                    <w:bottom w:val="none" w:sz="0" w:space="0" w:color="auto"/>
                                                    <w:right w:val="none" w:sz="0" w:space="0" w:color="auto"/>
                                                  </w:divBdr>
                                                  <w:divsChild>
                                                    <w:div w:id="12417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0487">
                                              <w:marLeft w:val="0"/>
                                              <w:marRight w:val="0"/>
                                              <w:marTop w:val="0"/>
                                              <w:marBottom w:val="0"/>
                                              <w:divBdr>
                                                <w:top w:val="none" w:sz="0" w:space="0" w:color="auto"/>
                                                <w:left w:val="none" w:sz="0" w:space="0" w:color="auto"/>
                                                <w:bottom w:val="none" w:sz="0" w:space="0" w:color="auto"/>
                                                <w:right w:val="none" w:sz="0" w:space="0" w:color="auto"/>
                                              </w:divBdr>
                                            </w:div>
                                          </w:divsChild>
                                        </w:div>
                                        <w:div w:id="452407698">
                                          <w:marLeft w:val="0"/>
                                          <w:marRight w:val="0"/>
                                          <w:marTop w:val="0"/>
                                          <w:marBottom w:val="0"/>
                                          <w:divBdr>
                                            <w:top w:val="none" w:sz="0" w:space="0" w:color="auto"/>
                                            <w:left w:val="none" w:sz="0" w:space="0" w:color="auto"/>
                                            <w:bottom w:val="none" w:sz="0" w:space="0" w:color="auto"/>
                                            <w:right w:val="none" w:sz="0" w:space="0" w:color="auto"/>
                                          </w:divBdr>
                                          <w:divsChild>
                                            <w:div w:id="1669554030">
                                              <w:marLeft w:val="0"/>
                                              <w:marRight w:val="0"/>
                                              <w:marTop w:val="0"/>
                                              <w:marBottom w:val="0"/>
                                              <w:divBdr>
                                                <w:top w:val="none" w:sz="0" w:space="0" w:color="auto"/>
                                                <w:left w:val="none" w:sz="0" w:space="0" w:color="auto"/>
                                                <w:bottom w:val="none" w:sz="0" w:space="0" w:color="auto"/>
                                                <w:right w:val="none" w:sz="0" w:space="0" w:color="auto"/>
                                              </w:divBdr>
                                            </w:div>
                                            <w:div w:id="192041013">
                                              <w:marLeft w:val="0"/>
                                              <w:marRight w:val="0"/>
                                              <w:marTop w:val="0"/>
                                              <w:marBottom w:val="0"/>
                                              <w:divBdr>
                                                <w:top w:val="none" w:sz="0" w:space="0" w:color="auto"/>
                                                <w:left w:val="none" w:sz="0" w:space="0" w:color="auto"/>
                                                <w:bottom w:val="none" w:sz="0" w:space="0" w:color="auto"/>
                                                <w:right w:val="none" w:sz="0" w:space="0" w:color="auto"/>
                                              </w:divBdr>
                                              <w:divsChild>
                                                <w:div w:id="1991013181">
                                                  <w:marLeft w:val="0"/>
                                                  <w:marRight w:val="0"/>
                                                  <w:marTop w:val="0"/>
                                                  <w:marBottom w:val="0"/>
                                                  <w:divBdr>
                                                    <w:top w:val="none" w:sz="0" w:space="0" w:color="auto"/>
                                                    <w:left w:val="none" w:sz="0" w:space="0" w:color="auto"/>
                                                    <w:bottom w:val="none" w:sz="0" w:space="0" w:color="auto"/>
                                                    <w:right w:val="none" w:sz="0" w:space="0" w:color="auto"/>
                                                  </w:divBdr>
                                                  <w:divsChild>
                                                    <w:div w:id="6230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1346974">
          <w:marLeft w:val="0"/>
          <w:marRight w:val="0"/>
          <w:marTop w:val="0"/>
          <w:marBottom w:val="0"/>
          <w:divBdr>
            <w:top w:val="none" w:sz="0" w:space="0" w:color="auto"/>
            <w:left w:val="none" w:sz="0" w:space="0" w:color="auto"/>
            <w:bottom w:val="none" w:sz="0" w:space="0" w:color="auto"/>
            <w:right w:val="none" w:sz="0" w:space="0" w:color="auto"/>
          </w:divBdr>
          <w:divsChild>
            <w:div w:id="716441863">
              <w:marLeft w:val="0"/>
              <w:marRight w:val="0"/>
              <w:marTop w:val="0"/>
              <w:marBottom w:val="0"/>
              <w:divBdr>
                <w:top w:val="none" w:sz="0" w:space="0" w:color="auto"/>
                <w:left w:val="none" w:sz="0" w:space="0" w:color="auto"/>
                <w:bottom w:val="none" w:sz="0" w:space="0" w:color="auto"/>
                <w:right w:val="none" w:sz="0" w:space="0" w:color="auto"/>
              </w:divBdr>
              <w:divsChild>
                <w:div w:id="533346135">
                  <w:marLeft w:val="0"/>
                  <w:marRight w:val="0"/>
                  <w:marTop w:val="0"/>
                  <w:marBottom w:val="0"/>
                  <w:divBdr>
                    <w:top w:val="none" w:sz="0" w:space="0" w:color="auto"/>
                    <w:left w:val="none" w:sz="0" w:space="0" w:color="auto"/>
                    <w:bottom w:val="none" w:sz="0" w:space="0" w:color="auto"/>
                    <w:right w:val="none" w:sz="0" w:space="0" w:color="auto"/>
                  </w:divBdr>
                  <w:divsChild>
                    <w:div w:id="1646549316">
                      <w:marLeft w:val="0"/>
                      <w:marRight w:val="0"/>
                      <w:marTop w:val="0"/>
                      <w:marBottom w:val="0"/>
                      <w:divBdr>
                        <w:top w:val="none" w:sz="0" w:space="0" w:color="auto"/>
                        <w:left w:val="none" w:sz="0" w:space="0" w:color="auto"/>
                        <w:bottom w:val="none" w:sz="0" w:space="0" w:color="auto"/>
                        <w:right w:val="none" w:sz="0" w:space="0" w:color="auto"/>
                      </w:divBdr>
                      <w:divsChild>
                        <w:div w:id="240454966">
                          <w:marLeft w:val="0"/>
                          <w:marRight w:val="0"/>
                          <w:marTop w:val="0"/>
                          <w:marBottom w:val="0"/>
                          <w:divBdr>
                            <w:top w:val="none" w:sz="0" w:space="0" w:color="auto"/>
                            <w:left w:val="none" w:sz="0" w:space="0" w:color="auto"/>
                            <w:bottom w:val="none" w:sz="0" w:space="0" w:color="auto"/>
                            <w:right w:val="none" w:sz="0" w:space="0" w:color="auto"/>
                          </w:divBdr>
                          <w:divsChild>
                            <w:div w:id="1610359978">
                              <w:marLeft w:val="0"/>
                              <w:marRight w:val="0"/>
                              <w:marTop w:val="0"/>
                              <w:marBottom w:val="0"/>
                              <w:divBdr>
                                <w:top w:val="none" w:sz="0" w:space="0" w:color="auto"/>
                                <w:left w:val="none" w:sz="0" w:space="0" w:color="auto"/>
                                <w:bottom w:val="none" w:sz="0" w:space="0" w:color="auto"/>
                                <w:right w:val="none" w:sz="0" w:space="0" w:color="auto"/>
                              </w:divBdr>
                              <w:divsChild>
                                <w:div w:id="2013530559">
                                  <w:marLeft w:val="0"/>
                                  <w:marRight w:val="0"/>
                                  <w:marTop w:val="0"/>
                                  <w:marBottom w:val="0"/>
                                  <w:divBdr>
                                    <w:top w:val="none" w:sz="0" w:space="0" w:color="auto"/>
                                    <w:left w:val="none" w:sz="0" w:space="0" w:color="auto"/>
                                    <w:bottom w:val="none" w:sz="0" w:space="0" w:color="auto"/>
                                    <w:right w:val="none" w:sz="0" w:space="0" w:color="auto"/>
                                  </w:divBdr>
                                  <w:divsChild>
                                    <w:div w:id="266929869">
                                      <w:marLeft w:val="0"/>
                                      <w:marRight w:val="0"/>
                                      <w:marTop w:val="0"/>
                                      <w:marBottom w:val="0"/>
                                      <w:divBdr>
                                        <w:top w:val="none" w:sz="0" w:space="0" w:color="auto"/>
                                        <w:left w:val="none" w:sz="0" w:space="0" w:color="auto"/>
                                        <w:bottom w:val="none" w:sz="0" w:space="0" w:color="auto"/>
                                        <w:right w:val="none" w:sz="0" w:space="0" w:color="auto"/>
                                      </w:divBdr>
                                      <w:divsChild>
                                        <w:div w:id="42160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328414">
          <w:marLeft w:val="0"/>
          <w:marRight w:val="0"/>
          <w:marTop w:val="0"/>
          <w:marBottom w:val="0"/>
          <w:divBdr>
            <w:top w:val="none" w:sz="0" w:space="0" w:color="auto"/>
            <w:left w:val="none" w:sz="0" w:space="0" w:color="auto"/>
            <w:bottom w:val="none" w:sz="0" w:space="0" w:color="auto"/>
            <w:right w:val="none" w:sz="0" w:space="0" w:color="auto"/>
          </w:divBdr>
          <w:divsChild>
            <w:div w:id="38286850">
              <w:marLeft w:val="0"/>
              <w:marRight w:val="0"/>
              <w:marTop w:val="0"/>
              <w:marBottom w:val="0"/>
              <w:divBdr>
                <w:top w:val="none" w:sz="0" w:space="0" w:color="auto"/>
                <w:left w:val="none" w:sz="0" w:space="0" w:color="auto"/>
                <w:bottom w:val="none" w:sz="0" w:space="0" w:color="auto"/>
                <w:right w:val="none" w:sz="0" w:space="0" w:color="auto"/>
              </w:divBdr>
              <w:divsChild>
                <w:div w:id="1345325507">
                  <w:marLeft w:val="0"/>
                  <w:marRight w:val="0"/>
                  <w:marTop w:val="0"/>
                  <w:marBottom w:val="0"/>
                  <w:divBdr>
                    <w:top w:val="none" w:sz="0" w:space="0" w:color="auto"/>
                    <w:left w:val="none" w:sz="0" w:space="0" w:color="auto"/>
                    <w:bottom w:val="none" w:sz="0" w:space="0" w:color="auto"/>
                    <w:right w:val="none" w:sz="0" w:space="0" w:color="auto"/>
                  </w:divBdr>
                  <w:divsChild>
                    <w:div w:id="93599927">
                      <w:marLeft w:val="0"/>
                      <w:marRight w:val="0"/>
                      <w:marTop w:val="0"/>
                      <w:marBottom w:val="0"/>
                      <w:divBdr>
                        <w:top w:val="none" w:sz="0" w:space="0" w:color="auto"/>
                        <w:left w:val="none" w:sz="0" w:space="0" w:color="auto"/>
                        <w:bottom w:val="none" w:sz="0" w:space="0" w:color="auto"/>
                        <w:right w:val="none" w:sz="0" w:space="0" w:color="auto"/>
                      </w:divBdr>
                      <w:divsChild>
                        <w:div w:id="944993368">
                          <w:marLeft w:val="0"/>
                          <w:marRight w:val="0"/>
                          <w:marTop w:val="0"/>
                          <w:marBottom w:val="0"/>
                          <w:divBdr>
                            <w:top w:val="none" w:sz="0" w:space="0" w:color="auto"/>
                            <w:left w:val="none" w:sz="0" w:space="0" w:color="auto"/>
                            <w:bottom w:val="none" w:sz="0" w:space="0" w:color="auto"/>
                            <w:right w:val="none" w:sz="0" w:space="0" w:color="auto"/>
                          </w:divBdr>
                          <w:divsChild>
                            <w:div w:id="295574001">
                              <w:marLeft w:val="0"/>
                              <w:marRight w:val="0"/>
                              <w:marTop w:val="0"/>
                              <w:marBottom w:val="0"/>
                              <w:divBdr>
                                <w:top w:val="none" w:sz="0" w:space="0" w:color="auto"/>
                                <w:left w:val="none" w:sz="0" w:space="0" w:color="auto"/>
                                <w:bottom w:val="none" w:sz="0" w:space="0" w:color="auto"/>
                                <w:right w:val="none" w:sz="0" w:space="0" w:color="auto"/>
                              </w:divBdr>
                              <w:divsChild>
                                <w:div w:id="98108473">
                                  <w:marLeft w:val="0"/>
                                  <w:marRight w:val="0"/>
                                  <w:marTop w:val="0"/>
                                  <w:marBottom w:val="0"/>
                                  <w:divBdr>
                                    <w:top w:val="none" w:sz="0" w:space="0" w:color="auto"/>
                                    <w:left w:val="none" w:sz="0" w:space="0" w:color="auto"/>
                                    <w:bottom w:val="none" w:sz="0" w:space="0" w:color="auto"/>
                                    <w:right w:val="none" w:sz="0" w:space="0" w:color="auto"/>
                                  </w:divBdr>
                                  <w:divsChild>
                                    <w:div w:id="7736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5123</Words>
  <Characters>29205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2</cp:revision>
  <dcterms:created xsi:type="dcterms:W3CDTF">2025-06-26T07:21:00Z</dcterms:created>
  <dcterms:modified xsi:type="dcterms:W3CDTF">2025-06-26T12:58:00Z</dcterms:modified>
</cp:coreProperties>
</file>