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2EB895" w14:textId="4FE6A6A1" w:rsidR="0018477E" w:rsidRDefault="0018477E" w:rsidP="0018477E">
      <w:r w:rsidRPr="0018477E">
        <w:rPr>
          <w:b/>
          <w:bCs/>
        </w:rPr>
        <w:t xml:space="preserve">Global Rapid Plasma </w:t>
      </w:r>
      <w:proofErr w:type="spellStart"/>
      <w:r w:rsidRPr="0018477E">
        <w:rPr>
          <w:b/>
          <w:bCs/>
        </w:rPr>
        <w:t>Reagin</w:t>
      </w:r>
      <w:proofErr w:type="spellEnd"/>
      <w:r>
        <w:rPr>
          <w:b/>
          <w:bCs/>
        </w:rPr>
        <w:t xml:space="preserve"> </w:t>
      </w:r>
      <w:r w:rsidRPr="0018477E">
        <w:rPr>
          <w:b/>
          <w:bCs/>
        </w:rPr>
        <w:t>Test Market</w:t>
      </w:r>
    </w:p>
    <w:p w14:paraId="27CD2CC1" w14:textId="2F8C9B4D" w:rsidR="0018477E" w:rsidRPr="0018477E" w:rsidRDefault="0018477E" w:rsidP="0018477E">
      <w:pPr>
        <w:rPr>
          <w:b/>
          <w:bCs/>
        </w:rPr>
      </w:pPr>
      <w:r w:rsidRPr="0018477E">
        <w:rPr>
          <w:b/>
          <w:bCs/>
        </w:rPr>
        <w:t>1. Introduction and Strategic Context</w:t>
      </w:r>
    </w:p>
    <w:p w14:paraId="053AA57C" w14:textId="45561606" w:rsidR="0018477E" w:rsidRPr="0018477E" w:rsidRDefault="0018477E" w:rsidP="0018477E">
      <w:r w:rsidRPr="0018477E">
        <w:t xml:space="preserve">The </w:t>
      </w:r>
      <w:r w:rsidRPr="0018477E">
        <w:rPr>
          <w:b/>
          <w:bCs/>
        </w:rPr>
        <w:t xml:space="preserve">Global </w:t>
      </w:r>
      <w:r w:rsidRPr="0018477E">
        <w:rPr>
          <w:b/>
          <w:bCs/>
        </w:rPr>
        <w:t xml:space="preserve">Rapid Plasma </w:t>
      </w:r>
      <w:proofErr w:type="spellStart"/>
      <w:r w:rsidRPr="0018477E">
        <w:rPr>
          <w:b/>
          <w:bCs/>
        </w:rPr>
        <w:t>Reagin</w:t>
      </w:r>
      <w:proofErr w:type="spellEnd"/>
      <w:r w:rsidRPr="0018477E">
        <w:rPr>
          <w:b/>
          <w:bCs/>
        </w:rPr>
        <w:t xml:space="preserve"> </w:t>
      </w:r>
      <w:r w:rsidRPr="0018477E">
        <w:rPr>
          <w:b/>
          <w:bCs/>
        </w:rPr>
        <w:t>(</w:t>
      </w:r>
      <w:r w:rsidRPr="0018477E">
        <w:rPr>
          <w:b/>
          <w:bCs/>
        </w:rPr>
        <w:t>RPR</w:t>
      </w:r>
      <w:r w:rsidRPr="0018477E">
        <w:rPr>
          <w:b/>
          <w:bCs/>
        </w:rPr>
        <w:t xml:space="preserve">) </w:t>
      </w:r>
      <w:r w:rsidRPr="0018477E">
        <w:rPr>
          <w:b/>
          <w:bCs/>
        </w:rPr>
        <w:t>Test Market</w:t>
      </w:r>
      <w:r w:rsidRPr="0018477E">
        <w:t xml:space="preserve"> will witness a steady CAGR of </w:t>
      </w:r>
      <w:r w:rsidRPr="0018477E">
        <w:rPr>
          <w:b/>
          <w:bCs/>
        </w:rPr>
        <w:t>6.7%</w:t>
      </w:r>
      <w:r w:rsidRPr="0018477E">
        <w:t xml:space="preserve">, valued at </w:t>
      </w:r>
      <w:r w:rsidRPr="0018477E">
        <w:rPr>
          <w:b/>
          <w:bCs/>
        </w:rPr>
        <w:t>USD 543.2 million</w:t>
      </w:r>
      <w:r w:rsidRPr="0018477E">
        <w:t xml:space="preserve"> in </w:t>
      </w:r>
      <w:r w:rsidRPr="0018477E">
        <w:rPr>
          <w:b/>
          <w:bCs/>
        </w:rPr>
        <w:t>2024</w:t>
      </w:r>
      <w:r w:rsidRPr="0018477E">
        <w:t xml:space="preserve">, and is expected to appreciate and reach </w:t>
      </w:r>
      <w:r w:rsidRPr="0018477E">
        <w:rPr>
          <w:b/>
          <w:bCs/>
        </w:rPr>
        <w:t>USD 805.6 million</w:t>
      </w:r>
      <w:r w:rsidRPr="0018477E">
        <w:t xml:space="preserve"> by </w:t>
      </w:r>
      <w:r w:rsidRPr="0018477E">
        <w:rPr>
          <w:b/>
          <w:bCs/>
        </w:rPr>
        <w:t>2030</w:t>
      </w:r>
      <w:r w:rsidRPr="0018477E">
        <w:t>, confirms Strategic Market Research.</w:t>
      </w:r>
    </w:p>
    <w:p w14:paraId="35EB3075" w14:textId="77777777" w:rsidR="0018477E" w:rsidRPr="0018477E" w:rsidRDefault="0018477E" w:rsidP="0018477E">
      <w:r w:rsidRPr="0018477E">
        <w:t xml:space="preserve">The RPR test is a non-treponemal serological screening method primarily used to detect </w:t>
      </w:r>
      <w:r w:rsidRPr="0018477E">
        <w:rPr>
          <w:b/>
          <w:bCs/>
        </w:rPr>
        <w:t>syphilis</w:t>
      </w:r>
      <w:r w:rsidRPr="0018477E">
        <w:t xml:space="preserve">, a persistent sexually transmitted infection (STI). As a diagnostic tool, it plays a pivotal role in global public health initiatives and infectious disease surveillance. The strategic relevance of the RPR test lies in its </w:t>
      </w:r>
      <w:r w:rsidRPr="0018477E">
        <w:rPr>
          <w:b/>
          <w:bCs/>
        </w:rPr>
        <w:t>low-cost</w:t>
      </w:r>
      <w:r w:rsidRPr="0018477E">
        <w:t xml:space="preserve">, </w:t>
      </w:r>
      <w:r w:rsidRPr="0018477E">
        <w:rPr>
          <w:b/>
          <w:bCs/>
        </w:rPr>
        <w:t>high-sensitivity for early infection stages</w:t>
      </w:r>
      <w:r w:rsidRPr="0018477E">
        <w:t xml:space="preserve">, and </w:t>
      </w:r>
      <w:r w:rsidRPr="0018477E">
        <w:rPr>
          <w:b/>
          <w:bCs/>
        </w:rPr>
        <w:t>scalability for mass testing</w:t>
      </w:r>
      <w:r w:rsidRPr="0018477E">
        <w:t>, making it indispensable in low-resource settings and high-prevalence regions.</w:t>
      </w:r>
    </w:p>
    <w:p w14:paraId="1AAECB01" w14:textId="77777777" w:rsidR="0018477E" w:rsidRPr="0018477E" w:rsidRDefault="0018477E" w:rsidP="0018477E">
      <w:r w:rsidRPr="0018477E">
        <w:t xml:space="preserve">Key macroeconomic and healthcare forces are amplifying demand for RPR testing worldwide. First, the </w:t>
      </w:r>
      <w:r w:rsidRPr="0018477E">
        <w:rPr>
          <w:b/>
          <w:bCs/>
        </w:rPr>
        <w:t>resurgence of syphilis cases</w:t>
      </w:r>
      <w:r w:rsidRPr="0018477E">
        <w:t xml:space="preserve">, particularly in the Americas and parts of Europe, has compelled healthcare providers to enhance STI screening protocols. Second, </w:t>
      </w:r>
      <w:r w:rsidRPr="0018477E">
        <w:rPr>
          <w:b/>
          <w:bCs/>
        </w:rPr>
        <w:t>universal antenatal screening mandates</w:t>
      </w:r>
      <w:r w:rsidRPr="0018477E">
        <w:t xml:space="preserve"> in many developing nations, along with support from global health bodies like the WHO, are driving institutional demand. Lastly, </w:t>
      </w:r>
      <w:r w:rsidRPr="0018477E">
        <w:rPr>
          <w:b/>
          <w:bCs/>
        </w:rPr>
        <w:t>technological improvements</w:t>
      </w:r>
      <w:r w:rsidRPr="0018477E">
        <w:t xml:space="preserve"> in point-of-care (PoC) diagnostic platforms have enabled RPR test kits to become more accessible outside hospital settings, boosting adoption in remote and underserved regions.</w:t>
      </w:r>
    </w:p>
    <w:p w14:paraId="3EAE9851" w14:textId="77777777" w:rsidR="0018477E" w:rsidRPr="0018477E" w:rsidRDefault="0018477E" w:rsidP="0018477E">
      <w:r w:rsidRPr="0018477E">
        <w:t>The RPR test’s growth is further reinforced by:</w:t>
      </w:r>
    </w:p>
    <w:p w14:paraId="4B1622AF" w14:textId="77777777" w:rsidR="0018477E" w:rsidRPr="0018477E" w:rsidRDefault="0018477E" w:rsidP="0018477E">
      <w:pPr>
        <w:numPr>
          <w:ilvl w:val="0"/>
          <w:numId w:val="1"/>
        </w:numPr>
      </w:pPr>
      <w:r w:rsidRPr="0018477E">
        <w:rPr>
          <w:b/>
          <w:bCs/>
        </w:rPr>
        <w:t>High STI prevalence</w:t>
      </w:r>
      <w:r w:rsidRPr="0018477E">
        <w:t xml:space="preserve"> among key risk groups (e.g., MSM, sex workers)</w:t>
      </w:r>
    </w:p>
    <w:p w14:paraId="2B3D6373" w14:textId="77777777" w:rsidR="0018477E" w:rsidRPr="0018477E" w:rsidRDefault="0018477E" w:rsidP="0018477E">
      <w:pPr>
        <w:numPr>
          <w:ilvl w:val="0"/>
          <w:numId w:val="1"/>
        </w:numPr>
      </w:pPr>
      <w:r w:rsidRPr="0018477E">
        <w:rPr>
          <w:b/>
          <w:bCs/>
        </w:rPr>
        <w:t>Cost-effectiveness in mass screening campaigns</w:t>
      </w:r>
    </w:p>
    <w:p w14:paraId="6D1CFE61" w14:textId="77777777" w:rsidR="0018477E" w:rsidRPr="0018477E" w:rsidRDefault="0018477E" w:rsidP="0018477E">
      <w:pPr>
        <w:numPr>
          <w:ilvl w:val="0"/>
          <w:numId w:val="1"/>
        </w:numPr>
      </w:pPr>
      <w:r w:rsidRPr="0018477E">
        <w:rPr>
          <w:b/>
          <w:bCs/>
        </w:rPr>
        <w:t>Alignment with global HIV/syphilis dual testing goals</w:t>
      </w:r>
    </w:p>
    <w:p w14:paraId="0C57B3A5" w14:textId="77777777" w:rsidR="0018477E" w:rsidRPr="0018477E" w:rsidRDefault="0018477E" w:rsidP="0018477E">
      <w:pPr>
        <w:numPr>
          <w:ilvl w:val="0"/>
          <w:numId w:val="1"/>
        </w:numPr>
      </w:pPr>
      <w:r w:rsidRPr="0018477E">
        <w:rPr>
          <w:b/>
          <w:bCs/>
        </w:rPr>
        <w:t>Funding support from public health agencies and NGOs</w:t>
      </w:r>
    </w:p>
    <w:p w14:paraId="1B9383B4" w14:textId="77777777" w:rsidR="0018477E" w:rsidRPr="0018477E" w:rsidRDefault="0018477E" w:rsidP="0018477E">
      <w:r w:rsidRPr="0018477E">
        <w:rPr>
          <w:b/>
          <w:bCs/>
        </w:rPr>
        <w:t>Key stakeholders</w:t>
      </w:r>
      <w:r w:rsidRPr="0018477E">
        <w:t xml:space="preserve"> in this ecosystem include:</w:t>
      </w:r>
    </w:p>
    <w:p w14:paraId="0530642A" w14:textId="77777777" w:rsidR="0018477E" w:rsidRPr="0018477E" w:rsidRDefault="0018477E" w:rsidP="0018477E">
      <w:pPr>
        <w:numPr>
          <w:ilvl w:val="0"/>
          <w:numId w:val="2"/>
        </w:numPr>
      </w:pPr>
      <w:r w:rsidRPr="0018477E">
        <w:rPr>
          <w:b/>
          <w:bCs/>
        </w:rPr>
        <w:t>Diagnostic device manufacturers</w:t>
      </w:r>
      <w:r w:rsidRPr="0018477E">
        <w:t xml:space="preserve"> (OEMs)</w:t>
      </w:r>
    </w:p>
    <w:p w14:paraId="2C7F5595" w14:textId="77777777" w:rsidR="0018477E" w:rsidRPr="0018477E" w:rsidRDefault="0018477E" w:rsidP="0018477E">
      <w:pPr>
        <w:numPr>
          <w:ilvl w:val="0"/>
          <w:numId w:val="2"/>
        </w:numPr>
      </w:pPr>
      <w:r w:rsidRPr="0018477E">
        <w:rPr>
          <w:b/>
          <w:bCs/>
        </w:rPr>
        <w:t>Hospitals, clinics, and diagnostic laboratories</w:t>
      </w:r>
    </w:p>
    <w:p w14:paraId="2C03030E" w14:textId="77777777" w:rsidR="0018477E" w:rsidRPr="0018477E" w:rsidRDefault="0018477E" w:rsidP="0018477E">
      <w:pPr>
        <w:numPr>
          <w:ilvl w:val="0"/>
          <w:numId w:val="2"/>
        </w:numPr>
      </w:pPr>
      <w:r w:rsidRPr="0018477E">
        <w:rPr>
          <w:b/>
          <w:bCs/>
        </w:rPr>
        <w:t>Public health organizations and regulatory bodies</w:t>
      </w:r>
    </w:p>
    <w:p w14:paraId="0A990655" w14:textId="77777777" w:rsidR="0018477E" w:rsidRPr="0018477E" w:rsidRDefault="0018477E" w:rsidP="0018477E">
      <w:pPr>
        <w:numPr>
          <w:ilvl w:val="0"/>
          <w:numId w:val="2"/>
        </w:numPr>
      </w:pPr>
      <w:r w:rsidRPr="0018477E">
        <w:rPr>
          <w:b/>
          <w:bCs/>
        </w:rPr>
        <w:t>Donor-funded health programs and NGOs</w:t>
      </w:r>
    </w:p>
    <w:p w14:paraId="2B94A0FB" w14:textId="77777777" w:rsidR="0018477E" w:rsidRPr="0018477E" w:rsidRDefault="0018477E" w:rsidP="0018477E">
      <w:pPr>
        <w:numPr>
          <w:ilvl w:val="0"/>
          <w:numId w:val="2"/>
        </w:numPr>
      </w:pPr>
      <w:r w:rsidRPr="0018477E">
        <w:rPr>
          <w:b/>
          <w:bCs/>
        </w:rPr>
        <w:t xml:space="preserve">Investors and venture-backed </w:t>
      </w:r>
      <w:proofErr w:type="spellStart"/>
      <w:r w:rsidRPr="0018477E">
        <w:rPr>
          <w:b/>
          <w:bCs/>
        </w:rPr>
        <w:t>medtech</w:t>
      </w:r>
      <w:proofErr w:type="spellEnd"/>
      <w:r w:rsidRPr="0018477E">
        <w:rPr>
          <w:b/>
          <w:bCs/>
        </w:rPr>
        <w:t xml:space="preserve"> startups</w:t>
      </w:r>
    </w:p>
    <w:p w14:paraId="7FF07633" w14:textId="77777777" w:rsidR="0018477E" w:rsidRPr="0018477E" w:rsidRDefault="0018477E" w:rsidP="0018477E">
      <w:r w:rsidRPr="0018477E">
        <w:t>With syphilis recognized as a re-emerging global threat and dual screening gaining traction in maternal care and high-risk populations, the RPR test market is poised for renewed strategic relevance. As countries expand surveillance programs and the global health infrastructure matures, RPR test accessibility and innovation are set to play a crucial role in containing syphilis outbreaks and improving sexual health outcomes.</w:t>
      </w:r>
    </w:p>
    <w:p w14:paraId="46F38B7F" w14:textId="77777777" w:rsidR="0018477E" w:rsidRPr="0018477E" w:rsidRDefault="0018477E" w:rsidP="0018477E">
      <w:r w:rsidRPr="0018477E">
        <w:rPr>
          <w:i/>
          <w:iCs/>
        </w:rPr>
        <w:lastRenderedPageBreak/>
        <w:t>“Low-complexity diagnostics like RPR will define the next chapter in decentralized infectious disease management, especially across low- and middle-income regions,”</w:t>
      </w:r>
      <w:r w:rsidRPr="0018477E">
        <w:t xml:space="preserve"> notes an infectious disease expert at a leading international health NGO.</w:t>
      </w:r>
    </w:p>
    <w:p w14:paraId="23758E95" w14:textId="77777777" w:rsidR="0018477E" w:rsidRPr="0018477E" w:rsidRDefault="0018477E" w:rsidP="0018477E">
      <w:r w:rsidRPr="0018477E">
        <w:pict w14:anchorId="4A68B78E">
          <v:rect id="_x0000_i1218" style="width:0;height:1.5pt" o:hralign="center" o:hrstd="t" o:hr="t" fillcolor="#a0a0a0" stroked="f"/>
        </w:pict>
      </w:r>
    </w:p>
    <w:p w14:paraId="6FEBA3BF" w14:textId="77777777" w:rsidR="0018477E" w:rsidRPr="0018477E" w:rsidRDefault="0018477E" w:rsidP="0018477E">
      <w:pPr>
        <w:rPr>
          <w:b/>
          <w:bCs/>
        </w:rPr>
      </w:pPr>
      <w:r w:rsidRPr="0018477E">
        <w:rPr>
          <w:b/>
          <w:bCs/>
        </w:rPr>
        <w:t>2. Market Segmentation and Forecast Scope</w:t>
      </w:r>
    </w:p>
    <w:p w14:paraId="3DF5CA60" w14:textId="77777777" w:rsidR="0018477E" w:rsidRPr="0018477E" w:rsidRDefault="0018477E" w:rsidP="0018477E">
      <w:r w:rsidRPr="0018477E">
        <w:t xml:space="preserve">To understand the structure and growth dynamics of the </w:t>
      </w:r>
      <w:r w:rsidRPr="0018477E">
        <w:rPr>
          <w:b/>
          <w:bCs/>
        </w:rPr>
        <w:t xml:space="preserve">Rapid Plasma </w:t>
      </w:r>
      <w:proofErr w:type="spellStart"/>
      <w:r w:rsidRPr="0018477E">
        <w:rPr>
          <w:b/>
          <w:bCs/>
        </w:rPr>
        <w:t>Reagin</w:t>
      </w:r>
      <w:proofErr w:type="spellEnd"/>
      <w:r w:rsidRPr="0018477E">
        <w:rPr>
          <w:b/>
          <w:bCs/>
        </w:rPr>
        <w:t xml:space="preserve"> (RPR) Test Market</w:t>
      </w:r>
      <w:r w:rsidRPr="0018477E">
        <w:t>, a comprehensive segmentation model is essential. Based on prevailing healthcare delivery patterns, disease burden, and technology deployment, the market is segmented across four primary dimensions:</w:t>
      </w:r>
    </w:p>
    <w:p w14:paraId="1961A59C" w14:textId="77777777" w:rsidR="0018477E" w:rsidRPr="0018477E" w:rsidRDefault="0018477E" w:rsidP="0018477E">
      <w:pPr>
        <w:rPr>
          <w:b/>
          <w:bCs/>
        </w:rPr>
      </w:pPr>
      <w:r w:rsidRPr="0018477E">
        <w:rPr>
          <w:b/>
          <w:bCs/>
        </w:rPr>
        <w:t>By Product Type</w:t>
      </w:r>
    </w:p>
    <w:p w14:paraId="521B1841" w14:textId="77777777" w:rsidR="0018477E" w:rsidRPr="0018477E" w:rsidRDefault="0018477E" w:rsidP="0018477E">
      <w:pPr>
        <w:numPr>
          <w:ilvl w:val="0"/>
          <w:numId w:val="3"/>
        </w:numPr>
      </w:pPr>
      <w:r w:rsidRPr="0018477E">
        <w:rPr>
          <w:b/>
          <w:bCs/>
        </w:rPr>
        <w:t>RPR Test Kits</w:t>
      </w:r>
    </w:p>
    <w:p w14:paraId="747E537F" w14:textId="77777777" w:rsidR="0018477E" w:rsidRPr="0018477E" w:rsidRDefault="0018477E" w:rsidP="0018477E">
      <w:pPr>
        <w:numPr>
          <w:ilvl w:val="0"/>
          <w:numId w:val="3"/>
        </w:numPr>
      </w:pPr>
      <w:r w:rsidRPr="0018477E">
        <w:rPr>
          <w:b/>
          <w:bCs/>
        </w:rPr>
        <w:t>RPR Reagents</w:t>
      </w:r>
    </w:p>
    <w:p w14:paraId="2D561FD5" w14:textId="77777777" w:rsidR="0018477E" w:rsidRPr="0018477E" w:rsidRDefault="0018477E" w:rsidP="0018477E">
      <w:pPr>
        <w:numPr>
          <w:ilvl w:val="0"/>
          <w:numId w:val="3"/>
        </w:numPr>
      </w:pPr>
      <w:r w:rsidRPr="0018477E">
        <w:rPr>
          <w:b/>
          <w:bCs/>
        </w:rPr>
        <w:t>RPR Test Cards and Accessories</w:t>
      </w:r>
    </w:p>
    <w:p w14:paraId="5C0FE90C" w14:textId="77777777" w:rsidR="0018477E" w:rsidRPr="0018477E" w:rsidRDefault="0018477E" w:rsidP="0018477E">
      <w:r w:rsidRPr="0018477E">
        <w:t xml:space="preserve">The </w:t>
      </w:r>
      <w:r w:rsidRPr="0018477E">
        <w:rPr>
          <w:b/>
          <w:bCs/>
        </w:rPr>
        <w:t>RPR test kits</w:t>
      </w:r>
      <w:r w:rsidRPr="0018477E">
        <w:t xml:space="preserve"> segment dominated in </w:t>
      </w:r>
      <w:r w:rsidRPr="0018477E">
        <w:rPr>
          <w:b/>
          <w:bCs/>
        </w:rPr>
        <w:t>2024</w:t>
      </w:r>
      <w:r w:rsidRPr="0018477E">
        <w:t xml:space="preserve">, accounting for </w:t>
      </w:r>
      <w:r w:rsidRPr="0018477E">
        <w:rPr>
          <w:b/>
          <w:bCs/>
        </w:rPr>
        <w:t>over 52%</w:t>
      </w:r>
      <w:r w:rsidRPr="0018477E">
        <w:t xml:space="preserve"> of global revenue, driven by the widespread use of ready-to-use kits in both clinical and field settings. The increasing demand for </w:t>
      </w:r>
      <w:r w:rsidRPr="0018477E">
        <w:rPr>
          <w:b/>
          <w:bCs/>
        </w:rPr>
        <w:t>point-of-care (PoC) solutions</w:t>
      </w:r>
      <w:r w:rsidRPr="0018477E">
        <w:t xml:space="preserve"> and rapid deployment in outbreak situations contributes to this segment’s leadership. Meanwhile, </w:t>
      </w:r>
      <w:r w:rsidRPr="0018477E">
        <w:rPr>
          <w:b/>
          <w:bCs/>
        </w:rPr>
        <w:t>RPR reagents</w:t>
      </w:r>
      <w:r w:rsidRPr="0018477E">
        <w:t xml:space="preserve"> are gaining ground due to their role in laboratory-automated diagnostics, especially in urban hospital networks.</w:t>
      </w:r>
    </w:p>
    <w:p w14:paraId="696C53D0" w14:textId="77777777" w:rsidR="0018477E" w:rsidRPr="0018477E" w:rsidRDefault="0018477E" w:rsidP="0018477E">
      <w:pPr>
        <w:rPr>
          <w:b/>
          <w:bCs/>
        </w:rPr>
      </w:pPr>
      <w:r w:rsidRPr="0018477E">
        <w:rPr>
          <w:b/>
          <w:bCs/>
        </w:rPr>
        <w:t>By Technique</w:t>
      </w:r>
    </w:p>
    <w:p w14:paraId="7BD84653" w14:textId="77777777" w:rsidR="0018477E" w:rsidRPr="0018477E" w:rsidRDefault="0018477E" w:rsidP="0018477E">
      <w:pPr>
        <w:numPr>
          <w:ilvl w:val="0"/>
          <w:numId w:val="4"/>
        </w:numPr>
      </w:pPr>
      <w:r w:rsidRPr="0018477E">
        <w:rPr>
          <w:b/>
          <w:bCs/>
        </w:rPr>
        <w:t>Manual RPR Testing</w:t>
      </w:r>
    </w:p>
    <w:p w14:paraId="330ED058" w14:textId="77777777" w:rsidR="0018477E" w:rsidRPr="0018477E" w:rsidRDefault="0018477E" w:rsidP="0018477E">
      <w:pPr>
        <w:numPr>
          <w:ilvl w:val="0"/>
          <w:numId w:val="4"/>
        </w:numPr>
      </w:pPr>
      <w:r w:rsidRPr="0018477E">
        <w:rPr>
          <w:b/>
          <w:bCs/>
        </w:rPr>
        <w:t>Automated RPR Testing</w:t>
      </w:r>
    </w:p>
    <w:p w14:paraId="5A5B92EA" w14:textId="77777777" w:rsidR="0018477E" w:rsidRPr="0018477E" w:rsidRDefault="0018477E" w:rsidP="0018477E">
      <w:r w:rsidRPr="0018477E">
        <w:t xml:space="preserve">Manual testing continues to prevail in low-resource and high-volume screening zones, but </w:t>
      </w:r>
      <w:r w:rsidRPr="0018477E">
        <w:rPr>
          <w:b/>
          <w:bCs/>
        </w:rPr>
        <w:t>automated RPR testing</w:t>
      </w:r>
      <w:r w:rsidRPr="0018477E">
        <w:t xml:space="preserve"> is the </w:t>
      </w:r>
      <w:r w:rsidRPr="0018477E">
        <w:rPr>
          <w:b/>
          <w:bCs/>
        </w:rPr>
        <w:t>fastest-growing segment</w:t>
      </w:r>
      <w:r w:rsidRPr="0018477E">
        <w:t xml:space="preserve">, projected to expand at a CAGR above </w:t>
      </w:r>
      <w:r w:rsidRPr="0018477E">
        <w:rPr>
          <w:b/>
          <w:bCs/>
        </w:rPr>
        <w:t>8%</w:t>
      </w:r>
      <w:r w:rsidRPr="0018477E">
        <w:t xml:space="preserve"> from 2024 to 2030. This surge is being powered by clinical labs integrating automated platforms for higher throughput, improved traceability, and reduced operator variability.</w:t>
      </w:r>
    </w:p>
    <w:p w14:paraId="061FF7C6" w14:textId="77777777" w:rsidR="0018477E" w:rsidRPr="0018477E" w:rsidRDefault="0018477E" w:rsidP="0018477E">
      <w:pPr>
        <w:rPr>
          <w:b/>
          <w:bCs/>
        </w:rPr>
      </w:pPr>
      <w:r w:rsidRPr="0018477E">
        <w:rPr>
          <w:b/>
          <w:bCs/>
        </w:rPr>
        <w:t>By End User</w:t>
      </w:r>
    </w:p>
    <w:p w14:paraId="13711577" w14:textId="77777777" w:rsidR="0018477E" w:rsidRPr="0018477E" w:rsidRDefault="0018477E" w:rsidP="0018477E">
      <w:pPr>
        <w:numPr>
          <w:ilvl w:val="0"/>
          <w:numId w:val="5"/>
        </w:numPr>
      </w:pPr>
      <w:r w:rsidRPr="0018477E">
        <w:rPr>
          <w:b/>
          <w:bCs/>
        </w:rPr>
        <w:t>Hospitals and Diagnostic Laboratories</w:t>
      </w:r>
    </w:p>
    <w:p w14:paraId="745121FC" w14:textId="77777777" w:rsidR="0018477E" w:rsidRPr="0018477E" w:rsidRDefault="0018477E" w:rsidP="0018477E">
      <w:pPr>
        <w:numPr>
          <w:ilvl w:val="0"/>
          <w:numId w:val="5"/>
        </w:numPr>
      </w:pPr>
      <w:r w:rsidRPr="0018477E">
        <w:rPr>
          <w:b/>
          <w:bCs/>
        </w:rPr>
        <w:t>Public Health Clinics</w:t>
      </w:r>
    </w:p>
    <w:p w14:paraId="6791C3BF" w14:textId="77777777" w:rsidR="0018477E" w:rsidRPr="0018477E" w:rsidRDefault="0018477E" w:rsidP="0018477E">
      <w:pPr>
        <w:numPr>
          <w:ilvl w:val="0"/>
          <w:numId w:val="5"/>
        </w:numPr>
      </w:pPr>
      <w:r w:rsidRPr="0018477E">
        <w:rPr>
          <w:b/>
          <w:bCs/>
        </w:rPr>
        <w:t>NGO-led Mobile Testing Units</w:t>
      </w:r>
    </w:p>
    <w:p w14:paraId="5E0F5252" w14:textId="77777777" w:rsidR="0018477E" w:rsidRPr="0018477E" w:rsidRDefault="0018477E" w:rsidP="0018477E">
      <w:pPr>
        <w:numPr>
          <w:ilvl w:val="0"/>
          <w:numId w:val="5"/>
        </w:numPr>
      </w:pPr>
      <w:r w:rsidRPr="0018477E">
        <w:rPr>
          <w:b/>
          <w:bCs/>
        </w:rPr>
        <w:t>Research Institutions</w:t>
      </w:r>
    </w:p>
    <w:p w14:paraId="0CD60F20" w14:textId="77777777" w:rsidR="0018477E" w:rsidRPr="0018477E" w:rsidRDefault="0018477E" w:rsidP="0018477E">
      <w:r w:rsidRPr="0018477E">
        <w:t xml:space="preserve">Hospitals and diagnostic laboratories represent the largest share, attributed to their established infrastructure and central role in formal STI diagnosis. However, </w:t>
      </w:r>
      <w:r w:rsidRPr="0018477E">
        <w:rPr>
          <w:b/>
          <w:bCs/>
        </w:rPr>
        <w:t xml:space="preserve">public health clinics and </w:t>
      </w:r>
      <w:r w:rsidRPr="0018477E">
        <w:rPr>
          <w:b/>
          <w:bCs/>
        </w:rPr>
        <w:lastRenderedPageBreak/>
        <w:t>NGO-led testing units</w:t>
      </w:r>
      <w:r w:rsidRPr="0018477E">
        <w:t xml:space="preserve"> are expected to see strong growth due to their engagement in mass screening programs, particularly in regions where syphilis burden remains under-reported.</w:t>
      </w:r>
    </w:p>
    <w:p w14:paraId="0B0EF15B" w14:textId="77777777" w:rsidR="0018477E" w:rsidRPr="0018477E" w:rsidRDefault="0018477E" w:rsidP="0018477E">
      <w:pPr>
        <w:rPr>
          <w:b/>
          <w:bCs/>
        </w:rPr>
      </w:pPr>
      <w:r w:rsidRPr="0018477E">
        <w:rPr>
          <w:b/>
          <w:bCs/>
        </w:rPr>
        <w:t>By Geography</w:t>
      </w:r>
    </w:p>
    <w:p w14:paraId="574DE269" w14:textId="77777777" w:rsidR="0018477E" w:rsidRPr="0018477E" w:rsidRDefault="0018477E" w:rsidP="0018477E">
      <w:pPr>
        <w:numPr>
          <w:ilvl w:val="0"/>
          <w:numId w:val="6"/>
        </w:numPr>
      </w:pPr>
      <w:r w:rsidRPr="0018477E">
        <w:rPr>
          <w:b/>
          <w:bCs/>
        </w:rPr>
        <w:t>North America</w:t>
      </w:r>
    </w:p>
    <w:p w14:paraId="61F3B261" w14:textId="77777777" w:rsidR="0018477E" w:rsidRPr="0018477E" w:rsidRDefault="0018477E" w:rsidP="0018477E">
      <w:pPr>
        <w:numPr>
          <w:ilvl w:val="0"/>
          <w:numId w:val="6"/>
        </w:numPr>
      </w:pPr>
      <w:r w:rsidRPr="0018477E">
        <w:rPr>
          <w:b/>
          <w:bCs/>
        </w:rPr>
        <w:t>Europe</w:t>
      </w:r>
    </w:p>
    <w:p w14:paraId="5D0F2414" w14:textId="77777777" w:rsidR="0018477E" w:rsidRPr="0018477E" w:rsidRDefault="0018477E" w:rsidP="0018477E">
      <w:pPr>
        <w:numPr>
          <w:ilvl w:val="0"/>
          <w:numId w:val="6"/>
        </w:numPr>
      </w:pPr>
      <w:r w:rsidRPr="0018477E">
        <w:rPr>
          <w:b/>
          <w:bCs/>
        </w:rPr>
        <w:t>Asia Pacific</w:t>
      </w:r>
    </w:p>
    <w:p w14:paraId="28E8023C" w14:textId="77777777" w:rsidR="0018477E" w:rsidRPr="0018477E" w:rsidRDefault="0018477E" w:rsidP="0018477E">
      <w:pPr>
        <w:numPr>
          <w:ilvl w:val="0"/>
          <w:numId w:val="6"/>
        </w:numPr>
      </w:pPr>
      <w:r w:rsidRPr="0018477E">
        <w:rPr>
          <w:b/>
          <w:bCs/>
        </w:rPr>
        <w:t>Latin America</w:t>
      </w:r>
    </w:p>
    <w:p w14:paraId="67AA9202" w14:textId="77777777" w:rsidR="0018477E" w:rsidRPr="0018477E" w:rsidRDefault="0018477E" w:rsidP="0018477E">
      <w:pPr>
        <w:numPr>
          <w:ilvl w:val="0"/>
          <w:numId w:val="6"/>
        </w:numPr>
      </w:pPr>
      <w:r w:rsidRPr="0018477E">
        <w:rPr>
          <w:b/>
          <w:bCs/>
        </w:rPr>
        <w:t>Middle East &amp; Africa</w:t>
      </w:r>
    </w:p>
    <w:p w14:paraId="15B04B3E" w14:textId="77777777" w:rsidR="0018477E" w:rsidRPr="0018477E" w:rsidRDefault="0018477E" w:rsidP="0018477E">
      <w:r w:rsidRPr="0018477E">
        <w:t xml:space="preserve">North America held a leading position in 2024, driven by strong testing mandates, established lab infrastructure, and increasing cases among high-risk groups. Meanwhile, </w:t>
      </w:r>
      <w:r w:rsidRPr="0018477E">
        <w:rPr>
          <w:b/>
          <w:bCs/>
        </w:rPr>
        <w:t>Asia Pacific</w:t>
      </w:r>
      <w:r w:rsidRPr="0018477E">
        <w:t xml:space="preserve"> is emerging as the </w:t>
      </w:r>
      <w:r w:rsidRPr="0018477E">
        <w:rPr>
          <w:b/>
          <w:bCs/>
        </w:rPr>
        <w:t>fastest-growing region</w:t>
      </w:r>
      <w:r w:rsidRPr="0018477E">
        <w:t>, propelled by increasing healthcare access, rising disease awareness, and government-led maternal health programs that include routine RPR screening.</w:t>
      </w:r>
    </w:p>
    <w:p w14:paraId="27434E4F" w14:textId="77777777" w:rsidR="0018477E" w:rsidRPr="0018477E" w:rsidRDefault="0018477E" w:rsidP="0018477E">
      <w:r w:rsidRPr="0018477E">
        <w:rPr>
          <w:i/>
          <w:iCs/>
        </w:rPr>
        <w:t>“As public health authorities in middle-income nations upgrade their STI surveillance frameworks, decentralized test formats like RPR will become critical in expanding diagnostic reach,”</w:t>
      </w:r>
      <w:r w:rsidRPr="0018477E">
        <w:t xml:space="preserve"> remarks a policy analyst from the Asia-Pacific Centre for Disease Control.</w:t>
      </w:r>
    </w:p>
    <w:p w14:paraId="5C1FFCCC" w14:textId="77777777" w:rsidR="0018477E" w:rsidRPr="0018477E" w:rsidRDefault="0018477E" w:rsidP="0018477E">
      <w:r w:rsidRPr="0018477E">
        <w:t xml:space="preserve">This multi-layered segmentation framework enables stakeholders to assess performance, tailor strategic priorities, and identify high-yield investment zones. In particular, the shift toward </w:t>
      </w:r>
      <w:r w:rsidRPr="0018477E">
        <w:rPr>
          <w:b/>
          <w:bCs/>
        </w:rPr>
        <w:t>automation and point-of-care adaptation</w:t>
      </w:r>
      <w:r w:rsidRPr="0018477E">
        <w:t xml:space="preserve"> is redefining the RPR testing value chain globally.</w:t>
      </w:r>
    </w:p>
    <w:p w14:paraId="6628916D" w14:textId="77777777" w:rsidR="0018477E" w:rsidRDefault="0018477E" w:rsidP="0018477E"/>
    <w:p w14:paraId="0D6C37A5" w14:textId="29DB8921" w:rsidR="0018477E" w:rsidRPr="0018477E" w:rsidRDefault="0018477E" w:rsidP="0018477E">
      <w:r w:rsidRPr="0018477E">
        <w:pict w14:anchorId="2E569E3A">
          <v:rect id="_x0000_i1219" style="width:0;height:1.5pt" o:hralign="center" o:hrstd="t" o:hr="t" fillcolor="#a0a0a0" stroked="f"/>
        </w:pict>
      </w:r>
    </w:p>
    <w:p w14:paraId="0B9F7CBA" w14:textId="77777777" w:rsidR="0018477E" w:rsidRPr="0018477E" w:rsidRDefault="0018477E" w:rsidP="0018477E">
      <w:pPr>
        <w:rPr>
          <w:b/>
          <w:bCs/>
        </w:rPr>
      </w:pPr>
      <w:r w:rsidRPr="0018477E">
        <w:rPr>
          <w:b/>
          <w:bCs/>
        </w:rPr>
        <w:t>3. Market Trends and Innovation Landscape</w:t>
      </w:r>
    </w:p>
    <w:p w14:paraId="00809F80" w14:textId="77777777" w:rsidR="0018477E" w:rsidRPr="0018477E" w:rsidRDefault="0018477E" w:rsidP="0018477E">
      <w:r w:rsidRPr="0018477E">
        <w:t xml:space="preserve">The </w:t>
      </w:r>
      <w:r w:rsidRPr="0018477E">
        <w:rPr>
          <w:b/>
          <w:bCs/>
        </w:rPr>
        <w:t xml:space="preserve">Rapid Plasma </w:t>
      </w:r>
      <w:proofErr w:type="spellStart"/>
      <w:r w:rsidRPr="0018477E">
        <w:rPr>
          <w:b/>
          <w:bCs/>
        </w:rPr>
        <w:t>Reagin</w:t>
      </w:r>
      <w:proofErr w:type="spellEnd"/>
      <w:r w:rsidRPr="0018477E">
        <w:rPr>
          <w:b/>
          <w:bCs/>
        </w:rPr>
        <w:t xml:space="preserve"> (RPR) Test Market</w:t>
      </w:r>
      <w:r w:rsidRPr="0018477E">
        <w:t xml:space="preserve"> is undergoing a transformation driven by diagnostic innovation, public health priorities, and system-level efficiency needs. While the test itself is well-established, the ecosystem around it—such as delivery modes, integration tools, and automation—has evolved rapidly, opening up new possibilities for scale, speed, and reach.</w:t>
      </w:r>
    </w:p>
    <w:p w14:paraId="6173A041" w14:textId="77777777" w:rsidR="0018477E" w:rsidRPr="0018477E" w:rsidRDefault="0018477E" w:rsidP="0018477E">
      <w:pPr>
        <w:rPr>
          <w:b/>
          <w:bCs/>
        </w:rPr>
      </w:pPr>
      <w:r w:rsidRPr="0018477E">
        <w:rPr>
          <w:rFonts w:ascii="Segoe UI Emoji" w:hAnsi="Segoe UI Emoji" w:cs="Segoe UI Emoji"/>
          <w:b/>
          <w:bCs/>
        </w:rPr>
        <w:t>🔬</w:t>
      </w:r>
      <w:r w:rsidRPr="0018477E">
        <w:rPr>
          <w:b/>
          <w:bCs/>
        </w:rPr>
        <w:t xml:space="preserve"> Technological Advancements</w:t>
      </w:r>
    </w:p>
    <w:p w14:paraId="2BD7C4A4" w14:textId="77777777" w:rsidR="0018477E" w:rsidRPr="0018477E" w:rsidRDefault="0018477E" w:rsidP="0018477E">
      <w:r w:rsidRPr="0018477E">
        <w:t xml:space="preserve">The RPR test, historically performed manually on glass slides, has seen marked improvements with the integration of </w:t>
      </w:r>
      <w:r w:rsidRPr="0018477E">
        <w:rPr>
          <w:b/>
          <w:bCs/>
        </w:rPr>
        <w:t xml:space="preserve">automated </w:t>
      </w:r>
      <w:proofErr w:type="spellStart"/>
      <w:r w:rsidRPr="0018477E">
        <w:rPr>
          <w:b/>
          <w:bCs/>
        </w:rPr>
        <w:t>analyzers</w:t>
      </w:r>
      <w:proofErr w:type="spellEnd"/>
      <w:r w:rsidRPr="0018477E">
        <w:t xml:space="preserve"> in clinical laboratories. These systems are now capable of processing hundreds of samples per hour with minimal human intervention. Automated RPR testing reduces </w:t>
      </w:r>
      <w:r w:rsidRPr="0018477E">
        <w:rPr>
          <w:b/>
          <w:bCs/>
        </w:rPr>
        <w:t>inter-operator variability</w:t>
      </w:r>
      <w:r w:rsidRPr="0018477E">
        <w:t xml:space="preserve">, increases throughput, and is becoming the gold standard in high-volume lab settings. Vendors are also offering </w:t>
      </w:r>
      <w:r w:rsidRPr="0018477E">
        <w:rPr>
          <w:b/>
          <w:bCs/>
        </w:rPr>
        <w:t>reagent packs optimized for closed-system use</w:t>
      </w:r>
      <w:r w:rsidRPr="0018477E">
        <w:t>, which enhances diagnostic precision and data traceability.</w:t>
      </w:r>
    </w:p>
    <w:p w14:paraId="0F9FA385" w14:textId="77777777" w:rsidR="0018477E" w:rsidRPr="0018477E" w:rsidRDefault="0018477E" w:rsidP="0018477E">
      <w:r w:rsidRPr="0018477E">
        <w:lastRenderedPageBreak/>
        <w:t xml:space="preserve">Simultaneously, </w:t>
      </w:r>
      <w:r w:rsidRPr="0018477E">
        <w:rPr>
          <w:b/>
          <w:bCs/>
        </w:rPr>
        <w:t>digital interpretation tools</w:t>
      </w:r>
      <w:r w:rsidRPr="0018477E">
        <w:t xml:space="preserve"> using </w:t>
      </w:r>
      <w:r w:rsidRPr="0018477E">
        <w:rPr>
          <w:b/>
          <w:bCs/>
        </w:rPr>
        <w:t>AI-assisted image recognition</w:t>
      </w:r>
      <w:r w:rsidRPr="0018477E">
        <w:t xml:space="preserve"> are emerging. These tools reduce subjectivity in reading card agglutination results, enhancing consistency across test sites.</w:t>
      </w:r>
    </w:p>
    <w:p w14:paraId="7A50D3EB" w14:textId="77777777" w:rsidR="0018477E" w:rsidRPr="0018477E" w:rsidRDefault="0018477E" w:rsidP="0018477E">
      <w:r w:rsidRPr="0018477E">
        <w:rPr>
          <w:i/>
          <w:iCs/>
        </w:rPr>
        <w:t>“Machine learning-driven interpretation in RPR testing can eliminate human reading errors, particularly in borderline cases or low-</w:t>
      </w:r>
      <w:proofErr w:type="spellStart"/>
      <w:r w:rsidRPr="0018477E">
        <w:rPr>
          <w:i/>
          <w:iCs/>
        </w:rPr>
        <w:t>titer</w:t>
      </w:r>
      <w:proofErr w:type="spellEnd"/>
      <w:r w:rsidRPr="0018477E">
        <w:rPr>
          <w:i/>
          <w:iCs/>
        </w:rPr>
        <w:t xml:space="preserve"> infections,”</w:t>
      </w:r>
      <w:r w:rsidRPr="0018477E">
        <w:t xml:space="preserve"> notes a diagnostics researcher from a European infectious disease lab.</w:t>
      </w:r>
    </w:p>
    <w:p w14:paraId="09DEDDD4" w14:textId="77777777" w:rsidR="0018477E" w:rsidRPr="0018477E" w:rsidRDefault="0018477E" w:rsidP="0018477E">
      <w:pPr>
        <w:rPr>
          <w:b/>
          <w:bCs/>
        </w:rPr>
      </w:pPr>
      <w:r w:rsidRPr="0018477E">
        <w:rPr>
          <w:rFonts w:ascii="Segoe UI Emoji" w:hAnsi="Segoe UI Emoji" w:cs="Segoe UI Emoji"/>
          <w:b/>
          <w:bCs/>
        </w:rPr>
        <w:t>📱</w:t>
      </w:r>
      <w:r w:rsidRPr="0018477E">
        <w:rPr>
          <w:b/>
          <w:bCs/>
        </w:rPr>
        <w:t xml:space="preserve"> Point-of-Care Expansion</w:t>
      </w:r>
    </w:p>
    <w:p w14:paraId="45F0C071" w14:textId="77777777" w:rsidR="0018477E" w:rsidRPr="0018477E" w:rsidRDefault="0018477E" w:rsidP="0018477E">
      <w:r w:rsidRPr="0018477E">
        <w:t xml:space="preserve">With a push toward </w:t>
      </w:r>
      <w:r w:rsidRPr="0018477E">
        <w:rPr>
          <w:b/>
          <w:bCs/>
        </w:rPr>
        <w:t>universal syphilis screening</w:t>
      </w:r>
      <w:r w:rsidRPr="0018477E">
        <w:t xml:space="preserve">, especially in </w:t>
      </w:r>
      <w:r w:rsidRPr="0018477E">
        <w:rPr>
          <w:b/>
          <w:bCs/>
        </w:rPr>
        <w:t>antenatal care</w:t>
      </w:r>
      <w:r w:rsidRPr="0018477E">
        <w:t xml:space="preserve"> and among </w:t>
      </w:r>
      <w:r w:rsidRPr="0018477E">
        <w:rPr>
          <w:b/>
          <w:bCs/>
        </w:rPr>
        <w:t>key affected populations</w:t>
      </w:r>
      <w:r w:rsidRPr="0018477E">
        <w:t xml:space="preserve">, there’s a growing need for rapid, low-resource diagnostics. In response, companies are introducing </w:t>
      </w:r>
      <w:r w:rsidRPr="0018477E">
        <w:rPr>
          <w:b/>
          <w:bCs/>
        </w:rPr>
        <w:t>portable, disposable RPR kits</w:t>
      </w:r>
      <w:r w:rsidRPr="0018477E">
        <w:t xml:space="preserve"> requiring no instrumentation. These are increasingly used in </w:t>
      </w:r>
      <w:r w:rsidRPr="0018477E">
        <w:rPr>
          <w:b/>
          <w:bCs/>
        </w:rPr>
        <w:t>mobile outreach vans</w:t>
      </w:r>
      <w:r w:rsidRPr="0018477E">
        <w:t xml:space="preserve">, </w:t>
      </w:r>
      <w:r w:rsidRPr="0018477E">
        <w:rPr>
          <w:b/>
          <w:bCs/>
        </w:rPr>
        <w:t>rural clinics</w:t>
      </w:r>
      <w:r w:rsidRPr="0018477E">
        <w:t xml:space="preserve">, and </w:t>
      </w:r>
      <w:r w:rsidRPr="0018477E">
        <w:rPr>
          <w:b/>
          <w:bCs/>
        </w:rPr>
        <w:t>prison healthcare systems</w:t>
      </w:r>
      <w:r w:rsidRPr="0018477E">
        <w:t>.</w:t>
      </w:r>
    </w:p>
    <w:p w14:paraId="40139242" w14:textId="77777777" w:rsidR="0018477E" w:rsidRPr="0018477E" w:rsidRDefault="0018477E" w:rsidP="0018477E">
      <w:r w:rsidRPr="0018477E">
        <w:t xml:space="preserve">Manufacturers are also experimenting with </w:t>
      </w:r>
      <w:r w:rsidRPr="0018477E">
        <w:rPr>
          <w:b/>
          <w:bCs/>
        </w:rPr>
        <w:t>lyophilized reagents</w:t>
      </w:r>
      <w:r w:rsidRPr="0018477E">
        <w:t xml:space="preserve"> to extend shelf life and improve portability—an important feature for deployment in tropical and remote environments.</w:t>
      </w:r>
    </w:p>
    <w:p w14:paraId="49DEB455" w14:textId="77777777" w:rsidR="0018477E" w:rsidRPr="0018477E" w:rsidRDefault="0018477E" w:rsidP="0018477E">
      <w:pPr>
        <w:rPr>
          <w:b/>
          <w:bCs/>
        </w:rPr>
      </w:pPr>
      <w:r w:rsidRPr="0018477E">
        <w:rPr>
          <w:rFonts w:ascii="Segoe UI Emoji" w:hAnsi="Segoe UI Emoji" w:cs="Segoe UI Emoji"/>
          <w:b/>
          <w:bCs/>
        </w:rPr>
        <w:t>🤝</w:t>
      </w:r>
      <w:r w:rsidRPr="0018477E">
        <w:rPr>
          <w:b/>
          <w:bCs/>
        </w:rPr>
        <w:t xml:space="preserve"> Strategic Partnerships and Pipelines</w:t>
      </w:r>
    </w:p>
    <w:p w14:paraId="7FB91038" w14:textId="77777777" w:rsidR="0018477E" w:rsidRPr="0018477E" w:rsidRDefault="0018477E" w:rsidP="0018477E">
      <w:r w:rsidRPr="0018477E">
        <w:t xml:space="preserve">Diagnostic firms are actively forming </w:t>
      </w:r>
      <w:r w:rsidRPr="0018477E">
        <w:rPr>
          <w:b/>
          <w:bCs/>
        </w:rPr>
        <w:t>alliances with government programs and NGOs</w:t>
      </w:r>
      <w:r w:rsidRPr="0018477E">
        <w:t xml:space="preserve">, especially in Africa, Southeast Asia, and Latin America. These partnerships often focus on co-developing test solutions that meet WHO prequalification standards and are compatible with </w:t>
      </w:r>
      <w:r w:rsidRPr="0018477E">
        <w:rPr>
          <w:b/>
          <w:bCs/>
        </w:rPr>
        <w:t>dual HIV-syphilis screening protocols</w:t>
      </w:r>
      <w:r w:rsidRPr="0018477E">
        <w:t>.</w:t>
      </w:r>
    </w:p>
    <w:p w14:paraId="79B03165" w14:textId="77777777" w:rsidR="0018477E" w:rsidRPr="0018477E" w:rsidRDefault="0018477E" w:rsidP="0018477E">
      <w:r w:rsidRPr="0018477E">
        <w:t xml:space="preserve">Pipeline developments show promise, with </w:t>
      </w:r>
      <w:r w:rsidRPr="0018477E">
        <w:rPr>
          <w:b/>
          <w:bCs/>
        </w:rPr>
        <w:t>multi-marker assays</w:t>
      </w:r>
      <w:r w:rsidRPr="0018477E">
        <w:t xml:space="preserve"> integrating RPR components with other STI targets (e.g., chlamydia or </w:t>
      </w:r>
      <w:proofErr w:type="spellStart"/>
      <w:r w:rsidRPr="0018477E">
        <w:t>gonorrhea</w:t>
      </w:r>
      <w:proofErr w:type="spellEnd"/>
      <w:r w:rsidRPr="0018477E">
        <w:t>) under investigation. Though still in R&amp;D phases, these innovations could redefine bundled STI screening formats within 5–7 years.</w:t>
      </w:r>
    </w:p>
    <w:p w14:paraId="7763F609" w14:textId="77777777" w:rsidR="0018477E" w:rsidRPr="0018477E" w:rsidRDefault="0018477E" w:rsidP="0018477E">
      <w:pPr>
        <w:rPr>
          <w:b/>
          <w:bCs/>
        </w:rPr>
      </w:pPr>
      <w:r w:rsidRPr="0018477E">
        <w:rPr>
          <w:rFonts w:ascii="Segoe UI Emoji" w:hAnsi="Segoe UI Emoji" w:cs="Segoe UI Emoji"/>
          <w:b/>
          <w:bCs/>
        </w:rPr>
        <w:t>📈</w:t>
      </w:r>
      <w:r w:rsidRPr="0018477E">
        <w:rPr>
          <w:b/>
          <w:bCs/>
        </w:rPr>
        <w:t xml:space="preserve"> Data Integration and EHR Compatibility</w:t>
      </w:r>
    </w:p>
    <w:p w14:paraId="50E2AB55" w14:textId="77777777" w:rsidR="0018477E" w:rsidRPr="0018477E" w:rsidRDefault="0018477E" w:rsidP="0018477E">
      <w:r w:rsidRPr="0018477E">
        <w:t xml:space="preserve">To support public health reporting and surveillance, modern RPR testing platforms now integrate with </w:t>
      </w:r>
      <w:r w:rsidRPr="0018477E">
        <w:rPr>
          <w:b/>
          <w:bCs/>
        </w:rPr>
        <w:t>electronic health records (EHRs)</w:t>
      </w:r>
      <w:r w:rsidRPr="0018477E">
        <w:t xml:space="preserve"> and </w:t>
      </w:r>
      <w:r w:rsidRPr="0018477E">
        <w:rPr>
          <w:b/>
          <w:bCs/>
        </w:rPr>
        <w:t>laboratory information systems (LIS)</w:t>
      </w:r>
      <w:r w:rsidRPr="0018477E">
        <w:t>. This trend is particularly strong in high-income countries, where centralized health data platforms help monitor STI outbreaks in near real time.</w:t>
      </w:r>
    </w:p>
    <w:p w14:paraId="22D3C3A8" w14:textId="77777777" w:rsidR="0018477E" w:rsidRPr="0018477E" w:rsidRDefault="0018477E" w:rsidP="0018477E">
      <w:r w:rsidRPr="0018477E">
        <w:pict w14:anchorId="4C00D02A">
          <v:rect id="_x0000_i1220" style="width:0;height:1.5pt" o:hralign="center" o:hrstd="t" o:hr="t" fillcolor="#a0a0a0" stroked="f"/>
        </w:pict>
      </w:r>
    </w:p>
    <w:p w14:paraId="3105CD76" w14:textId="77777777" w:rsidR="0018477E" w:rsidRPr="0018477E" w:rsidRDefault="0018477E" w:rsidP="0018477E">
      <w:r w:rsidRPr="0018477E">
        <w:t xml:space="preserve">These innovation currents reflect a deepening need for </w:t>
      </w:r>
      <w:r w:rsidRPr="0018477E">
        <w:rPr>
          <w:b/>
          <w:bCs/>
        </w:rPr>
        <w:t>speed, sensitivity, and surveillance linkage</w:t>
      </w:r>
      <w:r w:rsidRPr="0018477E">
        <w:t xml:space="preserve"> in RPR testing. </w:t>
      </w:r>
      <w:r w:rsidRPr="0018477E">
        <w:rPr>
          <w:i/>
          <w:iCs/>
        </w:rPr>
        <w:t xml:space="preserve">As health systems transition from reactive testing to predictive outbreak </w:t>
      </w:r>
      <w:proofErr w:type="spellStart"/>
      <w:r w:rsidRPr="0018477E">
        <w:rPr>
          <w:i/>
          <w:iCs/>
        </w:rPr>
        <w:t>modeling</w:t>
      </w:r>
      <w:proofErr w:type="spellEnd"/>
      <w:r w:rsidRPr="0018477E">
        <w:rPr>
          <w:i/>
          <w:iCs/>
        </w:rPr>
        <w:t>, integrating RPR testing with digital infrastructure is becoming more than a convenience—it’s a necessity.</w:t>
      </w:r>
    </w:p>
    <w:p w14:paraId="67C58132" w14:textId="77777777" w:rsidR="0018477E" w:rsidRPr="0018477E" w:rsidRDefault="0018477E" w:rsidP="0018477E">
      <w:r w:rsidRPr="0018477E">
        <w:pict w14:anchorId="563EC4D5">
          <v:rect id="_x0000_i1221" style="width:0;height:1.5pt" o:hralign="center" o:hrstd="t" o:hr="t" fillcolor="#a0a0a0" stroked="f"/>
        </w:pict>
      </w:r>
    </w:p>
    <w:p w14:paraId="1EFA438B" w14:textId="77777777" w:rsidR="0018477E" w:rsidRPr="0018477E" w:rsidRDefault="0018477E" w:rsidP="0018477E">
      <w:pPr>
        <w:rPr>
          <w:b/>
          <w:bCs/>
        </w:rPr>
      </w:pPr>
      <w:r w:rsidRPr="0018477E">
        <w:rPr>
          <w:b/>
          <w:bCs/>
        </w:rPr>
        <w:t>4. Competitive Intelligence and Benchmarking</w:t>
      </w:r>
    </w:p>
    <w:p w14:paraId="01FDDFF3" w14:textId="77777777" w:rsidR="0018477E" w:rsidRPr="0018477E" w:rsidRDefault="0018477E" w:rsidP="0018477E">
      <w:r w:rsidRPr="0018477E">
        <w:lastRenderedPageBreak/>
        <w:t xml:space="preserve">The </w:t>
      </w:r>
      <w:r w:rsidRPr="0018477E">
        <w:rPr>
          <w:b/>
          <w:bCs/>
        </w:rPr>
        <w:t xml:space="preserve">Rapid Plasma </w:t>
      </w:r>
      <w:proofErr w:type="spellStart"/>
      <w:r w:rsidRPr="0018477E">
        <w:rPr>
          <w:b/>
          <w:bCs/>
        </w:rPr>
        <w:t>Reagin</w:t>
      </w:r>
      <w:proofErr w:type="spellEnd"/>
      <w:r w:rsidRPr="0018477E">
        <w:rPr>
          <w:b/>
          <w:bCs/>
        </w:rPr>
        <w:t xml:space="preserve"> (RPR) Test Market</w:t>
      </w:r>
      <w:r w:rsidRPr="0018477E">
        <w:t xml:space="preserve"> is moderately fragmented, characterized by a mix of </w:t>
      </w:r>
      <w:r w:rsidRPr="0018477E">
        <w:rPr>
          <w:b/>
          <w:bCs/>
        </w:rPr>
        <w:t>global IVD giants</w:t>
      </w:r>
      <w:r w:rsidRPr="0018477E">
        <w:t xml:space="preserve">, </w:t>
      </w:r>
      <w:r w:rsidRPr="0018477E">
        <w:rPr>
          <w:b/>
          <w:bCs/>
        </w:rPr>
        <w:t>regional test manufacturers</w:t>
      </w:r>
      <w:r w:rsidRPr="0018477E">
        <w:t xml:space="preserve">, and </w:t>
      </w:r>
      <w:r w:rsidRPr="0018477E">
        <w:rPr>
          <w:b/>
          <w:bCs/>
        </w:rPr>
        <w:t>specialty suppliers</w:t>
      </w:r>
      <w:r w:rsidRPr="0018477E">
        <w:t xml:space="preserve"> focusing on infectious disease diagnostics. Competitive strategies in this market are defined by </w:t>
      </w:r>
      <w:r w:rsidRPr="0018477E">
        <w:rPr>
          <w:b/>
          <w:bCs/>
        </w:rPr>
        <w:t>price sensitivity</w:t>
      </w:r>
      <w:r w:rsidRPr="0018477E">
        <w:t xml:space="preserve">, </w:t>
      </w:r>
      <w:r w:rsidRPr="0018477E">
        <w:rPr>
          <w:b/>
          <w:bCs/>
        </w:rPr>
        <w:t>technological adaptability</w:t>
      </w:r>
      <w:r w:rsidRPr="0018477E">
        <w:t xml:space="preserve">, and </w:t>
      </w:r>
      <w:r w:rsidRPr="0018477E">
        <w:rPr>
          <w:b/>
          <w:bCs/>
        </w:rPr>
        <w:t>global reach</w:t>
      </w:r>
      <w:r w:rsidRPr="0018477E">
        <w:t>, particularly in regions supported by donor-funded screening initiatives.</w:t>
      </w:r>
    </w:p>
    <w:p w14:paraId="03852674" w14:textId="77777777" w:rsidR="0018477E" w:rsidRPr="0018477E" w:rsidRDefault="0018477E" w:rsidP="0018477E">
      <w:r w:rsidRPr="0018477E">
        <w:t>Below is a competitive benchmarking of key players shaping the RPR testing landscape:</w:t>
      </w:r>
    </w:p>
    <w:p w14:paraId="2620D3F6" w14:textId="77777777" w:rsidR="0018477E" w:rsidRPr="0018477E" w:rsidRDefault="0018477E" w:rsidP="0018477E">
      <w:pPr>
        <w:rPr>
          <w:b/>
          <w:bCs/>
        </w:rPr>
      </w:pPr>
      <w:r w:rsidRPr="0018477E">
        <w:rPr>
          <w:b/>
          <w:bCs/>
        </w:rPr>
        <w:t>1. Abbott Laboratories</w:t>
      </w:r>
    </w:p>
    <w:p w14:paraId="54704818" w14:textId="77777777" w:rsidR="0018477E" w:rsidRPr="0018477E" w:rsidRDefault="0018477E" w:rsidP="0018477E">
      <w:r w:rsidRPr="0018477E">
        <w:t xml:space="preserve">A dominant force in infectious disease diagnostics, </w:t>
      </w:r>
      <w:r w:rsidRPr="0018477E">
        <w:rPr>
          <w:b/>
          <w:bCs/>
        </w:rPr>
        <w:t>Abbott</w:t>
      </w:r>
      <w:r w:rsidRPr="0018477E">
        <w:t xml:space="preserve"> leverages its global distribution network to supply RPR kits, especially as part of </w:t>
      </w:r>
      <w:r w:rsidRPr="0018477E">
        <w:rPr>
          <w:b/>
          <w:bCs/>
        </w:rPr>
        <w:t>dual or bundled STI testing platforms</w:t>
      </w:r>
      <w:r w:rsidRPr="0018477E">
        <w:t xml:space="preserve">. Its strategy focuses on </w:t>
      </w:r>
      <w:r w:rsidRPr="0018477E">
        <w:rPr>
          <w:b/>
          <w:bCs/>
        </w:rPr>
        <w:t>scalability and integration</w:t>
      </w:r>
      <w:r w:rsidRPr="0018477E">
        <w:t xml:space="preserve">, offering tests compatible with its flagship </w:t>
      </w:r>
      <w:proofErr w:type="spellStart"/>
      <w:r w:rsidRPr="0018477E">
        <w:t>analyzers</w:t>
      </w:r>
      <w:proofErr w:type="spellEnd"/>
      <w:r w:rsidRPr="0018477E">
        <w:t xml:space="preserve"> in hospital labs. The firm also partners with public health agencies for </w:t>
      </w:r>
      <w:r w:rsidRPr="0018477E">
        <w:rPr>
          <w:b/>
          <w:bCs/>
        </w:rPr>
        <w:t>high-volume screening deployments</w:t>
      </w:r>
      <w:r w:rsidRPr="0018477E">
        <w:t xml:space="preserve"> in Africa and Latin America.</w:t>
      </w:r>
    </w:p>
    <w:p w14:paraId="728A931A" w14:textId="77777777" w:rsidR="0018477E" w:rsidRPr="0018477E" w:rsidRDefault="0018477E" w:rsidP="0018477E">
      <w:pPr>
        <w:rPr>
          <w:b/>
          <w:bCs/>
        </w:rPr>
      </w:pPr>
      <w:r w:rsidRPr="0018477E">
        <w:rPr>
          <w:b/>
          <w:bCs/>
        </w:rPr>
        <w:t xml:space="preserve">2. </w:t>
      </w:r>
      <w:proofErr w:type="spellStart"/>
      <w:r w:rsidRPr="0018477E">
        <w:rPr>
          <w:b/>
          <w:bCs/>
        </w:rPr>
        <w:t>Thermo</w:t>
      </w:r>
      <w:proofErr w:type="spellEnd"/>
      <w:r w:rsidRPr="0018477E">
        <w:rPr>
          <w:b/>
          <w:bCs/>
        </w:rPr>
        <w:t xml:space="preserve"> Fisher Scientific</w:t>
      </w:r>
    </w:p>
    <w:p w14:paraId="493A2E74" w14:textId="77777777" w:rsidR="0018477E" w:rsidRPr="0018477E" w:rsidRDefault="0018477E" w:rsidP="0018477E">
      <w:proofErr w:type="spellStart"/>
      <w:r w:rsidRPr="0018477E">
        <w:rPr>
          <w:b/>
          <w:bCs/>
        </w:rPr>
        <w:t>Thermo</w:t>
      </w:r>
      <w:proofErr w:type="spellEnd"/>
      <w:r w:rsidRPr="0018477E">
        <w:rPr>
          <w:b/>
          <w:bCs/>
        </w:rPr>
        <w:t xml:space="preserve"> Fisher</w:t>
      </w:r>
      <w:r w:rsidRPr="0018477E">
        <w:t xml:space="preserve"> competes on </w:t>
      </w:r>
      <w:r w:rsidRPr="0018477E">
        <w:rPr>
          <w:b/>
          <w:bCs/>
        </w:rPr>
        <w:t>portfolio depth and customization</w:t>
      </w:r>
      <w:r w:rsidRPr="0018477E">
        <w:t xml:space="preserve">, supplying both standalone RPR reagents and reagents bundled into comprehensive STI diagnostic workflows. The firm emphasizes </w:t>
      </w:r>
      <w:r w:rsidRPr="0018477E">
        <w:rPr>
          <w:b/>
          <w:bCs/>
        </w:rPr>
        <w:t>automation readiness</w:t>
      </w:r>
      <w:r w:rsidRPr="0018477E">
        <w:t xml:space="preserve">, targeting mid- to high-volume labs seeking </w:t>
      </w:r>
      <w:r w:rsidRPr="0018477E">
        <w:rPr>
          <w:b/>
          <w:bCs/>
        </w:rPr>
        <w:t>lab standardization and data traceability</w:t>
      </w:r>
      <w:r w:rsidRPr="0018477E">
        <w:t>. Its global reach includes localized manufacturing and strong technical support in Asia Pacific.</w:t>
      </w:r>
    </w:p>
    <w:p w14:paraId="5814E218" w14:textId="77777777" w:rsidR="0018477E" w:rsidRPr="0018477E" w:rsidRDefault="0018477E" w:rsidP="0018477E">
      <w:pPr>
        <w:rPr>
          <w:b/>
          <w:bCs/>
        </w:rPr>
      </w:pPr>
      <w:r w:rsidRPr="0018477E">
        <w:rPr>
          <w:b/>
          <w:bCs/>
        </w:rPr>
        <w:t>3. Bio-Rad Laboratories</w:t>
      </w:r>
    </w:p>
    <w:p w14:paraId="34329746" w14:textId="77777777" w:rsidR="0018477E" w:rsidRPr="0018477E" w:rsidRDefault="0018477E" w:rsidP="0018477E">
      <w:r w:rsidRPr="0018477E">
        <w:rPr>
          <w:b/>
          <w:bCs/>
        </w:rPr>
        <w:t>Bio-Rad</w:t>
      </w:r>
      <w:r w:rsidRPr="0018477E">
        <w:t xml:space="preserve"> is recognized for its </w:t>
      </w:r>
      <w:r w:rsidRPr="0018477E">
        <w:rPr>
          <w:b/>
          <w:bCs/>
        </w:rPr>
        <w:t>RPR test kits and agglutination cards</w:t>
      </w:r>
      <w:r w:rsidRPr="0018477E">
        <w:t xml:space="preserve">, especially in teaching hospitals and clinical reference labs. The company’s strength lies in </w:t>
      </w:r>
      <w:r w:rsidRPr="0018477E">
        <w:rPr>
          <w:b/>
          <w:bCs/>
        </w:rPr>
        <w:t>manual and semi-automated platforms</w:t>
      </w:r>
      <w:r w:rsidRPr="0018477E">
        <w:t xml:space="preserve">, with competitive pricing and dependable performance. It is actively investing in </w:t>
      </w:r>
      <w:r w:rsidRPr="0018477E">
        <w:rPr>
          <w:b/>
          <w:bCs/>
        </w:rPr>
        <w:t>digitized reading tools</w:t>
      </w:r>
      <w:r w:rsidRPr="0018477E">
        <w:t xml:space="preserve"> to enhance result interpretation in decentralized setups.</w:t>
      </w:r>
    </w:p>
    <w:p w14:paraId="13E22921" w14:textId="77777777" w:rsidR="0018477E" w:rsidRPr="0018477E" w:rsidRDefault="0018477E" w:rsidP="0018477E">
      <w:pPr>
        <w:rPr>
          <w:b/>
          <w:bCs/>
        </w:rPr>
      </w:pPr>
      <w:r w:rsidRPr="0018477E">
        <w:rPr>
          <w:b/>
          <w:bCs/>
        </w:rPr>
        <w:t>4. Arlington Scientific</w:t>
      </w:r>
    </w:p>
    <w:p w14:paraId="6650A284" w14:textId="77777777" w:rsidR="0018477E" w:rsidRPr="0018477E" w:rsidRDefault="0018477E" w:rsidP="0018477E">
      <w:r w:rsidRPr="0018477E">
        <w:t xml:space="preserve">Specializing in </w:t>
      </w:r>
      <w:r w:rsidRPr="0018477E">
        <w:rPr>
          <w:b/>
          <w:bCs/>
        </w:rPr>
        <w:t>manual RPR and nontreponemal testing tools</w:t>
      </w:r>
      <w:r w:rsidRPr="0018477E">
        <w:t xml:space="preserve">, </w:t>
      </w:r>
      <w:r w:rsidRPr="0018477E">
        <w:rPr>
          <w:b/>
          <w:bCs/>
        </w:rPr>
        <w:t>Arlington Scientific</w:t>
      </w:r>
      <w:r w:rsidRPr="0018477E">
        <w:t xml:space="preserve"> is a well-established name among clinical labs and public health facilities. It focuses on </w:t>
      </w:r>
      <w:r w:rsidRPr="0018477E">
        <w:rPr>
          <w:b/>
          <w:bCs/>
        </w:rPr>
        <w:t>reagent stability</w:t>
      </w:r>
      <w:r w:rsidRPr="0018477E">
        <w:t xml:space="preserve">, </w:t>
      </w:r>
      <w:r w:rsidRPr="0018477E">
        <w:rPr>
          <w:b/>
          <w:bCs/>
        </w:rPr>
        <w:t>bulk purchasing formats</w:t>
      </w:r>
      <w:r w:rsidRPr="0018477E">
        <w:t xml:space="preserve">, and </w:t>
      </w:r>
      <w:r w:rsidRPr="0018477E">
        <w:rPr>
          <w:b/>
          <w:bCs/>
        </w:rPr>
        <w:t>education-based partnerships</w:t>
      </w:r>
      <w:r w:rsidRPr="0018477E">
        <w:t xml:space="preserve"> to promote accurate STI testing. The company’s products are widely used in U.S. public health labs and are gaining adoption across Latin America.</w:t>
      </w:r>
    </w:p>
    <w:p w14:paraId="3E777F64" w14:textId="77777777" w:rsidR="0018477E" w:rsidRPr="0018477E" w:rsidRDefault="0018477E" w:rsidP="0018477E">
      <w:pPr>
        <w:rPr>
          <w:b/>
          <w:bCs/>
        </w:rPr>
      </w:pPr>
      <w:r w:rsidRPr="0018477E">
        <w:rPr>
          <w:b/>
          <w:bCs/>
        </w:rPr>
        <w:t>5. Cardinal Health</w:t>
      </w:r>
    </w:p>
    <w:p w14:paraId="095EE637" w14:textId="77777777" w:rsidR="0018477E" w:rsidRPr="0018477E" w:rsidRDefault="0018477E" w:rsidP="0018477E">
      <w:r w:rsidRPr="0018477E">
        <w:rPr>
          <w:b/>
          <w:bCs/>
        </w:rPr>
        <w:t>Cardinal Health</w:t>
      </w:r>
      <w:r w:rsidRPr="0018477E">
        <w:t xml:space="preserve"> participates in the market primarily as a </w:t>
      </w:r>
      <w:r w:rsidRPr="0018477E">
        <w:rPr>
          <w:b/>
          <w:bCs/>
        </w:rPr>
        <w:t>distributor of diagnostic consumables</w:t>
      </w:r>
      <w:r w:rsidRPr="0018477E">
        <w:t xml:space="preserve">, including RPR test cards, reagents, and accessories. Its strength lies in </w:t>
      </w:r>
      <w:r w:rsidRPr="0018477E">
        <w:rPr>
          <w:b/>
          <w:bCs/>
        </w:rPr>
        <w:t>last-mile delivery capabilities</w:t>
      </w:r>
      <w:r w:rsidRPr="0018477E">
        <w:t xml:space="preserve"> and </w:t>
      </w:r>
      <w:r w:rsidRPr="0018477E">
        <w:rPr>
          <w:b/>
          <w:bCs/>
        </w:rPr>
        <w:t>hospital network relationships</w:t>
      </w:r>
      <w:r w:rsidRPr="0018477E">
        <w:t>, making it a crucial player in supply chain resilience for STI test logistics.</w:t>
      </w:r>
    </w:p>
    <w:p w14:paraId="18B27904" w14:textId="77777777" w:rsidR="0018477E" w:rsidRPr="0018477E" w:rsidRDefault="0018477E" w:rsidP="0018477E">
      <w:pPr>
        <w:rPr>
          <w:b/>
          <w:bCs/>
        </w:rPr>
      </w:pPr>
      <w:r w:rsidRPr="0018477E">
        <w:rPr>
          <w:b/>
          <w:bCs/>
        </w:rPr>
        <w:t>6. Sekisui Diagnostics</w:t>
      </w:r>
    </w:p>
    <w:p w14:paraId="11D9484D" w14:textId="77777777" w:rsidR="0018477E" w:rsidRPr="0018477E" w:rsidRDefault="0018477E" w:rsidP="0018477E">
      <w:r w:rsidRPr="0018477E">
        <w:t xml:space="preserve">Known for its </w:t>
      </w:r>
      <w:r w:rsidRPr="0018477E">
        <w:rPr>
          <w:b/>
          <w:bCs/>
        </w:rPr>
        <w:t>focus on infectious disease screening</w:t>
      </w:r>
      <w:r w:rsidRPr="0018477E">
        <w:t xml:space="preserve">, </w:t>
      </w:r>
      <w:r w:rsidRPr="0018477E">
        <w:rPr>
          <w:b/>
          <w:bCs/>
        </w:rPr>
        <w:t>Sekisui</w:t>
      </w:r>
      <w:r w:rsidRPr="0018477E">
        <w:t xml:space="preserve"> offers a suite of syphilis diagnostics including </w:t>
      </w:r>
      <w:r w:rsidRPr="0018477E">
        <w:rPr>
          <w:b/>
          <w:bCs/>
        </w:rPr>
        <w:t>RPR-compatible kits</w:t>
      </w:r>
      <w:r w:rsidRPr="0018477E">
        <w:t xml:space="preserve"> and </w:t>
      </w:r>
      <w:r w:rsidRPr="0018477E">
        <w:rPr>
          <w:b/>
          <w:bCs/>
        </w:rPr>
        <w:t>treponemal antibody tests</w:t>
      </w:r>
      <w:r w:rsidRPr="0018477E">
        <w:t xml:space="preserve">. It differentiates </w:t>
      </w:r>
      <w:r w:rsidRPr="0018477E">
        <w:lastRenderedPageBreak/>
        <w:t xml:space="preserve">through </w:t>
      </w:r>
      <w:r w:rsidRPr="0018477E">
        <w:rPr>
          <w:b/>
          <w:bCs/>
        </w:rPr>
        <w:t>regulatory clearances across multiple markets</w:t>
      </w:r>
      <w:r w:rsidRPr="0018477E">
        <w:t xml:space="preserve">, and a growing presence in </w:t>
      </w:r>
      <w:r w:rsidRPr="0018477E">
        <w:rPr>
          <w:b/>
          <w:bCs/>
        </w:rPr>
        <w:t>Asia and the Middle East</w:t>
      </w:r>
      <w:r w:rsidRPr="0018477E">
        <w:t xml:space="preserve">. The company invests in </w:t>
      </w:r>
      <w:r w:rsidRPr="0018477E">
        <w:rPr>
          <w:b/>
          <w:bCs/>
        </w:rPr>
        <w:t>training programs</w:t>
      </w:r>
      <w:r w:rsidRPr="0018477E">
        <w:t xml:space="preserve"> to support adoption in lower-tier healthcare systems.</w:t>
      </w:r>
    </w:p>
    <w:p w14:paraId="57B76E24" w14:textId="77777777" w:rsidR="0018477E" w:rsidRPr="0018477E" w:rsidRDefault="0018477E" w:rsidP="0018477E">
      <w:pPr>
        <w:rPr>
          <w:b/>
          <w:bCs/>
        </w:rPr>
      </w:pPr>
      <w:r w:rsidRPr="0018477E">
        <w:rPr>
          <w:b/>
          <w:bCs/>
        </w:rPr>
        <w:t>7. Lorne Laboratories</w:t>
      </w:r>
    </w:p>
    <w:p w14:paraId="33092F73" w14:textId="77777777" w:rsidR="0018477E" w:rsidRPr="0018477E" w:rsidRDefault="0018477E" w:rsidP="0018477E">
      <w:r w:rsidRPr="0018477E">
        <w:t xml:space="preserve">A Europe-based manufacturer, </w:t>
      </w:r>
      <w:r w:rsidRPr="0018477E">
        <w:rPr>
          <w:b/>
          <w:bCs/>
        </w:rPr>
        <w:t>Lorne</w:t>
      </w:r>
      <w:r w:rsidRPr="0018477E">
        <w:t xml:space="preserve"> is highly specialized in </w:t>
      </w:r>
      <w:r w:rsidRPr="0018477E">
        <w:rPr>
          <w:b/>
          <w:bCs/>
        </w:rPr>
        <w:t>manual agglutination tests</w:t>
      </w:r>
      <w:r w:rsidRPr="0018477E">
        <w:t xml:space="preserve">, offering RPR solutions tailored to smaller labs, field clinics, and educational institutions. Its approach </w:t>
      </w:r>
      <w:proofErr w:type="spellStart"/>
      <w:r w:rsidRPr="0018477E">
        <w:t>centers</w:t>
      </w:r>
      <w:proofErr w:type="spellEnd"/>
      <w:r w:rsidRPr="0018477E">
        <w:t xml:space="preserve"> on </w:t>
      </w:r>
      <w:r w:rsidRPr="0018477E">
        <w:rPr>
          <w:b/>
          <w:bCs/>
        </w:rPr>
        <w:t>cost-efficiency and ease of use</w:t>
      </w:r>
      <w:r w:rsidRPr="0018477E">
        <w:t>, making it a preferred vendor for government-led maternal and STI screening programs in Eastern Europe and Africa.</w:t>
      </w:r>
    </w:p>
    <w:p w14:paraId="026E167D" w14:textId="77777777" w:rsidR="0018477E" w:rsidRPr="0018477E" w:rsidRDefault="0018477E" w:rsidP="0018477E">
      <w:r w:rsidRPr="0018477E">
        <w:pict w14:anchorId="4111F698">
          <v:rect id="_x0000_i1222" style="width:0;height:1.5pt" o:hralign="center" o:hrstd="t" o:hr="t" fillcolor="#a0a0a0" stroked="f"/>
        </w:pict>
      </w:r>
    </w:p>
    <w:p w14:paraId="5461665E" w14:textId="77777777" w:rsidR="0018477E" w:rsidRPr="0018477E" w:rsidRDefault="0018477E" w:rsidP="0018477E">
      <w:r w:rsidRPr="0018477E">
        <w:t xml:space="preserve">These players adopt differentiated strategies ranging from </w:t>
      </w:r>
      <w:r w:rsidRPr="0018477E">
        <w:rPr>
          <w:b/>
          <w:bCs/>
        </w:rPr>
        <w:t>product bundling</w:t>
      </w:r>
      <w:r w:rsidRPr="0018477E">
        <w:t xml:space="preserve"> and </w:t>
      </w:r>
      <w:r w:rsidRPr="0018477E">
        <w:rPr>
          <w:b/>
          <w:bCs/>
        </w:rPr>
        <w:t>automation integration</w:t>
      </w:r>
      <w:r w:rsidRPr="0018477E">
        <w:t xml:space="preserve">, to </w:t>
      </w:r>
      <w:r w:rsidRPr="0018477E">
        <w:rPr>
          <w:b/>
          <w:bCs/>
        </w:rPr>
        <w:t>geographic expansion</w:t>
      </w:r>
      <w:r w:rsidRPr="0018477E">
        <w:t xml:space="preserve"> into underserved regions. </w:t>
      </w:r>
      <w:r w:rsidRPr="0018477E">
        <w:rPr>
          <w:i/>
          <w:iCs/>
        </w:rPr>
        <w:t>As dual STI testing standards expand and mobile health infrastructures mature, companies with adaptive platforms and channel agility are likely to outperform.</w:t>
      </w:r>
    </w:p>
    <w:p w14:paraId="26931342" w14:textId="77777777" w:rsidR="0018477E" w:rsidRPr="0018477E" w:rsidRDefault="0018477E" w:rsidP="0018477E">
      <w:r w:rsidRPr="0018477E">
        <w:pict w14:anchorId="692E0F8A">
          <v:rect id="_x0000_i1223" style="width:0;height:1.5pt" o:hralign="center" o:hrstd="t" o:hr="t" fillcolor="#a0a0a0" stroked="f"/>
        </w:pict>
      </w:r>
    </w:p>
    <w:p w14:paraId="7356A0FE" w14:textId="77777777" w:rsidR="0018477E" w:rsidRPr="0018477E" w:rsidRDefault="0018477E" w:rsidP="0018477E">
      <w:pPr>
        <w:rPr>
          <w:b/>
          <w:bCs/>
        </w:rPr>
      </w:pPr>
      <w:r w:rsidRPr="0018477E">
        <w:rPr>
          <w:b/>
          <w:bCs/>
        </w:rPr>
        <w:t>5. Regional Landscape and Adoption Outlook</w:t>
      </w:r>
    </w:p>
    <w:p w14:paraId="5D6B1E31" w14:textId="77777777" w:rsidR="0018477E" w:rsidRPr="0018477E" w:rsidRDefault="0018477E" w:rsidP="0018477E">
      <w:r w:rsidRPr="0018477E">
        <w:t xml:space="preserve">The adoption of </w:t>
      </w:r>
      <w:r w:rsidRPr="0018477E">
        <w:rPr>
          <w:b/>
          <w:bCs/>
        </w:rPr>
        <w:t xml:space="preserve">Rapid Plasma </w:t>
      </w:r>
      <w:proofErr w:type="spellStart"/>
      <w:r w:rsidRPr="0018477E">
        <w:rPr>
          <w:b/>
          <w:bCs/>
        </w:rPr>
        <w:t>Reagin</w:t>
      </w:r>
      <w:proofErr w:type="spellEnd"/>
      <w:r w:rsidRPr="0018477E">
        <w:rPr>
          <w:b/>
          <w:bCs/>
        </w:rPr>
        <w:t xml:space="preserve"> (RPR) testing</w:t>
      </w:r>
      <w:r w:rsidRPr="0018477E">
        <w:t xml:space="preserve"> varies significantly by geography, shaped by the </w:t>
      </w:r>
      <w:r w:rsidRPr="0018477E">
        <w:rPr>
          <w:b/>
          <w:bCs/>
        </w:rPr>
        <w:t>syphilis burden</w:t>
      </w:r>
      <w:r w:rsidRPr="0018477E">
        <w:t xml:space="preserve">, </w:t>
      </w:r>
      <w:r w:rsidRPr="0018477E">
        <w:rPr>
          <w:b/>
          <w:bCs/>
        </w:rPr>
        <w:t>healthcare infrastructure</w:t>
      </w:r>
      <w:r w:rsidRPr="0018477E">
        <w:t xml:space="preserve">, and </w:t>
      </w:r>
      <w:r w:rsidRPr="0018477E">
        <w:rPr>
          <w:b/>
          <w:bCs/>
        </w:rPr>
        <w:t>public health funding</w:t>
      </w:r>
      <w:r w:rsidRPr="0018477E">
        <w:t xml:space="preserve"> in each region. While the global need for syphilis screening is expanding, regional strategies differ based on access to diagnostics, prevalence rates, and regulatory frameworks.</w:t>
      </w:r>
    </w:p>
    <w:p w14:paraId="7172299F" w14:textId="77777777" w:rsidR="0018477E" w:rsidRPr="0018477E" w:rsidRDefault="0018477E" w:rsidP="0018477E">
      <w:pPr>
        <w:rPr>
          <w:b/>
          <w:bCs/>
        </w:rPr>
      </w:pPr>
      <w:r w:rsidRPr="0018477E">
        <w:rPr>
          <w:b/>
          <w:bCs/>
        </w:rPr>
        <w:t>North America</w:t>
      </w:r>
    </w:p>
    <w:p w14:paraId="43B3A136" w14:textId="77777777" w:rsidR="0018477E" w:rsidRPr="0018477E" w:rsidRDefault="0018477E" w:rsidP="0018477E">
      <w:r w:rsidRPr="0018477E">
        <w:t xml:space="preserve">North America, led by the </w:t>
      </w:r>
      <w:r w:rsidRPr="0018477E">
        <w:rPr>
          <w:b/>
          <w:bCs/>
        </w:rPr>
        <w:t>United States</w:t>
      </w:r>
      <w:r w:rsidRPr="0018477E">
        <w:t xml:space="preserve">, currently holds the </w:t>
      </w:r>
      <w:r w:rsidRPr="0018477E">
        <w:rPr>
          <w:b/>
          <w:bCs/>
        </w:rPr>
        <w:t>largest share</w:t>
      </w:r>
      <w:r w:rsidRPr="0018477E">
        <w:t xml:space="preserve"> of the RPR test market. This dominance is due to a </w:t>
      </w:r>
      <w:r w:rsidRPr="0018477E">
        <w:rPr>
          <w:b/>
          <w:bCs/>
        </w:rPr>
        <w:t>rising incidence of syphilis</w:t>
      </w:r>
      <w:r w:rsidRPr="0018477E">
        <w:t xml:space="preserve">, especially among </w:t>
      </w:r>
      <w:r w:rsidRPr="0018477E">
        <w:rPr>
          <w:b/>
          <w:bCs/>
        </w:rPr>
        <w:t>men who have sex with men (MSM)</w:t>
      </w:r>
      <w:r w:rsidRPr="0018477E">
        <w:t xml:space="preserve">, and widespread availability of </w:t>
      </w:r>
      <w:r w:rsidRPr="0018477E">
        <w:rPr>
          <w:b/>
          <w:bCs/>
        </w:rPr>
        <w:t>clinical diagnostics labs</w:t>
      </w:r>
      <w:r w:rsidRPr="0018477E">
        <w:t xml:space="preserve">. In 2024, the U.S. CDC reported a </w:t>
      </w:r>
      <w:r w:rsidRPr="0018477E">
        <w:rPr>
          <w:b/>
          <w:bCs/>
        </w:rPr>
        <w:t>significant rise in congenital syphilis</w:t>
      </w:r>
      <w:r w:rsidRPr="0018477E">
        <w:t>, driving aggressive screening mandates in maternal care. Most testing here is automated, integrated into broader STI panels, and reimbursed through public and private insurance.</w:t>
      </w:r>
    </w:p>
    <w:p w14:paraId="5D3C768C" w14:textId="77777777" w:rsidR="0018477E" w:rsidRPr="0018477E" w:rsidRDefault="0018477E" w:rsidP="0018477E">
      <w:r w:rsidRPr="0018477E">
        <w:rPr>
          <w:i/>
          <w:iCs/>
        </w:rPr>
        <w:t>“With STI rates reaching multi-decade highs, RPR testing is no longer optional—it’s a clinical imperative in U.S. hospitals,”</w:t>
      </w:r>
      <w:r w:rsidRPr="0018477E">
        <w:t xml:space="preserve"> commented an infectious disease lead from a New York health system.</w:t>
      </w:r>
    </w:p>
    <w:p w14:paraId="739CC235" w14:textId="77777777" w:rsidR="0018477E" w:rsidRPr="0018477E" w:rsidRDefault="0018477E" w:rsidP="0018477E">
      <w:pPr>
        <w:rPr>
          <w:b/>
          <w:bCs/>
        </w:rPr>
      </w:pPr>
      <w:r w:rsidRPr="0018477E">
        <w:rPr>
          <w:b/>
          <w:bCs/>
        </w:rPr>
        <w:t>Europe</w:t>
      </w:r>
    </w:p>
    <w:p w14:paraId="5FD353ED" w14:textId="77777777" w:rsidR="0018477E" w:rsidRPr="0018477E" w:rsidRDefault="0018477E" w:rsidP="0018477E">
      <w:r w:rsidRPr="0018477E">
        <w:t xml:space="preserve">Europe shows </w:t>
      </w:r>
      <w:r w:rsidRPr="0018477E">
        <w:rPr>
          <w:b/>
          <w:bCs/>
        </w:rPr>
        <w:t>moderate growth</w:t>
      </w:r>
      <w:r w:rsidRPr="0018477E">
        <w:t xml:space="preserve">, with countries like </w:t>
      </w:r>
      <w:r w:rsidRPr="0018477E">
        <w:rPr>
          <w:b/>
          <w:bCs/>
        </w:rPr>
        <w:t>Germany</w:t>
      </w:r>
      <w:r w:rsidRPr="0018477E">
        <w:t xml:space="preserve">, </w:t>
      </w:r>
      <w:r w:rsidRPr="0018477E">
        <w:rPr>
          <w:b/>
          <w:bCs/>
        </w:rPr>
        <w:t>France</w:t>
      </w:r>
      <w:r w:rsidRPr="0018477E">
        <w:t xml:space="preserve">, and the </w:t>
      </w:r>
      <w:r w:rsidRPr="0018477E">
        <w:rPr>
          <w:b/>
          <w:bCs/>
        </w:rPr>
        <w:t>UK</w:t>
      </w:r>
      <w:r w:rsidRPr="0018477E">
        <w:t xml:space="preserve"> integrating RPR testing into routine STI and antenatal protocols. However, the region’s growth is tempered by the preference for </w:t>
      </w:r>
      <w:r w:rsidRPr="0018477E">
        <w:rPr>
          <w:b/>
          <w:bCs/>
        </w:rPr>
        <w:t>treponemal-specific tests</w:t>
      </w:r>
      <w:r w:rsidRPr="0018477E">
        <w:t xml:space="preserve"> and </w:t>
      </w:r>
      <w:r w:rsidRPr="0018477E">
        <w:rPr>
          <w:b/>
          <w:bCs/>
        </w:rPr>
        <w:t>multiplex PCR panels</w:t>
      </w:r>
      <w:r w:rsidRPr="0018477E">
        <w:t xml:space="preserve">, particularly in higher-income Western European markets. Eastern Europe presents a more dynamic picture, with increased investments in </w:t>
      </w:r>
      <w:r w:rsidRPr="0018477E">
        <w:rPr>
          <w:b/>
          <w:bCs/>
        </w:rPr>
        <w:t>low-cost diagnostics</w:t>
      </w:r>
      <w:r w:rsidRPr="0018477E">
        <w:t xml:space="preserve"> and </w:t>
      </w:r>
      <w:r w:rsidRPr="0018477E">
        <w:rPr>
          <w:b/>
          <w:bCs/>
        </w:rPr>
        <w:t>NGO-supported mobile testing clinics</w:t>
      </w:r>
      <w:r w:rsidRPr="0018477E">
        <w:t>, especially in rural regions and conflict-affected areas.</w:t>
      </w:r>
    </w:p>
    <w:p w14:paraId="4947A1DC" w14:textId="77777777" w:rsidR="0018477E" w:rsidRPr="0018477E" w:rsidRDefault="0018477E" w:rsidP="0018477E">
      <w:pPr>
        <w:rPr>
          <w:b/>
          <w:bCs/>
        </w:rPr>
      </w:pPr>
      <w:r w:rsidRPr="0018477E">
        <w:rPr>
          <w:b/>
          <w:bCs/>
        </w:rPr>
        <w:t>Asia Pacific</w:t>
      </w:r>
    </w:p>
    <w:p w14:paraId="5C194AF0" w14:textId="77777777" w:rsidR="0018477E" w:rsidRPr="0018477E" w:rsidRDefault="0018477E" w:rsidP="0018477E">
      <w:r w:rsidRPr="0018477E">
        <w:lastRenderedPageBreak/>
        <w:t xml:space="preserve">The </w:t>
      </w:r>
      <w:r w:rsidRPr="0018477E">
        <w:rPr>
          <w:b/>
          <w:bCs/>
        </w:rPr>
        <w:t>fastest-growing market</w:t>
      </w:r>
      <w:r w:rsidRPr="0018477E">
        <w:t xml:space="preserve">, Asia Pacific is undergoing a diagnostic renaissance, driven by </w:t>
      </w:r>
      <w:r w:rsidRPr="0018477E">
        <w:rPr>
          <w:b/>
          <w:bCs/>
        </w:rPr>
        <w:t>expanding healthcare access</w:t>
      </w:r>
      <w:r w:rsidRPr="0018477E">
        <w:t xml:space="preserve"> and </w:t>
      </w:r>
      <w:r w:rsidRPr="0018477E">
        <w:rPr>
          <w:b/>
          <w:bCs/>
        </w:rPr>
        <w:t>government-sponsored screening programs</w:t>
      </w:r>
      <w:r w:rsidRPr="0018477E">
        <w:t xml:space="preserve">. Countries like </w:t>
      </w:r>
      <w:r w:rsidRPr="0018477E">
        <w:rPr>
          <w:b/>
          <w:bCs/>
        </w:rPr>
        <w:t>India</w:t>
      </w:r>
      <w:r w:rsidRPr="0018477E">
        <w:t xml:space="preserve">, </w:t>
      </w:r>
      <w:r w:rsidRPr="0018477E">
        <w:rPr>
          <w:b/>
          <w:bCs/>
        </w:rPr>
        <w:t>China</w:t>
      </w:r>
      <w:r w:rsidRPr="0018477E">
        <w:t xml:space="preserve">, and </w:t>
      </w:r>
      <w:r w:rsidRPr="0018477E">
        <w:rPr>
          <w:b/>
          <w:bCs/>
        </w:rPr>
        <w:t>Vietnam</w:t>
      </w:r>
      <w:r w:rsidRPr="0018477E">
        <w:t xml:space="preserve"> have integrated RPR into </w:t>
      </w:r>
      <w:r w:rsidRPr="0018477E">
        <w:rPr>
          <w:b/>
          <w:bCs/>
        </w:rPr>
        <w:t>antenatal and HIV/STI co-testing protocols</w:t>
      </w:r>
      <w:r w:rsidRPr="0018477E">
        <w:t xml:space="preserve">, often supported by multilateral health partnerships. Innovations in </w:t>
      </w:r>
      <w:r w:rsidRPr="0018477E">
        <w:rPr>
          <w:b/>
          <w:bCs/>
        </w:rPr>
        <w:t>portable, temperature-stable RPR kits</w:t>
      </w:r>
      <w:r w:rsidRPr="0018477E">
        <w:t xml:space="preserve"> have improved test uptake in rural districts. Additionally, maternal health programs across Southeast Asia prioritize </w:t>
      </w:r>
      <w:r w:rsidRPr="0018477E">
        <w:rPr>
          <w:b/>
          <w:bCs/>
        </w:rPr>
        <w:t>same-day syphilis diagnosis and treatment</w:t>
      </w:r>
      <w:r w:rsidRPr="0018477E">
        <w:t>, where RPR serves as the frontline diagnostic.</w:t>
      </w:r>
    </w:p>
    <w:p w14:paraId="515CC71B" w14:textId="77777777" w:rsidR="0018477E" w:rsidRPr="0018477E" w:rsidRDefault="0018477E" w:rsidP="0018477E">
      <w:pPr>
        <w:rPr>
          <w:b/>
          <w:bCs/>
        </w:rPr>
      </w:pPr>
      <w:r w:rsidRPr="0018477E">
        <w:rPr>
          <w:b/>
          <w:bCs/>
        </w:rPr>
        <w:t>Latin America</w:t>
      </w:r>
    </w:p>
    <w:p w14:paraId="6F4F428E" w14:textId="77777777" w:rsidR="0018477E" w:rsidRPr="0018477E" w:rsidRDefault="0018477E" w:rsidP="0018477E">
      <w:r w:rsidRPr="0018477E">
        <w:t xml:space="preserve">Latin America represents a </w:t>
      </w:r>
      <w:r w:rsidRPr="0018477E">
        <w:rPr>
          <w:b/>
          <w:bCs/>
        </w:rPr>
        <w:t>strategic growth frontier</w:t>
      </w:r>
      <w:r w:rsidRPr="0018477E">
        <w:t xml:space="preserve">, with countries like </w:t>
      </w:r>
      <w:r w:rsidRPr="0018477E">
        <w:rPr>
          <w:b/>
          <w:bCs/>
        </w:rPr>
        <w:t>Brazil</w:t>
      </w:r>
      <w:r w:rsidRPr="0018477E">
        <w:t xml:space="preserve">, </w:t>
      </w:r>
      <w:r w:rsidRPr="0018477E">
        <w:rPr>
          <w:b/>
          <w:bCs/>
        </w:rPr>
        <w:t>Peru</w:t>
      </w:r>
      <w:r w:rsidRPr="0018477E">
        <w:t xml:space="preserve">, and </w:t>
      </w:r>
      <w:r w:rsidRPr="0018477E">
        <w:rPr>
          <w:b/>
          <w:bCs/>
        </w:rPr>
        <w:t>Mexico</w:t>
      </w:r>
      <w:r w:rsidRPr="0018477E">
        <w:t xml:space="preserve"> intensifying their focus on congenital syphilis prevention. Despite challenges in health infrastructure in rural zones, RPR adoption is rising through </w:t>
      </w:r>
      <w:r w:rsidRPr="0018477E">
        <w:rPr>
          <w:b/>
          <w:bCs/>
        </w:rPr>
        <w:t>NGO-funded mobile units</w:t>
      </w:r>
      <w:r w:rsidRPr="0018477E">
        <w:t xml:space="preserve"> and </w:t>
      </w:r>
      <w:r w:rsidRPr="0018477E">
        <w:rPr>
          <w:b/>
          <w:bCs/>
        </w:rPr>
        <w:t>federally subsidized STI programs</w:t>
      </w:r>
      <w:r w:rsidRPr="0018477E">
        <w:t>. Hybrid testing models, using RPR for initial screening followed by confirmatory treponemal tests, are widely implemented.</w:t>
      </w:r>
    </w:p>
    <w:p w14:paraId="4EB92311" w14:textId="77777777" w:rsidR="0018477E" w:rsidRPr="0018477E" w:rsidRDefault="0018477E" w:rsidP="0018477E">
      <w:pPr>
        <w:rPr>
          <w:b/>
          <w:bCs/>
        </w:rPr>
      </w:pPr>
      <w:r w:rsidRPr="0018477E">
        <w:rPr>
          <w:b/>
          <w:bCs/>
        </w:rPr>
        <w:t>Middle East &amp; Africa</w:t>
      </w:r>
    </w:p>
    <w:p w14:paraId="2F832928" w14:textId="77777777" w:rsidR="0018477E" w:rsidRPr="0018477E" w:rsidRDefault="0018477E" w:rsidP="0018477E">
      <w:r w:rsidRPr="0018477E">
        <w:t xml:space="preserve">This region holds </w:t>
      </w:r>
      <w:r w:rsidRPr="0018477E">
        <w:rPr>
          <w:b/>
          <w:bCs/>
        </w:rPr>
        <w:t>untapped potential</w:t>
      </w:r>
      <w:r w:rsidRPr="0018477E">
        <w:t xml:space="preserve"> but faces constraints in </w:t>
      </w:r>
      <w:r w:rsidRPr="0018477E">
        <w:rPr>
          <w:b/>
          <w:bCs/>
        </w:rPr>
        <w:t>diagnostic infrastructure</w:t>
      </w:r>
      <w:r w:rsidRPr="0018477E">
        <w:t xml:space="preserve">, </w:t>
      </w:r>
      <w:r w:rsidRPr="0018477E">
        <w:rPr>
          <w:b/>
          <w:bCs/>
        </w:rPr>
        <w:t>reagent supply chains</w:t>
      </w:r>
      <w:r w:rsidRPr="0018477E">
        <w:t xml:space="preserve">, and </w:t>
      </w:r>
      <w:r w:rsidRPr="0018477E">
        <w:rPr>
          <w:b/>
          <w:bCs/>
        </w:rPr>
        <w:t>trained personnel</w:t>
      </w:r>
      <w:r w:rsidRPr="0018477E">
        <w:t xml:space="preserve">. Nonetheless, countries like </w:t>
      </w:r>
      <w:r w:rsidRPr="0018477E">
        <w:rPr>
          <w:b/>
          <w:bCs/>
        </w:rPr>
        <w:t>South Africa</w:t>
      </w:r>
      <w:r w:rsidRPr="0018477E">
        <w:t xml:space="preserve">, </w:t>
      </w:r>
      <w:r w:rsidRPr="0018477E">
        <w:rPr>
          <w:b/>
          <w:bCs/>
        </w:rPr>
        <w:t>Nigeria</w:t>
      </w:r>
      <w:r w:rsidRPr="0018477E">
        <w:t xml:space="preserve">, and </w:t>
      </w:r>
      <w:r w:rsidRPr="0018477E">
        <w:rPr>
          <w:b/>
          <w:bCs/>
        </w:rPr>
        <w:t>Kenya</w:t>
      </w:r>
      <w:r w:rsidRPr="0018477E">
        <w:t xml:space="preserve"> are investing in decentralized RPR testing as part of </w:t>
      </w:r>
      <w:r w:rsidRPr="0018477E">
        <w:rPr>
          <w:b/>
          <w:bCs/>
        </w:rPr>
        <w:t>HIV/syphilis dual screening campaigns</w:t>
      </w:r>
      <w:r w:rsidRPr="0018477E">
        <w:t xml:space="preserve"> in antenatal clinics. The presence of global donors and the increasing availability of </w:t>
      </w:r>
      <w:r w:rsidRPr="0018477E">
        <w:rPr>
          <w:b/>
          <w:bCs/>
        </w:rPr>
        <w:t>instrument-free test kits</w:t>
      </w:r>
      <w:r w:rsidRPr="0018477E">
        <w:t xml:space="preserve"> are expected to bridge accessibility gaps.</w:t>
      </w:r>
    </w:p>
    <w:p w14:paraId="55CE9F2C" w14:textId="77777777" w:rsidR="0018477E" w:rsidRPr="0018477E" w:rsidRDefault="0018477E" w:rsidP="0018477E">
      <w:r w:rsidRPr="0018477E">
        <w:rPr>
          <w:i/>
          <w:iCs/>
        </w:rPr>
        <w:t>“The scale-up of rapid syphilis testing in antenatal care across sub-Saharan Africa is not just policy—it’s a lifesaving intervention,”</w:t>
      </w:r>
      <w:r w:rsidRPr="0018477E">
        <w:t xml:space="preserve"> affirmed a WHO regional program officer.</w:t>
      </w:r>
    </w:p>
    <w:p w14:paraId="72BD4B4D" w14:textId="77777777" w:rsidR="0018477E" w:rsidRPr="0018477E" w:rsidRDefault="0018477E" w:rsidP="0018477E">
      <w:r w:rsidRPr="0018477E">
        <w:pict w14:anchorId="271717AC">
          <v:rect id="_x0000_i1224" style="width:0;height:1.5pt" o:hralign="center" o:hrstd="t" o:hr="t" fillcolor="#a0a0a0" stroked="f"/>
        </w:pict>
      </w:r>
    </w:p>
    <w:p w14:paraId="62FEAD86" w14:textId="77777777" w:rsidR="0018477E" w:rsidRPr="0018477E" w:rsidRDefault="0018477E" w:rsidP="0018477E">
      <w:r w:rsidRPr="0018477E">
        <w:t xml:space="preserve">In summary, the </w:t>
      </w:r>
      <w:r w:rsidRPr="0018477E">
        <w:rPr>
          <w:b/>
          <w:bCs/>
        </w:rPr>
        <w:t>regional landscape</w:t>
      </w:r>
      <w:r w:rsidRPr="0018477E">
        <w:t xml:space="preserve"> reveals a strong global commitment to curbing syphilis transmission through early detection. Market leaders that align their strategies with </w:t>
      </w:r>
      <w:r w:rsidRPr="0018477E">
        <w:rPr>
          <w:b/>
          <w:bCs/>
        </w:rPr>
        <w:t>local disease priorities</w:t>
      </w:r>
      <w:r w:rsidRPr="0018477E">
        <w:t xml:space="preserve">, </w:t>
      </w:r>
      <w:r w:rsidRPr="0018477E">
        <w:rPr>
          <w:b/>
          <w:bCs/>
        </w:rPr>
        <w:t>infrastructure realities</w:t>
      </w:r>
      <w:r w:rsidRPr="0018477E">
        <w:t xml:space="preserve">, and </w:t>
      </w:r>
      <w:r w:rsidRPr="0018477E">
        <w:rPr>
          <w:b/>
          <w:bCs/>
        </w:rPr>
        <w:t>policy mandates</w:t>
      </w:r>
      <w:r w:rsidRPr="0018477E">
        <w:t xml:space="preserve"> are best positioned to succeed.</w:t>
      </w:r>
    </w:p>
    <w:p w14:paraId="626DCA75" w14:textId="77777777" w:rsidR="0018477E" w:rsidRPr="0018477E" w:rsidRDefault="0018477E" w:rsidP="0018477E">
      <w:r w:rsidRPr="0018477E">
        <w:pict w14:anchorId="3BF3E299">
          <v:rect id="_x0000_i1225" style="width:0;height:1.5pt" o:hralign="center" o:hrstd="t" o:hr="t" fillcolor="#a0a0a0" stroked="f"/>
        </w:pict>
      </w:r>
    </w:p>
    <w:p w14:paraId="28FCD0EF" w14:textId="77777777" w:rsidR="0018477E" w:rsidRPr="0018477E" w:rsidRDefault="0018477E" w:rsidP="0018477E">
      <w:pPr>
        <w:rPr>
          <w:b/>
          <w:bCs/>
        </w:rPr>
      </w:pPr>
      <w:r w:rsidRPr="0018477E">
        <w:rPr>
          <w:b/>
          <w:bCs/>
        </w:rPr>
        <w:t>6. End-User Dynamics and Use Case</w:t>
      </w:r>
    </w:p>
    <w:p w14:paraId="05E81FEB" w14:textId="77777777" w:rsidR="0018477E" w:rsidRPr="0018477E" w:rsidRDefault="0018477E" w:rsidP="0018477E">
      <w:r w:rsidRPr="0018477E">
        <w:t xml:space="preserve">The </w:t>
      </w:r>
      <w:r w:rsidRPr="0018477E">
        <w:rPr>
          <w:b/>
          <w:bCs/>
        </w:rPr>
        <w:t xml:space="preserve">Rapid Plasma </w:t>
      </w:r>
      <w:proofErr w:type="spellStart"/>
      <w:r w:rsidRPr="0018477E">
        <w:rPr>
          <w:b/>
          <w:bCs/>
        </w:rPr>
        <w:t>Reagin</w:t>
      </w:r>
      <w:proofErr w:type="spellEnd"/>
      <w:r w:rsidRPr="0018477E">
        <w:rPr>
          <w:b/>
          <w:bCs/>
        </w:rPr>
        <w:t xml:space="preserve"> (RPR) Test Market</w:t>
      </w:r>
      <w:r w:rsidRPr="0018477E">
        <w:t xml:space="preserve"> serves a diverse spectrum of end users, each with unique operational needs, diagnostic priorities, and purchasing </w:t>
      </w:r>
      <w:proofErr w:type="spellStart"/>
      <w:r w:rsidRPr="0018477E">
        <w:t>behaviors</w:t>
      </w:r>
      <w:proofErr w:type="spellEnd"/>
      <w:r w:rsidRPr="0018477E">
        <w:t>. Understanding these end-user dynamics is critical to identifying unmet needs and innovation opportunities.</w:t>
      </w:r>
    </w:p>
    <w:p w14:paraId="351D2B9A" w14:textId="77777777" w:rsidR="0018477E" w:rsidRPr="0018477E" w:rsidRDefault="0018477E" w:rsidP="0018477E">
      <w:pPr>
        <w:rPr>
          <w:b/>
          <w:bCs/>
        </w:rPr>
      </w:pPr>
      <w:r w:rsidRPr="0018477E">
        <w:rPr>
          <w:b/>
          <w:bCs/>
        </w:rPr>
        <w:t>Hospitals and Diagnostic Laboratories</w:t>
      </w:r>
    </w:p>
    <w:p w14:paraId="3B1E7362" w14:textId="77777777" w:rsidR="0018477E" w:rsidRPr="0018477E" w:rsidRDefault="0018477E" w:rsidP="0018477E">
      <w:r w:rsidRPr="0018477E">
        <w:t xml:space="preserve">These institutions are the </w:t>
      </w:r>
      <w:r w:rsidRPr="0018477E">
        <w:rPr>
          <w:b/>
          <w:bCs/>
        </w:rPr>
        <w:t>largest consumers</w:t>
      </w:r>
      <w:r w:rsidRPr="0018477E">
        <w:t xml:space="preserve"> of RPR tests globally. They </w:t>
      </w:r>
      <w:proofErr w:type="spellStart"/>
      <w:r w:rsidRPr="0018477E">
        <w:t>favor</w:t>
      </w:r>
      <w:proofErr w:type="spellEnd"/>
      <w:r w:rsidRPr="0018477E">
        <w:t xml:space="preserve"> </w:t>
      </w:r>
      <w:r w:rsidRPr="0018477E">
        <w:rPr>
          <w:b/>
          <w:bCs/>
        </w:rPr>
        <w:t>automated RPR platforms</w:t>
      </w:r>
      <w:r w:rsidRPr="0018477E">
        <w:t xml:space="preserve"> integrated into comprehensive STI panels, often co-</w:t>
      </w:r>
      <w:proofErr w:type="spellStart"/>
      <w:r w:rsidRPr="0018477E">
        <w:t>analyzed</w:t>
      </w:r>
      <w:proofErr w:type="spellEnd"/>
      <w:r w:rsidRPr="0018477E">
        <w:t xml:space="preserve"> with HIV, hepatitis, and pregnancy screenings. Large urban hospitals especially rely on </w:t>
      </w:r>
      <w:r w:rsidRPr="0018477E">
        <w:rPr>
          <w:b/>
          <w:bCs/>
        </w:rPr>
        <w:t xml:space="preserve">high-throughput </w:t>
      </w:r>
      <w:proofErr w:type="spellStart"/>
      <w:r w:rsidRPr="0018477E">
        <w:rPr>
          <w:b/>
          <w:bCs/>
        </w:rPr>
        <w:t>analyzers</w:t>
      </w:r>
      <w:proofErr w:type="spellEnd"/>
      <w:r w:rsidRPr="0018477E">
        <w:t xml:space="preserve"> to process hundreds of samples daily, improving efficiency and traceability.</w:t>
      </w:r>
    </w:p>
    <w:p w14:paraId="1A3D5889" w14:textId="77777777" w:rsidR="0018477E" w:rsidRPr="0018477E" w:rsidRDefault="0018477E" w:rsidP="0018477E">
      <w:r w:rsidRPr="0018477E">
        <w:lastRenderedPageBreak/>
        <w:t xml:space="preserve">Hospitals also emphasize </w:t>
      </w:r>
      <w:r w:rsidRPr="0018477E">
        <w:rPr>
          <w:b/>
          <w:bCs/>
        </w:rPr>
        <w:t>regulatory compliance and test accuracy</w:t>
      </w:r>
      <w:r w:rsidRPr="0018477E">
        <w:t xml:space="preserve">, particularly when handling </w:t>
      </w:r>
      <w:r w:rsidRPr="0018477E">
        <w:rPr>
          <w:b/>
          <w:bCs/>
        </w:rPr>
        <w:t>pregnant women, surgical patients</w:t>
      </w:r>
      <w:r w:rsidRPr="0018477E">
        <w:t xml:space="preserve">, and </w:t>
      </w:r>
      <w:r w:rsidRPr="0018477E">
        <w:rPr>
          <w:b/>
          <w:bCs/>
        </w:rPr>
        <w:t>immunocompromised individuals</w:t>
      </w:r>
      <w:r w:rsidRPr="0018477E">
        <w:t>. Procurement is generally centralized, often through public tenders or group purchasing organizations.</w:t>
      </w:r>
    </w:p>
    <w:p w14:paraId="3E7A42C1" w14:textId="77777777" w:rsidR="0018477E" w:rsidRPr="0018477E" w:rsidRDefault="0018477E" w:rsidP="0018477E">
      <w:pPr>
        <w:rPr>
          <w:b/>
          <w:bCs/>
        </w:rPr>
      </w:pPr>
      <w:r w:rsidRPr="0018477E">
        <w:rPr>
          <w:b/>
          <w:bCs/>
        </w:rPr>
        <w:t>Public Health Clinics</w:t>
      </w:r>
    </w:p>
    <w:p w14:paraId="735FCEC9" w14:textId="77777777" w:rsidR="0018477E" w:rsidRPr="0018477E" w:rsidRDefault="0018477E" w:rsidP="0018477E">
      <w:r w:rsidRPr="0018477E">
        <w:t xml:space="preserve">Government-funded and community-based public health clinics are </w:t>
      </w:r>
      <w:r w:rsidRPr="0018477E">
        <w:rPr>
          <w:b/>
          <w:bCs/>
        </w:rPr>
        <w:t>crucial testing nodes</w:t>
      </w:r>
      <w:r w:rsidRPr="0018477E">
        <w:t xml:space="preserve">, especially in regions with elevated syphilis transmission rates. These clinics prefer </w:t>
      </w:r>
      <w:r w:rsidRPr="0018477E">
        <w:rPr>
          <w:b/>
          <w:bCs/>
        </w:rPr>
        <w:t>manual or semi-automated RPR kits</w:t>
      </w:r>
      <w:r w:rsidRPr="0018477E">
        <w:t xml:space="preserve"> due to lower costs and minimal equipment needs. Their focus is on </w:t>
      </w:r>
      <w:r w:rsidRPr="0018477E">
        <w:rPr>
          <w:b/>
          <w:bCs/>
        </w:rPr>
        <w:t>volume screening</w:t>
      </w:r>
      <w:r w:rsidRPr="0018477E">
        <w:t xml:space="preserve">, </w:t>
      </w:r>
      <w:r w:rsidRPr="0018477E">
        <w:rPr>
          <w:b/>
          <w:bCs/>
        </w:rPr>
        <w:t>antenatal care</w:t>
      </w:r>
      <w:r w:rsidRPr="0018477E">
        <w:t xml:space="preserve">, and </w:t>
      </w:r>
      <w:r w:rsidRPr="0018477E">
        <w:rPr>
          <w:b/>
          <w:bCs/>
        </w:rPr>
        <w:t>population surveillance</w:t>
      </w:r>
      <w:r w:rsidRPr="0018477E">
        <w:t xml:space="preserve">. Often, RPR testing here is the </w:t>
      </w:r>
      <w:r w:rsidRPr="0018477E">
        <w:rPr>
          <w:b/>
          <w:bCs/>
        </w:rPr>
        <w:t>first and only syphilis diagnostic</w:t>
      </w:r>
      <w:r w:rsidRPr="0018477E">
        <w:t xml:space="preserve"> available.</w:t>
      </w:r>
    </w:p>
    <w:p w14:paraId="3D8CEBB5" w14:textId="77777777" w:rsidR="0018477E" w:rsidRPr="0018477E" w:rsidRDefault="0018477E" w:rsidP="0018477E">
      <w:r w:rsidRPr="0018477E">
        <w:t xml:space="preserve">Training and staff turnover can affect test quality in this segment, prompting demand for </w:t>
      </w:r>
      <w:r w:rsidRPr="0018477E">
        <w:rPr>
          <w:b/>
          <w:bCs/>
        </w:rPr>
        <w:t>user-friendly, interpretation-stable test formats</w:t>
      </w:r>
      <w:r w:rsidRPr="0018477E">
        <w:t>.</w:t>
      </w:r>
    </w:p>
    <w:p w14:paraId="623B4DCD" w14:textId="77777777" w:rsidR="0018477E" w:rsidRPr="0018477E" w:rsidRDefault="0018477E" w:rsidP="0018477E">
      <w:pPr>
        <w:rPr>
          <w:b/>
          <w:bCs/>
        </w:rPr>
      </w:pPr>
      <w:r w:rsidRPr="0018477E">
        <w:rPr>
          <w:b/>
          <w:bCs/>
        </w:rPr>
        <w:t>NGO-led Mobile Testing Units</w:t>
      </w:r>
    </w:p>
    <w:p w14:paraId="1824A384" w14:textId="77777777" w:rsidR="0018477E" w:rsidRPr="0018477E" w:rsidRDefault="0018477E" w:rsidP="0018477E">
      <w:r w:rsidRPr="0018477E">
        <w:t xml:space="preserve">Mobile clinics operated by NGOs play a critical role in reaching </w:t>
      </w:r>
      <w:r w:rsidRPr="0018477E">
        <w:rPr>
          <w:b/>
          <w:bCs/>
        </w:rPr>
        <w:t>remote, high-risk, or marginalized communities</w:t>
      </w:r>
      <w:r w:rsidRPr="0018477E">
        <w:t xml:space="preserve">. These units prioritize </w:t>
      </w:r>
      <w:r w:rsidRPr="0018477E">
        <w:rPr>
          <w:b/>
          <w:bCs/>
        </w:rPr>
        <w:t>portability, cost-efficiency, and rapid turnaround</w:t>
      </w:r>
      <w:r w:rsidRPr="0018477E">
        <w:t xml:space="preserve">, making </w:t>
      </w:r>
      <w:r w:rsidRPr="0018477E">
        <w:rPr>
          <w:b/>
          <w:bCs/>
        </w:rPr>
        <w:t>single-use, instrument-free RPR kits</w:t>
      </w:r>
      <w:r w:rsidRPr="0018477E">
        <w:t xml:space="preserve"> their diagnostic method of choice.</w:t>
      </w:r>
    </w:p>
    <w:p w14:paraId="50A1C3F6" w14:textId="77777777" w:rsidR="0018477E" w:rsidRPr="0018477E" w:rsidRDefault="0018477E" w:rsidP="0018477E">
      <w:r w:rsidRPr="0018477E">
        <w:rPr>
          <w:i/>
          <w:iCs/>
        </w:rPr>
        <w:t>“When you're testing 80 people in a refugee settlement under a tent, the ability to deliver results in 8 minutes without electricity changes the game,”</w:t>
      </w:r>
      <w:r w:rsidRPr="0018477E">
        <w:t xml:space="preserve"> said a field diagnostics coordinator working in Sub-Saharan Africa.</w:t>
      </w:r>
    </w:p>
    <w:p w14:paraId="68E7995E" w14:textId="77777777" w:rsidR="0018477E" w:rsidRPr="0018477E" w:rsidRDefault="0018477E" w:rsidP="0018477E">
      <w:r w:rsidRPr="0018477E">
        <w:t xml:space="preserve">These NGOs often bundle RPR testing with </w:t>
      </w:r>
      <w:r w:rsidRPr="0018477E">
        <w:rPr>
          <w:b/>
          <w:bCs/>
        </w:rPr>
        <w:t>HIV, hepatitis B, and pregnancy</w:t>
      </w:r>
      <w:r w:rsidRPr="0018477E">
        <w:t xml:space="preserve"> testing as part of broader community health drives. Their adoption choices are heavily influenced by </w:t>
      </w:r>
      <w:r w:rsidRPr="0018477E">
        <w:rPr>
          <w:b/>
          <w:bCs/>
        </w:rPr>
        <w:t>donor preferences</w:t>
      </w:r>
      <w:r w:rsidRPr="0018477E">
        <w:t xml:space="preserve">, </w:t>
      </w:r>
      <w:r w:rsidRPr="0018477E">
        <w:rPr>
          <w:b/>
          <w:bCs/>
        </w:rPr>
        <w:t>WHO prequalification status</w:t>
      </w:r>
      <w:r w:rsidRPr="0018477E">
        <w:t xml:space="preserve">, and </w:t>
      </w:r>
      <w:r w:rsidRPr="0018477E">
        <w:rPr>
          <w:b/>
          <w:bCs/>
        </w:rPr>
        <w:t>test kit stability in high-humidity environments</w:t>
      </w:r>
      <w:r w:rsidRPr="0018477E">
        <w:t>.</w:t>
      </w:r>
    </w:p>
    <w:p w14:paraId="17F3A5A9" w14:textId="77777777" w:rsidR="0018477E" w:rsidRPr="0018477E" w:rsidRDefault="0018477E" w:rsidP="0018477E">
      <w:pPr>
        <w:rPr>
          <w:b/>
          <w:bCs/>
        </w:rPr>
      </w:pPr>
      <w:r w:rsidRPr="0018477E">
        <w:rPr>
          <w:b/>
          <w:bCs/>
        </w:rPr>
        <w:t>Research Institutions</w:t>
      </w:r>
    </w:p>
    <w:p w14:paraId="7926F731" w14:textId="77777777" w:rsidR="0018477E" w:rsidRPr="0018477E" w:rsidRDefault="0018477E" w:rsidP="0018477E">
      <w:r w:rsidRPr="0018477E">
        <w:t xml:space="preserve">Academic and public health research institutions use RPR tests in </w:t>
      </w:r>
      <w:r w:rsidRPr="0018477E">
        <w:rPr>
          <w:b/>
          <w:bCs/>
        </w:rPr>
        <w:t>syphilis epidemiology studies</w:t>
      </w:r>
      <w:r w:rsidRPr="0018477E">
        <w:t xml:space="preserve">, </w:t>
      </w:r>
      <w:r w:rsidRPr="0018477E">
        <w:rPr>
          <w:b/>
          <w:bCs/>
        </w:rPr>
        <w:t>clinical trials</w:t>
      </w:r>
      <w:r w:rsidRPr="0018477E">
        <w:t xml:space="preserve">, and </w:t>
      </w:r>
      <w:r w:rsidRPr="0018477E">
        <w:rPr>
          <w:b/>
          <w:bCs/>
        </w:rPr>
        <w:t>validation of new diagnostics</w:t>
      </w:r>
      <w:r w:rsidRPr="0018477E">
        <w:t xml:space="preserve">. This group often requires </w:t>
      </w:r>
      <w:r w:rsidRPr="0018477E">
        <w:rPr>
          <w:b/>
          <w:bCs/>
        </w:rPr>
        <w:t>high-fidelity test kits</w:t>
      </w:r>
      <w:r w:rsidRPr="0018477E">
        <w:t xml:space="preserve"> and </w:t>
      </w:r>
      <w:r w:rsidRPr="0018477E">
        <w:rPr>
          <w:b/>
          <w:bCs/>
        </w:rPr>
        <w:t>archivable test data</w:t>
      </w:r>
      <w:r w:rsidRPr="0018477E">
        <w:t xml:space="preserve">, sometimes linked with treponemal confirmation assays. Their influence on procurement may be limited in volume but high in shaping </w:t>
      </w:r>
      <w:r w:rsidRPr="0018477E">
        <w:rPr>
          <w:b/>
          <w:bCs/>
        </w:rPr>
        <w:t>clinical guidelines</w:t>
      </w:r>
      <w:r w:rsidRPr="0018477E">
        <w:t xml:space="preserve"> and </w:t>
      </w:r>
      <w:r w:rsidRPr="0018477E">
        <w:rPr>
          <w:b/>
          <w:bCs/>
        </w:rPr>
        <w:t>national screening strategies</w:t>
      </w:r>
      <w:r w:rsidRPr="0018477E">
        <w:t>.</w:t>
      </w:r>
    </w:p>
    <w:p w14:paraId="66E618D8" w14:textId="77777777" w:rsidR="0018477E" w:rsidRPr="0018477E" w:rsidRDefault="0018477E" w:rsidP="0018477E">
      <w:r w:rsidRPr="0018477E">
        <w:pict w14:anchorId="1648DB81">
          <v:rect id="_x0000_i1226" style="width:0;height:1.5pt" o:hralign="center" o:hrstd="t" o:hr="t" fillcolor="#a0a0a0" stroked="f"/>
        </w:pict>
      </w:r>
    </w:p>
    <w:p w14:paraId="24541506" w14:textId="77777777" w:rsidR="0018477E" w:rsidRPr="0018477E" w:rsidRDefault="0018477E" w:rsidP="0018477E">
      <w:pPr>
        <w:rPr>
          <w:b/>
          <w:bCs/>
        </w:rPr>
      </w:pPr>
      <w:r w:rsidRPr="0018477E">
        <w:rPr>
          <w:rFonts w:ascii="Segoe UI Emoji" w:hAnsi="Segoe UI Emoji" w:cs="Segoe UI Emoji"/>
          <w:b/>
          <w:bCs/>
        </w:rPr>
        <w:t>✅</w:t>
      </w:r>
      <w:r w:rsidRPr="0018477E">
        <w:rPr>
          <w:b/>
          <w:bCs/>
        </w:rPr>
        <w:t xml:space="preserve"> Use Case Highlight</w:t>
      </w:r>
    </w:p>
    <w:p w14:paraId="48B75900" w14:textId="77777777" w:rsidR="0018477E" w:rsidRPr="0018477E" w:rsidRDefault="0018477E" w:rsidP="0018477E">
      <w:r w:rsidRPr="0018477E">
        <w:rPr>
          <w:i/>
          <w:iCs/>
        </w:rPr>
        <w:t xml:space="preserve">A tertiary-level government hospital in South Korea implemented a dual HIV/syphilis screening program in its antenatal care unit. The hospital transitioned from separate treponemal and nontreponemal tests to a streamlined protocol using an automated RPR platform integrated with electronic health records. Within 18 months, early syphilis detection in pregnant women rose by 28%, while turnaround time for lab confirmation dropped by </w:t>
      </w:r>
      <w:r w:rsidRPr="0018477E">
        <w:rPr>
          <w:i/>
          <w:iCs/>
        </w:rPr>
        <w:lastRenderedPageBreak/>
        <w:t>36%. This change significantly improved maternal health outcomes and reduced the incidence of congenital syphilis.</w:t>
      </w:r>
    </w:p>
    <w:p w14:paraId="367C4135" w14:textId="77777777" w:rsidR="0018477E" w:rsidRPr="0018477E" w:rsidRDefault="0018477E" w:rsidP="0018477E">
      <w:r w:rsidRPr="0018477E">
        <w:pict w14:anchorId="0419A820">
          <v:rect id="_x0000_i1227" style="width:0;height:1.5pt" o:hralign="center" o:hrstd="t" o:hr="t" fillcolor="#a0a0a0" stroked="f"/>
        </w:pict>
      </w:r>
    </w:p>
    <w:p w14:paraId="57DE670B" w14:textId="77777777" w:rsidR="0018477E" w:rsidRPr="0018477E" w:rsidRDefault="0018477E" w:rsidP="0018477E">
      <w:pPr>
        <w:rPr>
          <w:b/>
          <w:bCs/>
        </w:rPr>
      </w:pPr>
      <w:r w:rsidRPr="0018477E">
        <w:rPr>
          <w:b/>
          <w:bCs/>
        </w:rPr>
        <w:t>7. Recent Developments + Opportunities &amp; Restraints</w:t>
      </w:r>
    </w:p>
    <w:p w14:paraId="0A23F434" w14:textId="77777777" w:rsidR="0018477E" w:rsidRPr="0018477E" w:rsidRDefault="0018477E" w:rsidP="0018477E">
      <w:pPr>
        <w:rPr>
          <w:b/>
          <w:bCs/>
        </w:rPr>
      </w:pPr>
      <w:r w:rsidRPr="0018477E">
        <w:rPr>
          <w:rFonts w:ascii="Segoe UI Emoji" w:hAnsi="Segoe UI Emoji" w:cs="Segoe UI Emoji"/>
          <w:b/>
          <w:bCs/>
        </w:rPr>
        <w:t>🆕</w:t>
      </w:r>
      <w:r w:rsidRPr="0018477E">
        <w:rPr>
          <w:b/>
          <w:bCs/>
        </w:rPr>
        <w:t xml:space="preserve"> Recent Developments (Past 2 Years)</w:t>
      </w:r>
    </w:p>
    <w:p w14:paraId="205C3540" w14:textId="12D9CB98" w:rsidR="0018477E" w:rsidRPr="0018477E" w:rsidRDefault="0018477E" w:rsidP="0018477E">
      <w:pPr>
        <w:numPr>
          <w:ilvl w:val="0"/>
          <w:numId w:val="7"/>
        </w:numPr>
      </w:pPr>
      <w:r w:rsidRPr="0018477E">
        <w:rPr>
          <w:b/>
          <w:bCs/>
        </w:rPr>
        <w:t>Bio-Rad Laboratories</w:t>
      </w:r>
      <w:r w:rsidRPr="0018477E">
        <w:t xml:space="preserve"> launched an enhanced version of its manual RPR test kit with improved card contrast and longer shelf stability for tropical environments, targeting Asia and Africa (2023).</w:t>
      </w:r>
      <w:r w:rsidRPr="0018477E">
        <w:br/>
      </w:r>
      <w:r w:rsidRPr="0018477E">
        <w:rPr>
          <w:b/>
          <w:bCs/>
        </w:rPr>
        <w:t>Source:</w:t>
      </w:r>
      <w:r w:rsidRPr="0018477E">
        <w:t xml:space="preserve"> </w:t>
      </w:r>
      <w:hyperlink r:id="rId5" w:history="1">
        <w:r w:rsidRPr="0018477E">
          <w:rPr>
            <w:rStyle w:val="Hyperlink"/>
          </w:rPr>
          <w:t>https://www.bio-rad.com/en-us/product/rpr-test-kit</w:t>
        </w:r>
      </w:hyperlink>
      <w:r>
        <w:t xml:space="preserve"> </w:t>
      </w:r>
    </w:p>
    <w:p w14:paraId="0C73A13C" w14:textId="77777777" w:rsidR="0018477E" w:rsidRPr="0018477E" w:rsidRDefault="0018477E" w:rsidP="0018477E">
      <w:pPr>
        <w:numPr>
          <w:ilvl w:val="0"/>
          <w:numId w:val="7"/>
        </w:numPr>
      </w:pPr>
      <w:r w:rsidRPr="0018477E">
        <w:t xml:space="preserve">The </w:t>
      </w:r>
      <w:r w:rsidRPr="0018477E">
        <w:rPr>
          <w:b/>
          <w:bCs/>
        </w:rPr>
        <w:t xml:space="preserve">U.S. </w:t>
      </w:r>
      <w:proofErr w:type="spellStart"/>
      <w:r w:rsidRPr="0018477E">
        <w:rPr>
          <w:b/>
          <w:bCs/>
        </w:rPr>
        <w:t>Centers</w:t>
      </w:r>
      <w:proofErr w:type="spellEnd"/>
      <w:r w:rsidRPr="0018477E">
        <w:rPr>
          <w:b/>
          <w:bCs/>
        </w:rPr>
        <w:t xml:space="preserve"> for Disease Control and Prevention (CDC)</w:t>
      </w:r>
      <w:r w:rsidRPr="0018477E">
        <w:t xml:space="preserve"> issued updated STI treatment guidelines emphasizing the importance of early syphilis screening, leading to a surge in RPR test demand across public health labs (2023).</w:t>
      </w:r>
      <w:r w:rsidRPr="0018477E">
        <w:br/>
      </w:r>
      <w:r w:rsidRPr="0018477E">
        <w:rPr>
          <w:b/>
          <w:bCs/>
        </w:rPr>
        <w:t>Source:</w:t>
      </w:r>
      <w:r w:rsidRPr="0018477E">
        <w:t xml:space="preserve"> </w:t>
      </w:r>
      <w:hyperlink r:id="rId6" w:tgtFrame="_new" w:history="1">
        <w:r w:rsidRPr="0018477E">
          <w:rPr>
            <w:rStyle w:val="Hyperlink"/>
          </w:rPr>
          <w:t>https://www.cdc.gov/std/treatment-guidelines/default.htm</w:t>
        </w:r>
      </w:hyperlink>
    </w:p>
    <w:p w14:paraId="4AFD2B20" w14:textId="106CDD2C" w:rsidR="0018477E" w:rsidRPr="0018477E" w:rsidRDefault="0018477E" w:rsidP="0018477E">
      <w:pPr>
        <w:numPr>
          <w:ilvl w:val="0"/>
          <w:numId w:val="7"/>
        </w:numPr>
      </w:pPr>
      <w:r w:rsidRPr="0018477E">
        <w:rPr>
          <w:b/>
          <w:bCs/>
        </w:rPr>
        <w:t>Sekisui Diagnostics</w:t>
      </w:r>
      <w:r w:rsidRPr="0018477E">
        <w:t xml:space="preserve"> signed distribution agreements to expand RPR test availability across South Asia and East Africa under WHO-backed maternal health initiatives (2024).</w:t>
      </w:r>
      <w:r w:rsidRPr="0018477E">
        <w:br/>
      </w:r>
      <w:r w:rsidRPr="0018477E">
        <w:rPr>
          <w:b/>
          <w:bCs/>
        </w:rPr>
        <w:t>Source:</w:t>
      </w:r>
      <w:r w:rsidRPr="0018477E">
        <w:t xml:space="preserve"> </w:t>
      </w:r>
      <w:hyperlink r:id="rId7" w:history="1">
        <w:r w:rsidRPr="0018477E">
          <w:rPr>
            <w:rStyle w:val="Hyperlink"/>
          </w:rPr>
          <w:t>https://www.sekisuidiagnostics.com/news</w:t>
        </w:r>
      </w:hyperlink>
      <w:r>
        <w:t xml:space="preserve"> </w:t>
      </w:r>
    </w:p>
    <w:p w14:paraId="6D6C4A88" w14:textId="1F200255" w:rsidR="0018477E" w:rsidRPr="0018477E" w:rsidRDefault="0018477E" w:rsidP="0018477E">
      <w:pPr>
        <w:numPr>
          <w:ilvl w:val="0"/>
          <w:numId w:val="7"/>
        </w:numPr>
      </w:pPr>
      <w:r w:rsidRPr="0018477E">
        <w:rPr>
          <w:b/>
          <w:bCs/>
        </w:rPr>
        <w:t>Arlington Scientific</w:t>
      </w:r>
      <w:r w:rsidRPr="0018477E">
        <w:t xml:space="preserve"> initiated training partnerships with state health departments in the U.S. to address congenital syphilis outbreaks using RPR-focused screening protocols (2023–2024).</w:t>
      </w:r>
      <w:r w:rsidRPr="0018477E">
        <w:br/>
      </w:r>
      <w:r w:rsidRPr="0018477E">
        <w:rPr>
          <w:b/>
          <w:bCs/>
        </w:rPr>
        <w:t>Source:</w:t>
      </w:r>
      <w:r w:rsidRPr="0018477E">
        <w:t xml:space="preserve"> </w:t>
      </w:r>
      <w:hyperlink r:id="rId8" w:history="1">
        <w:r w:rsidRPr="0018477E">
          <w:rPr>
            <w:rStyle w:val="Hyperlink"/>
          </w:rPr>
          <w:t>https://www.arlingtonscientific.com/newsroom</w:t>
        </w:r>
      </w:hyperlink>
      <w:r>
        <w:t xml:space="preserve"> </w:t>
      </w:r>
    </w:p>
    <w:p w14:paraId="6E74306D" w14:textId="77777777" w:rsidR="0018477E" w:rsidRPr="0018477E" w:rsidRDefault="0018477E" w:rsidP="0018477E">
      <w:pPr>
        <w:numPr>
          <w:ilvl w:val="0"/>
          <w:numId w:val="7"/>
        </w:numPr>
      </w:pPr>
      <w:r w:rsidRPr="0018477E">
        <w:t xml:space="preserve">The </w:t>
      </w:r>
      <w:r w:rsidRPr="0018477E">
        <w:rPr>
          <w:b/>
          <w:bCs/>
        </w:rPr>
        <w:t>WHO</w:t>
      </w:r>
      <w:r w:rsidRPr="0018477E">
        <w:t xml:space="preserve"> prequalified several dual HIV/syphilis rapid tests incorporating RPR-based algorithms, boosting procurement by global health programs including UNICEF and UNITAID (2024).</w:t>
      </w:r>
      <w:r w:rsidRPr="0018477E">
        <w:br/>
      </w:r>
      <w:r w:rsidRPr="0018477E">
        <w:rPr>
          <w:b/>
          <w:bCs/>
        </w:rPr>
        <w:t>Source:</w:t>
      </w:r>
      <w:r w:rsidRPr="0018477E">
        <w:t xml:space="preserve"> </w:t>
      </w:r>
      <w:hyperlink r:id="rId9" w:tgtFrame="_new" w:history="1">
        <w:r w:rsidRPr="0018477E">
          <w:rPr>
            <w:rStyle w:val="Hyperlink"/>
          </w:rPr>
          <w:t>https://www.who.int/publications/i/item/9789240079485</w:t>
        </w:r>
      </w:hyperlink>
    </w:p>
    <w:p w14:paraId="7A72AA86" w14:textId="77777777" w:rsidR="0018477E" w:rsidRPr="0018477E" w:rsidRDefault="0018477E" w:rsidP="0018477E">
      <w:r w:rsidRPr="0018477E">
        <w:pict w14:anchorId="6753994E">
          <v:rect id="_x0000_i1228" style="width:0;height:1.5pt" o:hralign="center" o:hrstd="t" o:hr="t" fillcolor="#a0a0a0" stroked="f"/>
        </w:pict>
      </w:r>
    </w:p>
    <w:p w14:paraId="1C04CA4C" w14:textId="77777777" w:rsidR="0018477E" w:rsidRPr="0018477E" w:rsidRDefault="0018477E" w:rsidP="0018477E">
      <w:pPr>
        <w:rPr>
          <w:b/>
          <w:bCs/>
        </w:rPr>
      </w:pPr>
      <w:r w:rsidRPr="0018477E">
        <w:rPr>
          <w:rFonts w:ascii="Segoe UI Emoji" w:hAnsi="Segoe UI Emoji" w:cs="Segoe UI Emoji"/>
          <w:b/>
          <w:bCs/>
        </w:rPr>
        <w:t>🔁</w:t>
      </w:r>
      <w:r w:rsidRPr="0018477E">
        <w:rPr>
          <w:b/>
          <w:bCs/>
        </w:rPr>
        <w:t xml:space="preserve"> Opportunities</w:t>
      </w:r>
    </w:p>
    <w:p w14:paraId="7ED18392" w14:textId="77777777" w:rsidR="0018477E" w:rsidRPr="0018477E" w:rsidRDefault="0018477E" w:rsidP="0018477E">
      <w:pPr>
        <w:numPr>
          <w:ilvl w:val="0"/>
          <w:numId w:val="8"/>
        </w:numPr>
      </w:pPr>
      <w:r w:rsidRPr="0018477E">
        <w:rPr>
          <w:b/>
          <w:bCs/>
        </w:rPr>
        <w:t>Integration into Dual Testing Kits</w:t>
      </w:r>
      <w:r w:rsidRPr="0018477E">
        <w:br/>
        <w:t xml:space="preserve">Rising global demand for </w:t>
      </w:r>
      <w:r w:rsidRPr="0018477E">
        <w:rPr>
          <w:b/>
          <w:bCs/>
        </w:rPr>
        <w:t>dual HIV/syphilis rapid diagnostics</w:t>
      </w:r>
      <w:r w:rsidRPr="0018477E">
        <w:t xml:space="preserve">, particularly in antenatal care, offers a growth avenue for RPR test developers. Kits that combine both screenings enable </w:t>
      </w:r>
      <w:r w:rsidRPr="0018477E">
        <w:rPr>
          <w:b/>
          <w:bCs/>
        </w:rPr>
        <w:t>single-sample collection and faster clinical decision-making</w:t>
      </w:r>
      <w:r w:rsidRPr="0018477E">
        <w:t>.</w:t>
      </w:r>
    </w:p>
    <w:p w14:paraId="46B1808F" w14:textId="77777777" w:rsidR="0018477E" w:rsidRPr="0018477E" w:rsidRDefault="0018477E" w:rsidP="0018477E">
      <w:pPr>
        <w:numPr>
          <w:ilvl w:val="0"/>
          <w:numId w:val="8"/>
        </w:numPr>
      </w:pPr>
      <w:r w:rsidRPr="0018477E">
        <w:rPr>
          <w:b/>
          <w:bCs/>
        </w:rPr>
        <w:t>Expansion in Middle-Income Countries</w:t>
      </w:r>
      <w:r w:rsidRPr="0018477E">
        <w:br/>
      </w:r>
      <w:proofErr w:type="spellStart"/>
      <w:r w:rsidRPr="0018477E">
        <w:t>Countries</w:t>
      </w:r>
      <w:proofErr w:type="spellEnd"/>
      <w:r w:rsidRPr="0018477E">
        <w:t xml:space="preserve"> like </w:t>
      </w:r>
      <w:r w:rsidRPr="0018477E">
        <w:rPr>
          <w:b/>
          <w:bCs/>
        </w:rPr>
        <w:t>Indonesia</w:t>
      </w:r>
      <w:r w:rsidRPr="0018477E">
        <w:t xml:space="preserve">, </w:t>
      </w:r>
      <w:r w:rsidRPr="0018477E">
        <w:rPr>
          <w:b/>
          <w:bCs/>
        </w:rPr>
        <w:t>Kenya</w:t>
      </w:r>
      <w:r w:rsidRPr="0018477E">
        <w:t xml:space="preserve">, and </w:t>
      </w:r>
      <w:r w:rsidRPr="0018477E">
        <w:rPr>
          <w:b/>
          <w:bCs/>
        </w:rPr>
        <w:t>Peru</w:t>
      </w:r>
      <w:r w:rsidRPr="0018477E">
        <w:t xml:space="preserve"> are scaling STI programs through </w:t>
      </w:r>
      <w:r w:rsidRPr="0018477E">
        <w:rPr>
          <w:b/>
          <w:bCs/>
        </w:rPr>
        <w:t>government subsidies and NGO partnerships</w:t>
      </w:r>
      <w:r w:rsidRPr="0018477E">
        <w:t xml:space="preserve">. These regions represent </w:t>
      </w:r>
      <w:r w:rsidRPr="0018477E">
        <w:rPr>
          <w:b/>
          <w:bCs/>
        </w:rPr>
        <w:t>white-space opportunities</w:t>
      </w:r>
      <w:r w:rsidRPr="0018477E">
        <w:t xml:space="preserve"> for companies offering </w:t>
      </w:r>
      <w:r w:rsidRPr="0018477E">
        <w:rPr>
          <w:b/>
          <w:bCs/>
        </w:rPr>
        <w:t>low-infrastructure-compatible RPR formats</w:t>
      </w:r>
      <w:r w:rsidRPr="0018477E">
        <w:t>.</w:t>
      </w:r>
    </w:p>
    <w:p w14:paraId="229DC5FE" w14:textId="77777777" w:rsidR="0018477E" w:rsidRPr="0018477E" w:rsidRDefault="0018477E" w:rsidP="0018477E">
      <w:pPr>
        <w:numPr>
          <w:ilvl w:val="0"/>
          <w:numId w:val="8"/>
        </w:numPr>
      </w:pPr>
      <w:r w:rsidRPr="0018477E">
        <w:rPr>
          <w:b/>
          <w:bCs/>
        </w:rPr>
        <w:lastRenderedPageBreak/>
        <w:t>Automation and Digital Interpretation</w:t>
      </w:r>
      <w:r w:rsidRPr="0018477E">
        <w:br/>
        <w:t xml:space="preserve">Growth in </w:t>
      </w:r>
      <w:r w:rsidRPr="0018477E">
        <w:rPr>
          <w:b/>
          <w:bCs/>
        </w:rPr>
        <w:t>automated RPR platforms</w:t>
      </w:r>
      <w:r w:rsidRPr="0018477E">
        <w:t xml:space="preserve"> and </w:t>
      </w:r>
      <w:r w:rsidRPr="0018477E">
        <w:rPr>
          <w:b/>
          <w:bCs/>
        </w:rPr>
        <w:t>AI-supported result readers</w:t>
      </w:r>
      <w:r w:rsidRPr="0018477E">
        <w:t xml:space="preserve"> opens doors for players focusing on </w:t>
      </w:r>
      <w:r w:rsidRPr="0018477E">
        <w:rPr>
          <w:b/>
          <w:bCs/>
        </w:rPr>
        <w:t>high-volume labs</w:t>
      </w:r>
      <w:r w:rsidRPr="0018477E">
        <w:t xml:space="preserve"> and </w:t>
      </w:r>
      <w:r w:rsidRPr="0018477E">
        <w:rPr>
          <w:b/>
          <w:bCs/>
        </w:rPr>
        <w:t>remote diagnosis quality assurance</w:t>
      </w:r>
      <w:r w:rsidRPr="0018477E">
        <w:t>.</w:t>
      </w:r>
    </w:p>
    <w:p w14:paraId="19C16529" w14:textId="77777777" w:rsidR="0018477E" w:rsidRPr="0018477E" w:rsidRDefault="0018477E" w:rsidP="0018477E">
      <w:r w:rsidRPr="0018477E">
        <w:pict w14:anchorId="0D2D42B2">
          <v:rect id="_x0000_i1229" style="width:0;height:1.5pt" o:hralign="center" o:hrstd="t" o:hr="t" fillcolor="#a0a0a0" stroked="f"/>
        </w:pict>
      </w:r>
    </w:p>
    <w:p w14:paraId="2B529F1A" w14:textId="77777777" w:rsidR="0018477E" w:rsidRPr="0018477E" w:rsidRDefault="0018477E" w:rsidP="0018477E">
      <w:pPr>
        <w:rPr>
          <w:b/>
          <w:bCs/>
        </w:rPr>
      </w:pPr>
      <w:r w:rsidRPr="0018477E">
        <w:rPr>
          <w:rFonts w:ascii="Segoe UI Emoji" w:hAnsi="Segoe UI Emoji" w:cs="Segoe UI Emoji"/>
          <w:b/>
          <w:bCs/>
        </w:rPr>
        <w:t>🧱</w:t>
      </w:r>
      <w:r w:rsidRPr="0018477E">
        <w:rPr>
          <w:b/>
          <w:bCs/>
        </w:rPr>
        <w:t xml:space="preserve"> Restraints</w:t>
      </w:r>
    </w:p>
    <w:p w14:paraId="1BAE6DAE" w14:textId="77777777" w:rsidR="0018477E" w:rsidRPr="0018477E" w:rsidRDefault="0018477E" w:rsidP="0018477E">
      <w:pPr>
        <w:numPr>
          <w:ilvl w:val="0"/>
          <w:numId w:val="9"/>
        </w:numPr>
      </w:pPr>
      <w:r w:rsidRPr="0018477E">
        <w:rPr>
          <w:b/>
          <w:bCs/>
        </w:rPr>
        <w:t>Regulatory Bottlenecks in Emerging Markets</w:t>
      </w:r>
      <w:r w:rsidRPr="0018477E">
        <w:br/>
        <w:t xml:space="preserve">Some countries have </w:t>
      </w:r>
      <w:proofErr w:type="gramStart"/>
      <w:r w:rsidRPr="0018477E">
        <w:rPr>
          <w:b/>
          <w:bCs/>
        </w:rPr>
        <w:t>slow</w:t>
      </w:r>
      <w:proofErr w:type="gramEnd"/>
      <w:r w:rsidRPr="0018477E">
        <w:rPr>
          <w:b/>
          <w:bCs/>
        </w:rPr>
        <w:t xml:space="preserve"> in-vitro diagnostic (IVD) approval cycles</w:t>
      </w:r>
      <w:r w:rsidRPr="0018477E">
        <w:t>, delaying market entry for novel RPR formats despite local demand. This limits timely scale-up, especially during outbreak periods.</w:t>
      </w:r>
    </w:p>
    <w:p w14:paraId="4E5BA6E6" w14:textId="02380861" w:rsidR="0018477E" w:rsidRPr="0018477E" w:rsidRDefault="0018477E" w:rsidP="0018477E">
      <w:pPr>
        <w:numPr>
          <w:ilvl w:val="0"/>
          <w:numId w:val="9"/>
        </w:numPr>
      </w:pPr>
      <w:r w:rsidRPr="0018477E">
        <w:rPr>
          <w:b/>
          <w:bCs/>
        </w:rPr>
        <w:t>Skilled Labor Shortages</w:t>
      </w:r>
      <w:r w:rsidRPr="0018477E">
        <w:br/>
        <w:t xml:space="preserve">Particularly in rural and low-income regions, a </w:t>
      </w:r>
      <w:r w:rsidRPr="0018477E">
        <w:rPr>
          <w:b/>
          <w:bCs/>
        </w:rPr>
        <w:t>lack of trained lab personnel</w:t>
      </w:r>
      <w:r w:rsidRPr="0018477E">
        <w:t xml:space="preserve"> hampers consistent RPR test quality, leading to false results or poor data capture in mass screening campaigns.</w:t>
      </w:r>
    </w:p>
    <w:p w14:paraId="2D1EA2B1" w14:textId="5B2E29C9" w:rsidR="0018477E" w:rsidRPr="0018477E" w:rsidRDefault="0018477E" w:rsidP="0018477E"/>
    <w:p w14:paraId="14FD7996" w14:textId="77777777" w:rsidR="0018477E" w:rsidRDefault="0018477E">
      <w:pPr>
        <w:rPr>
          <w:b/>
          <w:bCs/>
        </w:rPr>
      </w:pPr>
      <w:r>
        <w:rPr>
          <w:b/>
          <w:bCs/>
        </w:rPr>
        <w:br w:type="page"/>
      </w:r>
    </w:p>
    <w:p w14:paraId="0B5431AD" w14:textId="3AA632F3" w:rsidR="0018477E" w:rsidRPr="0018477E" w:rsidRDefault="0018477E" w:rsidP="0018477E">
      <w:pPr>
        <w:rPr>
          <w:b/>
          <w:bCs/>
        </w:rPr>
      </w:pPr>
      <w:r w:rsidRPr="0018477E">
        <w:rPr>
          <w:b/>
          <w:bCs/>
        </w:rPr>
        <w:lastRenderedPageBreak/>
        <w:t>8. Report Summary, FAQs, and SEO Schema</w:t>
      </w:r>
    </w:p>
    <w:p w14:paraId="3802775D" w14:textId="77777777" w:rsidR="0018477E" w:rsidRPr="0018477E" w:rsidRDefault="0018477E" w:rsidP="0018477E">
      <w:pPr>
        <w:rPr>
          <w:b/>
          <w:bCs/>
        </w:rPr>
      </w:pPr>
      <w:r w:rsidRPr="0018477E">
        <w:rPr>
          <w:rFonts w:ascii="Segoe UI Emoji" w:hAnsi="Segoe UI Emoji" w:cs="Segoe UI Emoji"/>
          <w:b/>
          <w:bCs/>
        </w:rPr>
        <w:t>📘</w:t>
      </w:r>
      <w:r w:rsidRPr="0018477E">
        <w:rPr>
          <w:b/>
          <w:bCs/>
        </w:rPr>
        <w:t xml:space="preserve"> Full Report Title:</w:t>
      </w:r>
    </w:p>
    <w:p w14:paraId="51AA097E" w14:textId="77777777" w:rsidR="0018477E" w:rsidRPr="0018477E" w:rsidRDefault="0018477E" w:rsidP="0018477E">
      <w:r w:rsidRPr="0018477E">
        <w:rPr>
          <w:b/>
          <w:bCs/>
        </w:rPr>
        <w:t xml:space="preserve">Rapid Plasma </w:t>
      </w:r>
      <w:proofErr w:type="spellStart"/>
      <w:r w:rsidRPr="0018477E">
        <w:rPr>
          <w:b/>
          <w:bCs/>
        </w:rPr>
        <w:t>Reagin</w:t>
      </w:r>
      <w:proofErr w:type="spellEnd"/>
      <w:r w:rsidRPr="0018477E">
        <w:rPr>
          <w:b/>
          <w:bCs/>
        </w:rPr>
        <w:t xml:space="preserve"> (RPR) Test Market </w:t>
      </w:r>
      <w:proofErr w:type="gramStart"/>
      <w:r w:rsidRPr="0018477E">
        <w:rPr>
          <w:b/>
          <w:bCs/>
        </w:rPr>
        <w:t>By</w:t>
      </w:r>
      <w:proofErr w:type="gramEnd"/>
      <w:r w:rsidRPr="0018477E">
        <w:rPr>
          <w:b/>
          <w:bCs/>
        </w:rPr>
        <w:t xml:space="preserve"> Product Type (RPR Test Kits, RPR Reagents, RPR Test Cards and Accessories); By Technique (Manual Testing, Automated Testing); By End User (Hospitals and Diagnostic Laboratories, Public Health Clinics, NGO-led Mobile Units, Research Institutions); By Geography, Segment Revenue Estimation, Forecast, 2024–2030</w:t>
      </w:r>
    </w:p>
    <w:p w14:paraId="033B1765" w14:textId="77777777" w:rsidR="0018477E" w:rsidRPr="0018477E" w:rsidRDefault="0018477E" w:rsidP="0018477E">
      <w:r w:rsidRPr="0018477E">
        <w:pict w14:anchorId="50395061">
          <v:rect id="_x0000_i1231" style="width:0;height:1.5pt" o:hralign="center" o:hrstd="t" o:hr="t" fillcolor="#a0a0a0" stroked="f"/>
        </w:pict>
      </w:r>
    </w:p>
    <w:p w14:paraId="0CFD3165" w14:textId="77777777" w:rsidR="0018477E" w:rsidRPr="0018477E" w:rsidRDefault="0018477E" w:rsidP="0018477E">
      <w:pPr>
        <w:rPr>
          <w:b/>
          <w:bCs/>
        </w:rPr>
      </w:pPr>
      <w:r w:rsidRPr="0018477E">
        <w:rPr>
          <w:rFonts w:ascii="Segoe UI Emoji" w:hAnsi="Segoe UI Emoji" w:cs="Segoe UI Emoji"/>
          <w:b/>
          <w:bCs/>
        </w:rPr>
        <w:t>🔍</w:t>
      </w:r>
      <w:r w:rsidRPr="0018477E">
        <w:rPr>
          <w:b/>
          <w:bCs/>
        </w:rPr>
        <w:t xml:space="preserve"> rapid plasma </w:t>
      </w:r>
      <w:proofErr w:type="spellStart"/>
      <w:r w:rsidRPr="0018477E">
        <w:rPr>
          <w:b/>
          <w:bCs/>
        </w:rPr>
        <w:t>reagin</w:t>
      </w:r>
      <w:proofErr w:type="spellEnd"/>
      <w:r w:rsidRPr="0018477E">
        <w:rPr>
          <w:b/>
          <w:bCs/>
        </w:rPr>
        <w:t xml:space="preserve"> </w:t>
      </w:r>
      <w:proofErr w:type="spellStart"/>
      <w:r w:rsidRPr="0018477E">
        <w:rPr>
          <w:b/>
          <w:bCs/>
        </w:rPr>
        <w:t>rpr</w:t>
      </w:r>
      <w:proofErr w:type="spellEnd"/>
      <w:r w:rsidRPr="0018477E">
        <w:rPr>
          <w:b/>
          <w:bCs/>
        </w:rPr>
        <w:t xml:space="preserve"> test market</w:t>
      </w:r>
    </w:p>
    <w:p w14:paraId="685CAFE8" w14:textId="77777777" w:rsidR="0018477E" w:rsidRPr="0018477E" w:rsidRDefault="0018477E" w:rsidP="0018477E">
      <w:r w:rsidRPr="0018477E">
        <w:pict w14:anchorId="41CD7F97">
          <v:rect id="_x0000_i1232" style="width:0;height:1.5pt" o:hralign="center" o:hrstd="t" o:hr="t" fillcolor="#a0a0a0" stroked="f"/>
        </w:pict>
      </w:r>
    </w:p>
    <w:p w14:paraId="46D53B4D" w14:textId="77777777" w:rsidR="0018477E" w:rsidRPr="0018477E" w:rsidRDefault="0018477E" w:rsidP="0018477E">
      <w:pPr>
        <w:rPr>
          <w:b/>
          <w:bCs/>
        </w:rPr>
      </w:pPr>
      <w:r w:rsidRPr="0018477E">
        <w:rPr>
          <w:rFonts w:ascii="Segoe UI Emoji" w:hAnsi="Segoe UI Emoji" w:cs="Segoe UI Emoji"/>
          <w:b/>
          <w:bCs/>
        </w:rPr>
        <w:t>📊</w:t>
      </w:r>
      <w:r w:rsidRPr="0018477E">
        <w:rPr>
          <w:b/>
          <w:bCs/>
        </w:rPr>
        <w:t xml:space="preserve"> Rapid Plasma </w:t>
      </w:r>
      <w:proofErr w:type="spellStart"/>
      <w:r w:rsidRPr="0018477E">
        <w:rPr>
          <w:b/>
          <w:bCs/>
        </w:rPr>
        <w:t>Reagin</w:t>
      </w:r>
      <w:proofErr w:type="spellEnd"/>
      <w:r w:rsidRPr="0018477E">
        <w:rPr>
          <w:b/>
          <w:bCs/>
        </w:rPr>
        <w:t xml:space="preserve"> (RPR) Test Market Size ($805.6 Million) 2030</w:t>
      </w:r>
    </w:p>
    <w:p w14:paraId="7D50D654" w14:textId="77777777" w:rsidR="0018477E" w:rsidRPr="0018477E" w:rsidRDefault="0018477E" w:rsidP="0018477E">
      <w:r w:rsidRPr="0018477E">
        <w:pict w14:anchorId="03A4A258">
          <v:rect id="_x0000_i1233" style="width:0;height:1.5pt" o:hralign="center" o:hrstd="t" o:hr="t" fillcolor="#a0a0a0" stroked="f"/>
        </w:pict>
      </w:r>
    </w:p>
    <w:p w14:paraId="213B6129" w14:textId="77777777" w:rsidR="0018477E" w:rsidRPr="0018477E" w:rsidRDefault="0018477E" w:rsidP="0018477E">
      <w:pPr>
        <w:rPr>
          <w:b/>
          <w:bCs/>
        </w:rPr>
      </w:pPr>
      <w:r w:rsidRPr="0018477E">
        <w:rPr>
          <w:rFonts w:ascii="Segoe UI Emoji" w:hAnsi="Segoe UI Emoji" w:cs="Segoe UI Emoji"/>
          <w:b/>
          <w:bCs/>
        </w:rPr>
        <w:t>📋</w:t>
      </w:r>
      <w:r w:rsidRPr="0018477E">
        <w:rPr>
          <w:b/>
          <w:bCs/>
        </w:rPr>
        <w:t xml:space="preserve"> Report Coverage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6"/>
        <w:gridCol w:w="6850"/>
      </w:tblGrid>
      <w:tr w:rsidR="0018477E" w:rsidRPr="0018477E" w14:paraId="5BF00EBE" w14:textId="77777777" w:rsidTr="0018477E">
        <w:trPr>
          <w:tblHeader/>
          <w:tblCellSpacing w:w="15" w:type="dxa"/>
        </w:trPr>
        <w:tc>
          <w:tcPr>
            <w:tcW w:w="0" w:type="auto"/>
            <w:vAlign w:val="center"/>
            <w:hideMark/>
          </w:tcPr>
          <w:p w14:paraId="7E0B131E" w14:textId="77777777" w:rsidR="0018477E" w:rsidRPr="0018477E" w:rsidRDefault="0018477E" w:rsidP="0018477E">
            <w:pPr>
              <w:rPr>
                <w:b/>
                <w:bCs/>
              </w:rPr>
            </w:pPr>
            <w:r w:rsidRPr="0018477E">
              <w:rPr>
                <w:b/>
                <w:bCs/>
              </w:rPr>
              <w:t>Report Attribute</w:t>
            </w:r>
          </w:p>
        </w:tc>
        <w:tc>
          <w:tcPr>
            <w:tcW w:w="0" w:type="auto"/>
            <w:vAlign w:val="center"/>
            <w:hideMark/>
          </w:tcPr>
          <w:p w14:paraId="09E97311" w14:textId="77777777" w:rsidR="0018477E" w:rsidRPr="0018477E" w:rsidRDefault="0018477E" w:rsidP="0018477E">
            <w:pPr>
              <w:rPr>
                <w:b/>
                <w:bCs/>
              </w:rPr>
            </w:pPr>
            <w:r w:rsidRPr="0018477E">
              <w:rPr>
                <w:b/>
                <w:bCs/>
              </w:rPr>
              <w:t>Details</w:t>
            </w:r>
          </w:p>
        </w:tc>
      </w:tr>
      <w:tr w:rsidR="0018477E" w:rsidRPr="0018477E" w14:paraId="5AE6AAC2" w14:textId="77777777" w:rsidTr="0018477E">
        <w:trPr>
          <w:tblCellSpacing w:w="15" w:type="dxa"/>
        </w:trPr>
        <w:tc>
          <w:tcPr>
            <w:tcW w:w="0" w:type="auto"/>
            <w:vAlign w:val="center"/>
            <w:hideMark/>
          </w:tcPr>
          <w:p w14:paraId="23727860" w14:textId="77777777" w:rsidR="0018477E" w:rsidRPr="0018477E" w:rsidRDefault="0018477E" w:rsidP="0018477E">
            <w:r w:rsidRPr="0018477E">
              <w:t>Forecast Period</w:t>
            </w:r>
          </w:p>
        </w:tc>
        <w:tc>
          <w:tcPr>
            <w:tcW w:w="0" w:type="auto"/>
            <w:vAlign w:val="center"/>
            <w:hideMark/>
          </w:tcPr>
          <w:p w14:paraId="7980BD2F" w14:textId="77777777" w:rsidR="0018477E" w:rsidRPr="0018477E" w:rsidRDefault="0018477E" w:rsidP="0018477E">
            <w:r w:rsidRPr="0018477E">
              <w:t>2024 – 2030</w:t>
            </w:r>
          </w:p>
        </w:tc>
      </w:tr>
      <w:tr w:rsidR="0018477E" w:rsidRPr="0018477E" w14:paraId="212F6F3D" w14:textId="77777777" w:rsidTr="0018477E">
        <w:trPr>
          <w:tblCellSpacing w:w="15" w:type="dxa"/>
        </w:trPr>
        <w:tc>
          <w:tcPr>
            <w:tcW w:w="0" w:type="auto"/>
            <w:vAlign w:val="center"/>
            <w:hideMark/>
          </w:tcPr>
          <w:p w14:paraId="5E31C9E3" w14:textId="77777777" w:rsidR="0018477E" w:rsidRPr="0018477E" w:rsidRDefault="0018477E" w:rsidP="0018477E">
            <w:r w:rsidRPr="0018477E">
              <w:t>Market Size Value in 2024</w:t>
            </w:r>
          </w:p>
        </w:tc>
        <w:tc>
          <w:tcPr>
            <w:tcW w:w="0" w:type="auto"/>
            <w:vAlign w:val="center"/>
            <w:hideMark/>
          </w:tcPr>
          <w:p w14:paraId="371AFB82" w14:textId="77777777" w:rsidR="0018477E" w:rsidRPr="0018477E" w:rsidRDefault="0018477E" w:rsidP="0018477E">
            <w:r w:rsidRPr="0018477E">
              <w:rPr>
                <w:b/>
                <w:bCs/>
              </w:rPr>
              <w:t>USD 543.2 Million</w:t>
            </w:r>
          </w:p>
        </w:tc>
      </w:tr>
      <w:tr w:rsidR="0018477E" w:rsidRPr="0018477E" w14:paraId="2C6BFF91" w14:textId="77777777" w:rsidTr="0018477E">
        <w:trPr>
          <w:tblCellSpacing w:w="15" w:type="dxa"/>
        </w:trPr>
        <w:tc>
          <w:tcPr>
            <w:tcW w:w="0" w:type="auto"/>
            <w:vAlign w:val="center"/>
            <w:hideMark/>
          </w:tcPr>
          <w:p w14:paraId="33CB35CD" w14:textId="77777777" w:rsidR="0018477E" w:rsidRPr="0018477E" w:rsidRDefault="0018477E" w:rsidP="0018477E">
            <w:r w:rsidRPr="0018477E">
              <w:t>Revenue Forecast in 2030</w:t>
            </w:r>
          </w:p>
        </w:tc>
        <w:tc>
          <w:tcPr>
            <w:tcW w:w="0" w:type="auto"/>
            <w:vAlign w:val="center"/>
            <w:hideMark/>
          </w:tcPr>
          <w:p w14:paraId="15DBCD9F" w14:textId="77777777" w:rsidR="0018477E" w:rsidRPr="0018477E" w:rsidRDefault="0018477E" w:rsidP="0018477E">
            <w:r w:rsidRPr="0018477E">
              <w:rPr>
                <w:b/>
                <w:bCs/>
              </w:rPr>
              <w:t>USD 805.6 Million</w:t>
            </w:r>
          </w:p>
        </w:tc>
      </w:tr>
      <w:tr w:rsidR="0018477E" w:rsidRPr="0018477E" w14:paraId="051112F8" w14:textId="77777777" w:rsidTr="0018477E">
        <w:trPr>
          <w:tblCellSpacing w:w="15" w:type="dxa"/>
        </w:trPr>
        <w:tc>
          <w:tcPr>
            <w:tcW w:w="0" w:type="auto"/>
            <w:vAlign w:val="center"/>
            <w:hideMark/>
          </w:tcPr>
          <w:p w14:paraId="463816FF" w14:textId="77777777" w:rsidR="0018477E" w:rsidRPr="0018477E" w:rsidRDefault="0018477E" w:rsidP="0018477E">
            <w:r w:rsidRPr="0018477E">
              <w:t>Overall Growth Rate</w:t>
            </w:r>
          </w:p>
        </w:tc>
        <w:tc>
          <w:tcPr>
            <w:tcW w:w="0" w:type="auto"/>
            <w:vAlign w:val="center"/>
            <w:hideMark/>
          </w:tcPr>
          <w:p w14:paraId="70D70CC0" w14:textId="77777777" w:rsidR="0018477E" w:rsidRPr="0018477E" w:rsidRDefault="0018477E" w:rsidP="0018477E">
            <w:r w:rsidRPr="0018477E">
              <w:rPr>
                <w:b/>
                <w:bCs/>
              </w:rPr>
              <w:t>CAGR of 6.7% (2024 – 2030)</w:t>
            </w:r>
          </w:p>
        </w:tc>
      </w:tr>
      <w:tr w:rsidR="0018477E" w:rsidRPr="0018477E" w14:paraId="18CD46DB" w14:textId="77777777" w:rsidTr="0018477E">
        <w:trPr>
          <w:tblCellSpacing w:w="15" w:type="dxa"/>
        </w:trPr>
        <w:tc>
          <w:tcPr>
            <w:tcW w:w="0" w:type="auto"/>
            <w:vAlign w:val="center"/>
            <w:hideMark/>
          </w:tcPr>
          <w:p w14:paraId="7B117940" w14:textId="77777777" w:rsidR="0018477E" w:rsidRPr="0018477E" w:rsidRDefault="0018477E" w:rsidP="0018477E">
            <w:r w:rsidRPr="0018477E">
              <w:t>Base Year for Estimation</w:t>
            </w:r>
          </w:p>
        </w:tc>
        <w:tc>
          <w:tcPr>
            <w:tcW w:w="0" w:type="auto"/>
            <w:vAlign w:val="center"/>
            <w:hideMark/>
          </w:tcPr>
          <w:p w14:paraId="68657F30" w14:textId="77777777" w:rsidR="0018477E" w:rsidRPr="0018477E" w:rsidRDefault="0018477E" w:rsidP="0018477E">
            <w:r w:rsidRPr="0018477E">
              <w:t>2023</w:t>
            </w:r>
          </w:p>
        </w:tc>
      </w:tr>
      <w:tr w:rsidR="0018477E" w:rsidRPr="0018477E" w14:paraId="50A25D7E" w14:textId="77777777" w:rsidTr="0018477E">
        <w:trPr>
          <w:tblCellSpacing w:w="15" w:type="dxa"/>
        </w:trPr>
        <w:tc>
          <w:tcPr>
            <w:tcW w:w="0" w:type="auto"/>
            <w:vAlign w:val="center"/>
            <w:hideMark/>
          </w:tcPr>
          <w:p w14:paraId="1624010C" w14:textId="77777777" w:rsidR="0018477E" w:rsidRPr="0018477E" w:rsidRDefault="0018477E" w:rsidP="0018477E">
            <w:r w:rsidRPr="0018477E">
              <w:t>Historical Data</w:t>
            </w:r>
          </w:p>
        </w:tc>
        <w:tc>
          <w:tcPr>
            <w:tcW w:w="0" w:type="auto"/>
            <w:vAlign w:val="center"/>
            <w:hideMark/>
          </w:tcPr>
          <w:p w14:paraId="7E48F9C1" w14:textId="77777777" w:rsidR="0018477E" w:rsidRPr="0018477E" w:rsidRDefault="0018477E" w:rsidP="0018477E">
            <w:r w:rsidRPr="0018477E">
              <w:t>2017 – 2021</w:t>
            </w:r>
          </w:p>
        </w:tc>
      </w:tr>
      <w:tr w:rsidR="0018477E" w:rsidRPr="0018477E" w14:paraId="1EEF6FFE" w14:textId="77777777" w:rsidTr="0018477E">
        <w:trPr>
          <w:tblCellSpacing w:w="15" w:type="dxa"/>
        </w:trPr>
        <w:tc>
          <w:tcPr>
            <w:tcW w:w="0" w:type="auto"/>
            <w:vAlign w:val="center"/>
            <w:hideMark/>
          </w:tcPr>
          <w:p w14:paraId="7FE998B1" w14:textId="77777777" w:rsidR="0018477E" w:rsidRPr="0018477E" w:rsidRDefault="0018477E" w:rsidP="0018477E">
            <w:r w:rsidRPr="0018477E">
              <w:t>Unit</w:t>
            </w:r>
          </w:p>
        </w:tc>
        <w:tc>
          <w:tcPr>
            <w:tcW w:w="0" w:type="auto"/>
            <w:vAlign w:val="center"/>
            <w:hideMark/>
          </w:tcPr>
          <w:p w14:paraId="3F93AA0C" w14:textId="77777777" w:rsidR="0018477E" w:rsidRPr="0018477E" w:rsidRDefault="0018477E" w:rsidP="0018477E">
            <w:r w:rsidRPr="0018477E">
              <w:t>USD Million, CAGR (2024 – 2030)</w:t>
            </w:r>
          </w:p>
        </w:tc>
      </w:tr>
      <w:tr w:rsidR="0018477E" w:rsidRPr="0018477E" w14:paraId="174BB1B0" w14:textId="77777777" w:rsidTr="0018477E">
        <w:trPr>
          <w:tblCellSpacing w:w="15" w:type="dxa"/>
        </w:trPr>
        <w:tc>
          <w:tcPr>
            <w:tcW w:w="0" w:type="auto"/>
            <w:vAlign w:val="center"/>
            <w:hideMark/>
          </w:tcPr>
          <w:p w14:paraId="62A830BF" w14:textId="77777777" w:rsidR="0018477E" w:rsidRPr="0018477E" w:rsidRDefault="0018477E" w:rsidP="0018477E">
            <w:r w:rsidRPr="0018477E">
              <w:t>Segmentation</w:t>
            </w:r>
          </w:p>
        </w:tc>
        <w:tc>
          <w:tcPr>
            <w:tcW w:w="0" w:type="auto"/>
            <w:vAlign w:val="center"/>
            <w:hideMark/>
          </w:tcPr>
          <w:p w14:paraId="6963088B" w14:textId="77777777" w:rsidR="0018477E" w:rsidRPr="0018477E" w:rsidRDefault="0018477E" w:rsidP="0018477E">
            <w:r w:rsidRPr="0018477E">
              <w:t>By Product Type, By Technique, By End User, By Geography</w:t>
            </w:r>
          </w:p>
        </w:tc>
      </w:tr>
      <w:tr w:rsidR="0018477E" w:rsidRPr="0018477E" w14:paraId="7CCAB549" w14:textId="77777777" w:rsidTr="0018477E">
        <w:trPr>
          <w:tblCellSpacing w:w="15" w:type="dxa"/>
        </w:trPr>
        <w:tc>
          <w:tcPr>
            <w:tcW w:w="0" w:type="auto"/>
            <w:vAlign w:val="center"/>
            <w:hideMark/>
          </w:tcPr>
          <w:p w14:paraId="4DEC63B6" w14:textId="77777777" w:rsidR="0018477E" w:rsidRPr="0018477E" w:rsidRDefault="0018477E" w:rsidP="0018477E">
            <w:r w:rsidRPr="0018477E">
              <w:t>By Product Type</w:t>
            </w:r>
          </w:p>
        </w:tc>
        <w:tc>
          <w:tcPr>
            <w:tcW w:w="0" w:type="auto"/>
            <w:vAlign w:val="center"/>
            <w:hideMark/>
          </w:tcPr>
          <w:p w14:paraId="00BA0E7E" w14:textId="77777777" w:rsidR="0018477E" w:rsidRPr="0018477E" w:rsidRDefault="0018477E" w:rsidP="0018477E">
            <w:r w:rsidRPr="0018477E">
              <w:t>RPR Test Kits, RPR Reagents, RPR Test Cards and Accessories</w:t>
            </w:r>
          </w:p>
        </w:tc>
      </w:tr>
      <w:tr w:rsidR="0018477E" w:rsidRPr="0018477E" w14:paraId="7D593B1A" w14:textId="77777777" w:rsidTr="0018477E">
        <w:trPr>
          <w:tblCellSpacing w:w="15" w:type="dxa"/>
        </w:trPr>
        <w:tc>
          <w:tcPr>
            <w:tcW w:w="0" w:type="auto"/>
            <w:vAlign w:val="center"/>
            <w:hideMark/>
          </w:tcPr>
          <w:p w14:paraId="0799B699" w14:textId="77777777" w:rsidR="0018477E" w:rsidRPr="0018477E" w:rsidRDefault="0018477E" w:rsidP="0018477E">
            <w:r w:rsidRPr="0018477E">
              <w:t>By Technique</w:t>
            </w:r>
          </w:p>
        </w:tc>
        <w:tc>
          <w:tcPr>
            <w:tcW w:w="0" w:type="auto"/>
            <w:vAlign w:val="center"/>
            <w:hideMark/>
          </w:tcPr>
          <w:p w14:paraId="2EFEBB03" w14:textId="77777777" w:rsidR="0018477E" w:rsidRPr="0018477E" w:rsidRDefault="0018477E" w:rsidP="0018477E">
            <w:r w:rsidRPr="0018477E">
              <w:t>Manual Testing, Automated Testing</w:t>
            </w:r>
          </w:p>
        </w:tc>
      </w:tr>
      <w:tr w:rsidR="0018477E" w:rsidRPr="0018477E" w14:paraId="68A2C4E3" w14:textId="77777777" w:rsidTr="0018477E">
        <w:trPr>
          <w:tblCellSpacing w:w="15" w:type="dxa"/>
        </w:trPr>
        <w:tc>
          <w:tcPr>
            <w:tcW w:w="0" w:type="auto"/>
            <w:vAlign w:val="center"/>
            <w:hideMark/>
          </w:tcPr>
          <w:p w14:paraId="633D4C8E" w14:textId="77777777" w:rsidR="0018477E" w:rsidRPr="0018477E" w:rsidRDefault="0018477E" w:rsidP="0018477E">
            <w:r w:rsidRPr="0018477E">
              <w:t>By End User</w:t>
            </w:r>
          </w:p>
        </w:tc>
        <w:tc>
          <w:tcPr>
            <w:tcW w:w="0" w:type="auto"/>
            <w:vAlign w:val="center"/>
            <w:hideMark/>
          </w:tcPr>
          <w:p w14:paraId="41AEC405" w14:textId="77777777" w:rsidR="0018477E" w:rsidRPr="0018477E" w:rsidRDefault="0018477E" w:rsidP="0018477E">
            <w:r w:rsidRPr="0018477E">
              <w:t>Hospitals and Diagnostic Laboratories, Public Health Clinics, NGO-led Mobile Units, Research Institutions</w:t>
            </w:r>
          </w:p>
        </w:tc>
      </w:tr>
      <w:tr w:rsidR="0018477E" w:rsidRPr="0018477E" w14:paraId="719DD828" w14:textId="77777777" w:rsidTr="0018477E">
        <w:trPr>
          <w:tblCellSpacing w:w="15" w:type="dxa"/>
        </w:trPr>
        <w:tc>
          <w:tcPr>
            <w:tcW w:w="0" w:type="auto"/>
            <w:vAlign w:val="center"/>
            <w:hideMark/>
          </w:tcPr>
          <w:p w14:paraId="476826D6" w14:textId="77777777" w:rsidR="0018477E" w:rsidRPr="0018477E" w:rsidRDefault="0018477E" w:rsidP="0018477E">
            <w:r w:rsidRPr="0018477E">
              <w:lastRenderedPageBreak/>
              <w:t>By Region</w:t>
            </w:r>
          </w:p>
        </w:tc>
        <w:tc>
          <w:tcPr>
            <w:tcW w:w="0" w:type="auto"/>
            <w:vAlign w:val="center"/>
            <w:hideMark/>
          </w:tcPr>
          <w:p w14:paraId="01A6A894" w14:textId="77777777" w:rsidR="0018477E" w:rsidRPr="0018477E" w:rsidRDefault="0018477E" w:rsidP="0018477E">
            <w:r w:rsidRPr="0018477E">
              <w:t>North America, Europe, Asia-Pacific, Latin America, Middle East &amp; Africa</w:t>
            </w:r>
          </w:p>
        </w:tc>
      </w:tr>
      <w:tr w:rsidR="0018477E" w:rsidRPr="0018477E" w14:paraId="245877AB" w14:textId="77777777" w:rsidTr="0018477E">
        <w:trPr>
          <w:tblCellSpacing w:w="15" w:type="dxa"/>
        </w:trPr>
        <w:tc>
          <w:tcPr>
            <w:tcW w:w="0" w:type="auto"/>
            <w:vAlign w:val="center"/>
            <w:hideMark/>
          </w:tcPr>
          <w:p w14:paraId="4F7A5EAF" w14:textId="77777777" w:rsidR="0018477E" w:rsidRPr="0018477E" w:rsidRDefault="0018477E" w:rsidP="0018477E">
            <w:r w:rsidRPr="0018477E">
              <w:t>Country Scope</w:t>
            </w:r>
          </w:p>
        </w:tc>
        <w:tc>
          <w:tcPr>
            <w:tcW w:w="0" w:type="auto"/>
            <w:vAlign w:val="center"/>
            <w:hideMark/>
          </w:tcPr>
          <w:p w14:paraId="248F3106" w14:textId="77777777" w:rsidR="0018477E" w:rsidRPr="0018477E" w:rsidRDefault="0018477E" w:rsidP="0018477E">
            <w:r w:rsidRPr="0018477E">
              <w:t>U.S., UK, Germany, China, India, Japan, Brazil, South Africa, etc.</w:t>
            </w:r>
          </w:p>
        </w:tc>
      </w:tr>
      <w:tr w:rsidR="0018477E" w:rsidRPr="0018477E" w14:paraId="053D9AEA" w14:textId="77777777" w:rsidTr="0018477E">
        <w:trPr>
          <w:tblCellSpacing w:w="15" w:type="dxa"/>
        </w:trPr>
        <w:tc>
          <w:tcPr>
            <w:tcW w:w="0" w:type="auto"/>
            <w:vAlign w:val="center"/>
            <w:hideMark/>
          </w:tcPr>
          <w:p w14:paraId="70F38F58" w14:textId="77777777" w:rsidR="0018477E" w:rsidRPr="0018477E" w:rsidRDefault="0018477E" w:rsidP="0018477E">
            <w:r w:rsidRPr="0018477E">
              <w:t>Market Drivers</w:t>
            </w:r>
          </w:p>
        </w:tc>
        <w:tc>
          <w:tcPr>
            <w:tcW w:w="0" w:type="auto"/>
            <w:vAlign w:val="center"/>
            <w:hideMark/>
          </w:tcPr>
          <w:p w14:paraId="4ACF13F6" w14:textId="77777777" w:rsidR="0018477E" w:rsidRPr="0018477E" w:rsidRDefault="0018477E" w:rsidP="0018477E">
            <w:r w:rsidRPr="0018477E">
              <w:t>- Rise in congenital syphilis cases</w:t>
            </w:r>
            <w:r w:rsidRPr="0018477E">
              <w:br/>
              <w:t>- Demand for low-cost rapid diagnostics</w:t>
            </w:r>
            <w:r w:rsidRPr="0018477E">
              <w:br/>
              <w:t>- NGO-funded mass screening programs</w:t>
            </w:r>
          </w:p>
        </w:tc>
      </w:tr>
      <w:tr w:rsidR="0018477E" w:rsidRPr="0018477E" w14:paraId="648BF1B6" w14:textId="77777777" w:rsidTr="0018477E">
        <w:trPr>
          <w:tblCellSpacing w:w="15" w:type="dxa"/>
        </w:trPr>
        <w:tc>
          <w:tcPr>
            <w:tcW w:w="0" w:type="auto"/>
            <w:vAlign w:val="center"/>
            <w:hideMark/>
          </w:tcPr>
          <w:p w14:paraId="276CAE9E" w14:textId="77777777" w:rsidR="0018477E" w:rsidRPr="0018477E" w:rsidRDefault="0018477E" w:rsidP="0018477E">
            <w:r w:rsidRPr="0018477E">
              <w:t>Customization Option</w:t>
            </w:r>
          </w:p>
        </w:tc>
        <w:tc>
          <w:tcPr>
            <w:tcW w:w="0" w:type="auto"/>
            <w:vAlign w:val="center"/>
            <w:hideMark/>
          </w:tcPr>
          <w:p w14:paraId="0F73B24D" w14:textId="77777777" w:rsidR="0018477E" w:rsidRPr="0018477E" w:rsidRDefault="0018477E" w:rsidP="0018477E">
            <w:r w:rsidRPr="0018477E">
              <w:t>Available upon request</w:t>
            </w:r>
          </w:p>
        </w:tc>
      </w:tr>
    </w:tbl>
    <w:p w14:paraId="67C4C6BB" w14:textId="77777777" w:rsidR="0018477E" w:rsidRPr="0018477E" w:rsidRDefault="0018477E" w:rsidP="0018477E">
      <w:r w:rsidRPr="0018477E">
        <w:pict w14:anchorId="5DF4BF51">
          <v:rect id="_x0000_i1234" style="width:0;height:1.5pt" o:hralign="center" o:hrstd="t" o:hr="t" fillcolor="#a0a0a0" stroked="f"/>
        </w:pict>
      </w:r>
    </w:p>
    <w:p w14:paraId="0308D831" w14:textId="77777777" w:rsidR="0018477E" w:rsidRPr="0018477E" w:rsidRDefault="0018477E" w:rsidP="0018477E">
      <w:pPr>
        <w:rPr>
          <w:b/>
          <w:bCs/>
        </w:rPr>
      </w:pPr>
      <w:r w:rsidRPr="0018477E">
        <w:rPr>
          <w:rFonts w:ascii="Segoe UI Emoji" w:hAnsi="Segoe UI Emoji" w:cs="Segoe UI Emoji"/>
          <w:b/>
          <w:bCs/>
        </w:rPr>
        <w:t>❓</w:t>
      </w:r>
      <w:r w:rsidRPr="0018477E">
        <w:rPr>
          <w:b/>
          <w:bCs/>
        </w:rPr>
        <w:t xml:space="preserve"> Top 5 FAQs (1–2 Line Answers)</w:t>
      </w:r>
    </w:p>
    <w:p w14:paraId="055A84A1" w14:textId="77777777" w:rsidR="0018477E" w:rsidRPr="0018477E" w:rsidRDefault="0018477E" w:rsidP="0018477E">
      <w:r w:rsidRPr="0018477E">
        <w:rPr>
          <w:b/>
          <w:bCs/>
        </w:rPr>
        <w:t xml:space="preserve">How big is the Rapid Plasma </w:t>
      </w:r>
      <w:proofErr w:type="spellStart"/>
      <w:r w:rsidRPr="0018477E">
        <w:rPr>
          <w:b/>
          <w:bCs/>
        </w:rPr>
        <w:t>Reagin</w:t>
      </w:r>
      <w:proofErr w:type="spellEnd"/>
      <w:r w:rsidRPr="0018477E">
        <w:rPr>
          <w:b/>
          <w:bCs/>
        </w:rPr>
        <w:t xml:space="preserve"> (RPR) Test Market?</w:t>
      </w:r>
      <w:r w:rsidRPr="0018477E">
        <w:br/>
        <w:t xml:space="preserve">The global RPR test market was valued at </w:t>
      </w:r>
      <w:r w:rsidRPr="0018477E">
        <w:rPr>
          <w:b/>
          <w:bCs/>
        </w:rPr>
        <w:t>USD 543.2 million in 2024</w:t>
      </w:r>
      <w:r w:rsidRPr="0018477E">
        <w:t>.</w:t>
      </w:r>
    </w:p>
    <w:p w14:paraId="7C9ECA23" w14:textId="77777777" w:rsidR="0018477E" w:rsidRPr="0018477E" w:rsidRDefault="0018477E" w:rsidP="0018477E">
      <w:r w:rsidRPr="0018477E">
        <w:rPr>
          <w:b/>
          <w:bCs/>
        </w:rPr>
        <w:t>What is the CAGR for the RPR Test Market during the forecast period?</w:t>
      </w:r>
      <w:r w:rsidRPr="0018477E">
        <w:br/>
        <w:t xml:space="preserve">The RPR Test Market is expected to grow at a </w:t>
      </w:r>
      <w:r w:rsidRPr="0018477E">
        <w:rPr>
          <w:b/>
          <w:bCs/>
        </w:rPr>
        <w:t>CAGR of 6.7% from 2024 to 2030</w:t>
      </w:r>
      <w:r w:rsidRPr="0018477E">
        <w:t>.</w:t>
      </w:r>
    </w:p>
    <w:p w14:paraId="72BD93A5" w14:textId="77777777" w:rsidR="0018477E" w:rsidRPr="0018477E" w:rsidRDefault="0018477E" w:rsidP="0018477E">
      <w:r w:rsidRPr="0018477E">
        <w:rPr>
          <w:b/>
          <w:bCs/>
        </w:rPr>
        <w:t>Who are the major players in the RPR Test Market?</w:t>
      </w:r>
      <w:r w:rsidRPr="0018477E">
        <w:br/>
        <w:t xml:space="preserve">Leading players include </w:t>
      </w:r>
      <w:r w:rsidRPr="0018477E">
        <w:rPr>
          <w:b/>
          <w:bCs/>
        </w:rPr>
        <w:t>Abbott Laboratories</w:t>
      </w:r>
      <w:r w:rsidRPr="0018477E">
        <w:t xml:space="preserve">, </w:t>
      </w:r>
      <w:proofErr w:type="spellStart"/>
      <w:r w:rsidRPr="0018477E">
        <w:rPr>
          <w:b/>
          <w:bCs/>
        </w:rPr>
        <w:t>Thermo</w:t>
      </w:r>
      <w:proofErr w:type="spellEnd"/>
      <w:r w:rsidRPr="0018477E">
        <w:rPr>
          <w:b/>
          <w:bCs/>
        </w:rPr>
        <w:t xml:space="preserve"> Fisher Scientific</w:t>
      </w:r>
      <w:r w:rsidRPr="0018477E">
        <w:t xml:space="preserve">, and </w:t>
      </w:r>
      <w:r w:rsidRPr="0018477E">
        <w:rPr>
          <w:b/>
          <w:bCs/>
        </w:rPr>
        <w:t>Bio-Rad Laboratories</w:t>
      </w:r>
      <w:r w:rsidRPr="0018477E">
        <w:t>.</w:t>
      </w:r>
    </w:p>
    <w:p w14:paraId="6DD60412" w14:textId="77777777" w:rsidR="0018477E" w:rsidRPr="0018477E" w:rsidRDefault="0018477E" w:rsidP="0018477E">
      <w:r w:rsidRPr="0018477E">
        <w:rPr>
          <w:b/>
          <w:bCs/>
        </w:rPr>
        <w:t>Which region dominates the RPR Test Market?</w:t>
      </w:r>
      <w:r w:rsidRPr="0018477E">
        <w:br/>
      </w:r>
      <w:r w:rsidRPr="0018477E">
        <w:rPr>
          <w:b/>
          <w:bCs/>
        </w:rPr>
        <w:t>North America</w:t>
      </w:r>
      <w:r w:rsidRPr="0018477E">
        <w:t xml:space="preserve"> leads due to strong diagnostics infrastructure and aggressive public health mandates.</w:t>
      </w:r>
    </w:p>
    <w:p w14:paraId="46670C5E" w14:textId="77777777" w:rsidR="0018477E" w:rsidRPr="0018477E" w:rsidRDefault="0018477E" w:rsidP="0018477E">
      <w:r w:rsidRPr="0018477E">
        <w:rPr>
          <w:b/>
          <w:bCs/>
        </w:rPr>
        <w:t>What factors are driving the RPR Test Market?</w:t>
      </w:r>
      <w:r w:rsidRPr="0018477E">
        <w:br/>
        <w:t xml:space="preserve">Growth is </w:t>
      </w:r>
      <w:proofErr w:type="spellStart"/>
      <w:r w:rsidRPr="0018477E">
        <w:t>fueled</w:t>
      </w:r>
      <w:proofErr w:type="spellEnd"/>
      <w:r w:rsidRPr="0018477E">
        <w:t xml:space="preserve"> by </w:t>
      </w:r>
      <w:r w:rsidRPr="0018477E">
        <w:rPr>
          <w:b/>
          <w:bCs/>
        </w:rPr>
        <w:t>rising syphilis incidence</w:t>
      </w:r>
      <w:r w:rsidRPr="0018477E">
        <w:t xml:space="preserve">, </w:t>
      </w:r>
      <w:r w:rsidRPr="0018477E">
        <w:rPr>
          <w:b/>
          <w:bCs/>
        </w:rPr>
        <w:t>antenatal screening policies</w:t>
      </w:r>
      <w:r w:rsidRPr="0018477E">
        <w:t xml:space="preserve">, and </w:t>
      </w:r>
      <w:r w:rsidRPr="0018477E">
        <w:rPr>
          <w:b/>
          <w:bCs/>
        </w:rPr>
        <w:t>portable PoC test innovations</w:t>
      </w:r>
      <w:r w:rsidRPr="0018477E">
        <w:t>.</w:t>
      </w:r>
    </w:p>
    <w:p w14:paraId="7A52464A" w14:textId="77777777" w:rsidR="0018477E" w:rsidRPr="0018477E" w:rsidRDefault="0018477E" w:rsidP="0018477E">
      <w:r w:rsidRPr="0018477E">
        <w:pict w14:anchorId="115C6CDB">
          <v:rect id="_x0000_i1235" style="width:0;height:1.5pt" o:hralign="center" o:hrstd="t" o:hr="t" fillcolor="#a0a0a0" stroked="f"/>
        </w:pict>
      </w:r>
    </w:p>
    <w:p w14:paraId="415F8469" w14:textId="77777777" w:rsidR="0018477E" w:rsidRPr="0018477E" w:rsidRDefault="0018477E" w:rsidP="0018477E">
      <w:pPr>
        <w:rPr>
          <w:b/>
          <w:bCs/>
        </w:rPr>
      </w:pPr>
      <w:r w:rsidRPr="0018477E">
        <w:rPr>
          <w:rFonts w:ascii="Segoe UI Emoji" w:hAnsi="Segoe UI Emoji" w:cs="Segoe UI Emoji"/>
          <w:b/>
          <w:bCs/>
        </w:rPr>
        <w:t>🧭</w:t>
      </w:r>
      <w:r w:rsidRPr="0018477E">
        <w:rPr>
          <w:b/>
          <w:bCs/>
        </w:rPr>
        <w:t xml:space="preserve"> JSON-LD Schema Markup</w:t>
      </w:r>
    </w:p>
    <w:p w14:paraId="08678FFB" w14:textId="77777777" w:rsidR="0018477E" w:rsidRPr="0018477E" w:rsidRDefault="0018477E" w:rsidP="0018477E">
      <w:pPr>
        <w:rPr>
          <w:b/>
          <w:bCs/>
        </w:rPr>
      </w:pPr>
      <w:r w:rsidRPr="0018477E">
        <w:rPr>
          <w:b/>
          <w:bCs/>
        </w:rPr>
        <w:t>1. Breadcrumb Schema</w:t>
      </w:r>
    </w:p>
    <w:p w14:paraId="080B4FE0" w14:textId="77777777" w:rsidR="0018477E" w:rsidRPr="0018477E" w:rsidRDefault="0018477E" w:rsidP="0018477E">
      <w:proofErr w:type="spellStart"/>
      <w:r w:rsidRPr="0018477E">
        <w:t>json</w:t>
      </w:r>
      <w:proofErr w:type="spellEnd"/>
    </w:p>
    <w:p w14:paraId="350406FD" w14:textId="77777777" w:rsidR="0018477E" w:rsidRPr="0018477E" w:rsidRDefault="0018477E" w:rsidP="0018477E">
      <w:r w:rsidRPr="0018477E">
        <w:t>Copy code</w:t>
      </w:r>
    </w:p>
    <w:p w14:paraId="768CDDBE" w14:textId="77777777" w:rsidR="0018477E" w:rsidRPr="0018477E" w:rsidRDefault="0018477E" w:rsidP="0018477E">
      <w:r w:rsidRPr="0018477E">
        <w:t>{</w:t>
      </w:r>
    </w:p>
    <w:p w14:paraId="1523A6F4" w14:textId="77777777" w:rsidR="0018477E" w:rsidRPr="0018477E" w:rsidRDefault="0018477E" w:rsidP="0018477E">
      <w:r w:rsidRPr="0018477E">
        <w:t xml:space="preserve">  "@context": "https://schema.org",</w:t>
      </w:r>
    </w:p>
    <w:p w14:paraId="13C8ABE5" w14:textId="77777777" w:rsidR="0018477E" w:rsidRPr="0018477E" w:rsidRDefault="0018477E" w:rsidP="0018477E">
      <w:r w:rsidRPr="0018477E">
        <w:t xml:space="preserve">  "@type": "</w:t>
      </w:r>
      <w:proofErr w:type="spellStart"/>
      <w:r w:rsidRPr="0018477E">
        <w:t>BreadcrumbList</w:t>
      </w:r>
      <w:proofErr w:type="spellEnd"/>
      <w:r w:rsidRPr="0018477E">
        <w:t>",</w:t>
      </w:r>
    </w:p>
    <w:p w14:paraId="14772E16" w14:textId="77777777" w:rsidR="0018477E" w:rsidRPr="0018477E" w:rsidRDefault="0018477E" w:rsidP="0018477E">
      <w:r w:rsidRPr="0018477E">
        <w:lastRenderedPageBreak/>
        <w:t xml:space="preserve">  "</w:t>
      </w:r>
      <w:proofErr w:type="spellStart"/>
      <w:r w:rsidRPr="0018477E">
        <w:t>itemListElement</w:t>
      </w:r>
      <w:proofErr w:type="spellEnd"/>
      <w:r w:rsidRPr="0018477E">
        <w:t>": [</w:t>
      </w:r>
    </w:p>
    <w:p w14:paraId="3B2FB6D1" w14:textId="77777777" w:rsidR="0018477E" w:rsidRPr="0018477E" w:rsidRDefault="0018477E" w:rsidP="0018477E">
      <w:r w:rsidRPr="0018477E">
        <w:t xml:space="preserve">    {</w:t>
      </w:r>
    </w:p>
    <w:p w14:paraId="30854BF0" w14:textId="77777777" w:rsidR="0018477E" w:rsidRPr="0018477E" w:rsidRDefault="0018477E" w:rsidP="0018477E">
      <w:r w:rsidRPr="0018477E">
        <w:t xml:space="preserve">      "@type": "</w:t>
      </w:r>
      <w:proofErr w:type="spellStart"/>
      <w:r w:rsidRPr="0018477E">
        <w:t>ListItem</w:t>
      </w:r>
      <w:proofErr w:type="spellEnd"/>
      <w:r w:rsidRPr="0018477E">
        <w:t>",</w:t>
      </w:r>
    </w:p>
    <w:p w14:paraId="04BF1221" w14:textId="77777777" w:rsidR="0018477E" w:rsidRPr="0018477E" w:rsidRDefault="0018477E" w:rsidP="0018477E">
      <w:r w:rsidRPr="0018477E">
        <w:t xml:space="preserve">      "position": 1,</w:t>
      </w:r>
    </w:p>
    <w:p w14:paraId="31272A98" w14:textId="77777777" w:rsidR="0018477E" w:rsidRPr="0018477E" w:rsidRDefault="0018477E" w:rsidP="0018477E">
      <w:r w:rsidRPr="0018477E">
        <w:t xml:space="preserve">      "name": "Home",</w:t>
      </w:r>
    </w:p>
    <w:p w14:paraId="4699E24F" w14:textId="77777777" w:rsidR="0018477E" w:rsidRPr="0018477E" w:rsidRDefault="0018477E" w:rsidP="0018477E">
      <w:r w:rsidRPr="0018477E">
        <w:t xml:space="preserve">      "item": "https://www.strategicmarketresearch.com/"</w:t>
      </w:r>
    </w:p>
    <w:p w14:paraId="188BC96B" w14:textId="77777777" w:rsidR="0018477E" w:rsidRPr="0018477E" w:rsidRDefault="0018477E" w:rsidP="0018477E">
      <w:r w:rsidRPr="0018477E">
        <w:t xml:space="preserve">    },</w:t>
      </w:r>
    </w:p>
    <w:p w14:paraId="45BAC3BF" w14:textId="77777777" w:rsidR="0018477E" w:rsidRPr="0018477E" w:rsidRDefault="0018477E" w:rsidP="0018477E">
      <w:r w:rsidRPr="0018477E">
        <w:t xml:space="preserve">    {</w:t>
      </w:r>
    </w:p>
    <w:p w14:paraId="28F440DE" w14:textId="77777777" w:rsidR="0018477E" w:rsidRPr="0018477E" w:rsidRDefault="0018477E" w:rsidP="0018477E">
      <w:r w:rsidRPr="0018477E">
        <w:t xml:space="preserve">      "@type": "</w:t>
      </w:r>
      <w:proofErr w:type="spellStart"/>
      <w:r w:rsidRPr="0018477E">
        <w:t>ListItem</w:t>
      </w:r>
      <w:proofErr w:type="spellEnd"/>
      <w:r w:rsidRPr="0018477E">
        <w:t>",</w:t>
      </w:r>
    </w:p>
    <w:p w14:paraId="3D694D41" w14:textId="77777777" w:rsidR="0018477E" w:rsidRPr="0018477E" w:rsidRDefault="0018477E" w:rsidP="0018477E">
      <w:r w:rsidRPr="0018477E">
        <w:t xml:space="preserve">      "position": 2,</w:t>
      </w:r>
    </w:p>
    <w:p w14:paraId="0BC590D5" w14:textId="4C0022CF" w:rsidR="0018477E" w:rsidRPr="0018477E" w:rsidRDefault="0018477E" w:rsidP="0018477E">
      <w:r w:rsidRPr="0018477E">
        <w:t xml:space="preserve">      "name": "</w:t>
      </w:r>
      <w:r>
        <w:t>Healthcare</w:t>
      </w:r>
      <w:r w:rsidRPr="0018477E">
        <w:t>",</w:t>
      </w:r>
    </w:p>
    <w:p w14:paraId="3551E32B" w14:textId="4C6C1879" w:rsidR="0018477E" w:rsidRPr="0018477E" w:rsidRDefault="0018477E" w:rsidP="0018477E">
      <w:r w:rsidRPr="0018477E">
        <w:t xml:space="preserve">      "item": "https://www.strategicmarketresearch.com/reports/</w:t>
      </w:r>
      <w:r>
        <w:t>healthcare</w:t>
      </w:r>
      <w:r w:rsidRPr="0018477E">
        <w:t>"</w:t>
      </w:r>
    </w:p>
    <w:p w14:paraId="2184AD68" w14:textId="77777777" w:rsidR="0018477E" w:rsidRPr="0018477E" w:rsidRDefault="0018477E" w:rsidP="0018477E">
      <w:r w:rsidRPr="0018477E">
        <w:t xml:space="preserve">    },</w:t>
      </w:r>
    </w:p>
    <w:p w14:paraId="79FD3EE0" w14:textId="77777777" w:rsidR="0018477E" w:rsidRPr="0018477E" w:rsidRDefault="0018477E" w:rsidP="0018477E">
      <w:r w:rsidRPr="0018477E">
        <w:t xml:space="preserve">    {</w:t>
      </w:r>
    </w:p>
    <w:p w14:paraId="03621E40" w14:textId="77777777" w:rsidR="0018477E" w:rsidRPr="0018477E" w:rsidRDefault="0018477E" w:rsidP="0018477E">
      <w:r w:rsidRPr="0018477E">
        <w:t xml:space="preserve">      "@type": "</w:t>
      </w:r>
      <w:proofErr w:type="spellStart"/>
      <w:r w:rsidRPr="0018477E">
        <w:t>ListItem</w:t>
      </w:r>
      <w:proofErr w:type="spellEnd"/>
      <w:r w:rsidRPr="0018477E">
        <w:t>",</w:t>
      </w:r>
    </w:p>
    <w:p w14:paraId="662F2EED" w14:textId="77777777" w:rsidR="0018477E" w:rsidRPr="0018477E" w:rsidRDefault="0018477E" w:rsidP="0018477E">
      <w:r w:rsidRPr="0018477E">
        <w:t xml:space="preserve">      "position": 3,</w:t>
      </w:r>
    </w:p>
    <w:p w14:paraId="3B282459" w14:textId="77777777" w:rsidR="0018477E" w:rsidRPr="0018477E" w:rsidRDefault="0018477E" w:rsidP="0018477E">
      <w:r w:rsidRPr="0018477E">
        <w:t xml:space="preserve">      "name": "Rapid Plasma </w:t>
      </w:r>
      <w:proofErr w:type="spellStart"/>
      <w:r w:rsidRPr="0018477E">
        <w:t>Reagin</w:t>
      </w:r>
      <w:proofErr w:type="spellEnd"/>
      <w:r w:rsidRPr="0018477E">
        <w:t xml:space="preserve"> (RPR) Test Market Report 2030",</w:t>
      </w:r>
    </w:p>
    <w:p w14:paraId="0E07338A" w14:textId="77777777" w:rsidR="0018477E" w:rsidRPr="0018477E" w:rsidRDefault="0018477E" w:rsidP="0018477E">
      <w:r w:rsidRPr="0018477E">
        <w:t xml:space="preserve">      "item": "https://www.strategicmarketresearch.com/market-report/rapid-plasma-reagin-test"</w:t>
      </w:r>
    </w:p>
    <w:p w14:paraId="4550FA5E" w14:textId="77777777" w:rsidR="0018477E" w:rsidRPr="0018477E" w:rsidRDefault="0018477E" w:rsidP="0018477E">
      <w:r w:rsidRPr="0018477E">
        <w:t xml:space="preserve">    }</w:t>
      </w:r>
    </w:p>
    <w:p w14:paraId="4EA1BBB1" w14:textId="77777777" w:rsidR="0018477E" w:rsidRPr="0018477E" w:rsidRDefault="0018477E" w:rsidP="0018477E">
      <w:r w:rsidRPr="0018477E">
        <w:t xml:space="preserve">  ]</w:t>
      </w:r>
    </w:p>
    <w:p w14:paraId="2DAA6372" w14:textId="77777777" w:rsidR="0018477E" w:rsidRPr="0018477E" w:rsidRDefault="0018477E" w:rsidP="0018477E">
      <w:r w:rsidRPr="0018477E">
        <w:t>}</w:t>
      </w:r>
    </w:p>
    <w:p w14:paraId="7CB5E6B3" w14:textId="77777777" w:rsidR="0018477E" w:rsidRPr="0018477E" w:rsidRDefault="0018477E" w:rsidP="0018477E">
      <w:pPr>
        <w:rPr>
          <w:b/>
          <w:bCs/>
        </w:rPr>
      </w:pPr>
      <w:r w:rsidRPr="0018477E">
        <w:rPr>
          <w:b/>
          <w:bCs/>
        </w:rPr>
        <w:t>2. FAQ Schema</w:t>
      </w:r>
    </w:p>
    <w:p w14:paraId="69605C82" w14:textId="77777777" w:rsidR="0018477E" w:rsidRPr="0018477E" w:rsidRDefault="0018477E" w:rsidP="0018477E">
      <w:proofErr w:type="spellStart"/>
      <w:r w:rsidRPr="0018477E">
        <w:t>json</w:t>
      </w:r>
      <w:proofErr w:type="spellEnd"/>
    </w:p>
    <w:p w14:paraId="30C9CE41" w14:textId="77777777" w:rsidR="0018477E" w:rsidRPr="0018477E" w:rsidRDefault="0018477E" w:rsidP="0018477E">
      <w:r w:rsidRPr="0018477E">
        <w:t>Copy code</w:t>
      </w:r>
    </w:p>
    <w:p w14:paraId="48FA6416" w14:textId="77777777" w:rsidR="0018477E" w:rsidRPr="0018477E" w:rsidRDefault="0018477E" w:rsidP="0018477E">
      <w:r w:rsidRPr="0018477E">
        <w:t>{</w:t>
      </w:r>
    </w:p>
    <w:p w14:paraId="48DE7CFA" w14:textId="77777777" w:rsidR="0018477E" w:rsidRPr="0018477E" w:rsidRDefault="0018477E" w:rsidP="0018477E">
      <w:r w:rsidRPr="0018477E">
        <w:t xml:space="preserve">  "@context": "https://schema.org",</w:t>
      </w:r>
    </w:p>
    <w:p w14:paraId="1A6D6C9F" w14:textId="77777777" w:rsidR="0018477E" w:rsidRPr="0018477E" w:rsidRDefault="0018477E" w:rsidP="0018477E">
      <w:r w:rsidRPr="0018477E">
        <w:t xml:space="preserve">  "@type": "</w:t>
      </w:r>
      <w:proofErr w:type="spellStart"/>
      <w:r w:rsidRPr="0018477E">
        <w:t>FAQPage</w:t>
      </w:r>
      <w:proofErr w:type="spellEnd"/>
      <w:r w:rsidRPr="0018477E">
        <w:t>",</w:t>
      </w:r>
    </w:p>
    <w:p w14:paraId="72ECD584" w14:textId="77777777" w:rsidR="0018477E" w:rsidRPr="0018477E" w:rsidRDefault="0018477E" w:rsidP="0018477E">
      <w:r w:rsidRPr="0018477E">
        <w:t xml:space="preserve">  "</w:t>
      </w:r>
      <w:proofErr w:type="spellStart"/>
      <w:r w:rsidRPr="0018477E">
        <w:t>mainEntity</w:t>
      </w:r>
      <w:proofErr w:type="spellEnd"/>
      <w:r w:rsidRPr="0018477E">
        <w:t>": [</w:t>
      </w:r>
    </w:p>
    <w:p w14:paraId="02C82D48" w14:textId="77777777" w:rsidR="0018477E" w:rsidRPr="0018477E" w:rsidRDefault="0018477E" w:rsidP="0018477E">
      <w:r w:rsidRPr="0018477E">
        <w:lastRenderedPageBreak/>
        <w:t xml:space="preserve">    {</w:t>
      </w:r>
    </w:p>
    <w:p w14:paraId="547DCE3D" w14:textId="77777777" w:rsidR="0018477E" w:rsidRPr="0018477E" w:rsidRDefault="0018477E" w:rsidP="0018477E">
      <w:r w:rsidRPr="0018477E">
        <w:t xml:space="preserve">      "@type": "Question",</w:t>
      </w:r>
    </w:p>
    <w:p w14:paraId="795DE502" w14:textId="77777777" w:rsidR="0018477E" w:rsidRPr="0018477E" w:rsidRDefault="0018477E" w:rsidP="0018477E">
      <w:r w:rsidRPr="0018477E">
        <w:t xml:space="preserve">      "name": "How big is the Rapid Plasma </w:t>
      </w:r>
      <w:proofErr w:type="spellStart"/>
      <w:r w:rsidRPr="0018477E">
        <w:t>Reagin</w:t>
      </w:r>
      <w:proofErr w:type="spellEnd"/>
      <w:r w:rsidRPr="0018477E">
        <w:t xml:space="preserve"> (RPR) Test Market?",</w:t>
      </w:r>
    </w:p>
    <w:p w14:paraId="22276F52" w14:textId="77777777" w:rsidR="0018477E" w:rsidRPr="0018477E" w:rsidRDefault="0018477E" w:rsidP="0018477E">
      <w:r w:rsidRPr="0018477E">
        <w:t xml:space="preserve">      "</w:t>
      </w:r>
      <w:proofErr w:type="spellStart"/>
      <w:r w:rsidRPr="0018477E">
        <w:t>acceptedAnswer</w:t>
      </w:r>
      <w:proofErr w:type="spellEnd"/>
      <w:r w:rsidRPr="0018477E">
        <w:t>": {</w:t>
      </w:r>
    </w:p>
    <w:p w14:paraId="5DE65E5A" w14:textId="77777777" w:rsidR="0018477E" w:rsidRPr="0018477E" w:rsidRDefault="0018477E" w:rsidP="0018477E">
      <w:r w:rsidRPr="0018477E">
        <w:t xml:space="preserve">        "@type": "Answer",</w:t>
      </w:r>
    </w:p>
    <w:p w14:paraId="69BE7A0F" w14:textId="77777777" w:rsidR="0018477E" w:rsidRPr="0018477E" w:rsidRDefault="0018477E" w:rsidP="0018477E">
      <w:r w:rsidRPr="0018477E">
        <w:t xml:space="preserve">        "text": "The global RPR Test Market was valued at USD 543.2 million in 2024."</w:t>
      </w:r>
    </w:p>
    <w:p w14:paraId="4B5D89B5" w14:textId="77777777" w:rsidR="0018477E" w:rsidRPr="0018477E" w:rsidRDefault="0018477E" w:rsidP="0018477E">
      <w:r w:rsidRPr="0018477E">
        <w:t xml:space="preserve">      }</w:t>
      </w:r>
    </w:p>
    <w:p w14:paraId="5E78D30C" w14:textId="77777777" w:rsidR="0018477E" w:rsidRPr="0018477E" w:rsidRDefault="0018477E" w:rsidP="0018477E">
      <w:r w:rsidRPr="0018477E">
        <w:t xml:space="preserve">    },</w:t>
      </w:r>
    </w:p>
    <w:p w14:paraId="5C455B95" w14:textId="77777777" w:rsidR="0018477E" w:rsidRPr="0018477E" w:rsidRDefault="0018477E" w:rsidP="0018477E">
      <w:r w:rsidRPr="0018477E">
        <w:t xml:space="preserve">    {</w:t>
      </w:r>
    </w:p>
    <w:p w14:paraId="6BD7565E" w14:textId="77777777" w:rsidR="0018477E" w:rsidRPr="0018477E" w:rsidRDefault="0018477E" w:rsidP="0018477E">
      <w:r w:rsidRPr="0018477E">
        <w:t xml:space="preserve">      "@type": "Question",</w:t>
      </w:r>
    </w:p>
    <w:p w14:paraId="3F193BED" w14:textId="77777777" w:rsidR="0018477E" w:rsidRPr="0018477E" w:rsidRDefault="0018477E" w:rsidP="0018477E">
      <w:r w:rsidRPr="0018477E">
        <w:t xml:space="preserve">      "name": "What is the CAGR for the RPR Test Market during the forecast period?",</w:t>
      </w:r>
    </w:p>
    <w:p w14:paraId="461CBC9A" w14:textId="77777777" w:rsidR="0018477E" w:rsidRPr="0018477E" w:rsidRDefault="0018477E" w:rsidP="0018477E">
      <w:r w:rsidRPr="0018477E">
        <w:t xml:space="preserve">      "</w:t>
      </w:r>
      <w:proofErr w:type="spellStart"/>
      <w:r w:rsidRPr="0018477E">
        <w:t>acceptedAnswer</w:t>
      </w:r>
      <w:proofErr w:type="spellEnd"/>
      <w:r w:rsidRPr="0018477E">
        <w:t>": {</w:t>
      </w:r>
    </w:p>
    <w:p w14:paraId="577C410D" w14:textId="77777777" w:rsidR="0018477E" w:rsidRPr="0018477E" w:rsidRDefault="0018477E" w:rsidP="0018477E">
      <w:r w:rsidRPr="0018477E">
        <w:t xml:space="preserve">        "@type": "Answer",</w:t>
      </w:r>
    </w:p>
    <w:p w14:paraId="54D87925" w14:textId="77777777" w:rsidR="0018477E" w:rsidRPr="0018477E" w:rsidRDefault="0018477E" w:rsidP="0018477E">
      <w:r w:rsidRPr="0018477E">
        <w:t xml:space="preserve">        "text": "The RPR Test Market is expected to grow at a CAGR of 6.7% from 2024 to 2030."</w:t>
      </w:r>
    </w:p>
    <w:p w14:paraId="0FAC7016" w14:textId="77777777" w:rsidR="0018477E" w:rsidRPr="0018477E" w:rsidRDefault="0018477E" w:rsidP="0018477E">
      <w:r w:rsidRPr="0018477E">
        <w:t xml:space="preserve">      }</w:t>
      </w:r>
    </w:p>
    <w:p w14:paraId="6554C831" w14:textId="77777777" w:rsidR="0018477E" w:rsidRPr="0018477E" w:rsidRDefault="0018477E" w:rsidP="0018477E">
      <w:r w:rsidRPr="0018477E">
        <w:t xml:space="preserve">    },</w:t>
      </w:r>
    </w:p>
    <w:p w14:paraId="0090F598" w14:textId="77777777" w:rsidR="0018477E" w:rsidRPr="0018477E" w:rsidRDefault="0018477E" w:rsidP="0018477E">
      <w:r w:rsidRPr="0018477E">
        <w:t xml:space="preserve">    {</w:t>
      </w:r>
    </w:p>
    <w:p w14:paraId="542A6A03" w14:textId="77777777" w:rsidR="0018477E" w:rsidRPr="0018477E" w:rsidRDefault="0018477E" w:rsidP="0018477E">
      <w:r w:rsidRPr="0018477E">
        <w:t xml:space="preserve">      "@type": "Question",</w:t>
      </w:r>
    </w:p>
    <w:p w14:paraId="7A31CBDB" w14:textId="77777777" w:rsidR="0018477E" w:rsidRPr="0018477E" w:rsidRDefault="0018477E" w:rsidP="0018477E">
      <w:r w:rsidRPr="0018477E">
        <w:t xml:space="preserve">      "name": "Who are the major players in the RPR Test Market?",</w:t>
      </w:r>
    </w:p>
    <w:p w14:paraId="636682E6" w14:textId="77777777" w:rsidR="0018477E" w:rsidRPr="0018477E" w:rsidRDefault="0018477E" w:rsidP="0018477E">
      <w:r w:rsidRPr="0018477E">
        <w:t xml:space="preserve">      "</w:t>
      </w:r>
      <w:proofErr w:type="spellStart"/>
      <w:r w:rsidRPr="0018477E">
        <w:t>acceptedAnswer</w:t>
      </w:r>
      <w:proofErr w:type="spellEnd"/>
      <w:r w:rsidRPr="0018477E">
        <w:t>": {</w:t>
      </w:r>
    </w:p>
    <w:p w14:paraId="6EB89296" w14:textId="77777777" w:rsidR="0018477E" w:rsidRPr="0018477E" w:rsidRDefault="0018477E" w:rsidP="0018477E">
      <w:r w:rsidRPr="0018477E">
        <w:t xml:space="preserve">        "@type": "Answer",</w:t>
      </w:r>
    </w:p>
    <w:p w14:paraId="39DC66F3" w14:textId="77777777" w:rsidR="0018477E" w:rsidRPr="0018477E" w:rsidRDefault="0018477E" w:rsidP="0018477E">
      <w:r w:rsidRPr="0018477E">
        <w:t xml:space="preserve">        "text": "Leading players include Abbott Laboratories, </w:t>
      </w:r>
      <w:proofErr w:type="spellStart"/>
      <w:r w:rsidRPr="0018477E">
        <w:t>Thermo</w:t>
      </w:r>
      <w:proofErr w:type="spellEnd"/>
      <w:r w:rsidRPr="0018477E">
        <w:t xml:space="preserve"> Fisher Scientific, and Bio-Rad Laboratories."</w:t>
      </w:r>
    </w:p>
    <w:p w14:paraId="576645D4" w14:textId="77777777" w:rsidR="0018477E" w:rsidRPr="0018477E" w:rsidRDefault="0018477E" w:rsidP="0018477E">
      <w:r w:rsidRPr="0018477E">
        <w:t xml:space="preserve">      }</w:t>
      </w:r>
    </w:p>
    <w:p w14:paraId="0991AFC9" w14:textId="77777777" w:rsidR="0018477E" w:rsidRPr="0018477E" w:rsidRDefault="0018477E" w:rsidP="0018477E">
      <w:r w:rsidRPr="0018477E">
        <w:t xml:space="preserve">    },</w:t>
      </w:r>
    </w:p>
    <w:p w14:paraId="3511565C" w14:textId="77777777" w:rsidR="0018477E" w:rsidRPr="0018477E" w:rsidRDefault="0018477E" w:rsidP="0018477E">
      <w:r w:rsidRPr="0018477E">
        <w:t xml:space="preserve">    {</w:t>
      </w:r>
    </w:p>
    <w:p w14:paraId="752AE4EE" w14:textId="77777777" w:rsidR="0018477E" w:rsidRPr="0018477E" w:rsidRDefault="0018477E" w:rsidP="0018477E">
      <w:r w:rsidRPr="0018477E">
        <w:t xml:space="preserve">      "@type": "Question",</w:t>
      </w:r>
    </w:p>
    <w:p w14:paraId="099D72AE" w14:textId="77777777" w:rsidR="0018477E" w:rsidRPr="0018477E" w:rsidRDefault="0018477E" w:rsidP="0018477E">
      <w:r w:rsidRPr="0018477E">
        <w:t xml:space="preserve">      "name": "Which region dominates the RPR Test Market?",</w:t>
      </w:r>
    </w:p>
    <w:p w14:paraId="78452632" w14:textId="77777777" w:rsidR="0018477E" w:rsidRPr="0018477E" w:rsidRDefault="0018477E" w:rsidP="0018477E">
      <w:r w:rsidRPr="0018477E">
        <w:t xml:space="preserve">      "</w:t>
      </w:r>
      <w:proofErr w:type="spellStart"/>
      <w:r w:rsidRPr="0018477E">
        <w:t>acceptedAnswer</w:t>
      </w:r>
      <w:proofErr w:type="spellEnd"/>
      <w:r w:rsidRPr="0018477E">
        <w:t>": {</w:t>
      </w:r>
    </w:p>
    <w:p w14:paraId="0FD733B8" w14:textId="77777777" w:rsidR="0018477E" w:rsidRPr="0018477E" w:rsidRDefault="0018477E" w:rsidP="0018477E">
      <w:r w:rsidRPr="0018477E">
        <w:lastRenderedPageBreak/>
        <w:t xml:space="preserve">        "@type": "Answer",</w:t>
      </w:r>
    </w:p>
    <w:p w14:paraId="4DE7CE85" w14:textId="77777777" w:rsidR="0018477E" w:rsidRPr="0018477E" w:rsidRDefault="0018477E" w:rsidP="0018477E">
      <w:r w:rsidRPr="0018477E">
        <w:t xml:space="preserve">        "text": "North America leads due to strong diagnostics infrastructure and aggressive public health mandates."</w:t>
      </w:r>
    </w:p>
    <w:p w14:paraId="50EA9264" w14:textId="77777777" w:rsidR="0018477E" w:rsidRPr="0018477E" w:rsidRDefault="0018477E" w:rsidP="0018477E">
      <w:r w:rsidRPr="0018477E">
        <w:t xml:space="preserve">      }</w:t>
      </w:r>
    </w:p>
    <w:p w14:paraId="51FEEA82" w14:textId="77777777" w:rsidR="0018477E" w:rsidRPr="0018477E" w:rsidRDefault="0018477E" w:rsidP="0018477E">
      <w:r w:rsidRPr="0018477E">
        <w:t xml:space="preserve">    },</w:t>
      </w:r>
    </w:p>
    <w:p w14:paraId="3B775172" w14:textId="77777777" w:rsidR="0018477E" w:rsidRPr="0018477E" w:rsidRDefault="0018477E" w:rsidP="0018477E">
      <w:r w:rsidRPr="0018477E">
        <w:t xml:space="preserve">    {</w:t>
      </w:r>
    </w:p>
    <w:p w14:paraId="6B7C628B" w14:textId="77777777" w:rsidR="0018477E" w:rsidRPr="0018477E" w:rsidRDefault="0018477E" w:rsidP="0018477E">
      <w:r w:rsidRPr="0018477E">
        <w:t xml:space="preserve">      "@type": "Question",</w:t>
      </w:r>
    </w:p>
    <w:p w14:paraId="1DDD706D" w14:textId="77777777" w:rsidR="0018477E" w:rsidRPr="0018477E" w:rsidRDefault="0018477E" w:rsidP="0018477E">
      <w:r w:rsidRPr="0018477E">
        <w:t xml:space="preserve">      "name": "What factors are driving the RPR Test Market?",</w:t>
      </w:r>
    </w:p>
    <w:p w14:paraId="532EB7E0" w14:textId="77777777" w:rsidR="0018477E" w:rsidRPr="0018477E" w:rsidRDefault="0018477E" w:rsidP="0018477E">
      <w:r w:rsidRPr="0018477E">
        <w:t xml:space="preserve">      "</w:t>
      </w:r>
      <w:proofErr w:type="spellStart"/>
      <w:r w:rsidRPr="0018477E">
        <w:t>acceptedAnswer</w:t>
      </w:r>
      <w:proofErr w:type="spellEnd"/>
      <w:r w:rsidRPr="0018477E">
        <w:t>": {</w:t>
      </w:r>
    </w:p>
    <w:p w14:paraId="4250E1A5" w14:textId="77777777" w:rsidR="0018477E" w:rsidRPr="0018477E" w:rsidRDefault="0018477E" w:rsidP="0018477E">
      <w:r w:rsidRPr="0018477E">
        <w:t xml:space="preserve">        "@type": "Answer",</w:t>
      </w:r>
    </w:p>
    <w:p w14:paraId="33ED458B" w14:textId="77777777" w:rsidR="0018477E" w:rsidRPr="0018477E" w:rsidRDefault="0018477E" w:rsidP="0018477E">
      <w:r w:rsidRPr="0018477E">
        <w:t xml:space="preserve">        "text": "Growth is </w:t>
      </w:r>
      <w:proofErr w:type="spellStart"/>
      <w:r w:rsidRPr="0018477E">
        <w:t>fueled</w:t>
      </w:r>
      <w:proofErr w:type="spellEnd"/>
      <w:r w:rsidRPr="0018477E">
        <w:t xml:space="preserve"> by rising syphilis incidence, antenatal screening policies, and portable PoC test innovations."</w:t>
      </w:r>
    </w:p>
    <w:p w14:paraId="3091ADBA" w14:textId="77777777" w:rsidR="0018477E" w:rsidRPr="0018477E" w:rsidRDefault="0018477E" w:rsidP="0018477E">
      <w:r w:rsidRPr="0018477E">
        <w:t xml:space="preserve">      }</w:t>
      </w:r>
    </w:p>
    <w:p w14:paraId="5FC2964E" w14:textId="77777777" w:rsidR="0018477E" w:rsidRPr="0018477E" w:rsidRDefault="0018477E" w:rsidP="0018477E">
      <w:r w:rsidRPr="0018477E">
        <w:t xml:space="preserve">    }</w:t>
      </w:r>
    </w:p>
    <w:p w14:paraId="470D1117" w14:textId="77777777" w:rsidR="0018477E" w:rsidRPr="0018477E" w:rsidRDefault="0018477E" w:rsidP="0018477E">
      <w:r w:rsidRPr="0018477E">
        <w:t xml:space="preserve">  ]</w:t>
      </w:r>
    </w:p>
    <w:p w14:paraId="5B5588A1" w14:textId="77777777" w:rsidR="0018477E" w:rsidRPr="0018477E" w:rsidRDefault="0018477E" w:rsidP="0018477E">
      <w:r w:rsidRPr="0018477E">
        <w:t>}</w:t>
      </w:r>
    </w:p>
    <w:p w14:paraId="669D6E26" w14:textId="1EEEBDA5" w:rsidR="0018477E" w:rsidRDefault="0018477E">
      <w:r>
        <w:br w:type="page"/>
      </w:r>
    </w:p>
    <w:p w14:paraId="47EE2CE5" w14:textId="77777777" w:rsidR="0018477E" w:rsidRPr="0018477E" w:rsidRDefault="0018477E" w:rsidP="0018477E"/>
    <w:p w14:paraId="40978A09" w14:textId="77777777" w:rsidR="0018477E" w:rsidRPr="0018477E" w:rsidRDefault="0018477E" w:rsidP="0018477E">
      <w:pPr>
        <w:rPr>
          <w:b/>
          <w:bCs/>
        </w:rPr>
      </w:pPr>
      <w:r w:rsidRPr="0018477E">
        <w:rPr>
          <w:b/>
          <w:bCs/>
        </w:rPr>
        <w:t xml:space="preserve">9. Table of Contents for Rapid Plasma </w:t>
      </w:r>
      <w:proofErr w:type="spellStart"/>
      <w:r w:rsidRPr="0018477E">
        <w:rPr>
          <w:b/>
          <w:bCs/>
        </w:rPr>
        <w:t>Reagin</w:t>
      </w:r>
      <w:proofErr w:type="spellEnd"/>
      <w:r w:rsidRPr="0018477E">
        <w:rPr>
          <w:b/>
          <w:bCs/>
        </w:rPr>
        <w:t xml:space="preserve"> (RPR) Test Market Report (2024–2030)</w:t>
      </w:r>
    </w:p>
    <w:p w14:paraId="10975A22" w14:textId="77777777" w:rsidR="0018477E" w:rsidRPr="0018477E" w:rsidRDefault="0018477E" w:rsidP="0018477E">
      <w:r w:rsidRPr="0018477E">
        <w:pict w14:anchorId="2F5FD3E6">
          <v:rect id="_x0000_i1237" style="width:0;height:1.5pt" o:hralign="center" o:hrstd="t" o:hr="t" fillcolor="#a0a0a0" stroked="f"/>
        </w:pict>
      </w:r>
    </w:p>
    <w:p w14:paraId="19697C2E" w14:textId="77777777" w:rsidR="0018477E" w:rsidRPr="0018477E" w:rsidRDefault="0018477E" w:rsidP="0018477E">
      <w:pPr>
        <w:rPr>
          <w:b/>
          <w:bCs/>
        </w:rPr>
      </w:pPr>
      <w:r w:rsidRPr="0018477E">
        <w:rPr>
          <w:b/>
          <w:bCs/>
        </w:rPr>
        <w:t>Executive Summary</w:t>
      </w:r>
    </w:p>
    <w:p w14:paraId="7ECDC287" w14:textId="77777777" w:rsidR="0018477E" w:rsidRPr="0018477E" w:rsidRDefault="0018477E" w:rsidP="0018477E">
      <w:pPr>
        <w:numPr>
          <w:ilvl w:val="0"/>
          <w:numId w:val="10"/>
        </w:numPr>
      </w:pPr>
      <w:r w:rsidRPr="0018477E">
        <w:t>Market Overview</w:t>
      </w:r>
    </w:p>
    <w:p w14:paraId="36ACC2BC" w14:textId="77777777" w:rsidR="0018477E" w:rsidRPr="0018477E" w:rsidRDefault="0018477E" w:rsidP="0018477E">
      <w:pPr>
        <w:numPr>
          <w:ilvl w:val="0"/>
          <w:numId w:val="10"/>
        </w:numPr>
      </w:pPr>
      <w:r w:rsidRPr="0018477E">
        <w:t>Market Attractiveness by Product Type, Technique, End User, and Region</w:t>
      </w:r>
    </w:p>
    <w:p w14:paraId="1CB76C5B" w14:textId="77777777" w:rsidR="0018477E" w:rsidRPr="0018477E" w:rsidRDefault="0018477E" w:rsidP="0018477E">
      <w:pPr>
        <w:numPr>
          <w:ilvl w:val="0"/>
          <w:numId w:val="10"/>
        </w:numPr>
      </w:pPr>
      <w:r w:rsidRPr="0018477E">
        <w:t>Strategic Insights from Public Health Leaders and Diagnostics Executives</w:t>
      </w:r>
    </w:p>
    <w:p w14:paraId="43C4B287" w14:textId="77777777" w:rsidR="0018477E" w:rsidRPr="0018477E" w:rsidRDefault="0018477E" w:rsidP="0018477E">
      <w:pPr>
        <w:numPr>
          <w:ilvl w:val="0"/>
          <w:numId w:val="10"/>
        </w:numPr>
      </w:pPr>
      <w:r w:rsidRPr="0018477E">
        <w:t>Historical Market Size and Future Projections (2022–2030)</w:t>
      </w:r>
    </w:p>
    <w:p w14:paraId="6C01CC38" w14:textId="77777777" w:rsidR="0018477E" w:rsidRPr="0018477E" w:rsidRDefault="0018477E" w:rsidP="0018477E">
      <w:pPr>
        <w:numPr>
          <w:ilvl w:val="0"/>
          <w:numId w:val="10"/>
        </w:numPr>
      </w:pPr>
      <w:r w:rsidRPr="0018477E">
        <w:t>Summary of Market Segmentation and Regional Performance</w:t>
      </w:r>
    </w:p>
    <w:p w14:paraId="1C045EC2" w14:textId="77777777" w:rsidR="0018477E" w:rsidRPr="0018477E" w:rsidRDefault="0018477E" w:rsidP="0018477E">
      <w:r w:rsidRPr="0018477E">
        <w:pict w14:anchorId="0A50DEFF">
          <v:rect id="_x0000_i1238" style="width:0;height:1.5pt" o:hralign="center" o:hrstd="t" o:hr="t" fillcolor="#a0a0a0" stroked="f"/>
        </w:pict>
      </w:r>
    </w:p>
    <w:p w14:paraId="6EB3E6DB" w14:textId="77777777" w:rsidR="0018477E" w:rsidRPr="0018477E" w:rsidRDefault="0018477E" w:rsidP="0018477E">
      <w:pPr>
        <w:rPr>
          <w:b/>
          <w:bCs/>
        </w:rPr>
      </w:pPr>
      <w:r w:rsidRPr="0018477E">
        <w:rPr>
          <w:b/>
          <w:bCs/>
        </w:rPr>
        <w:t>Market Share Analysis</w:t>
      </w:r>
    </w:p>
    <w:p w14:paraId="06AC4A1C" w14:textId="77777777" w:rsidR="0018477E" w:rsidRPr="0018477E" w:rsidRDefault="0018477E" w:rsidP="0018477E">
      <w:pPr>
        <w:numPr>
          <w:ilvl w:val="0"/>
          <w:numId w:val="11"/>
        </w:numPr>
      </w:pPr>
      <w:r w:rsidRPr="0018477E">
        <w:t>Leading Players by Revenue and Market Share (2024)</w:t>
      </w:r>
    </w:p>
    <w:p w14:paraId="1AA3D30A" w14:textId="77777777" w:rsidR="0018477E" w:rsidRPr="0018477E" w:rsidRDefault="0018477E" w:rsidP="0018477E">
      <w:pPr>
        <w:numPr>
          <w:ilvl w:val="0"/>
          <w:numId w:val="11"/>
        </w:numPr>
      </w:pPr>
      <w:r w:rsidRPr="0018477E">
        <w:t>Market Share Breakdown by Product Type and Technique</w:t>
      </w:r>
    </w:p>
    <w:p w14:paraId="19E3E952" w14:textId="77777777" w:rsidR="0018477E" w:rsidRPr="0018477E" w:rsidRDefault="0018477E" w:rsidP="0018477E">
      <w:pPr>
        <w:numPr>
          <w:ilvl w:val="0"/>
          <w:numId w:val="11"/>
        </w:numPr>
      </w:pPr>
      <w:r w:rsidRPr="0018477E">
        <w:t>Regional Share Comparison (North America, Europe, Asia Pacific, etc.)</w:t>
      </w:r>
    </w:p>
    <w:p w14:paraId="577ABB97" w14:textId="77777777" w:rsidR="0018477E" w:rsidRPr="0018477E" w:rsidRDefault="0018477E" w:rsidP="0018477E">
      <w:r w:rsidRPr="0018477E">
        <w:pict w14:anchorId="5B879834">
          <v:rect id="_x0000_i1239" style="width:0;height:1.5pt" o:hralign="center" o:hrstd="t" o:hr="t" fillcolor="#a0a0a0" stroked="f"/>
        </w:pict>
      </w:r>
    </w:p>
    <w:p w14:paraId="1A7B70AA" w14:textId="77777777" w:rsidR="0018477E" w:rsidRPr="0018477E" w:rsidRDefault="0018477E" w:rsidP="0018477E">
      <w:pPr>
        <w:rPr>
          <w:b/>
          <w:bCs/>
        </w:rPr>
      </w:pPr>
      <w:r w:rsidRPr="0018477E">
        <w:rPr>
          <w:b/>
          <w:bCs/>
        </w:rPr>
        <w:t>Investment Opportunities in the RPR Test Market</w:t>
      </w:r>
    </w:p>
    <w:p w14:paraId="0C9DF750" w14:textId="77777777" w:rsidR="0018477E" w:rsidRPr="0018477E" w:rsidRDefault="0018477E" w:rsidP="0018477E">
      <w:pPr>
        <w:numPr>
          <w:ilvl w:val="0"/>
          <w:numId w:val="12"/>
        </w:numPr>
      </w:pPr>
      <w:r w:rsidRPr="0018477E">
        <w:t>High-Growth Segments: Automated Platforms and Dual Testing Kits</w:t>
      </w:r>
    </w:p>
    <w:p w14:paraId="23256B77" w14:textId="77777777" w:rsidR="0018477E" w:rsidRPr="0018477E" w:rsidRDefault="0018477E" w:rsidP="0018477E">
      <w:pPr>
        <w:numPr>
          <w:ilvl w:val="0"/>
          <w:numId w:val="12"/>
        </w:numPr>
      </w:pPr>
      <w:r w:rsidRPr="0018477E">
        <w:t>Technology Partnerships and Donor-Driven Deployments</w:t>
      </w:r>
    </w:p>
    <w:p w14:paraId="6D987EEE" w14:textId="77777777" w:rsidR="0018477E" w:rsidRPr="0018477E" w:rsidRDefault="0018477E" w:rsidP="0018477E">
      <w:pPr>
        <w:numPr>
          <w:ilvl w:val="0"/>
          <w:numId w:val="12"/>
        </w:numPr>
      </w:pPr>
      <w:r w:rsidRPr="0018477E">
        <w:t>Diagnostic Expansion in Middle-Income Regions</w:t>
      </w:r>
    </w:p>
    <w:p w14:paraId="0E4A7457" w14:textId="77777777" w:rsidR="0018477E" w:rsidRPr="0018477E" w:rsidRDefault="0018477E" w:rsidP="0018477E">
      <w:r w:rsidRPr="0018477E">
        <w:pict w14:anchorId="7BE6EC3D">
          <v:rect id="_x0000_i1240" style="width:0;height:1.5pt" o:hralign="center" o:hrstd="t" o:hr="t" fillcolor="#a0a0a0" stroked="f"/>
        </w:pict>
      </w:r>
    </w:p>
    <w:p w14:paraId="595DD517" w14:textId="77777777" w:rsidR="0018477E" w:rsidRPr="0018477E" w:rsidRDefault="0018477E" w:rsidP="0018477E">
      <w:pPr>
        <w:rPr>
          <w:b/>
          <w:bCs/>
        </w:rPr>
      </w:pPr>
      <w:r w:rsidRPr="0018477E">
        <w:rPr>
          <w:b/>
          <w:bCs/>
        </w:rPr>
        <w:t>Market Introduction</w:t>
      </w:r>
    </w:p>
    <w:p w14:paraId="7FC4C8FD" w14:textId="77777777" w:rsidR="0018477E" w:rsidRPr="0018477E" w:rsidRDefault="0018477E" w:rsidP="0018477E">
      <w:pPr>
        <w:numPr>
          <w:ilvl w:val="0"/>
          <w:numId w:val="13"/>
        </w:numPr>
      </w:pPr>
      <w:r w:rsidRPr="0018477E">
        <w:t xml:space="preserve">Definition and Scope of the Rapid Plasma </w:t>
      </w:r>
      <w:proofErr w:type="spellStart"/>
      <w:r w:rsidRPr="0018477E">
        <w:t>Reagin</w:t>
      </w:r>
      <w:proofErr w:type="spellEnd"/>
      <w:r w:rsidRPr="0018477E">
        <w:t xml:space="preserve"> (RPR) Test</w:t>
      </w:r>
    </w:p>
    <w:p w14:paraId="3B5F98DB" w14:textId="77777777" w:rsidR="0018477E" w:rsidRPr="0018477E" w:rsidRDefault="0018477E" w:rsidP="0018477E">
      <w:pPr>
        <w:numPr>
          <w:ilvl w:val="0"/>
          <w:numId w:val="13"/>
        </w:numPr>
      </w:pPr>
      <w:r w:rsidRPr="0018477E">
        <w:t>Market Structure and Public Health Relevance</w:t>
      </w:r>
    </w:p>
    <w:p w14:paraId="5D77E8A4" w14:textId="77777777" w:rsidR="0018477E" w:rsidRPr="0018477E" w:rsidRDefault="0018477E" w:rsidP="0018477E">
      <w:pPr>
        <w:numPr>
          <w:ilvl w:val="0"/>
          <w:numId w:val="13"/>
        </w:numPr>
      </w:pPr>
      <w:r w:rsidRPr="0018477E">
        <w:t>Overview of Key Use Cases in Antenatal and STI Programs</w:t>
      </w:r>
    </w:p>
    <w:p w14:paraId="5C24C8AC" w14:textId="77777777" w:rsidR="0018477E" w:rsidRPr="0018477E" w:rsidRDefault="0018477E" w:rsidP="0018477E">
      <w:r w:rsidRPr="0018477E">
        <w:pict w14:anchorId="6501C8D5">
          <v:rect id="_x0000_i1241" style="width:0;height:1.5pt" o:hralign="center" o:hrstd="t" o:hr="t" fillcolor="#a0a0a0" stroked="f"/>
        </w:pict>
      </w:r>
    </w:p>
    <w:p w14:paraId="0A335A4F" w14:textId="77777777" w:rsidR="0018477E" w:rsidRPr="0018477E" w:rsidRDefault="0018477E" w:rsidP="0018477E">
      <w:pPr>
        <w:rPr>
          <w:b/>
          <w:bCs/>
        </w:rPr>
      </w:pPr>
      <w:r w:rsidRPr="0018477E">
        <w:rPr>
          <w:b/>
          <w:bCs/>
        </w:rPr>
        <w:t>Research Methodology</w:t>
      </w:r>
    </w:p>
    <w:p w14:paraId="6F1C4AC9" w14:textId="77777777" w:rsidR="0018477E" w:rsidRPr="0018477E" w:rsidRDefault="0018477E" w:rsidP="0018477E">
      <w:pPr>
        <w:numPr>
          <w:ilvl w:val="0"/>
          <w:numId w:val="14"/>
        </w:numPr>
      </w:pPr>
      <w:r w:rsidRPr="0018477E">
        <w:t>Primary and Secondary Research Approaches</w:t>
      </w:r>
    </w:p>
    <w:p w14:paraId="2B6DE2CD" w14:textId="77777777" w:rsidR="0018477E" w:rsidRPr="0018477E" w:rsidRDefault="0018477E" w:rsidP="0018477E">
      <w:pPr>
        <w:numPr>
          <w:ilvl w:val="0"/>
          <w:numId w:val="14"/>
        </w:numPr>
      </w:pPr>
      <w:r w:rsidRPr="0018477E">
        <w:t>Market Sizing and Forecast Techniques</w:t>
      </w:r>
    </w:p>
    <w:p w14:paraId="31A2ADF6" w14:textId="77777777" w:rsidR="0018477E" w:rsidRPr="0018477E" w:rsidRDefault="0018477E" w:rsidP="0018477E">
      <w:pPr>
        <w:numPr>
          <w:ilvl w:val="0"/>
          <w:numId w:val="14"/>
        </w:numPr>
      </w:pPr>
      <w:r w:rsidRPr="0018477E">
        <w:t>Assumptions, Limitations, and Data Validation</w:t>
      </w:r>
    </w:p>
    <w:p w14:paraId="48F887E4" w14:textId="77777777" w:rsidR="0018477E" w:rsidRPr="0018477E" w:rsidRDefault="0018477E" w:rsidP="0018477E">
      <w:r w:rsidRPr="0018477E">
        <w:lastRenderedPageBreak/>
        <w:pict w14:anchorId="10828A25">
          <v:rect id="_x0000_i1242" style="width:0;height:1.5pt" o:hralign="center" o:hrstd="t" o:hr="t" fillcolor="#a0a0a0" stroked="f"/>
        </w:pict>
      </w:r>
    </w:p>
    <w:p w14:paraId="01820149" w14:textId="77777777" w:rsidR="0018477E" w:rsidRPr="0018477E" w:rsidRDefault="0018477E" w:rsidP="0018477E">
      <w:pPr>
        <w:rPr>
          <w:b/>
          <w:bCs/>
        </w:rPr>
      </w:pPr>
      <w:r w:rsidRPr="0018477E">
        <w:rPr>
          <w:b/>
          <w:bCs/>
        </w:rPr>
        <w:t>Market Dynamics</w:t>
      </w:r>
    </w:p>
    <w:p w14:paraId="7377FD9F" w14:textId="77777777" w:rsidR="0018477E" w:rsidRPr="0018477E" w:rsidRDefault="0018477E" w:rsidP="0018477E">
      <w:pPr>
        <w:numPr>
          <w:ilvl w:val="0"/>
          <w:numId w:val="15"/>
        </w:numPr>
      </w:pPr>
      <w:r w:rsidRPr="0018477E">
        <w:t>Market Drivers</w:t>
      </w:r>
    </w:p>
    <w:p w14:paraId="5D49AE21" w14:textId="77777777" w:rsidR="0018477E" w:rsidRPr="0018477E" w:rsidRDefault="0018477E" w:rsidP="0018477E">
      <w:pPr>
        <w:numPr>
          <w:ilvl w:val="1"/>
          <w:numId w:val="15"/>
        </w:numPr>
      </w:pPr>
      <w:r w:rsidRPr="0018477E">
        <w:t>Rising STI Incidence and Screening Mandates</w:t>
      </w:r>
    </w:p>
    <w:p w14:paraId="6EAA069F" w14:textId="77777777" w:rsidR="0018477E" w:rsidRPr="0018477E" w:rsidRDefault="0018477E" w:rsidP="0018477E">
      <w:pPr>
        <w:numPr>
          <w:ilvl w:val="1"/>
          <w:numId w:val="15"/>
        </w:numPr>
      </w:pPr>
      <w:r w:rsidRPr="0018477E">
        <w:t>Low-Cost PoC Diagnostic Availability</w:t>
      </w:r>
    </w:p>
    <w:p w14:paraId="0BCCEB6A" w14:textId="77777777" w:rsidR="0018477E" w:rsidRPr="0018477E" w:rsidRDefault="0018477E" w:rsidP="0018477E">
      <w:pPr>
        <w:numPr>
          <w:ilvl w:val="1"/>
          <w:numId w:val="15"/>
        </w:numPr>
      </w:pPr>
      <w:r w:rsidRPr="0018477E">
        <w:t>NGO-Funded Health Initiatives</w:t>
      </w:r>
    </w:p>
    <w:p w14:paraId="4F6FF97B" w14:textId="77777777" w:rsidR="0018477E" w:rsidRPr="0018477E" w:rsidRDefault="0018477E" w:rsidP="0018477E">
      <w:pPr>
        <w:numPr>
          <w:ilvl w:val="0"/>
          <w:numId w:val="15"/>
        </w:numPr>
      </w:pPr>
      <w:r w:rsidRPr="0018477E">
        <w:t>Market Challenges</w:t>
      </w:r>
    </w:p>
    <w:p w14:paraId="15C2B176" w14:textId="77777777" w:rsidR="0018477E" w:rsidRPr="0018477E" w:rsidRDefault="0018477E" w:rsidP="0018477E">
      <w:pPr>
        <w:numPr>
          <w:ilvl w:val="1"/>
          <w:numId w:val="15"/>
        </w:numPr>
      </w:pPr>
      <w:r w:rsidRPr="0018477E">
        <w:t>Skilled Labor Shortages in Field Clinics</w:t>
      </w:r>
    </w:p>
    <w:p w14:paraId="691EC42C" w14:textId="77777777" w:rsidR="0018477E" w:rsidRPr="0018477E" w:rsidRDefault="0018477E" w:rsidP="0018477E">
      <w:pPr>
        <w:numPr>
          <w:ilvl w:val="1"/>
          <w:numId w:val="15"/>
        </w:numPr>
      </w:pPr>
      <w:r w:rsidRPr="0018477E">
        <w:t>Regulatory Approval Delays</w:t>
      </w:r>
    </w:p>
    <w:p w14:paraId="5C58B0B0" w14:textId="77777777" w:rsidR="0018477E" w:rsidRPr="0018477E" w:rsidRDefault="0018477E" w:rsidP="0018477E">
      <w:pPr>
        <w:numPr>
          <w:ilvl w:val="0"/>
          <w:numId w:val="15"/>
        </w:numPr>
      </w:pPr>
      <w:r w:rsidRPr="0018477E">
        <w:t>Emerging Opportunities</w:t>
      </w:r>
    </w:p>
    <w:p w14:paraId="517F2E92" w14:textId="77777777" w:rsidR="0018477E" w:rsidRPr="0018477E" w:rsidRDefault="0018477E" w:rsidP="0018477E">
      <w:pPr>
        <w:numPr>
          <w:ilvl w:val="1"/>
          <w:numId w:val="15"/>
        </w:numPr>
      </w:pPr>
      <w:r w:rsidRPr="0018477E">
        <w:t>Integration with Digital Diagnostic Platforms</w:t>
      </w:r>
    </w:p>
    <w:p w14:paraId="172A80B1" w14:textId="77777777" w:rsidR="0018477E" w:rsidRPr="0018477E" w:rsidRDefault="0018477E" w:rsidP="0018477E">
      <w:pPr>
        <w:numPr>
          <w:ilvl w:val="1"/>
          <w:numId w:val="15"/>
        </w:numPr>
      </w:pPr>
      <w:r w:rsidRPr="0018477E">
        <w:t>Expansion into Underserved Geographies</w:t>
      </w:r>
    </w:p>
    <w:p w14:paraId="5497BE1F" w14:textId="77777777" w:rsidR="0018477E" w:rsidRPr="0018477E" w:rsidRDefault="0018477E" w:rsidP="0018477E">
      <w:r w:rsidRPr="0018477E">
        <w:pict w14:anchorId="7AFA5D18">
          <v:rect id="_x0000_i1243" style="width:0;height:1.5pt" o:hralign="center" o:hrstd="t" o:hr="t" fillcolor="#a0a0a0" stroked="f"/>
        </w:pict>
      </w:r>
    </w:p>
    <w:p w14:paraId="5C659176" w14:textId="77777777" w:rsidR="0018477E" w:rsidRPr="0018477E" w:rsidRDefault="0018477E" w:rsidP="0018477E">
      <w:pPr>
        <w:rPr>
          <w:b/>
          <w:bCs/>
        </w:rPr>
      </w:pPr>
      <w:r w:rsidRPr="0018477E">
        <w:rPr>
          <w:b/>
          <w:bCs/>
        </w:rPr>
        <w:t>Global RPR Test Market Analysis</w:t>
      </w:r>
    </w:p>
    <w:p w14:paraId="3F8A52C7" w14:textId="77777777" w:rsidR="0018477E" w:rsidRPr="0018477E" w:rsidRDefault="0018477E" w:rsidP="0018477E">
      <w:pPr>
        <w:numPr>
          <w:ilvl w:val="0"/>
          <w:numId w:val="16"/>
        </w:numPr>
      </w:pPr>
      <w:r w:rsidRPr="0018477E">
        <w:t>Market Size and Volume Forecasts (2024–2030)</w:t>
      </w:r>
    </w:p>
    <w:p w14:paraId="38968040" w14:textId="77777777" w:rsidR="0018477E" w:rsidRPr="0018477E" w:rsidRDefault="0018477E" w:rsidP="0018477E">
      <w:pPr>
        <w:numPr>
          <w:ilvl w:val="0"/>
          <w:numId w:val="16"/>
        </w:numPr>
      </w:pPr>
      <w:r w:rsidRPr="0018477E">
        <w:t>Analysis by Product Type</w:t>
      </w:r>
    </w:p>
    <w:p w14:paraId="00C2D692" w14:textId="77777777" w:rsidR="0018477E" w:rsidRPr="0018477E" w:rsidRDefault="0018477E" w:rsidP="0018477E">
      <w:pPr>
        <w:numPr>
          <w:ilvl w:val="1"/>
          <w:numId w:val="16"/>
        </w:numPr>
      </w:pPr>
      <w:r w:rsidRPr="0018477E">
        <w:t>RPR Test Kits</w:t>
      </w:r>
    </w:p>
    <w:p w14:paraId="4DAE3ECF" w14:textId="77777777" w:rsidR="0018477E" w:rsidRPr="0018477E" w:rsidRDefault="0018477E" w:rsidP="0018477E">
      <w:pPr>
        <w:numPr>
          <w:ilvl w:val="1"/>
          <w:numId w:val="16"/>
        </w:numPr>
      </w:pPr>
      <w:r w:rsidRPr="0018477E">
        <w:t>RPR Reagents</w:t>
      </w:r>
    </w:p>
    <w:p w14:paraId="30AC65A4" w14:textId="77777777" w:rsidR="0018477E" w:rsidRPr="0018477E" w:rsidRDefault="0018477E" w:rsidP="0018477E">
      <w:pPr>
        <w:numPr>
          <w:ilvl w:val="1"/>
          <w:numId w:val="16"/>
        </w:numPr>
      </w:pPr>
      <w:r w:rsidRPr="0018477E">
        <w:t>RPR Test Cards and Accessories</w:t>
      </w:r>
    </w:p>
    <w:p w14:paraId="60C40CBB" w14:textId="77777777" w:rsidR="0018477E" w:rsidRPr="0018477E" w:rsidRDefault="0018477E" w:rsidP="0018477E">
      <w:pPr>
        <w:numPr>
          <w:ilvl w:val="0"/>
          <w:numId w:val="16"/>
        </w:numPr>
      </w:pPr>
      <w:r w:rsidRPr="0018477E">
        <w:t>Analysis by Technique</w:t>
      </w:r>
    </w:p>
    <w:p w14:paraId="5C295F10" w14:textId="77777777" w:rsidR="0018477E" w:rsidRPr="0018477E" w:rsidRDefault="0018477E" w:rsidP="0018477E">
      <w:pPr>
        <w:numPr>
          <w:ilvl w:val="1"/>
          <w:numId w:val="16"/>
        </w:numPr>
      </w:pPr>
      <w:r w:rsidRPr="0018477E">
        <w:t>Manual Testing</w:t>
      </w:r>
    </w:p>
    <w:p w14:paraId="3A30CFB1" w14:textId="77777777" w:rsidR="0018477E" w:rsidRPr="0018477E" w:rsidRDefault="0018477E" w:rsidP="0018477E">
      <w:pPr>
        <w:numPr>
          <w:ilvl w:val="1"/>
          <w:numId w:val="16"/>
        </w:numPr>
      </w:pPr>
      <w:r w:rsidRPr="0018477E">
        <w:t>Automated Testing</w:t>
      </w:r>
    </w:p>
    <w:p w14:paraId="7D9C7BD5" w14:textId="77777777" w:rsidR="0018477E" w:rsidRPr="0018477E" w:rsidRDefault="0018477E" w:rsidP="0018477E">
      <w:pPr>
        <w:numPr>
          <w:ilvl w:val="0"/>
          <w:numId w:val="16"/>
        </w:numPr>
      </w:pPr>
      <w:r w:rsidRPr="0018477E">
        <w:t>Analysis by End User</w:t>
      </w:r>
    </w:p>
    <w:p w14:paraId="7747A5F8" w14:textId="77777777" w:rsidR="0018477E" w:rsidRPr="0018477E" w:rsidRDefault="0018477E" w:rsidP="0018477E">
      <w:pPr>
        <w:numPr>
          <w:ilvl w:val="1"/>
          <w:numId w:val="16"/>
        </w:numPr>
      </w:pPr>
      <w:r w:rsidRPr="0018477E">
        <w:t>Hospitals and Diagnostic Laboratories</w:t>
      </w:r>
    </w:p>
    <w:p w14:paraId="12B70439" w14:textId="77777777" w:rsidR="0018477E" w:rsidRPr="0018477E" w:rsidRDefault="0018477E" w:rsidP="0018477E">
      <w:pPr>
        <w:numPr>
          <w:ilvl w:val="1"/>
          <w:numId w:val="16"/>
        </w:numPr>
      </w:pPr>
      <w:r w:rsidRPr="0018477E">
        <w:t>Public Health Clinics</w:t>
      </w:r>
    </w:p>
    <w:p w14:paraId="1229AC31" w14:textId="77777777" w:rsidR="0018477E" w:rsidRPr="0018477E" w:rsidRDefault="0018477E" w:rsidP="0018477E">
      <w:pPr>
        <w:numPr>
          <w:ilvl w:val="1"/>
          <w:numId w:val="16"/>
        </w:numPr>
      </w:pPr>
      <w:r w:rsidRPr="0018477E">
        <w:t>NGO-led Mobile Units</w:t>
      </w:r>
    </w:p>
    <w:p w14:paraId="63BF9117" w14:textId="77777777" w:rsidR="0018477E" w:rsidRPr="0018477E" w:rsidRDefault="0018477E" w:rsidP="0018477E">
      <w:pPr>
        <w:numPr>
          <w:ilvl w:val="1"/>
          <w:numId w:val="16"/>
        </w:numPr>
      </w:pPr>
      <w:r w:rsidRPr="0018477E">
        <w:t>Research Institutions</w:t>
      </w:r>
    </w:p>
    <w:p w14:paraId="472E0F86" w14:textId="77777777" w:rsidR="0018477E" w:rsidRPr="0018477E" w:rsidRDefault="0018477E" w:rsidP="0018477E">
      <w:pPr>
        <w:numPr>
          <w:ilvl w:val="0"/>
          <w:numId w:val="16"/>
        </w:numPr>
      </w:pPr>
      <w:r w:rsidRPr="0018477E">
        <w:t>Analysis by Region</w:t>
      </w:r>
    </w:p>
    <w:p w14:paraId="4D165E4C" w14:textId="77777777" w:rsidR="0018477E" w:rsidRPr="0018477E" w:rsidRDefault="0018477E" w:rsidP="0018477E">
      <w:pPr>
        <w:numPr>
          <w:ilvl w:val="1"/>
          <w:numId w:val="16"/>
        </w:numPr>
      </w:pPr>
      <w:r w:rsidRPr="0018477E">
        <w:t>North America</w:t>
      </w:r>
    </w:p>
    <w:p w14:paraId="6E2C628C" w14:textId="77777777" w:rsidR="0018477E" w:rsidRPr="0018477E" w:rsidRDefault="0018477E" w:rsidP="0018477E">
      <w:pPr>
        <w:numPr>
          <w:ilvl w:val="1"/>
          <w:numId w:val="16"/>
        </w:numPr>
      </w:pPr>
      <w:r w:rsidRPr="0018477E">
        <w:lastRenderedPageBreak/>
        <w:t>Europe</w:t>
      </w:r>
    </w:p>
    <w:p w14:paraId="37CD8600" w14:textId="77777777" w:rsidR="0018477E" w:rsidRPr="0018477E" w:rsidRDefault="0018477E" w:rsidP="0018477E">
      <w:pPr>
        <w:numPr>
          <w:ilvl w:val="1"/>
          <w:numId w:val="16"/>
        </w:numPr>
      </w:pPr>
      <w:r w:rsidRPr="0018477E">
        <w:t>Asia Pacific</w:t>
      </w:r>
    </w:p>
    <w:p w14:paraId="629A92A0" w14:textId="77777777" w:rsidR="0018477E" w:rsidRPr="0018477E" w:rsidRDefault="0018477E" w:rsidP="0018477E">
      <w:pPr>
        <w:numPr>
          <w:ilvl w:val="1"/>
          <w:numId w:val="16"/>
        </w:numPr>
      </w:pPr>
      <w:r w:rsidRPr="0018477E">
        <w:t>Latin America</w:t>
      </w:r>
    </w:p>
    <w:p w14:paraId="5EF80227" w14:textId="77777777" w:rsidR="0018477E" w:rsidRPr="0018477E" w:rsidRDefault="0018477E" w:rsidP="0018477E">
      <w:pPr>
        <w:numPr>
          <w:ilvl w:val="1"/>
          <w:numId w:val="16"/>
        </w:numPr>
      </w:pPr>
      <w:r w:rsidRPr="0018477E">
        <w:t>Middle East &amp; Africa</w:t>
      </w:r>
    </w:p>
    <w:p w14:paraId="6B777FF0" w14:textId="77777777" w:rsidR="0018477E" w:rsidRPr="0018477E" w:rsidRDefault="0018477E" w:rsidP="0018477E">
      <w:r w:rsidRPr="0018477E">
        <w:pict w14:anchorId="71D24FA3">
          <v:rect id="_x0000_i1244" style="width:0;height:1.5pt" o:hralign="center" o:hrstd="t" o:hr="t" fillcolor="#a0a0a0" stroked="f"/>
        </w:pict>
      </w:r>
    </w:p>
    <w:p w14:paraId="6273F7FF" w14:textId="77777777" w:rsidR="0018477E" w:rsidRPr="0018477E" w:rsidRDefault="0018477E" w:rsidP="0018477E">
      <w:pPr>
        <w:rPr>
          <w:b/>
          <w:bCs/>
        </w:rPr>
      </w:pPr>
      <w:r w:rsidRPr="0018477E">
        <w:rPr>
          <w:b/>
          <w:bCs/>
        </w:rPr>
        <w:t>Regional Market Analysis</w:t>
      </w:r>
    </w:p>
    <w:p w14:paraId="15FDDB5D" w14:textId="77777777" w:rsidR="0018477E" w:rsidRPr="0018477E" w:rsidRDefault="0018477E" w:rsidP="0018477E">
      <w:r w:rsidRPr="0018477E">
        <w:rPr>
          <w:b/>
          <w:bCs/>
        </w:rPr>
        <w:t>North America</w:t>
      </w:r>
    </w:p>
    <w:p w14:paraId="46D53D93" w14:textId="77777777" w:rsidR="0018477E" w:rsidRPr="0018477E" w:rsidRDefault="0018477E" w:rsidP="0018477E">
      <w:pPr>
        <w:numPr>
          <w:ilvl w:val="0"/>
          <w:numId w:val="17"/>
        </w:numPr>
      </w:pPr>
      <w:r w:rsidRPr="0018477E">
        <w:t>Market Drivers: CDC Guidelines, Congenital Syphilis Prevention</w:t>
      </w:r>
    </w:p>
    <w:p w14:paraId="7DA8127B" w14:textId="77777777" w:rsidR="0018477E" w:rsidRPr="0018477E" w:rsidRDefault="0018477E" w:rsidP="0018477E">
      <w:pPr>
        <w:numPr>
          <w:ilvl w:val="0"/>
          <w:numId w:val="17"/>
        </w:numPr>
      </w:pPr>
      <w:r w:rsidRPr="0018477E">
        <w:t>Country-Level Breakdown: U.S., Canada, Mexico</w:t>
      </w:r>
    </w:p>
    <w:p w14:paraId="33D9EFF8" w14:textId="77777777" w:rsidR="0018477E" w:rsidRPr="0018477E" w:rsidRDefault="0018477E" w:rsidP="0018477E">
      <w:r w:rsidRPr="0018477E">
        <w:rPr>
          <w:b/>
          <w:bCs/>
        </w:rPr>
        <w:t>Europe</w:t>
      </w:r>
    </w:p>
    <w:p w14:paraId="4AD7DD87" w14:textId="77777777" w:rsidR="0018477E" w:rsidRPr="0018477E" w:rsidRDefault="0018477E" w:rsidP="0018477E">
      <w:pPr>
        <w:numPr>
          <w:ilvl w:val="0"/>
          <w:numId w:val="18"/>
        </w:numPr>
      </w:pPr>
      <w:r w:rsidRPr="0018477E">
        <w:t>Public Health Mandates and Diagnostic Integration</w:t>
      </w:r>
    </w:p>
    <w:p w14:paraId="565A551D" w14:textId="77777777" w:rsidR="0018477E" w:rsidRPr="0018477E" w:rsidRDefault="0018477E" w:rsidP="0018477E">
      <w:pPr>
        <w:numPr>
          <w:ilvl w:val="0"/>
          <w:numId w:val="18"/>
        </w:numPr>
      </w:pPr>
      <w:r w:rsidRPr="0018477E">
        <w:t>Country-Level Breakdown: UK, Germany, France, Eastern Europe</w:t>
      </w:r>
    </w:p>
    <w:p w14:paraId="628027E7" w14:textId="77777777" w:rsidR="0018477E" w:rsidRPr="0018477E" w:rsidRDefault="0018477E" w:rsidP="0018477E">
      <w:r w:rsidRPr="0018477E">
        <w:rPr>
          <w:b/>
          <w:bCs/>
        </w:rPr>
        <w:t>Asia Pacific</w:t>
      </w:r>
    </w:p>
    <w:p w14:paraId="6987B81C" w14:textId="77777777" w:rsidR="0018477E" w:rsidRPr="0018477E" w:rsidRDefault="0018477E" w:rsidP="0018477E">
      <w:pPr>
        <w:numPr>
          <w:ilvl w:val="0"/>
          <w:numId w:val="19"/>
        </w:numPr>
      </w:pPr>
      <w:r w:rsidRPr="0018477E">
        <w:t>Rapid Growth through Maternal Health Programs</w:t>
      </w:r>
    </w:p>
    <w:p w14:paraId="16AEF94B" w14:textId="77777777" w:rsidR="0018477E" w:rsidRPr="0018477E" w:rsidRDefault="0018477E" w:rsidP="0018477E">
      <w:pPr>
        <w:numPr>
          <w:ilvl w:val="0"/>
          <w:numId w:val="19"/>
        </w:numPr>
      </w:pPr>
      <w:r w:rsidRPr="0018477E">
        <w:t>Country-Level Breakdown: China, India, Vietnam, Philippines</w:t>
      </w:r>
    </w:p>
    <w:p w14:paraId="519E7408" w14:textId="77777777" w:rsidR="0018477E" w:rsidRPr="0018477E" w:rsidRDefault="0018477E" w:rsidP="0018477E">
      <w:r w:rsidRPr="0018477E">
        <w:rPr>
          <w:b/>
          <w:bCs/>
        </w:rPr>
        <w:t>Latin America</w:t>
      </w:r>
    </w:p>
    <w:p w14:paraId="46D6432D" w14:textId="77777777" w:rsidR="0018477E" w:rsidRPr="0018477E" w:rsidRDefault="0018477E" w:rsidP="0018477E">
      <w:pPr>
        <w:numPr>
          <w:ilvl w:val="0"/>
          <w:numId w:val="20"/>
        </w:numPr>
      </w:pPr>
      <w:r w:rsidRPr="0018477E">
        <w:t>NGO and Government Screening Collaborations</w:t>
      </w:r>
    </w:p>
    <w:p w14:paraId="24DC013F" w14:textId="77777777" w:rsidR="0018477E" w:rsidRPr="0018477E" w:rsidRDefault="0018477E" w:rsidP="0018477E">
      <w:pPr>
        <w:numPr>
          <w:ilvl w:val="0"/>
          <w:numId w:val="20"/>
        </w:numPr>
      </w:pPr>
      <w:r w:rsidRPr="0018477E">
        <w:t>Country-Level Breakdown: Brazil, Peru, Mexico, Others</w:t>
      </w:r>
    </w:p>
    <w:p w14:paraId="272896F2" w14:textId="77777777" w:rsidR="0018477E" w:rsidRPr="0018477E" w:rsidRDefault="0018477E" w:rsidP="0018477E">
      <w:r w:rsidRPr="0018477E">
        <w:rPr>
          <w:b/>
          <w:bCs/>
        </w:rPr>
        <w:t>Middle East &amp; Africa</w:t>
      </w:r>
    </w:p>
    <w:p w14:paraId="5B337936" w14:textId="77777777" w:rsidR="0018477E" w:rsidRPr="0018477E" w:rsidRDefault="0018477E" w:rsidP="0018477E">
      <w:pPr>
        <w:numPr>
          <w:ilvl w:val="0"/>
          <w:numId w:val="21"/>
        </w:numPr>
      </w:pPr>
      <w:r w:rsidRPr="0018477E">
        <w:t>Emerging Market Potential through Donor Funding</w:t>
      </w:r>
    </w:p>
    <w:p w14:paraId="60BDE867" w14:textId="77777777" w:rsidR="0018477E" w:rsidRPr="0018477E" w:rsidRDefault="0018477E" w:rsidP="0018477E">
      <w:pPr>
        <w:numPr>
          <w:ilvl w:val="0"/>
          <w:numId w:val="21"/>
        </w:numPr>
      </w:pPr>
      <w:r w:rsidRPr="0018477E">
        <w:t>Country-Level Breakdown: South Africa, Nigeria, Kenya, GCC</w:t>
      </w:r>
    </w:p>
    <w:p w14:paraId="7089A4D0" w14:textId="77777777" w:rsidR="0018477E" w:rsidRPr="0018477E" w:rsidRDefault="0018477E" w:rsidP="0018477E">
      <w:r w:rsidRPr="0018477E">
        <w:pict w14:anchorId="2C460C0A">
          <v:rect id="_x0000_i1245" style="width:0;height:1.5pt" o:hralign="center" o:hrstd="t" o:hr="t" fillcolor="#a0a0a0" stroked="f"/>
        </w:pict>
      </w:r>
    </w:p>
    <w:p w14:paraId="6B84A0E4" w14:textId="77777777" w:rsidR="0018477E" w:rsidRPr="0018477E" w:rsidRDefault="0018477E" w:rsidP="0018477E">
      <w:pPr>
        <w:rPr>
          <w:b/>
          <w:bCs/>
        </w:rPr>
      </w:pPr>
      <w:r w:rsidRPr="0018477E">
        <w:rPr>
          <w:b/>
          <w:bCs/>
        </w:rPr>
        <w:t>Competitive Intelligence</w:t>
      </w:r>
    </w:p>
    <w:p w14:paraId="5A1D493B" w14:textId="77777777" w:rsidR="0018477E" w:rsidRPr="0018477E" w:rsidRDefault="0018477E" w:rsidP="0018477E">
      <w:pPr>
        <w:numPr>
          <w:ilvl w:val="0"/>
          <w:numId w:val="22"/>
        </w:numPr>
      </w:pPr>
      <w:r w:rsidRPr="0018477E">
        <w:t>Abbott Laboratories</w:t>
      </w:r>
    </w:p>
    <w:p w14:paraId="308F46C2" w14:textId="77777777" w:rsidR="0018477E" w:rsidRPr="0018477E" w:rsidRDefault="0018477E" w:rsidP="0018477E">
      <w:pPr>
        <w:numPr>
          <w:ilvl w:val="0"/>
          <w:numId w:val="22"/>
        </w:numPr>
      </w:pPr>
      <w:proofErr w:type="spellStart"/>
      <w:r w:rsidRPr="0018477E">
        <w:t>Thermo</w:t>
      </w:r>
      <w:proofErr w:type="spellEnd"/>
      <w:r w:rsidRPr="0018477E">
        <w:t xml:space="preserve"> Fisher Scientific</w:t>
      </w:r>
    </w:p>
    <w:p w14:paraId="039A50A7" w14:textId="77777777" w:rsidR="0018477E" w:rsidRPr="0018477E" w:rsidRDefault="0018477E" w:rsidP="0018477E">
      <w:pPr>
        <w:numPr>
          <w:ilvl w:val="0"/>
          <w:numId w:val="22"/>
        </w:numPr>
      </w:pPr>
      <w:r w:rsidRPr="0018477E">
        <w:t>Bio-Rad Laboratories</w:t>
      </w:r>
    </w:p>
    <w:p w14:paraId="5214D7C8" w14:textId="77777777" w:rsidR="0018477E" w:rsidRPr="0018477E" w:rsidRDefault="0018477E" w:rsidP="0018477E">
      <w:pPr>
        <w:numPr>
          <w:ilvl w:val="0"/>
          <w:numId w:val="22"/>
        </w:numPr>
      </w:pPr>
      <w:r w:rsidRPr="0018477E">
        <w:t>Arlington Scientific</w:t>
      </w:r>
    </w:p>
    <w:p w14:paraId="04A6E794" w14:textId="77777777" w:rsidR="0018477E" w:rsidRPr="0018477E" w:rsidRDefault="0018477E" w:rsidP="0018477E">
      <w:pPr>
        <w:numPr>
          <w:ilvl w:val="0"/>
          <w:numId w:val="22"/>
        </w:numPr>
      </w:pPr>
      <w:r w:rsidRPr="0018477E">
        <w:t>Cardinal Health</w:t>
      </w:r>
    </w:p>
    <w:p w14:paraId="120EDD07" w14:textId="77777777" w:rsidR="0018477E" w:rsidRPr="0018477E" w:rsidRDefault="0018477E" w:rsidP="0018477E">
      <w:pPr>
        <w:numPr>
          <w:ilvl w:val="0"/>
          <w:numId w:val="22"/>
        </w:numPr>
      </w:pPr>
      <w:r w:rsidRPr="0018477E">
        <w:t>Sekisui Diagnostics</w:t>
      </w:r>
    </w:p>
    <w:p w14:paraId="5F421B3A" w14:textId="77777777" w:rsidR="0018477E" w:rsidRPr="0018477E" w:rsidRDefault="0018477E" w:rsidP="0018477E">
      <w:pPr>
        <w:numPr>
          <w:ilvl w:val="0"/>
          <w:numId w:val="22"/>
        </w:numPr>
      </w:pPr>
      <w:r w:rsidRPr="0018477E">
        <w:lastRenderedPageBreak/>
        <w:t>Lorne Laboratories</w:t>
      </w:r>
    </w:p>
    <w:p w14:paraId="061B5711" w14:textId="77777777" w:rsidR="0018477E" w:rsidRPr="0018477E" w:rsidRDefault="0018477E" w:rsidP="0018477E">
      <w:pPr>
        <w:numPr>
          <w:ilvl w:val="0"/>
          <w:numId w:val="22"/>
        </w:numPr>
      </w:pPr>
      <w:r w:rsidRPr="0018477E">
        <w:t>Strategy Comparison Table: Product Scope, Market Reach, Innovations</w:t>
      </w:r>
    </w:p>
    <w:p w14:paraId="61E7D63B" w14:textId="77777777" w:rsidR="0018477E" w:rsidRPr="0018477E" w:rsidRDefault="0018477E" w:rsidP="0018477E">
      <w:r w:rsidRPr="0018477E">
        <w:pict w14:anchorId="16489DCC">
          <v:rect id="_x0000_i1246" style="width:0;height:1.5pt" o:hralign="center" o:hrstd="t" o:hr="t" fillcolor="#a0a0a0" stroked="f"/>
        </w:pict>
      </w:r>
    </w:p>
    <w:p w14:paraId="161271F9" w14:textId="77777777" w:rsidR="0018477E" w:rsidRPr="0018477E" w:rsidRDefault="0018477E" w:rsidP="0018477E">
      <w:pPr>
        <w:rPr>
          <w:b/>
          <w:bCs/>
        </w:rPr>
      </w:pPr>
      <w:r w:rsidRPr="0018477E">
        <w:rPr>
          <w:b/>
          <w:bCs/>
        </w:rPr>
        <w:t>Appendix</w:t>
      </w:r>
    </w:p>
    <w:p w14:paraId="5CAB1D72" w14:textId="77777777" w:rsidR="0018477E" w:rsidRPr="0018477E" w:rsidRDefault="0018477E" w:rsidP="0018477E">
      <w:pPr>
        <w:numPr>
          <w:ilvl w:val="0"/>
          <w:numId w:val="23"/>
        </w:numPr>
      </w:pPr>
      <w:r w:rsidRPr="0018477E">
        <w:t>Acronyms and Terminology</w:t>
      </w:r>
    </w:p>
    <w:p w14:paraId="2B957CE6" w14:textId="77777777" w:rsidR="0018477E" w:rsidRPr="0018477E" w:rsidRDefault="0018477E" w:rsidP="0018477E">
      <w:pPr>
        <w:numPr>
          <w:ilvl w:val="0"/>
          <w:numId w:val="23"/>
        </w:numPr>
      </w:pPr>
      <w:r w:rsidRPr="0018477E">
        <w:t>Research References</w:t>
      </w:r>
    </w:p>
    <w:p w14:paraId="20E55F45" w14:textId="77777777" w:rsidR="0018477E" w:rsidRPr="0018477E" w:rsidRDefault="0018477E" w:rsidP="0018477E">
      <w:pPr>
        <w:numPr>
          <w:ilvl w:val="0"/>
          <w:numId w:val="23"/>
        </w:numPr>
      </w:pPr>
      <w:r w:rsidRPr="0018477E">
        <w:t>Methodological Notes</w:t>
      </w:r>
    </w:p>
    <w:p w14:paraId="1A849A22" w14:textId="77777777" w:rsidR="0018477E" w:rsidRPr="0018477E" w:rsidRDefault="0018477E" w:rsidP="0018477E">
      <w:r w:rsidRPr="0018477E">
        <w:pict w14:anchorId="7ADA5D7E">
          <v:rect id="_x0000_i1247" style="width:0;height:1.5pt" o:hralign="center" o:hrstd="t" o:hr="t" fillcolor="#a0a0a0" stroked="f"/>
        </w:pict>
      </w:r>
    </w:p>
    <w:p w14:paraId="6C19C970" w14:textId="77777777" w:rsidR="0018477E" w:rsidRPr="0018477E" w:rsidRDefault="0018477E" w:rsidP="0018477E">
      <w:pPr>
        <w:rPr>
          <w:b/>
          <w:bCs/>
        </w:rPr>
      </w:pPr>
      <w:r w:rsidRPr="0018477E">
        <w:rPr>
          <w:b/>
          <w:bCs/>
        </w:rPr>
        <w:t>List of Tables</w:t>
      </w:r>
    </w:p>
    <w:p w14:paraId="3451CBA5" w14:textId="77777777" w:rsidR="0018477E" w:rsidRPr="0018477E" w:rsidRDefault="0018477E" w:rsidP="0018477E">
      <w:pPr>
        <w:numPr>
          <w:ilvl w:val="0"/>
          <w:numId w:val="24"/>
        </w:numPr>
      </w:pPr>
      <w:r w:rsidRPr="0018477E">
        <w:t>Global Market Size by Product Type (2024–2030)</w:t>
      </w:r>
    </w:p>
    <w:p w14:paraId="40FE3974" w14:textId="77777777" w:rsidR="0018477E" w:rsidRPr="0018477E" w:rsidRDefault="0018477E" w:rsidP="0018477E">
      <w:pPr>
        <w:numPr>
          <w:ilvl w:val="0"/>
          <w:numId w:val="24"/>
        </w:numPr>
      </w:pPr>
      <w:r w:rsidRPr="0018477E">
        <w:t>Regional Market Revenue Breakdown (2024–2030)</w:t>
      </w:r>
    </w:p>
    <w:p w14:paraId="73EF000A" w14:textId="77777777" w:rsidR="0018477E" w:rsidRPr="0018477E" w:rsidRDefault="0018477E" w:rsidP="0018477E">
      <w:pPr>
        <w:numPr>
          <w:ilvl w:val="0"/>
          <w:numId w:val="24"/>
        </w:numPr>
      </w:pPr>
      <w:r w:rsidRPr="0018477E">
        <w:t>Comparative Pricing and Performance Metrics</w:t>
      </w:r>
    </w:p>
    <w:p w14:paraId="32E164DD" w14:textId="77777777" w:rsidR="0018477E" w:rsidRPr="0018477E" w:rsidRDefault="0018477E" w:rsidP="0018477E">
      <w:r w:rsidRPr="0018477E">
        <w:pict w14:anchorId="2641A86E">
          <v:rect id="_x0000_i1248" style="width:0;height:1.5pt" o:hralign="center" o:hrstd="t" o:hr="t" fillcolor="#a0a0a0" stroked="f"/>
        </w:pict>
      </w:r>
    </w:p>
    <w:p w14:paraId="0BE7350D" w14:textId="77777777" w:rsidR="0018477E" w:rsidRPr="0018477E" w:rsidRDefault="0018477E" w:rsidP="0018477E">
      <w:pPr>
        <w:rPr>
          <w:b/>
          <w:bCs/>
        </w:rPr>
      </w:pPr>
      <w:r w:rsidRPr="0018477E">
        <w:rPr>
          <w:b/>
          <w:bCs/>
        </w:rPr>
        <w:t>List of Figures</w:t>
      </w:r>
    </w:p>
    <w:p w14:paraId="3FEAE121" w14:textId="77777777" w:rsidR="0018477E" w:rsidRPr="0018477E" w:rsidRDefault="0018477E" w:rsidP="0018477E">
      <w:pPr>
        <w:numPr>
          <w:ilvl w:val="0"/>
          <w:numId w:val="25"/>
        </w:numPr>
      </w:pPr>
      <w:r w:rsidRPr="0018477E">
        <w:t>Market Growth Dynamics: Drivers and Restraints</w:t>
      </w:r>
    </w:p>
    <w:p w14:paraId="30CB8BAD" w14:textId="77777777" w:rsidR="0018477E" w:rsidRPr="0018477E" w:rsidRDefault="0018477E" w:rsidP="0018477E">
      <w:pPr>
        <w:numPr>
          <w:ilvl w:val="0"/>
          <w:numId w:val="25"/>
        </w:numPr>
      </w:pPr>
      <w:r w:rsidRPr="0018477E">
        <w:t>Regional Snapshot by Testing Adoption</w:t>
      </w:r>
    </w:p>
    <w:p w14:paraId="0BBA39C7" w14:textId="77777777" w:rsidR="0018477E" w:rsidRPr="0018477E" w:rsidRDefault="0018477E" w:rsidP="0018477E">
      <w:pPr>
        <w:numPr>
          <w:ilvl w:val="0"/>
          <w:numId w:val="25"/>
        </w:numPr>
      </w:pPr>
      <w:r w:rsidRPr="0018477E">
        <w:t>Market Share Pie Chart by Product Type (2024)</w:t>
      </w:r>
    </w:p>
    <w:p w14:paraId="0247372D" w14:textId="77777777" w:rsidR="0018477E" w:rsidRPr="0018477E" w:rsidRDefault="0018477E" w:rsidP="0018477E">
      <w:pPr>
        <w:numPr>
          <w:ilvl w:val="0"/>
          <w:numId w:val="25"/>
        </w:numPr>
      </w:pPr>
      <w:r w:rsidRPr="0018477E">
        <w:t>Competitive Positioning Matrix</w:t>
      </w:r>
    </w:p>
    <w:p w14:paraId="011C6F73" w14:textId="77777777" w:rsidR="0018477E" w:rsidRPr="0018477E" w:rsidRDefault="0018477E" w:rsidP="0018477E">
      <w:pPr>
        <w:numPr>
          <w:ilvl w:val="0"/>
          <w:numId w:val="25"/>
        </w:numPr>
      </w:pPr>
      <w:r w:rsidRPr="0018477E">
        <w:t>Dual Testing Model Flowchart for Maternal Health Program</w:t>
      </w:r>
    </w:p>
    <w:p w14:paraId="27DBF83D" w14:textId="77777777" w:rsidR="0082115F" w:rsidRDefault="0082115F"/>
    <w:sectPr w:rsidR="008211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5E618D"/>
    <w:multiLevelType w:val="multilevel"/>
    <w:tmpl w:val="3AF8A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8048F7"/>
    <w:multiLevelType w:val="multilevel"/>
    <w:tmpl w:val="D9960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A52AC7"/>
    <w:multiLevelType w:val="multilevel"/>
    <w:tmpl w:val="82C89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0A2AC7"/>
    <w:multiLevelType w:val="multilevel"/>
    <w:tmpl w:val="B2560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3B1F56"/>
    <w:multiLevelType w:val="multilevel"/>
    <w:tmpl w:val="CC72D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CE7CF2"/>
    <w:multiLevelType w:val="multilevel"/>
    <w:tmpl w:val="3754E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9F3B02"/>
    <w:multiLevelType w:val="multilevel"/>
    <w:tmpl w:val="10A04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020D69"/>
    <w:multiLevelType w:val="multilevel"/>
    <w:tmpl w:val="382E8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F965B9"/>
    <w:multiLevelType w:val="multilevel"/>
    <w:tmpl w:val="72C8D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21703A"/>
    <w:multiLevelType w:val="multilevel"/>
    <w:tmpl w:val="64EC1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5C3630"/>
    <w:multiLevelType w:val="multilevel"/>
    <w:tmpl w:val="262CC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83507F"/>
    <w:multiLevelType w:val="multilevel"/>
    <w:tmpl w:val="BA2EF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466285"/>
    <w:multiLevelType w:val="multilevel"/>
    <w:tmpl w:val="A6F80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7F71BB2"/>
    <w:multiLevelType w:val="multilevel"/>
    <w:tmpl w:val="5C023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FC44A5"/>
    <w:multiLevelType w:val="multilevel"/>
    <w:tmpl w:val="86865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F8030C"/>
    <w:multiLevelType w:val="multilevel"/>
    <w:tmpl w:val="3A38F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DE6DEE"/>
    <w:multiLevelType w:val="multilevel"/>
    <w:tmpl w:val="375291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867E93"/>
    <w:multiLevelType w:val="multilevel"/>
    <w:tmpl w:val="3C3C17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C20648"/>
    <w:multiLevelType w:val="multilevel"/>
    <w:tmpl w:val="5E2C5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FD06CF"/>
    <w:multiLevelType w:val="multilevel"/>
    <w:tmpl w:val="A1F6D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0027A1"/>
    <w:multiLevelType w:val="multilevel"/>
    <w:tmpl w:val="2F624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C474AD"/>
    <w:multiLevelType w:val="multilevel"/>
    <w:tmpl w:val="CF625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290EFF"/>
    <w:multiLevelType w:val="multilevel"/>
    <w:tmpl w:val="1E0E5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604CA1"/>
    <w:multiLevelType w:val="multilevel"/>
    <w:tmpl w:val="17CC2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DEE71EB"/>
    <w:multiLevelType w:val="multilevel"/>
    <w:tmpl w:val="08C6C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579335">
    <w:abstractNumId w:val="18"/>
  </w:num>
  <w:num w:numId="2" w16cid:durableId="1622541410">
    <w:abstractNumId w:val="2"/>
  </w:num>
  <w:num w:numId="3" w16cid:durableId="42559753">
    <w:abstractNumId w:val="6"/>
  </w:num>
  <w:num w:numId="4" w16cid:durableId="470174058">
    <w:abstractNumId w:val="19"/>
  </w:num>
  <w:num w:numId="5" w16cid:durableId="459543214">
    <w:abstractNumId w:val="5"/>
  </w:num>
  <w:num w:numId="6" w16cid:durableId="439646667">
    <w:abstractNumId w:val="11"/>
  </w:num>
  <w:num w:numId="7" w16cid:durableId="1896819896">
    <w:abstractNumId w:val="24"/>
  </w:num>
  <w:num w:numId="8" w16cid:durableId="1176110563">
    <w:abstractNumId w:val="12"/>
  </w:num>
  <w:num w:numId="9" w16cid:durableId="518548516">
    <w:abstractNumId w:val="23"/>
  </w:num>
  <w:num w:numId="10" w16cid:durableId="1585408114">
    <w:abstractNumId w:val="22"/>
  </w:num>
  <w:num w:numId="11" w16cid:durableId="1749695609">
    <w:abstractNumId w:val="3"/>
  </w:num>
  <w:num w:numId="12" w16cid:durableId="1778450926">
    <w:abstractNumId w:val="9"/>
  </w:num>
  <w:num w:numId="13" w16cid:durableId="554316005">
    <w:abstractNumId w:val="10"/>
  </w:num>
  <w:num w:numId="14" w16cid:durableId="203907306">
    <w:abstractNumId w:val="0"/>
  </w:num>
  <w:num w:numId="15" w16cid:durableId="1053584389">
    <w:abstractNumId w:val="16"/>
  </w:num>
  <w:num w:numId="16" w16cid:durableId="1409108247">
    <w:abstractNumId w:val="17"/>
  </w:num>
  <w:num w:numId="17" w16cid:durableId="97912998">
    <w:abstractNumId w:val="14"/>
  </w:num>
  <w:num w:numId="18" w16cid:durableId="269242243">
    <w:abstractNumId w:val="21"/>
  </w:num>
  <w:num w:numId="19" w16cid:durableId="797719881">
    <w:abstractNumId w:val="1"/>
  </w:num>
  <w:num w:numId="20" w16cid:durableId="1481077009">
    <w:abstractNumId w:val="15"/>
  </w:num>
  <w:num w:numId="21" w16cid:durableId="445537664">
    <w:abstractNumId w:val="20"/>
  </w:num>
  <w:num w:numId="22" w16cid:durableId="1527329565">
    <w:abstractNumId w:val="13"/>
  </w:num>
  <w:num w:numId="23" w16cid:durableId="1193346045">
    <w:abstractNumId w:val="8"/>
  </w:num>
  <w:num w:numId="24" w16cid:durableId="858394715">
    <w:abstractNumId w:val="7"/>
  </w:num>
  <w:num w:numId="25" w16cid:durableId="174394163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6B7A"/>
    <w:rsid w:val="0018477E"/>
    <w:rsid w:val="0039316D"/>
    <w:rsid w:val="00783733"/>
    <w:rsid w:val="0082115F"/>
    <w:rsid w:val="00CE6B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983862"/>
  <w15:chartTrackingRefBased/>
  <w15:docId w15:val="{63EA53AC-F31B-4B54-A0D2-6547D9D5A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6B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6B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6B7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6B7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E6B7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E6B7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E6B7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E6B7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E6B7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6B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6B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6B7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6B7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E6B7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E6B7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E6B7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E6B7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E6B7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E6B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6B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6B7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6B7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E6B7A"/>
    <w:pPr>
      <w:spacing w:before="160"/>
      <w:jc w:val="center"/>
    </w:pPr>
    <w:rPr>
      <w:i/>
      <w:iCs/>
      <w:color w:val="404040" w:themeColor="text1" w:themeTint="BF"/>
    </w:rPr>
  </w:style>
  <w:style w:type="character" w:customStyle="1" w:styleId="QuoteChar">
    <w:name w:val="Quote Char"/>
    <w:basedOn w:val="DefaultParagraphFont"/>
    <w:link w:val="Quote"/>
    <w:uiPriority w:val="29"/>
    <w:rsid w:val="00CE6B7A"/>
    <w:rPr>
      <w:i/>
      <w:iCs/>
      <w:color w:val="404040" w:themeColor="text1" w:themeTint="BF"/>
    </w:rPr>
  </w:style>
  <w:style w:type="paragraph" w:styleId="ListParagraph">
    <w:name w:val="List Paragraph"/>
    <w:basedOn w:val="Normal"/>
    <w:uiPriority w:val="34"/>
    <w:qFormat/>
    <w:rsid w:val="00CE6B7A"/>
    <w:pPr>
      <w:ind w:left="720"/>
      <w:contextualSpacing/>
    </w:pPr>
  </w:style>
  <w:style w:type="character" w:styleId="IntenseEmphasis">
    <w:name w:val="Intense Emphasis"/>
    <w:basedOn w:val="DefaultParagraphFont"/>
    <w:uiPriority w:val="21"/>
    <w:qFormat/>
    <w:rsid w:val="00CE6B7A"/>
    <w:rPr>
      <w:i/>
      <w:iCs/>
      <w:color w:val="0F4761" w:themeColor="accent1" w:themeShade="BF"/>
    </w:rPr>
  </w:style>
  <w:style w:type="paragraph" w:styleId="IntenseQuote">
    <w:name w:val="Intense Quote"/>
    <w:basedOn w:val="Normal"/>
    <w:next w:val="Normal"/>
    <w:link w:val="IntenseQuoteChar"/>
    <w:uiPriority w:val="30"/>
    <w:qFormat/>
    <w:rsid w:val="00CE6B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6B7A"/>
    <w:rPr>
      <w:i/>
      <w:iCs/>
      <w:color w:val="0F4761" w:themeColor="accent1" w:themeShade="BF"/>
    </w:rPr>
  </w:style>
  <w:style w:type="character" w:styleId="IntenseReference">
    <w:name w:val="Intense Reference"/>
    <w:basedOn w:val="DefaultParagraphFont"/>
    <w:uiPriority w:val="32"/>
    <w:qFormat/>
    <w:rsid w:val="00CE6B7A"/>
    <w:rPr>
      <w:b/>
      <w:bCs/>
      <w:smallCaps/>
      <w:color w:val="0F4761" w:themeColor="accent1" w:themeShade="BF"/>
      <w:spacing w:val="5"/>
    </w:rPr>
  </w:style>
  <w:style w:type="character" w:styleId="Hyperlink">
    <w:name w:val="Hyperlink"/>
    <w:basedOn w:val="DefaultParagraphFont"/>
    <w:uiPriority w:val="99"/>
    <w:unhideWhenUsed/>
    <w:rsid w:val="0018477E"/>
    <w:rPr>
      <w:color w:val="467886" w:themeColor="hyperlink"/>
      <w:u w:val="single"/>
    </w:rPr>
  </w:style>
  <w:style w:type="character" w:styleId="UnresolvedMention">
    <w:name w:val="Unresolved Mention"/>
    <w:basedOn w:val="DefaultParagraphFont"/>
    <w:uiPriority w:val="99"/>
    <w:semiHidden/>
    <w:unhideWhenUsed/>
    <w:rsid w:val="001847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4139658">
      <w:bodyDiv w:val="1"/>
      <w:marLeft w:val="0"/>
      <w:marRight w:val="0"/>
      <w:marTop w:val="0"/>
      <w:marBottom w:val="0"/>
      <w:divBdr>
        <w:top w:val="none" w:sz="0" w:space="0" w:color="auto"/>
        <w:left w:val="none" w:sz="0" w:space="0" w:color="auto"/>
        <w:bottom w:val="none" w:sz="0" w:space="0" w:color="auto"/>
        <w:right w:val="none" w:sz="0" w:space="0" w:color="auto"/>
      </w:divBdr>
      <w:divsChild>
        <w:div w:id="1203787555">
          <w:marLeft w:val="0"/>
          <w:marRight w:val="0"/>
          <w:marTop w:val="0"/>
          <w:marBottom w:val="0"/>
          <w:divBdr>
            <w:top w:val="none" w:sz="0" w:space="0" w:color="auto"/>
            <w:left w:val="none" w:sz="0" w:space="0" w:color="auto"/>
            <w:bottom w:val="none" w:sz="0" w:space="0" w:color="auto"/>
            <w:right w:val="none" w:sz="0" w:space="0" w:color="auto"/>
          </w:divBdr>
          <w:divsChild>
            <w:div w:id="1645618107">
              <w:marLeft w:val="0"/>
              <w:marRight w:val="0"/>
              <w:marTop w:val="0"/>
              <w:marBottom w:val="0"/>
              <w:divBdr>
                <w:top w:val="none" w:sz="0" w:space="0" w:color="auto"/>
                <w:left w:val="none" w:sz="0" w:space="0" w:color="auto"/>
                <w:bottom w:val="none" w:sz="0" w:space="0" w:color="auto"/>
                <w:right w:val="none" w:sz="0" w:space="0" w:color="auto"/>
              </w:divBdr>
              <w:divsChild>
                <w:div w:id="913199089">
                  <w:marLeft w:val="0"/>
                  <w:marRight w:val="0"/>
                  <w:marTop w:val="0"/>
                  <w:marBottom w:val="0"/>
                  <w:divBdr>
                    <w:top w:val="none" w:sz="0" w:space="0" w:color="auto"/>
                    <w:left w:val="none" w:sz="0" w:space="0" w:color="auto"/>
                    <w:bottom w:val="none" w:sz="0" w:space="0" w:color="auto"/>
                    <w:right w:val="none" w:sz="0" w:space="0" w:color="auto"/>
                  </w:divBdr>
                  <w:divsChild>
                    <w:div w:id="420686752">
                      <w:marLeft w:val="0"/>
                      <w:marRight w:val="0"/>
                      <w:marTop w:val="0"/>
                      <w:marBottom w:val="0"/>
                      <w:divBdr>
                        <w:top w:val="none" w:sz="0" w:space="0" w:color="auto"/>
                        <w:left w:val="none" w:sz="0" w:space="0" w:color="auto"/>
                        <w:bottom w:val="none" w:sz="0" w:space="0" w:color="auto"/>
                        <w:right w:val="none" w:sz="0" w:space="0" w:color="auto"/>
                      </w:divBdr>
                      <w:divsChild>
                        <w:div w:id="1303727053">
                          <w:marLeft w:val="0"/>
                          <w:marRight w:val="0"/>
                          <w:marTop w:val="0"/>
                          <w:marBottom w:val="0"/>
                          <w:divBdr>
                            <w:top w:val="none" w:sz="0" w:space="0" w:color="auto"/>
                            <w:left w:val="none" w:sz="0" w:space="0" w:color="auto"/>
                            <w:bottom w:val="none" w:sz="0" w:space="0" w:color="auto"/>
                            <w:right w:val="none" w:sz="0" w:space="0" w:color="auto"/>
                          </w:divBdr>
                          <w:divsChild>
                            <w:div w:id="716707673">
                              <w:marLeft w:val="0"/>
                              <w:marRight w:val="0"/>
                              <w:marTop w:val="0"/>
                              <w:marBottom w:val="0"/>
                              <w:divBdr>
                                <w:top w:val="none" w:sz="0" w:space="0" w:color="auto"/>
                                <w:left w:val="none" w:sz="0" w:space="0" w:color="auto"/>
                                <w:bottom w:val="none" w:sz="0" w:space="0" w:color="auto"/>
                                <w:right w:val="none" w:sz="0" w:space="0" w:color="auto"/>
                              </w:divBdr>
                              <w:divsChild>
                                <w:div w:id="1304118475">
                                  <w:marLeft w:val="0"/>
                                  <w:marRight w:val="0"/>
                                  <w:marTop w:val="0"/>
                                  <w:marBottom w:val="0"/>
                                  <w:divBdr>
                                    <w:top w:val="none" w:sz="0" w:space="0" w:color="auto"/>
                                    <w:left w:val="none" w:sz="0" w:space="0" w:color="auto"/>
                                    <w:bottom w:val="none" w:sz="0" w:space="0" w:color="auto"/>
                                    <w:right w:val="none" w:sz="0" w:space="0" w:color="auto"/>
                                  </w:divBdr>
                                  <w:divsChild>
                                    <w:div w:id="1204294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78165753">
          <w:marLeft w:val="0"/>
          <w:marRight w:val="0"/>
          <w:marTop w:val="0"/>
          <w:marBottom w:val="0"/>
          <w:divBdr>
            <w:top w:val="none" w:sz="0" w:space="0" w:color="auto"/>
            <w:left w:val="none" w:sz="0" w:space="0" w:color="auto"/>
            <w:bottom w:val="none" w:sz="0" w:space="0" w:color="auto"/>
            <w:right w:val="none" w:sz="0" w:space="0" w:color="auto"/>
          </w:divBdr>
          <w:divsChild>
            <w:div w:id="2039887434">
              <w:marLeft w:val="0"/>
              <w:marRight w:val="0"/>
              <w:marTop w:val="0"/>
              <w:marBottom w:val="0"/>
              <w:divBdr>
                <w:top w:val="none" w:sz="0" w:space="0" w:color="auto"/>
                <w:left w:val="none" w:sz="0" w:space="0" w:color="auto"/>
                <w:bottom w:val="none" w:sz="0" w:space="0" w:color="auto"/>
                <w:right w:val="none" w:sz="0" w:space="0" w:color="auto"/>
              </w:divBdr>
              <w:divsChild>
                <w:div w:id="820924688">
                  <w:marLeft w:val="0"/>
                  <w:marRight w:val="0"/>
                  <w:marTop w:val="0"/>
                  <w:marBottom w:val="0"/>
                  <w:divBdr>
                    <w:top w:val="none" w:sz="0" w:space="0" w:color="auto"/>
                    <w:left w:val="none" w:sz="0" w:space="0" w:color="auto"/>
                    <w:bottom w:val="none" w:sz="0" w:space="0" w:color="auto"/>
                    <w:right w:val="none" w:sz="0" w:space="0" w:color="auto"/>
                  </w:divBdr>
                  <w:divsChild>
                    <w:div w:id="480536411">
                      <w:marLeft w:val="0"/>
                      <w:marRight w:val="0"/>
                      <w:marTop w:val="0"/>
                      <w:marBottom w:val="0"/>
                      <w:divBdr>
                        <w:top w:val="none" w:sz="0" w:space="0" w:color="auto"/>
                        <w:left w:val="none" w:sz="0" w:space="0" w:color="auto"/>
                        <w:bottom w:val="none" w:sz="0" w:space="0" w:color="auto"/>
                        <w:right w:val="none" w:sz="0" w:space="0" w:color="auto"/>
                      </w:divBdr>
                      <w:divsChild>
                        <w:div w:id="1345742415">
                          <w:marLeft w:val="0"/>
                          <w:marRight w:val="0"/>
                          <w:marTop w:val="0"/>
                          <w:marBottom w:val="0"/>
                          <w:divBdr>
                            <w:top w:val="none" w:sz="0" w:space="0" w:color="auto"/>
                            <w:left w:val="none" w:sz="0" w:space="0" w:color="auto"/>
                            <w:bottom w:val="none" w:sz="0" w:space="0" w:color="auto"/>
                            <w:right w:val="none" w:sz="0" w:space="0" w:color="auto"/>
                          </w:divBdr>
                          <w:divsChild>
                            <w:div w:id="838891791">
                              <w:marLeft w:val="0"/>
                              <w:marRight w:val="0"/>
                              <w:marTop w:val="0"/>
                              <w:marBottom w:val="0"/>
                              <w:divBdr>
                                <w:top w:val="none" w:sz="0" w:space="0" w:color="auto"/>
                                <w:left w:val="none" w:sz="0" w:space="0" w:color="auto"/>
                                <w:bottom w:val="none" w:sz="0" w:space="0" w:color="auto"/>
                                <w:right w:val="none" w:sz="0" w:space="0" w:color="auto"/>
                              </w:divBdr>
                              <w:divsChild>
                                <w:div w:id="1553301454">
                                  <w:marLeft w:val="0"/>
                                  <w:marRight w:val="0"/>
                                  <w:marTop w:val="0"/>
                                  <w:marBottom w:val="0"/>
                                  <w:divBdr>
                                    <w:top w:val="none" w:sz="0" w:space="0" w:color="auto"/>
                                    <w:left w:val="none" w:sz="0" w:space="0" w:color="auto"/>
                                    <w:bottom w:val="none" w:sz="0" w:space="0" w:color="auto"/>
                                    <w:right w:val="none" w:sz="0" w:space="0" w:color="auto"/>
                                  </w:divBdr>
                                  <w:divsChild>
                                    <w:div w:id="982076337">
                                      <w:marLeft w:val="0"/>
                                      <w:marRight w:val="0"/>
                                      <w:marTop w:val="0"/>
                                      <w:marBottom w:val="0"/>
                                      <w:divBdr>
                                        <w:top w:val="none" w:sz="0" w:space="0" w:color="auto"/>
                                        <w:left w:val="none" w:sz="0" w:space="0" w:color="auto"/>
                                        <w:bottom w:val="none" w:sz="0" w:space="0" w:color="auto"/>
                                        <w:right w:val="none" w:sz="0" w:space="0" w:color="auto"/>
                                      </w:divBdr>
                                      <w:divsChild>
                                        <w:div w:id="229582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27636741">
          <w:marLeft w:val="0"/>
          <w:marRight w:val="0"/>
          <w:marTop w:val="0"/>
          <w:marBottom w:val="0"/>
          <w:divBdr>
            <w:top w:val="none" w:sz="0" w:space="0" w:color="auto"/>
            <w:left w:val="none" w:sz="0" w:space="0" w:color="auto"/>
            <w:bottom w:val="none" w:sz="0" w:space="0" w:color="auto"/>
            <w:right w:val="none" w:sz="0" w:space="0" w:color="auto"/>
          </w:divBdr>
          <w:divsChild>
            <w:div w:id="963542857">
              <w:marLeft w:val="0"/>
              <w:marRight w:val="0"/>
              <w:marTop w:val="0"/>
              <w:marBottom w:val="0"/>
              <w:divBdr>
                <w:top w:val="none" w:sz="0" w:space="0" w:color="auto"/>
                <w:left w:val="none" w:sz="0" w:space="0" w:color="auto"/>
                <w:bottom w:val="none" w:sz="0" w:space="0" w:color="auto"/>
                <w:right w:val="none" w:sz="0" w:space="0" w:color="auto"/>
              </w:divBdr>
              <w:divsChild>
                <w:div w:id="1462305003">
                  <w:marLeft w:val="0"/>
                  <w:marRight w:val="0"/>
                  <w:marTop w:val="0"/>
                  <w:marBottom w:val="0"/>
                  <w:divBdr>
                    <w:top w:val="none" w:sz="0" w:space="0" w:color="auto"/>
                    <w:left w:val="none" w:sz="0" w:space="0" w:color="auto"/>
                    <w:bottom w:val="none" w:sz="0" w:space="0" w:color="auto"/>
                    <w:right w:val="none" w:sz="0" w:space="0" w:color="auto"/>
                  </w:divBdr>
                  <w:divsChild>
                    <w:div w:id="569003916">
                      <w:marLeft w:val="0"/>
                      <w:marRight w:val="0"/>
                      <w:marTop w:val="0"/>
                      <w:marBottom w:val="0"/>
                      <w:divBdr>
                        <w:top w:val="none" w:sz="0" w:space="0" w:color="auto"/>
                        <w:left w:val="none" w:sz="0" w:space="0" w:color="auto"/>
                        <w:bottom w:val="none" w:sz="0" w:space="0" w:color="auto"/>
                        <w:right w:val="none" w:sz="0" w:space="0" w:color="auto"/>
                      </w:divBdr>
                      <w:divsChild>
                        <w:div w:id="1449858274">
                          <w:marLeft w:val="0"/>
                          <w:marRight w:val="0"/>
                          <w:marTop w:val="0"/>
                          <w:marBottom w:val="0"/>
                          <w:divBdr>
                            <w:top w:val="none" w:sz="0" w:space="0" w:color="auto"/>
                            <w:left w:val="none" w:sz="0" w:space="0" w:color="auto"/>
                            <w:bottom w:val="none" w:sz="0" w:space="0" w:color="auto"/>
                            <w:right w:val="none" w:sz="0" w:space="0" w:color="auto"/>
                          </w:divBdr>
                          <w:divsChild>
                            <w:div w:id="1895462469">
                              <w:marLeft w:val="0"/>
                              <w:marRight w:val="0"/>
                              <w:marTop w:val="0"/>
                              <w:marBottom w:val="0"/>
                              <w:divBdr>
                                <w:top w:val="none" w:sz="0" w:space="0" w:color="auto"/>
                                <w:left w:val="none" w:sz="0" w:space="0" w:color="auto"/>
                                <w:bottom w:val="none" w:sz="0" w:space="0" w:color="auto"/>
                                <w:right w:val="none" w:sz="0" w:space="0" w:color="auto"/>
                              </w:divBdr>
                              <w:divsChild>
                                <w:div w:id="1117527262">
                                  <w:marLeft w:val="0"/>
                                  <w:marRight w:val="0"/>
                                  <w:marTop w:val="0"/>
                                  <w:marBottom w:val="0"/>
                                  <w:divBdr>
                                    <w:top w:val="none" w:sz="0" w:space="0" w:color="auto"/>
                                    <w:left w:val="none" w:sz="0" w:space="0" w:color="auto"/>
                                    <w:bottom w:val="none" w:sz="0" w:space="0" w:color="auto"/>
                                    <w:right w:val="none" w:sz="0" w:space="0" w:color="auto"/>
                                  </w:divBdr>
                                  <w:divsChild>
                                    <w:div w:id="584267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9158627">
          <w:marLeft w:val="0"/>
          <w:marRight w:val="0"/>
          <w:marTop w:val="0"/>
          <w:marBottom w:val="0"/>
          <w:divBdr>
            <w:top w:val="none" w:sz="0" w:space="0" w:color="auto"/>
            <w:left w:val="none" w:sz="0" w:space="0" w:color="auto"/>
            <w:bottom w:val="none" w:sz="0" w:space="0" w:color="auto"/>
            <w:right w:val="none" w:sz="0" w:space="0" w:color="auto"/>
          </w:divBdr>
          <w:divsChild>
            <w:div w:id="1534229102">
              <w:marLeft w:val="0"/>
              <w:marRight w:val="0"/>
              <w:marTop w:val="0"/>
              <w:marBottom w:val="0"/>
              <w:divBdr>
                <w:top w:val="none" w:sz="0" w:space="0" w:color="auto"/>
                <w:left w:val="none" w:sz="0" w:space="0" w:color="auto"/>
                <w:bottom w:val="none" w:sz="0" w:space="0" w:color="auto"/>
                <w:right w:val="none" w:sz="0" w:space="0" w:color="auto"/>
              </w:divBdr>
              <w:divsChild>
                <w:div w:id="689986692">
                  <w:marLeft w:val="0"/>
                  <w:marRight w:val="0"/>
                  <w:marTop w:val="0"/>
                  <w:marBottom w:val="0"/>
                  <w:divBdr>
                    <w:top w:val="none" w:sz="0" w:space="0" w:color="auto"/>
                    <w:left w:val="none" w:sz="0" w:space="0" w:color="auto"/>
                    <w:bottom w:val="none" w:sz="0" w:space="0" w:color="auto"/>
                    <w:right w:val="none" w:sz="0" w:space="0" w:color="auto"/>
                  </w:divBdr>
                  <w:divsChild>
                    <w:div w:id="1460876740">
                      <w:marLeft w:val="0"/>
                      <w:marRight w:val="0"/>
                      <w:marTop w:val="0"/>
                      <w:marBottom w:val="0"/>
                      <w:divBdr>
                        <w:top w:val="none" w:sz="0" w:space="0" w:color="auto"/>
                        <w:left w:val="none" w:sz="0" w:space="0" w:color="auto"/>
                        <w:bottom w:val="none" w:sz="0" w:space="0" w:color="auto"/>
                        <w:right w:val="none" w:sz="0" w:space="0" w:color="auto"/>
                      </w:divBdr>
                      <w:divsChild>
                        <w:div w:id="502168520">
                          <w:marLeft w:val="0"/>
                          <w:marRight w:val="0"/>
                          <w:marTop w:val="0"/>
                          <w:marBottom w:val="0"/>
                          <w:divBdr>
                            <w:top w:val="none" w:sz="0" w:space="0" w:color="auto"/>
                            <w:left w:val="none" w:sz="0" w:space="0" w:color="auto"/>
                            <w:bottom w:val="none" w:sz="0" w:space="0" w:color="auto"/>
                            <w:right w:val="none" w:sz="0" w:space="0" w:color="auto"/>
                          </w:divBdr>
                          <w:divsChild>
                            <w:div w:id="1896618467">
                              <w:marLeft w:val="0"/>
                              <w:marRight w:val="0"/>
                              <w:marTop w:val="0"/>
                              <w:marBottom w:val="0"/>
                              <w:divBdr>
                                <w:top w:val="none" w:sz="0" w:space="0" w:color="auto"/>
                                <w:left w:val="none" w:sz="0" w:space="0" w:color="auto"/>
                                <w:bottom w:val="none" w:sz="0" w:space="0" w:color="auto"/>
                                <w:right w:val="none" w:sz="0" w:space="0" w:color="auto"/>
                              </w:divBdr>
                              <w:divsChild>
                                <w:div w:id="74868115">
                                  <w:marLeft w:val="0"/>
                                  <w:marRight w:val="0"/>
                                  <w:marTop w:val="0"/>
                                  <w:marBottom w:val="0"/>
                                  <w:divBdr>
                                    <w:top w:val="none" w:sz="0" w:space="0" w:color="auto"/>
                                    <w:left w:val="none" w:sz="0" w:space="0" w:color="auto"/>
                                    <w:bottom w:val="none" w:sz="0" w:space="0" w:color="auto"/>
                                    <w:right w:val="none" w:sz="0" w:space="0" w:color="auto"/>
                                  </w:divBdr>
                                  <w:divsChild>
                                    <w:div w:id="215358503">
                                      <w:marLeft w:val="0"/>
                                      <w:marRight w:val="0"/>
                                      <w:marTop w:val="0"/>
                                      <w:marBottom w:val="0"/>
                                      <w:divBdr>
                                        <w:top w:val="none" w:sz="0" w:space="0" w:color="auto"/>
                                        <w:left w:val="none" w:sz="0" w:space="0" w:color="auto"/>
                                        <w:bottom w:val="none" w:sz="0" w:space="0" w:color="auto"/>
                                        <w:right w:val="none" w:sz="0" w:space="0" w:color="auto"/>
                                      </w:divBdr>
                                      <w:divsChild>
                                        <w:div w:id="1042291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2540137">
          <w:marLeft w:val="0"/>
          <w:marRight w:val="0"/>
          <w:marTop w:val="0"/>
          <w:marBottom w:val="0"/>
          <w:divBdr>
            <w:top w:val="none" w:sz="0" w:space="0" w:color="auto"/>
            <w:left w:val="none" w:sz="0" w:space="0" w:color="auto"/>
            <w:bottom w:val="none" w:sz="0" w:space="0" w:color="auto"/>
            <w:right w:val="none" w:sz="0" w:space="0" w:color="auto"/>
          </w:divBdr>
          <w:divsChild>
            <w:div w:id="296298183">
              <w:marLeft w:val="0"/>
              <w:marRight w:val="0"/>
              <w:marTop w:val="0"/>
              <w:marBottom w:val="0"/>
              <w:divBdr>
                <w:top w:val="none" w:sz="0" w:space="0" w:color="auto"/>
                <w:left w:val="none" w:sz="0" w:space="0" w:color="auto"/>
                <w:bottom w:val="none" w:sz="0" w:space="0" w:color="auto"/>
                <w:right w:val="none" w:sz="0" w:space="0" w:color="auto"/>
              </w:divBdr>
              <w:divsChild>
                <w:div w:id="505898415">
                  <w:marLeft w:val="0"/>
                  <w:marRight w:val="0"/>
                  <w:marTop w:val="0"/>
                  <w:marBottom w:val="0"/>
                  <w:divBdr>
                    <w:top w:val="none" w:sz="0" w:space="0" w:color="auto"/>
                    <w:left w:val="none" w:sz="0" w:space="0" w:color="auto"/>
                    <w:bottom w:val="none" w:sz="0" w:space="0" w:color="auto"/>
                    <w:right w:val="none" w:sz="0" w:space="0" w:color="auto"/>
                  </w:divBdr>
                  <w:divsChild>
                    <w:div w:id="1246257887">
                      <w:marLeft w:val="0"/>
                      <w:marRight w:val="0"/>
                      <w:marTop w:val="0"/>
                      <w:marBottom w:val="0"/>
                      <w:divBdr>
                        <w:top w:val="none" w:sz="0" w:space="0" w:color="auto"/>
                        <w:left w:val="none" w:sz="0" w:space="0" w:color="auto"/>
                        <w:bottom w:val="none" w:sz="0" w:space="0" w:color="auto"/>
                        <w:right w:val="none" w:sz="0" w:space="0" w:color="auto"/>
                      </w:divBdr>
                      <w:divsChild>
                        <w:div w:id="51123200">
                          <w:marLeft w:val="0"/>
                          <w:marRight w:val="0"/>
                          <w:marTop w:val="0"/>
                          <w:marBottom w:val="0"/>
                          <w:divBdr>
                            <w:top w:val="none" w:sz="0" w:space="0" w:color="auto"/>
                            <w:left w:val="none" w:sz="0" w:space="0" w:color="auto"/>
                            <w:bottom w:val="none" w:sz="0" w:space="0" w:color="auto"/>
                            <w:right w:val="none" w:sz="0" w:space="0" w:color="auto"/>
                          </w:divBdr>
                          <w:divsChild>
                            <w:div w:id="292835494">
                              <w:marLeft w:val="0"/>
                              <w:marRight w:val="0"/>
                              <w:marTop w:val="0"/>
                              <w:marBottom w:val="0"/>
                              <w:divBdr>
                                <w:top w:val="none" w:sz="0" w:space="0" w:color="auto"/>
                                <w:left w:val="none" w:sz="0" w:space="0" w:color="auto"/>
                                <w:bottom w:val="none" w:sz="0" w:space="0" w:color="auto"/>
                                <w:right w:val="none" w:sz="0" w:space="0" w:color="auto"/>
                              </w:divBdr>
                              <w:divsChild>
                                <w:div w:id="1272082844">
                                  <w:marLeft w:val="0"/>
                                  <w:marRight w:val="0"/>
                                  <w:marTop w:val="0"/>
                                  <w:marBottom w:val="0"/>
                                  <w:divBdr>
                                    <w:top w:val="none" w:sz="0" w:space="0" w:color="auto"/>
                                    <w:left w:val="none" w:sz="0" w:space="0" w:color="auto"/>
                                    <w:bottom w:val="none" w:sz="0" w:space="0" w:color="auto"/>
                                    <w:right w:val="none" w:sz="0" w:space="0" w:color="auto"/>
                                  </w:divBdr>
                                  <w:divsChild>
                                    <w:div w:id="308629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2267407">
          <w:marLeft w:val="0"/>
          <w:marRight w:val="0"/>
          <w:marTop w:val="0"/>
          <w:marBottom w:val="0"/>
          <w:divBdr>
            <w:top w:val="none" w:sz="0" w:space="0" w:color="auto"/>
            <w:left w:val="none" w:sz="0" w:space="0" w:color="auto"/>
            <w:bottom w:val="none" w:sz="0" w:space="0" w:color="auto"/>
            <w:right w:val="none" w:sz="0" w:space="0" w:color="auto"/>
          </w:divBdr>
          <w:divsChild>
            <w:div w:id="871383830">
              <w:marLeft w:val="0"/>
              <w:marRight w:val="0"/>
              <w:marTop w:val="0"/>
              <w:marBottom w:val="0"/>
              <w:divBdr>
                <w:top w:val="none" w:sz="0" w:space="0" w:color="auto"/>
                <w:left w:val="none" w:sz="0" w:space="0" w:color="auto"/>
                <w:bottom w:val="none" w:sz="0" w:space="0" w:color="auto"/>
                <w:right w:val="none" w:sz="0" w:space="0" w:color="auto"/>
              </w:divBdr>
              <w:divsChild>
                <w:div w:id="1364742281">
                  <w:marLeft w:val="0"/>
                  <w:marRight w:val="0"/>
                  <w:marTop w:val="0"/>
                  <w:marBottom w:val="0"/>
                  <w:divBdr>
                    <w:top w:val="none" w:sz="0" w:space="0" w:color="auto"/>
                    <w:left w:val="none" w:sz="0" w:space="0" w:color="auto"/>
                    <w:bottom w:val="none" w:sz="0" w:space="0" w:color="auto"/>
                    <w:right w:val="none" w:sz="0" w:space="0" w:color="auto"/>
                  </w:divBdr>
                  <w:divsChild>
                    <w:div w:id="259994853">
                      <w:marLeft w:val="0"/>
                      <w:marRight w:val="0"/>
                      <w:marTop w:val="0"/>
                      <w:marBottom w:val="0"/>
                      <w:divBdr>
                        <w:top w:val="none" w:sz="0" w:space="0" w:color="auto"/>
                        <w:left w:val="none" w:sz="0" w:space="0" w:color="auto"/>
                        <w:bottom w:val="none" w:sz="0" w:space="0" w:color="auto"/>
                        <w:right w:val="none" w:sz="0" w:space="0" w:color="auto"/>
                      </w:divBdr>
                      <w:divsChild>
                        <w:div w:id="1459448206">
                          <w:marLeft w:val="0"/>
                          <w:marRight w:val="0"/>
                          <w:marTop w:val="0"/>
                          <w:marBottom w:val="0"/>
                          <w:divBdr>
                            <w:top w:val="none" w:sz="0" w:space="0" w:color="auto"/>
                            <w:left w:val="none" w:sz="0" w:space="0" w:color="auto"/>
                            <w:bottom w:val="none" w:sz="0" w:space="0" w:color="auto"/>
                            <w:right w:val="none" w:sz="0" w:space="0" w:color="auto"/>
                          </w:divBdr>
                          <w:divsChild>
                            <w:div w:id="2031955987">
                              <w:marLeft w:val="0"/>
                              <w:marRight w:val="0"/>
                              <w:marTop w:val="0"/>
                              <w:marBottom w:val="0"/>
                              <w:divBdr>
                                <w:top w:val="none" w:sz="0" w:space="0" w:color="auto"/>
                                <w:left w:val="none" w:sz="0" w:space="0" w:color="auto"/>
                                <w:bottom w:val="none" w:sz="0" w:space="0" w:color="auto"/>
                                <w:right w:val="none" w:sz="0" w:space="0" w:color="auto"/>
                              </w:divBdr>
                              <w:divsChild>
                                <w:div w:id="857624341">
                                  <w:marLeft w:val="0"/>
                                  <w:marRight w:val="0"/>
                                  <w:marTop w:val="0"/>
                                  <w:marBottom w:val="0"/>
                                  <w:divBdr>
                                    <w:top w:val="none" w:sz="0" w:space="0" w:color="auto"/>
                                    <w:left w:val="none" w:sz="0" w:space="0" w:color="auto"/>
                                    <w:bottom w:val="none" w:sz="0" w:space="0" w:color="auto"/>
                                    <w:right w:val="none" w:sz="0" w:space="0" w:color="auto"/>
                                  </w:divBdr>
                                  <w:divsChild>
                                    <w:div w:id="1474326744">
                                      <w:marLeft w:val="0"/>
                                      <w:marRight w:val="0"/>
                                      <w:marTop w:val="0"/>
                                      <w:marBottom w:val="0"/>
                                      <w:divBdr>
                                        <w:top w:val="none" w:sz="0" w:space="0" w:color="auto"/>
                                        <w:left w:val="none" w:sz="0" w:space="0" w:color="auto"/>
                                        <w:bottom w:val="none" w:sz="0" w:space="0" w:color="auto"/>
                                        <w:right w:val="none" w:sz="0" w:space="0" w:color="auto"/>
                                      </w:divBdr>
                                      <w:divsChild>
                                        <w:div w:id="1156149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77605">
          <w:marLeft w:val="0"/>
          <w:marRight w:val="0"/>
          <w:marTop w:val="0"/>
          <w:marBottom w:val="0"/>
          <w:divBdr>
            <w:top w:val="none" w:sz="0" w:space="0" w:color="auto"/>
            <w:left w:val="none" w:sz="0" w:space="0" w:color="auto"/>
            <w:bottom w:val="none" w:sz="0" w:space="0" w:color="auto"/>
            <w:right w:val="none" w:sz="0" w:space="0" w:color="auto"/>
          </w:divBdr>
          <w:divsChild>
            <w:div w:id="360860961">
              <w:marLeft w:val="0"/>
              <w:marRight w:val="0"/>
              <w:marTop w:val="0"/>
              <w:marBottom w:val="0"/>
              <w:divBdr>
                <w:top w:val="none" w:sz="0" w:space="0" w:color="auto"/>
                <w:left w:val="none" w:sz="0" w:space="0" w:color="auto"/>
                <w:bottom w:val="none" w:sz="0" w:space="0" w:color="auto"/>
                <w:right w:val="none" w:sz="0" w:space="0" w:color="auto"/>
              </w:divBdr>
              <w:divsChild>
                <w:div w:id="1186552155">
                  <w:marLeft w:val="0"/>
                  <w:marRight w:val="0"/>
                  <w:marTop w:val="0"/>
                  <w:marBottom w:val="0"/>
                  <w:divBdr>
                    <w:top w:val="none" w:sz="0" w:space="0" w:color="auto"/>
                    <w:left w:val="none" w:sz="0" w:space="0" w:color="auto"/>
                    <w:bottom w:val="none" w:sz="0" w:space="0" w:color="auto"/>
                    <w:right w:val="none" w:sz="0" w:space="0" w:color="auto"/>
                  </w:divBdr>
                  <w:divsChild>
                    <w:div w:id="720639219">
                      <w:marLeft w:val="0"/>
                      <w:marRight w:val="0"/>
                      <w:marTop w:val="0"/>
                      <w:marBottom w:val="0"/>
                      <w:divBdr>
                        <w:top w:val="none" w:sz="0" w:space="0" w:color="auto"/>
                        <w:left w:val="none" w:sz="0" w:space="0" w:color="auto"/>
                        <w:bottom w:val="none" w:sz="0" w:space="0" w:color="auto"/>
                        <w:right w:val="none" w:sz="0" w:space="0" w:color="auto"/>
                      </w:divBdr>
                      <w:divsChild>
                        <w:div w:id="303315289">
                          <w:marLeft w:val="0"/>
                          <w:marRight w:val="0"/>
                          <w:marTop w:val="0"/>
                          <w:marBottom w:val="0"/>
                          <w:divBdr>
                            <w:top w:val="none" w:sz="0" w:space="0" w:color="auto"/>
                            <w:left w:val="none" w:sz="0" w:space="0" w:color="auto"/>
                            <w:bottom w:val="none" w:sz="0" w:space="0" w:color="auto"/>
                            <w:right w:val="none" w:sz="0" w:space="0" w:color="auto"/>
                          </w:divBdr>
                          <w:divsChild>
                            <w:div w:id="379206073">
                              <w:marLeft w:val="0"/>
                              <w:marRight w:val="0"/>
                              <w:marTop w:val="0"/>
                              <w:marBottom w:val="0"/>
                              <w:divBdr>
                                <w:top w:val="none" w:sz="0" w:space="0" w:color="auto"/>
                                <w:left w:val="none" w:sz="0" w:space="0" w:color="auto"/>
                                <w:bottom w:val="none" w:sz="0" w:space="0" w:color="auto"/>
                                <w:right w:val="none" w:sz="0" w:space="0" w:color="auto"/>
                              </w:divBdr>
                              <w:divsChild>
                                <w:div w:id="941110867">
                                  <w:marLeft w:val="0"/>
                                  <w:marRight w:val="0"/>
                                  <w:marTop w:val="0"/>
                                  <w:marBottom w:val="0"/>
                                  <w:divBdr>
                                    <w:top w:val="none" w:sz="0" w:space="0" w:color="auto"/>
                                    <w:left w:val="none" w:sz="0" w:space="0" w:color="auto"/>
                                    <w:bottom w:val="none" w:sz="0" w:space="0" w:color="auto"/>
                                    <w:right w:val="none" w:sz="0" w:space="0" w:color="auto"/>
                                  </w:divBdr>
                                  <w:divsChild>
                                    <w:div w:id="415515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7992583">
          <w:marLeft w:val="0"/>
          <w:marRight w:val="0"/>
          <w:marTop w:val="0"/>
          <w:marBottom w:val="0"/>
          <w:divBdr>
            <w:top w:val="none" w:sz="0" w:space="0" w:color="auto"/>
            <w:left w:val="none" w:sz="0" w:space="0" w:color="auto"/>
            <w:bottom w:val="none" w:sz="0" w:space="0" w:color="auto"/>
            <w:right w:val="none" w:sz="0" w:space="0" w:color="auto"/>
          </w:divBdr>
          <w:divsChild>
            <w:div w:id="621767408">
              <w:marLeft w:val="0"/>
              <w:marRight w:val="0"/>
              <w:marTop w:val="0"/>
              <w:marBottom w:val="0"/>
              <w:divBdr>
                <w:top w:val="none" w:sz="0" w:space="0" w:color="auto"/>
                <w:left w:val="none" w:sz="0" w:space="0" w:color="auto"/>
                <w:bottom w:val="none" w:sz="0" w:space="0" w:color="auto"/>
                <w:right w:val="none" w:sz="0" w:space="0" w:color="auto"/>
              </w:divBdr>
              <w:divsChild>
                <w:div w:id="299310099">
                  <w:marLeft w:val="0"/>
                  <w:marRight w:val="0"/>
                  <w:marTop w:val="0"/>
                  <w:marBottom w:val="0"/>
                  <w:divBdr>
                    <w:top w:val="none" w:sz="0" w:space="0" w:color="auto"/>
                    <w:left w:val="none" w:sz="0" w:space="0" w:color="auto"/>
                    <w:bottom w:val="none" w:sz="0" w:space="0" w:color="auto"/>
                    <w:right w:val="none" w:sz="0" w:space="0" w:color="auto"/>
                  </w:divBdr>
                  <w:divsChild>
                    <w:div w:id="1865942100">
                      <w:marLeft w:val="0"/>
                      <w:marRight w:val="0"/>
                      <w:marTop w:val="0"/>
                      <w:marBottom w:val="0"/>
                      <w:divBdr>
                        <w:top w:val="none" w:sz="0" w:space="0" w:color="auto"/>
                        <w:left w:val="none" w:sz="0" w:space="0" w:color="auto"/>
                        <w:bottom w:val="none" w:sz="0" w:space="0" w:color="auto"/>
                        <w:right w:val="none" w:sz="0" w:space="0" w:color="auto"/>
                      </w:divBdr>
                      <w:divsChild>
                        <w:div w:id="1921209042">
                          <w:marLeft w:val="0"/>
                          <w:marRight w:val="0"/>
                          <w:marTop w:val="0"/>
                          <w:marBottom w:val="0"/>
                          <w:divBdr>
                            <w:top w:val="none" w:sz="0" w:space="0" w:color="auto"/>
                            <w:left w:val="none" w:sz="0" w:space="0" w:color="auto"/>
                            <w:bottom w:val="none" w:sz="0" w:space="0" w:color="auto"/>
                            <w:right w:val="none" w:sz="0" w:space="0" w:color="auto"/>
                          </w:divBdr>
                          <w:divsChild>
                            <w:div w:id="1517033420">
                              <w:marLeft w:val="0"/>
                              <w:marRight w:val="0"/>
                              <w:marTop w:val="0"/>
                              <w:marBottom w:val="0"/>
                              <w:divBdr>
                                <w:top w:val="none" w:sz="0" w:space="0" w:color="auto"/>
                                <w:left w:val="none" w:sz="0" w:space="0" w:color="auto"/>
                                <w:bottom w:val="none" w:sz="0" w:space="0" w:color="auto"/>
                                <w:right w:val="none" w:sz="0" w:space="0" w:color="auto"/>
                              </w:divBdr>
                              <w:divsChild>
                                <w:div w:id="1192306823">
                                  <w:marLeft w:val="0"/>
                                  <w:marRight w:val="0"/>
                                  <w:marTop w:val="0"/>
                                  <w:marBottom w:val="0"/>
                                  <w:divBdr>
                                    <w:top w:val="none" w:sz="0" w:space="0" w:color="auto"/>
                                    <w:left w:val="none" w:sz="0" w:space="0" w:color="auto"/>
                                    <w:bottom w:val="none" w:sz="0" w:space="0" w:color="auto"/>
                                    <w:right w:val="none" w:sz="0" w:space="0" w:color="auto"/>
                                  </w:divBdr>
                                  <w:divsChild>
                                    <w:div w:id="886725847">
                                      <w:marLeft w:val="0"/>
                                      <w:marRight w:val="0"/>
                                      <w:marTop w:val="0"/>
                                      <w:marBottom w:val="0"/>
                                      <w:divBdr>
                                        <w:top w:val="none" w:sz="0" w:space="0" w:color="auto"/>
                                        <w:left w:val="none" w:sz="0" w:space="0" w:color="auto"/>
                                        <w:bottom w:val="none" w:sz="0" w:space="0" w:color="auto"/>
                                        <w:right w:val="none" w:sz="0" w:space="0" w:color="auto"/>
                                      </w:divBdr>
                                      <w:divsChild>
                                        <w:div w:id="1376852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49116957">
          <w:marLeft w:val="0"/>
          <w:marRight w:val="0"/>
          <w:marTop w:val="0"/>
          <w:marBottom w:val="0"/>
          <w:divBdr>
            <w:top w:val="none" w:sz="0" w:space="0" w:color="auto"/>
            <w:left w:val="none" w:sz="0" w:space="0" w:color="auto"/>
            <w:bottom w:val="none" w:sz="0" w:space="0" w:color="auto"/>
            <w:right w:val="none" w:sz="0" w:space="0" w:color="auto"/>
          </w:divBdr>
          <w:divsChild>
            <w:div w:id="115877382">
              <w:marLeft w:val="0"/>
              <w:marRight w:val="0"/>
              <w:marTop w:val="0"/>
              <w:marBottom w:val="0"/>
              <w:divBdr>
                <w:top w:val="none" w:sz="0" w:space="0" w:color="auto"/>
                <w:left w:val="none" w:sz="0" w:space="0" w:color="auto"/>
                <w:bottom w:val="none" w:sz="0" w:space="0" w:color="auto"/>
                <w:right w:val="none" w:sz="0" w:space="0" w:color="auto"/>
              </w:divBdr>
              <w:divsChild>
                <w:div w:id="1897736312">
                  <w:marLeft w:val="0"/>
                  <w:marRight w:val="0"/>
                  <w:marTop w:val="0"/>
                  <w:marBottom w:val="0"/>
                  <w:divBdr>
                    <w:top w:val="none" w:sz="0" w:space="0" w:color="auto"/>
                    <w:left w:val="none" w:sz="0" w:space="0" w:color="auto"/>
                    <w:bottom w:val="none" w:sz="0" w:space="0" w:color="auto"/>
                    <w:right w:val="none" w:sz="0" w:space="0" w:color="auto"/>
                  </w:divBdr>
                  <w:divsChild>
                    <w:div w:id="2122725716">
                      <w:marLeft w:val="0"/>
                      <w:marRight w:val="0"/>
                      <w:marTop w:val="0"/>
                      <w:marBottom w:val="0"/>
                      <w:divBdr>
                        <w:top w:val="none" w:sz="0" w:space="0" w:color="auto"/>
                        <w:left w:val="none" w:sz="0" w:space="0" w:color="auto"/>
                        <w:bottom w:val="none" w:sz="0" w:space="0" w:color="auto"/>
                        <w:right w:val="none" w:sz="0" w:space="0" w:color="auto"/>
                      </w:divBdr>
                      <w:divsChild>
                        <w:div w:id="1079056666">
                          <w:marLeft w:val="0"/>
                          <w:marRight w:val="0"/>
                          <w:marTop w:val="0"/>
                          <w:marBottom w:val="0"/>
                          <w:divBdr>
                            <w:top w:val="none" w:sz="0" w:space="0" w:color="auto"/>
                            <w:left w:val="none" w:sz="0" w:space="0" w:color="auto"/>
                            <w:bottom w:val="none" w:sz="0" w:space="0" w:color="auto"/>
                            <w:right w:val="none" w:sz="0" w:space="0" w:color="auto"/>
                          </w:divBdr>
                          <w:divsChild>
                            <w:div w:id="1914076637">
                              <w:marLeft w:val="0"/>
                              <w:marRight w:val="0"/>
                              <w:marTop w:val="0"/>
                              <w:marBottom w:val="0"/>
                              <w:divBdr>
                                <w:top w:val="none" w:sz="0" w:space="0" w:color="auto"/>
                                <w:left w:val="none" w:sz="0" w:space="0" w:color="auto"/>
                                <w:bottom w:val="none" w:sz="0" w:space="0" w:color="auto"/>
                                <w:right w:val="none" w:sz="0" w:space="0" w:color="auto"/>
                              </w:divBdr>
                              <w:divsChild>
                                <w:div w:id="97943494">
                                  <w:marLeft w:val="0"/>
                                  <w:marRight w:val="0"/>
                                  <w:marTop w:val="0"/>
                                  <w:marBottom w:val="0"/>
                                  <w:divBdr>
                                    <w:top w:val="none" w:sz="0" w:space="0" w:color="auto"/>
                                    <w:left w:val="none" w:sz="0" w:space="0" w:color="auto"/>
                                    <w:bottom w:val="none" w:sz="0" w:space="0" w:color="auto"/>
                                    <w:right w:val="none" w:sz="0" w:space="0" w:color="auto"/>
                                  </w:divBdr>
                                  <w:divsChild>
                                    <w:div w:id="132358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16422675">
          <w:marLeft w:val="0"/>
          <w:marRight w:val="0"/>
          <w:marTop w:val="0"/>
          <w:marBottom w:val="0"/>
          <w:divBdr>
            <w:top w:val="none" w:sz="0" w:space="0" w:color="auto"/>
            <w:left w:val="none" w:sz="0" w:space="0" w:color="auto"/>
            <w:bottom w:val="none" w:sz="0" w:space="0" w:color="auto"/>
            <w:right w:val="none" w:sz="0" w:space="0" w:color="auto"/>
          </w:divBdr>
          <w:divsChild>
            <w:div w:id="1732073896">
              <w:marLeft w:val="0"/>
              <w:marRight w:val="0"/>
              <w:marTop w:val="0"/>
              <w:marBottom w:val="0"/>
              <w:divBdr>
                <w:top w:val="none" w:sz="0" w:space="0" w:color="auto"/>
                <w:left w:val="none" w:sz="0" w:space="0" w:color="auto"/>
                <w:bottom w:val="none" w:sz="0" w:space="0" w:color="auto"/>
                <w:right w:val="none" w:sz="0" w:space="0" w:color="auto"/>
              </w:divBdr>
              <w:divsChild>
                <w:div w:id="1855799857">
                  <w:marLeft w:val="0"/>
                  <w:marRight w:val="0"/>
                  <w:marTop w:val="0"/>
                  <w:marBottom w:val="0"/>
                  <w:divBdr>
                    <w:top w:val="none" w:sz="0" w:space="0" w:color="auto"/>
                    <w:left w:val="none" w:sz="0" w:space="0" w:color="auto"/>
                    <w:bottom w:val="none" w:sz="0" w:space="0" w:color="auto"/>
                    <w:right w:val="none" w:sz="0" w:space="0" w:color="auto"/>
                  </w:divBdr>
                  <w:divsChild>
                    <w:div w:id="2130850656">
                      <w:marLeft w:val="0"/>
                      <w:marRight w:val="0"/>
                      <w:marTop w:val="0"/>
                      <w:marBottom w:val="0"/>
                      <w:divBdr>
                        <w:top w:val="none" w:sz="0" w:space="0" w:color="auto"/>
                        <w:left w:val="none" w:sz="0" w:space="0" w:color="auto"/>
                        <w:bottom w:val="none" w:sz="0" w:space="0" w:color="auto"/>
                        <w:right w:val="none" w:sz="0" w:space="0" w:color="auto"/>
                      </w:divBdr>
                      <w:divsChild>
                        <w:div w:id="1026297003">
                          <w:marLeft w:val="0"/>
                          <w:marRight w:val="0"/>
                          <w:marTop w:val="0"/>
                          <w:marBottom w:val="0"/>
                          <w:divBdr>
                            <w:top w:val="none" w:sz="0" w:space="0" w:color="auto"/>
                            <w:left w:val="none" w:sz="0" w:space="0" w:color="auto"/>
                            <w:bottom w:val="none" w:sz="0" w:space="0" w:color="auto"/>
                            <w:right w:val="none" w:sz="0" w:space="0" w:color="auto"/>
                          </w:divBdr>
                          <w:divsChild>
                            <w:div w:id="1715303087">
                              <w:marLeft w:val="0"/>
                              <w:marRight w:val="0"/>
                              <w:marTop w:val="0"/>
                              <w:marBottom w:val="0"/>
                              <w:divBdr>
                                <w:top w:val="none" w:sz="0" w:space="0" w:color="auto"/>
                                <w:left w:val="none" w:sz="0" w:space="0" w:color="auto"/>
                                <w:bottom w:val="none" w:sz="0" w:space="0" w:color="auto"/>
                                <w:right w:val="none" w:sz="0" w:space="0" w:color="auto"/>
                              </w:divBdr>
                              <w:divsChild>
                                <w:div w:id="238949266">
                                  <w:marLeft w:val="0"/>
                                  <w:marRight w:val="0"/>
                                  <w:marTop w:val="0"/>
                                  <w:marBottom w:val="0"/>
                                  <w:divBdr>
                                    <w:top w:val="none" w:sz="0" w:space="0" w:color="auto"/>
                                    <w:left w:val="none" w:sz="0" w:space="0" w:color="auto"/>
                                    <w:bottom w:val="none" w:sz="0" w:space="0" w:color="auto"/>
                                    <w:right w:val="none" w:sz="0" w:space="0" w:color="auto"/>
                                  </w:divBdr>
                                  <w:divsChild>
                                    <w:div w:id="430244050">
                                      <w:marLeft w:val="0"/>
                                      <w:marRight w:val="0"/>
                                      <w:marTop w:val="0"/>
                                      <w:marBottom w:val="0"/>
                                      <w:divBdr>
                                        <w:top w:val="none" w:sz="0" w:space="0" w:color="auto"/>
                                        <w:left w:val="none" w:sz="0" w:space="0" w:color="auto"/>
                                        <w:bottom w:val="none" w:sz="0" w:space="0" w:color="auto"/>
                                        <w:right w:val="none" w:sz="0" w:space="0" w:color="auto"/>
                                      </w:divBdr>
                                      <w:divsChild>
                                        <w:div w:id="177093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3830535">
          <w:marLeft w:val="0"/>
          <w:marRight w:val="0"/>
          <w:marTop w:val="0"/>
          <w:marBottom w:val="0"/>
          <w:divBdr>
            <w:top w:val="none" w:sz="0" w:space="0" w:color="auto"/>
            <w:left w:val="none" w:sz="0" w:space="0" w:color="auto"/>
            <w:bottom w:val="none" w:sz="0" w:space="0" w:color="auto"/>
            <w:right w:val="none" w:sz="0" w:space="0" w:color="auto"/>
          </w:divBdr>
          <w:divsChild>
            <w:div w:id="2027319308">
              <w:marLeft w:val="0"/>
              <w:marRight w:val="0"/>
              <w:marTop w:val="0"/>
              <w:marBottom w:val="0"/>
              <w:divBdr>
                <w:top w:val="none" w:sz="0" w:space="0" w:color="auto"/>
                <w:left w:val="none" w:sz="0" w:space="0" w:color="auto"/>
                <w:bottom w:val="none" w:sz="0" w:space="0" w:color="auto"/>
                <w:right w:val="none" w:sz="0" w:space="0" w:color="auto"/>
              </w:divBdr>
              <w:divsChild>
                <w:div w:id="1536457146">
                  <w:marLeft w:val="0"/>
                  <w:marRight w:val="0"/>
                  <w:marTop w:val="0"/>
                  <w:marBottom w:val="0"/>
                  <w:divBdr>
                    <w:top w:val="none" w:sz="0" w:space="0" w:color="auto"/>
                    <w:left w:val="none" w:sz="0" w:space="0" w:color="auto"/>
                    <w:bottom w:val="none" w:sz="0" w:space="0" w:color="auto"/>
                    <w:right w:val="none" w:sz="0" w:space="0" w:color="auto"/>
                  </w:divBdr>
                  <w:divsChild>
                    <w:div w:id="1242300799">
                      <w:marLeft w:val="0"/>
                      <w:marRight w:val="0"/>
                      <w:marTop w:val="0"/>
                      <w:marBottom w:val="0"/>
                      <w:divBdr>
                        <w:top w:val="none" w:sz="0" w:space="0" w:color="auto"/>
                        <w:left w:val="none" w:sz="0" w:space="0" w:color="auto"/>
                        <w:bottom w:val="none" w:sz="0" w:space="0" w:color="auto"/>
                        <w:right w:val="none" w:sz="0" w:space="0" w:color="auto"/>
                      </w:divBdr>
                      <w:divsChild>
                        <w:div w:id="1484128888">
                          <w:marLeft w:val="0"/>
                          <w:marRight w:val="0"/>
                          <w:marTop w:val="0"/>
                          <w:marBottom w:val="0"/>
                          <w:divBdr>
                            <w:top w:val="none" w:sz="0" w:space="0" w:color="auto"/>
                            <w:left w:val="none" w:sz="0" w:space="0" w:color="auto"/>
                            <w:bottom w:val="none" w:sz="0" w:space="0" w:color="auto"/>
                            <w:right w:val="none" w:sz="0" w:space="0" w:color="auto"/>
                          </w:divBdr>
                          <w:divsChild>
                            <w:div w:id="1999651647">
                              <w:marLeft w:val="0"/>
                              <w:marRight w:val="0"/>
                              <w:marTop w:val="0"/>
                              <w:marBottom w:val="0"/>
                              <w:divBdr>
                                <w:top w:val="none" w:sz="0" w:space="0" w:color="auto"/>
                                <w:left w:val="none" w:sz="0" w:space="0" w:color="auto"/>
                                <w:bottom w:val="none" w:sz="0" w:space="0" w:color="auto"/>
                                <w:right w:val="none" w:sz="0" w:space="0" w:color="auto"/>
                              </w:divBdr>
                              <w:divsChild>
                                <w:div w:id="2088263876">
                                  <w:marLeft w:val="0"/>
                                  <w:marRight w:val="0"/>
                                  <w:marTop w:val="0"/>
                                  <w:marBottom w:val="0"/>
                                  <w:divBdr>
                                    <w:top w:val="none" w:sz="0" w:space="0" w:color="auto"/>
                                    <w:left w:val="none" w:sz="0" w:space="0" w:color="auto"/>
                                    <w:bottom w:val="none" w:sz="0" w:space="0" w:color="auto"/>
                                    <w:right w:val="none" w:sz="0" w:space="0" w:color="auto"/>
                                  </w:divBdr>
                                  <w:divsChild>
                                    <w:div w:id="8915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03995714">
          <w:marLeft w:val="0"/>
          <w:marRight w:val="0"/>
          <w:marTop w:val="0"/>
          <w:marBottom w:val="0"/>
          <w:divBdr>
            <w:top w:val="none" w:sz="0" w:space="0" w:color="auto"/>
            <w:left w:val="none" w:sz="0" w:space="0" w:color="auto"/>
            <w:bottom w:val="none" w:sz="0" w:space="0" w:color="auto"/>
            <w:right w:val="none" w:sz="0" w:space="0" w:color="auto"/>
          </w:divBdr>
          <w:divsChild>
            <w:div w:id="863786071">
              <w:marLeft w:val="0"/>
              <w:marRight w:val="0"/>
              <w:marTop w:val="0"/>
              <w:marBottom w:val="0"/>
              <w:divBdr>
                <w:top w:val="none" w:sz="0" w:space="0" w:color="auto"/>
                <w:left w:val="none" w:sz="0" w:space="0" w:color="auto"/>
                <w:bottom w:val="none" w:sz="0" w:space="0" w:color="auto"/>
                <w:right w:val="none" w:sz="0" w:space="0" w:color="auto"/>
              </w:divBdr>
              <w:divsChild>
                <w:div w:id="2073845558">
                  <w:marLeft w:val="0"/>
                  <w:marRight w:val="0"/>
                  <w:marTop w:val="0"/>
                  <w:marBottom w:val="0"/>
                  <w:divBdr>
                    <w:top w:val="none" w:sz="0" w:space="0" w:color="auto"/>
                    <w:left w:val="none" w:sz="0" w:space="0" w:color="auto"/>
                    <w:bottom w:val="none" w:sz="0" w:space="0" w:color="auto"/>
                    <w:right w:val="none" w:sz="0" w:space="0" w:color="auto"/>
                  </w:divBdr>
                  <w:divsChild>
                    <w:div w:id="166869079">
                      <w:marLeft w:val="0"/>
                      <w:marRight w:val="0"/>
                      <w:marTop w:val="0"/>
                      <w:marBottom w:val="0"/>
                      <w:divBdr>
                        <w:top w:val="none" w:sz="0" w:space="0" w:color="auto"/>
                        <w:left w:val="none" w:sz="0" w:space="0" w:color="auto"/>
                        <w:bottom w:val="none" w:sz="0" w:space="0" w:color="auto"/>
                        <w:right w:val="none" w:sz="0" w:space="0" w:color="auto"/>
                      </w:divBdr>
                      <w:divsChild>
                        <w:div w:id="1624114216">
                          <w:marLeft w:val="0"/>
                          <w:marRight w:val="0"/>
                          <w:marTop w:val="0"/>
                          <w:marBottom w:val="0"/>
                          <w:divBdr>
                            <w:top w:val="none" w:sz="0" w:space="0" w:color="auto"/>
                            <w:left w:val="none" w:sz="0" w:space="0" w:color="auto"/>
                            <w:bottom w:val="none" w:sz="0" w:space="0" w:color="auto"/>
                            <w:right w:val="none" w:sz="0" w:space="0" w:color="auto"/>
                          </w:divBdr>
                          <w:divsChild>
                            <w:div w:id="1585383063">
                              <w:marLeft w:val="0"/>
                              <w:marRight w:val="0"/>
                              <w:marTop w:val="0"/>
                              <w:marBottom w:val="0"/>
                              <w:divBdr>
                                <w:top w:val="none" w:sz="0" w:space="0" w:color="auto"/>
                                <w:left w:val="none" w:sz="0" w:space="0" w:color="auto"/>
                                <w:bottom w:val="none" w:sz="0" w:space="0" w:color="auto"/>
                                <w:right w:val="none" w:sz="0" w:space="0" w:color="auto"/>
                              </w:divBdr>
                              <w:divsChild>
                                <w:div w:id="1547401824">
                                  <w:marLeft w:val="0"/>
                                  <w:marRight w:val="0"/>
                                  <w:marTop w:val="0"/>
                                  <w:marBottom w:val="0"/>
                                  <w:divBdr>
                                    <w:top w:val="none" w:sz="0" w:space="0" w:color="auto"/>
                                    <w:left w:val="none" w:sz="0" w:space="0" w:color="auto"/>
                                    <w:bottom w:val="none" w:sz="0" w:space="0" w:color="auto"/>
                                    <w:right w:val="none" w:sz="0" w:space="0" w:color="auto"/>
                                  </w:divBdr>
                                  <w:divsChild>
                                    <w:div w:id="1782530795">
                                      <w:marLeft w:val="0"/>
                                      <w:marRight w:val="0"/>
                                      <w:marTop w:val="0"/>
                                      <w:marBottom w:val="0"/>
                                      <w:divBdr>
                                        <w:top w:val="none" w:sz="0" w:space="0" w:color="auto"/>
                                        <w:left w:val="none" w:sz="0" w:space="0" w:color="auto"/>
                                        <w:bottom w:val="none" w:sz="0" w:space="0" w:color="auto"/>
                                        <w:right w:val="none" w:sz="0" w:space="0" w:color="auto"/>
                                      </w:divBdr>
                                      <w:divsChild>
                                        <w:div w:id="398552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35420872">
          <w:marLeft w:val="0"/>
          <w:marRight w:val="0"/>
          <w:marTop w:val="0"/>
          <w:marBottom w:val="0"/>
          <w:divBdr>
            <w:top w:val="none" w:sz="0" w:space="0" w:color="auto"/>
            <w:left w:val="none" w:sz="0" w:space="0" w:color="auto"/>
            <w:bottom w:val="none" w:sz="0" w:space="0" w:color="auto"/>
            <w:right w:val="none" w:sz="0" w:space="0" w:color="auto"/>
          </w:divBdr>
          <w:divsChild>
            <w:div w:id="763498859">
              <w:marLeft w:val="0"/>
              <w:marRight w:val="0"/>
              <w:marTop w:val="0"/>
              <w:marBottom w:val="0"/>
              <w:divBdr>
                <w:top w:val="none" w:sz="0" w:space="0" w:color="auto"/>
                <w:left w:val="none" w:sz="0" w:space="0" w:color="auto"/>
                <w:bottom w:val="none" w:sz="0" w:space="0" w:color="auto"/>
                <w:right w:val="none" w:sz="0" w:space="0" w:color="auto"/>
              </w:divBdr>
              <w:divsChild>
                <w:div w:id="873880273">
                  <w:marLeft w:val="0"/>
                  <w:marRight w:val="0"/>
                  <w:marTop w:val="0"/>
                  <w:marBottom w:val="0"/>
                  <w:divBdr>
                    <w:top w:val="none" w:sz="0" w:space="0" w:color="auto"/>
                    <w:left w:val="none" w:sz="0" w:space="0" w:color="auto"/>
                    <w:bottom w:val="none" w:sz="0" w:space="0" w:color="auto"/>
                    <w:right w:val="none" w:sz="0" w:space="0" w:color="auto"/>
                  </w:divBdr>
                  <w:divsChild>
                    <w:div w:id="124009921">
                      <w:marLeft w:val="0"/>
                      <w:marRight w:val="0"/>
                      <w:marTop w:val="0"/>
                      <w:marBottom w:val="0"/>
                      <w:divBdr>
                        <w:top w:val="none" w:sz="0" w:space="0" w:color="auto"/>
                        <w:left w:val="none" w:sz="0" w:space="0" w:color="auto"/>
                        <w:bottom w:val="none" w:sz="0" w:space="0" w:color="auto"/>
                        <w:right w:val="none" w:sz="0" w:space="0" w:color="auto"/>
                      </w:divBdr>
                      <w:divsChild>
                        <w:div w:id="2078239868">
                          <w:marLeft w:val="0"/>
                          <w:marRight w:val="0"/>
                          <w:marTop w:val="0"/>
                          <w:marBottom w:val="0"/>
                          <w:divBdr>
                            <w:top w:val="none" w:sz="0" w:space="0" w:color="auto"/>
                            <w:left w:val="none" w:sz="0" w:space="0" w:color="auto"/>
                            <w:bottom w:val="none" w:sz="0" w:space="0" w:color="auto"/>
                            <w:right w:val="none" w:sz="0" w:space="0" w:color="auto"/>
                          </w:divBdr>
                          <w:divsChild>
                            <w:div w:id="560755463">
                              <w:marLeft w:val="0"/>
                              <w:marRight w:val="0"/>
                              <w:marTop w:val="0"/>
                              <w:marBottom w:val="0"/>
                              <w:divBdr>
                                <w:top w:val="none" w:sz="0" w:space="0" w:color="auto"/>
                                <w:left w:val="none" w:sz="0" w:space="0" w:color="auto"/>
                                <w:bottom w:val="none" w:sz="0" w:space="0" w:color="auto"/>
                                <w:right w:val="none" w:sz="0" w:space="0" w:color="auto"/>
                              </w:divBdr>
                              <w:divsChild>
                                <w:div w:id="1835221911">
                                  <w:marLeft w:val="0"/>
                                  <w:marRight w:val="0"/>
                                  <w:marTop w:val="0"/>
                                  <w:marBottom w:val="0"/>
                                  <w:divBdr>
                                    <w:top w:val="none" w:sz="0" w:space="0" w:color="auto"/>
                                    <w:left w:val="none" w:sz="0" w:space="0" w:color="auto"/>
                                    <w:bottom w:val="none" w:sz="0" w:space="0" w:color="auto"/>
                                    <w:right w:val="none" w:sz="0" w:space="0" w:color="auto"/>
                                  </w:divBdr>
                                  <w:divsChild>
                                    <w:div w:id="2067995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5957825">
          <w:marLeft w:val="0"/>
          <w:marRight w:val="0"/>
          <w:marTop w:val="0"/>
          <w:marBottom w:val="0"/>
          <w:divBdr>
            <w:top w:val="none" w:sz="0" w:space="0" w:color="auto"/>
            <w:left w:val="none" w:sz="0" w:space="0" w:color="auto"/>
            <w:bottom w:val="none" w:sz="0" w:space="0" w:color="auto"/>
            <w:right w:val="none" w:sz="0" w:space="0" w:color="auto"/>
          </w:divBdr>
          <w:divsChild>
            <w:div w:id="1401752166">
              <w:marLeft w:val="0"/>
              <w:marRight w:val="0"/>
              <w:marTop w:val="0"/>
              <w:marBottom w:val="0"/>
              <w:divBdr>
                <w:top w:val="none" w:sz="0" w:space="0" w:color="auto"/>
                <w:left w:val="none" w:sz="0" w:space="0" w:color="auto"/>
                <w:bottom w:val="none" w:sz="0" w:space="0" w:color="auto"/>
                <w:right w:val="none" w:sz="0" w:space="0" w:color="auto"/>
              </w:divBdr>
              <w:divsChild>
                <w:div w:id="1075202522">
                  <w:marLeft w:val="0"/>
                  <w:marRight w:val="0"/>
                  <w:marTop w:val="0"/>
                  <w:marBottom w:val="0"/>
                  <w:divBdr>
                    <w:top w:val="none" w:sz="0" w:space="0" w:color="auto"/>
                    <w:left w:val="none" w:sz="0" w:space="0" w:color="auto"/>
                    <w:bottom w:val="none" w:sz="0" w:space="0" w:color="auto"/>
                    <w:right w:val="none" w:sz="0" w:space="0" w:color="auto"/>
                  </w:divBdr>
                  <w:divsChild>
                    <w:div w:id="1941717055">
                      <w:marLeft w:val="0"/>
                      <w:marRight w:val="0"/>
                      <w:marTop w:val="0"/>
                      <w:marBottom w:val="0"/>
                      <w:divBdr>
                        <w:top w:val="none" w:sz="0" w:space="0" w:color="auto"/>
                        <w:left w:val="none" w:sz="0" w:space="0" w:color="auto"/>
                        <w:bottom w:val="none" w:sz="0" w:space="0" w:color="auto"/>
                        <w:right w:val="none" w:sz="0" w:space="0" w:color="auto"/>
                      </w:divBdr>
                      <w:divsChild>
                        <w:div w:id="2093039183">
                          <w:marLeft w:val="0"/>
                          <w:marRight w:val="0"/>
                          <w:marTop w:val="0"/>
                          <w:marBottom w:val="0"/>
                          <w:divBdr>
                            <w:top w:val="none" w:sz="0" w:space="0" w:color="auto"/>
                            <w:left w:val="none" w:sz="0" w:space="0" w:color="auto"/>
                            <w:bottom w:val="none" w:sz="0" w:space="0" w:color="auto"/>
                            <w:right w:val="none" w:sz="0" w:space="0" w:color="auto"/>
                          </w:divBdr>
                          <w:divsChild>
                            <w:div w:id="1864703688">
                              <w:marLeft w:val="0"/>
                              <w:marRight w:val="0"/>
                              <w:marTop w:val="0"/>
                              <w:marBottom w:val="0"/>
                              <w:divBdr>
                                <w:top w:val="none" w:sz="0" w:space="0" w:color="auto"/>
                                <w:left w:val="none" w:sz="0" w:space="0" w:color="auto"/>
                                <w:bottom w:val="none" w:sz="0" w:space="0" w:color="auto"/>
                                <w:right w:val="none" w:sz="0" w:space="0" w:color="auto"/>
                              </w:divBdr>
                              <w:divsChild>
                                <w:div w:id="1398822010">
                                  <w:marLeft w:val="0"/>
                                  <w:marRight w:val="0"/>
                                  <w:marTop w:val="0"/>
                                  <w:marBottom w:val="0"/>
                                  <w:divBdr>
                                    <w:top w:val="none" w:sz="0" w:space="0" w:color="auto"/>
                                    <w:left w:val="none" w:sz="0" w:space="0" w:color="auto"/>
                                    <w:bottom w:val="none" w:sz="0" w:space="0" w:color="auto"/>
                                    <w:right w:val="none" w:sz="0" w:space="0" w:color="auto"/>
                                  </w:divBdr>
                                  <w:divsChild>
                                    <w:div w:id="1739405194">
                                      <w:marLeft w:val="0"/>
                                      <w:marRight w:val="0"/>
                                      <w:marTop w:val="0"/>
                                      <w:marBottom w:val="0"/>
                                      <w:divBdr>
                                        <w:top w:val="none" w:sz="0" w:space="0" w:color="auto"/>
                                        <w:left w:val="none" w:sz="0" w:space="0" w:color="auto"/>
                                        <w:bottom w:val="none" w:sz="0" w:space="0" w:color="auto"/>
                                        <w:right w:val="none" w:sz="0" w:space="0" w:color="auto"/>
                                      </w:divBdr>
                                      <w:divsChild>
                                        <w:div w:id="1393314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50681831">
          <w:marLeft w:val="0"/>
          <w:marRight w:val="0"/>
          <w:marTop w:val="0"/>
          <w:marBottom w:val="0"/>
          <w:divBdr>
            <w:top w:val="none" w:sz="0" w:space="0" w:color="auto"/>
            <w:left w:val="none" w:sz="0" w:space="0" w:color="auto"/>
            <w:bottom w:val="none" w:sz="0" w:space="0" w:color="auto"/>
            <w:right w:val="none" w:sz="0" w:space="0" w:color="auto"/>
          </w:divBdr>
          <w:divsChild>
            <w:div w:id="51388591">
              <w:marLeft w:val="0"/>
              <w:marRight w:val="0"/>
              <w:marTop w:val="0"/>
              <w:marBottom w:val="0"/>
              <w:divBdr>
                <w:top w:val="none" w:sz="0" w:space="0" w:color="auto"/>
                <w:left w:val="none" w:sz="0" w:space="0" w:color="auto"/>
                <w:bottom w:val="none" w:sz="0" w:space="0" w:color="auto"/>
                <w:right w:val="none" w:sz="0" w:space="0" w:color="auto"/>
              </w:divBdr>
              <w:divsChild>
                <w:div w:id="428239342">
                  <w:marLeft w:val="0"/>
                  <w:marRight w:val="0"/>
                  <w:marTop w:val="0"/>
                  <w:marBottom w:val="0"/>
                  <w:divBdr>
                    <w:top w:val="none" w:sz="0" w:space="0" w:color="auto"/>
                    <w:left w:val="none" w:sz="0" w:space="0" w:color="auto"/>
                    <w:bottom w:val="none" w:sz="0" w:space="0" w:color="auto"/>
                    <w:right w:val="none" w:sz="0" w:space="0" w:color="auto"/>
                  </w:divBdr>
                  <w:divsChild>
                    <w:div w:id="1227570881">
                      <w:marLeft w:val="0"/>
                      <w:marRight w:val="0"/>
                      <w:marTop w:val="0"/>
                      <w:marBottom w:val="0"/>
                      <w:divBdr>
                        <w:top w:val="none" w:sz="0" w:space="0" w:color="auto"/>
                        <w:left w:val="none" w:sz="0" w:space="0" w:color="auto"/>
                        <w:bottom w:val="none" w:sz="0" w:space="0" w:color="auto"/>
                        <w:right w:val="none" w:sz="0" w:space="0" w:color="auto"/>
                      </w:divBdr>
                      <w:divsChild>
                        <w:div w:id="2081442149">
                          <w:marLeft w:val="0"/>
                          <w:marRight w:val="0"/>
                          <w:marTop w:val="0"/>
                          <w:marBottom w:val="0"/>
                          <w:divBdr>
                            <w:top w:val="none" w:sz="0" w:space="0" w:color="auto"/>
                            <w:left w:val="none" w:sz="0" w:space="0" w:color="auto"/>
                            <w:bottom w:val="none" w:sz="0" w:space="0" w:color="auto"/>
                            <w:right w:val="none" w:sz="0" w:space="0" w:color="auto"/>
                          </w:divBdr>
                          <w:divsChild>
                            <w:div w:id="355666007">
                              <w:marLeft w:val="0"/>
                              <w:marRight w:val="0"/>
                              <w:marTop w:val="0"/>
                              <w:marBottom w:val="0"/>
                              <w:divBdr>
                                <w:top w:val="none" w:sz="0" w:space="0" w:color="auto"/>
                                <w:left w:val="none" w:sz="0" w:space="0" w:color="auto"/>
                                <w:bottom w:val="none" w:sz="0" w:space="0" w:color="auto"/>
                                <w:right w:val="none" w:sz="0" w:space="0" w:color="auto"/>
                              </w:divBdr>
                              <w:divsChild>
                                <w:div w:id="1004430954">
                                  <w:marLeft w:val="0"/>
                                  <w:marRight w:val="0"/>
                                  <w:marTop w:val="0"/>
                                  <w:marBottom w:val="0"/>
                                  <w:divBdr>
                                    <w:top w:val="none" w:sz="0" w:space="0" w:color="auto"/>
                                    <w:left w:val="none" w:sz="0" w:space="0" w:color="auto"/>
                                    <w:bottom w:val="none" w:sz="0" w:space="0" w:color="auto"/>
                                    <w:right w:val="none" w:sz="0" w:space="0" w:color="auto"/>
                                  </w:divBdr>
                                  <w:divsChild>
                                    <w:div w:id="86778020">
                                      <w:marLeft w:val="0"/>
                                      <w:marRight w:val="0"/>
                                      <w:marTop w:val="0"/>
                                      <w:marBottom w:val="0"/>
                                      <w:divBdr>
                                        <w:top w:val="none" w:sz="0" w:space="0" w:color="auto"/>
                                        <w:left w:val="none" w:sz="0" w:space="0" w:color="auto"/>
                                        <w:bottom w:val="none" w:sz="0" w:space="0" w:color="auto"/>
                                        <w:right w:val="none" w:sz="0" w:space="0" w:color="auto"/>
                                      </w:divBdr>
                                      <w:divsChild>
                                        <w:div w:id="689573824">
                                          <w:marLeft w:val="0"/>
                                          <w:marRight w:val="0"/>
                                          <w:marTop w:val="0"/>
                                          <w:marBottom w:val="0"/>
                                          <w:divBdr>
                                            <w:top w:val="none" w:sz="0" w:space="0" w:color="auto"/>
                                            <w:left w:val="none" w:sz="0" w:space="0" w:color="auto"/>
                                            <w:bottom w:val="none" w:sz="0" w:space="0" w:color="auto"/>
                                            <w:right w:val="none" w:sz="0" w:space="0" w:color="auto"/>
                                          </w:divBdr>
                                          <w:divsChild>
                                            <w:div w:id="105972367">
                                              <w:marLeft w:val="0"/>
                                              <w:marRight w:val="0"/>
                                              <w:marTop w:val="0"/>
                                              <w:marBottom w:val="0"/>
                                              <w:divBdr>
                                                <w:top w:val="none" w:sz="0" w:space="0" w:color="auto"/>
                                                <w:left w:val="none" w:sz="0" w:space="0" w:color="auto"/>
                                                <w:bottom w:val="none" w:sz="0" w:space="0" w:color="auto"/>
                                                <w:right w:val="none" w:sz="0" w:space="0" w:color="auto"/>
                                              </w:divBdr>
                                            </w:div>
                                          </w:divsChild>
                                        </w:div>
                                        <w:div w:id="718625432">
                                          <w:marLeft w:val="0"/>
                                          <w:marRight w:val="0"/>
                                          <w:marTop w:val="0"/>
                                          <w:marBottom w:val="0"/>
                                          <w:divBdr>
                                            <w:top w:val="none" w:sz="0" w:space="0" w:color="auto"/>
                                            <w:left w:val="none" w:sz="0" w:space="0" w:color="auto"/>
                                            <w:bottom w:val="none" w:sz="0" w:space="0" w:color="auto"/>
                                            <w:right w:val="none" w:sz="0" w:space="0" w:color="auto"/>
                                          </w:divBdr>
                                          <w:divsChild>
                                            <w:div w:id="1123236008">
                                              <w:marLeft w:val="0"/>
                                              <w:marRight w:val="0"/>
                                              <w:marTop w:val="0"/>
                                              <w:marBottom w:val="0"/>
                                              <w:divBdr>
                                                <w:top w:val="none" w:sz="0" w:space="0" w:color="auto"/>
                                                <w:left w:val="none" w:sz="0" w:space="0" w:color="auto"/>
                                                <w:bottom w:val="none" w:sz="0" w:space="0" w:color="auto"/>
                                                <w:right w:val="none" w:sz="0" w:space="0" w:color="auto"/>
                                              </w:divBdr>
                                            </w:div>
                                            <w:div w:id="1367873950">
                                              <w:marLeft w:val="0"/>
                                              <w:marRight w:val="0"/>
                                              <w:marTop w:val="0"/>
                                              <w:marBottom w:val="0"/>
                                              <w:divBdr>
                                                <w:top w:val="none" w:sz="0" w:space="0" w:color="auto"/>
                                                <w:left w:val="none" w:sz="0" w:space="0" w:color="auto"/>
                                                <w:bottom w:val="none" w:sz="0" w:space="0" w:color="auto"/>
                                                <w:right w:val="none" w:sz="0" w:space="0" w:color="auto"/>
                                              </w:divBdr>
                                              <w:divsChild>
                                                <w:div w:id="882982161">
                                                  <w:marLeft w:val="0"/>
                                                  <w:marRight w:val="0"/>
                                                  <w:marTop w:val="0"/>
                                                  <w:marBottom w:val="0"/>
                                                  <w:divBdr>
                                                    <w:top w:val="none" w:sz="0" w:space="0" w:color="auto"/>
                                                    <w:left w:val="none" w:sz="0" w:space="0" w:color="auto"/>
                                                    <w:bottom w:val="none" w:sz="0" w:space="0" w:color="auto"/>
                                                    <w:right w:val="none" w:sz="0" w:space="0" w:color="auto"/>
                                                  </w:divBdr>
                                                  <w:divsChild>
                                                    <w:div w:id="443236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842991">
                                              <w:marLeft w:val="0"/>
                                              <w:marRight w:val="0"/>
                                              <w:marTop w:val="0"/>
                                              <w:marBottom w:val="0"/>
                                              <w:divBdr>
                                                <w:top w:val="none" w:sz="0" w:space="0" w:color="auto"/>
                                                <w:left w:val="none" w:sz="0" w:space="0" w:color="auto"/>
                                                <w:bottom w:val="none" w:sz="0" w:space="0" w:color="auto"/>
                                                <w:right w:val="none" w:sz="0" w:space="0" w:color="auto"/>
                                              </w:divBdr>
                                            </w:div>
                                          </w:divsChild>
                                        </w:div>
                                        <w:div w:id="1785729412">
                                          <w:marLeft w:val="0"/>
                                          <w:marRight w:val="0"/>
                                          <w:marTop w:val="0"/>
                                          <w:marBottom w:val="0"/>
                                          <w:divBdr>
                                            <w:top w:val="none" w:sz="0" w:space="0" w:color="auto"/>
                                            <w:left w:val="none" w:sz="0" w:space="0" w:color="auto"/>
                                            <w:bottom w:val="none" w:sz="0" w:space="0" w:color="auto"/>
                                            <w:right w:val="none" w:sz="0" w:space="0" w:color="auto"/>
                                          </w:divBdr>
                                          <w:divsChild>
                                            <w:div w:id="652949808">
                                              <w:marLeft w:val="0"/>
                                              <w:marRight w:val="0"/>
                                              <w:marTop w:val="0"/>
                                              <w:marBottom w:val="0"/>
                                              <w:divBdr>
                                                <w:top w:val="none" w:sz="0" w:space="0" w:color="auto"/>
                                                <w:left w:val="none" w:sz="0" w:space="0" w:color="auto"/>
                                                <w:bottom w:val="none" w:sz="0" w:space="0" w:color="auto"/>
                                                <w:right w:val="none" w:sz="0" w:space="0" w:color="auto"/>
                                              </w:divBdr>
                                            </w:div>
                                            <w:div w:id="575865194">
                                              <w:marLeft w:val="0"/>
                                              <w:marRight w:val="0"/>
                                              <w:marTop w:val="0"/>
                                              <w:marBottom w:val="0"/>
                                              <w:divBdr>
                                                <w:top w:val="none" w:sz="0" w:space="0" w:color="auto"/>
                                                <w:left w:val="none" w:sz="0" w:space="0" w:color="auto"/>
                                                <w:bottom w:val="none" w:sz="0" w:space="0" w:color="auto"/>
                                                <w:right w:val="none" w:sz="0" w:space="0" w:color="auto"/>
                                              </w:divBdr>
                                              <w:divsChild>
                                                <w:div w:id="1366716151">
                                                  <w:marLeft w:val="0"/>
                                                  <w:marRight w:val="0"/>
                                                  <w:marTop w:val="0"/>
                                                  <w:marBottom w:val="0"/>
                                                  <w:divBdr>
                                                    <w:top w:val="none" w:sz="0" w:space="0" w:color="auto"/>
                                                    <w:left w:val="none" w:sz="0" w:space="0" w:color="auto"/>
                                                    <w:bottom w:val="none" w:sz="0" w:space="0" w:color="auto"/>
                                                    <w:right w:val="none" w:sz="0" w:space="0" w:color="auto"/>
                                                  </w:divBdr>
                                                  <w:divsChild>
                                                    <w:div w:id="6949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122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40582168">
          <w:marLeft w:val="0"/>
          <w:marRight w:val="0"/>
          <w:marTop w:val="0"/>
          <w:marBottom w:val="0"/>
          <w:divBdr>
            <w:top w:val="none" w:sz="0" w:space="0" w:color="auto"/>
            <w:left w:val="none" w:sz="0" w:space="0" w:color="auto"/>
            <w:bottom w:val="none" w:sz="0" w:space="0" w:color="auto"/>
            <w:right w:val="none" w:sz="0" w:space="0" w:color="auto"/>
          </w:divBdr>
          <w:divsChild>
            <w:div w:id="664020405">
              <w:marLeft w:val="0"/>
              <w:marRight w:val="0"/>
              <w:marTop w:val="0"/>
              <w:marBottom w:val="0"/>
              <w:divBdr>
                <w:top w:val="none" w:sz="0" w:space="0" w:color="auto"/>
                <w:left w:val="none" w:sz="0" w:space="0" w:color="auto"/>
                <w:bottom w:val="none" w:sz="0" w:space="0" w:color="auto"/>
                <w:right w:val="none" w:sz="0" w:space="0" w:color="auto"/>
              </w:divBdr>
              <w:divsChild>
                <w:div w:id="1600600656">
                  <w:marLeft w:val="0"/>
                  <w:marRight w:val="0"/>
                  <w:marTop w:val="0"/>
                  <w:marBottom w:val="0"/>
                  <w:divBdr>
                    <w:top w:val="none" w:sz="0" w:space="0" w:color="auto"/>
                    <w:left w:val="none" w:sz="0" w:space="0" w:color="auto"/>
                    <w:bottom w:val="none" w:sz="0" w:space="0" w:color="auto"/>
                    <w:right w:val="none" w:sz="0" w:space="0" w:color="auto"/>
                  </w:divBdr>
                  <w:divsChild>
                    <w:div w:id="733045179">
                      <w:marLeft w:val="0"/>
                      <w:marRight w:val="0"/>
                      <w:marTop w:val="0"/>
                      <w:marBottom w:val="0"/>
                      <w:divBdr>
                        <w:top w:val="none" w:sz="0" w:space="0" w:color="auto"/>
                        <w:left w:val="none" w:sz="0" w:space="0" w:color="auto"/>
                        <w:bottom w:val="none" w:sz="0" w:space="0" w:color="auto"/>
                        <w:right w:val="none" w:sz="0" w:space="0" w:color="auto"/>
                      </w:divBdr>
                      <w:divsChild>
                        <w:div w:id="1373072192">
                          <w:marLeft w:val="0"/>
                          <w:marRight w:val="0"/>
                          <w:marTop w:val="0"/>
                          <w:marBottom w:val="0"/>
                          <w:divBdr>
                            <w:top w:val="none" w:sz="0" w:space="0" w:color="auto"/>
                            <w:left w:val="none" w:sz="0" w:space="0" w:color="auto"/>
                            <w:bottom w:val="none" w:sz="0" w:space="0" w:color="auto"/>
                            <w:right w:val="none" w:sz="0" w:space="0" w:color="auto"/>
                          </w:divBdr>
                          <w:divsChild>
                            <w:div w:id="376051125">
                              <w:marLeft w:val="0"/>
                              <w:marRight w:val="0"/>
                              <w:marTop w:val="0"/>
                              <w:marBottom w:val="0"/>
                              <w:divBdr>
                                <w:top w:val="none" w:sz="0" w:space="0" w:color="auto"/>
                                <w:left w:val="none" w:sz="0" w:space="0" w:color="auto"/>
                                <w:bottom w:val="none" w:sz="0" w:space="0" w:color="auto"/>
                                <w:right w:val="none" w:sz="0" w:space="0" w:color="auto"/>
                              </w:divBdr>
                              <w:divsChild>
                                <w:div w:id="939532070">
                                  <w:marLeft w:val="0"/>
                                  <w:marRight w:val="0"/>
                                  <w:marTop w:val="0"/>
                                  <w:marBottom w:val="0"/>
                                  <w:divBdr>
                                    <w:top w:val="none" w:sz="0" w:space="0" w:color="auto"/>
                                    <w:left w:val="none" w:sz="0" w:space="0" w:color="auto"/>
                                    <w:bottom w:val="none" w:sz="0" w:space="0" w:color="auto"/>
                                    <w:right w:val="none" w:sz="0" w:space="0" w:color="auto"/>
                                  </w:divBdr>
                                  <w:divsChild>
                                    <w:div w:id="1895117429">
                                      <w:marLeft w:val="0"/>
                                      <w:marRight w:val="0"/>
                                      <w:marTop w:val="0"/>
                                      <w:marBottom w:val="0"/>
                                      <w:divBdr>
                                        <w:top w:val="none" w:sz="0" w:space="0" w:color="auto"/>
                                        <w:left w:val="none" w:sz="0" w:space="0" w:color="auto"/>
                                        <w:bottom w:val="none" w:sz="0" w:space="0" w:color="auto"/>
                                        <w:right w:val="none" w:sz="0" w:space="0" w:color="auto"/>
                                      </w:divBdr>
                                      <w:divsChild>
                                        <w:div w:id="445465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9606159">
          <w:marLeft w:val="0"/>
          <w:marRight w:val="0"/>
          <w:marTop w:val="0"/>
          <w:marBottom w:val="0"/>
          <w:divBdr>
            <w:top w:val="none" w:sz="0" w:space="0" w:color="auto"/>
            <w:left w:val="none" w:sz="0" w:space="0" w:color="auto"/>
            <w:bottom w:val="none" w:sz="0" w:space="0" w:color="auto"/>
            <w:right w:val="none" w:sz="0" w:space="0" w:color="auto"/>
          </w:divBdr>
          <w:divsChild>
            <w:div w:id="398745469">
              <w:marLeft w:val="0"/>
              <w:marRight w:val="0"/>
              <w:marTop w:val="0"/>
              <w:marBottom w:val="0"/>
              <w:divBdr>
                <w:top w:val="none" w:sz="0" w:space="0" w:color="auto"/>
                <w:left w:val="none" w:sz="0" w:space="0" w:color="auto"/>
                <w:bottom w:val="none" w:sz="0" w:space="0" w:color="auto"/>
                <w:right w:val="none" w:sz="0" w:space="0" w:color="auto"/>
              </w:divBdr>
              <w:divsChild>
                <w:div w:id="515461903">
                  <w:marLeft w:val="0"/>
                  <w:marRight w:val="0"/>
                  <w:marTop w:val="0"/>
                  <w:marBottom w:val="0"/>
                  <w:divBdr>
                    <w:top w:val="none" w:sz="0" w:space="0" w:color="auto"/>
                    <w:left w:val="none" w:sz="0" w:space="0" w:color="auto"/>
                    <w:bottom w:val="none" w:sz="0" w:space="0" w:color="auto"/>
                    <w:right w:val="none" w:sz="0" w:space="0" w:color="auto"/>
                  </w:divBdr>
                  <w:divsChild>
                    <w:div w:id="1974823904">
                      <w:marLeft w:val="0"/>
                      <w:marRight w:val="0"/>
                      <w:marTop w:val="0"/>
                      <w:marBottom w:val="0"/>
                      <w:divBdr>
                        <w:top w:val="none" w:sz="0" w:space="0" w:color="auto"/>
                        <w:left w:val="none" w:sz="0" w:space="0" w:color="auto"/>
                        <w:bottom w:val="none" w:sz="0" w:space="0" w:color="auto"/>
                        <w:right w:val="none" w:sz="0" w:space="0" w:color="auto"/>
                      </w:divBdr>
                      <w:divsChild>
                        <w:div w:id="1103841491">
                          <w:marLeft w:val="0"/>
                          <w:marRight w:val="0"/>
                          <w:marTop w:val="0"/>
                          <w:marBottom w:val="0"/>
                          <w:divBdr>
                            <w:top w:val="none" w:sz="0" w:space="0" w:color="auto"/>
                            <w:left w:val="none" w:sz="0" w:space="0" w:color="auto"/>
                            <w:bottom w:val="none" w:sz="0" w:space="0" w:color="auto"/>
                            <w:right w:val="none" w:sz="0" w:space="0" w:color="auto"/>
                          </w:divBdr>
                          <w:divsChild>
                            <w:div w:id="207492476">
                              <w:marLeft w:val="0"/>
                              <w:marRight w:val="0"/>
                              <w:marTop w:val="0"/>
                              <w:marBottom w:val="0"/>
                              <w:divBdr>
                                <w:top w:val="none" w:sz="0" w:space="0" w:color="auto"/>
                                <w:left w:val="none" w:sz="0" w:space="0" w:color="auto"/>
                                <w:bottom w:val="none" w:sz="0" w:space="0" w:color="auto"/>
                                <w:right w:val="none" w:sz="0" w:space="0" w:color="auto"/>
                              </w:divBdr>
                              <w:divsChild>
                                <w:div w:id="546182546">
                                  <w:marLeft w:val="0"/>
                                  <w:marRight w:val="0"/>
                                  <w:marTop w:val="0"/>
                                  <w:marBottom w:val="0"/>
                                  <w:divBdr>
                                    <w:top w:val="none" w:sz="0" w:space="0" w:color="auto"/>
                                    <w:left w:val="none" w:sz="0" w:space="0" w:color="auto"/>
                                    <w:bottom w:val="none" w:sz="0" w:space="0" w:color="auto"/>
                                    <w:right w:val="none" w:sz="0" w:space="0" w:color="auto"/>
                                  </w:divBdr>
                                  <w:divsChild>
                                    <w:div w:id="905338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7934346">
      <w:bodyDiv w:val="1"/>
      <w:marLeft w:val="0"/>
      <w:marRight w:val="0"/>
      <w:marTop w:val="0"/>
      <w:marBottom w:val="0"/>
      <w:divBdr>
        <w:top w:val="none" w:sz="0" w:space="0" w:color="auto"/>
        <w:left w:val="none" w:sz="0" w:space="0" w:color="auto"/>
        <w:bottom w:val="none" w:sz="0" w:space="0" w:color="auto"/>
        <w:right w:val="none" w:sz="0" w:space="0" w:color="auto"/>
      </w:divBdr>
      <w:divsChild>
        <w:div w:id="1613631996">
          <w:marLeft w:val="0"/>
          <w:marRight w:val="0"/>
          <w:marTop w:val="0"/>
          <w:marBottom w:val="0"/>
          <w:divBdr>
            <w:top w:val="none" w:sz="0" w:space="0" w:color="auto"/>
            <w:left w:val="none" w:sz="0" w:space="0" w:color="auto"/>
            <w:bottom w:val="none" w:sz="0" w:space="0" w:color="auto"/>
            <w:right w:val="none" w:sz="0" w:space="0" w:color="auto"/>
          </w:divBdr>
          <w:divsChild>
            <w:div w:id="1173762738">
              <w:marLeft w:val="0"/>
              <w:marRight w:val="0"/>
              <w:marTop w:val="0"/>
              <w:marBottom w:val="0"/>
              <w:divBdr>
                <w:top w:val="none" w:sz="0" w:space="0" w:color="auto"/>
                <w:left w:val="none" w:sz="0" w:space="0" w:color="auto"/>
                <w:bottom w:val="none" w:sz="0" w:space="0" w:color="auto"/>
                <w:right w:val="none" w:sz="0" w:space="0" w:color="auto"/>
              </w:divBdr>
              <w:divsChild>
                <w:div w:id="453720190">
                  <w:marLeft w:val="0"/>
                  <w:marRight w:val="0"/>
                  <w:marTop w:val="0"/>
                  <w:marBottom w:val="0"/>
                  <w:divBdr>
                    <w:top w:val="none" w:sz="0" w:space="0" w:color="auto"/>
                    <w:left w:val="none" w:sz="0" w:space="0" w:color="auto"/>
                    <w:bottom w:val="none" w:sz="0" w:space="0" w:color="auto"/>
                    <w:right w:val="none" w:sz="0" w:space="0" w:color="auto"/>
                  </w:divBdr>
                  <w:divsChild>
                    <w:div w:id="579212467">
                      <w:marLeft w:val="0"/>
                      <w:marRight w:val="0"/>
                      <w:marTop w:val="0"/>
                      <w:marBottom w:val="0"/>
                      <w:divBdr>
                        <w:top w:val="none" w:sz="0" w:space="0" w:color="auto"/>
                        <w:left w:val="none" w:sz="0" w:space="0" w:color="auto"/>
                        <w:bottom w:val="none" w:sz="0" w:space="0" w:color="auto"/>
                        <w:right w:val="none" w:sz="0" w:space="0" w:color="auto"/>
                      </w:divBdr>
                      <w:divsChild>
                        <w:div w:id="594901849">
                          <w:marLeft w:val="0"/>
                          <w:marRight w:val="0"/>
                          <w:marTop w:val="0"/>
                          <w:marBottom w:val="0"/>
                          <w:divBdr>
                            <w:top w:val="none" w:sz="0" w:space="0" w:color="auto"/>
                            <w:left w:val="none" w:sz="0" w:space="0" w:color="auto"/>
                            <w:bottom w:val="none" w:sz="0" w:space="0" w:color="auto"/>
                            <w:right w:val="none" w:sz="0" w:space="0" w:color="auto"/>
                          </w:divBdr>
                          <w:divsChild>
                            <w:div w:id="776170644">
                              <w:marLeft w:val="0"/>
                              <w:marRight w:val="0"/>
                              <w:marTop w:val="0"/>
                              <w:marBottom w:val="0"/>
                              <w:divBdr>
                                <w:top w:val="none" w:sz="0" w:space="0" w:color="auto"/>
                                <w:left w:val="none" w:sz="0" w:space="0" w:color="auto"/>
                                <w:bottom w:val="none" w:sz="0" w:space="0" w:color="auto"/>
                                <w:right w:val="none" w:sz="0" w:space="0" w:color="auto"/>
                              </w:divBdr>
                              <w:divsChild>
                                <w:div w:id="2134670693">
                                  <w:marLeft w:val="0"/>
                                  <w:marRight w:val="0"/>
                                  <w:marTop w:val="0"/>
                                  <w:marBottom w:val="0"/>
                                  <w:divBdr>
                                    <w:top w:val="none" w:sz="0" w:space="0" w:color="auto"/>
                                    <w:left w:val="none" w:sz="0" w:space="0" w:color="auto"/>
                                    <w:bottom w:val="none" w:sz="0" w:space="0" w:color="auto"/>
                                    <w:right w:val="none" w:sz="0" w:space="0" w:color="auto"/>
                                  </w:divBdr>
                                  <w:divsChild>
                                    <w:div w:id="508717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8885483">
          <w:marLeft w:val="0"/>
          <w:marRight w:val="0"/>
          <w:marTop w:val="0"/>
          <w:marBottom w:val="0"/>
          <w:divBdr>
            <w:top w:val="none" w:sz="0" w:space="0" w:color="auto"/>
            <w:left w:val="none" w:sz="0" w:space="0" w:color="auto"/>
            <w:bottom w:val="none" w:sz="0" w:space="0" w:color="auto"/>
            <w:right w:val="none" w:sz="0" w:space="0" w:color="auto"/>
          </w:divBdr>
          <w:divsChild>
            <w:div w:id="975135709">
              <w:marLeft w:val="0"/>
              <w:marRight w:val="0"/>
              <w:marTop w:val="0"/>
              <w:marBottom w:val="0"/>
              <w:divBdr>
                <w:top w:val="none" w:sz="0" w:space="0" w:color="auto"/>
                <w:left w:val="none" w:sz="0" w:space="0" w:color="auto"/>
                <w:bottom w:val="none" w:sz="0" w:space="0" w:color="auto"/>
                <w:right w:val="none" w:sz="0" w:space="0" w:color="auto"/>
              </w:divBdr>
              <w:divsChild>
                <w:div w:id="1970238951">
                  <w:marLeft w:val="0"/>
                  <w:marRight w:val="0"/>
                  <w:marTop w:val="0"/>
                  <w:marBottom w:val="0"/>
                  <w:divBdr>
                    <w:top w:val="none" w:sz="0" w:space="0" w:color="auto"/>
                    <w:left w:val="none" w:sz="0" w:space="0" w:color="auto"/>
                    <w:bottom w:val="none" w:sz="0" w:space="0" w:color="auto"/>
                    <w:right w:val="none" w:sz="0" w:space="0" w:color="auto"/>
                  </w:divBdr>
                  <w:divsChild>
                    <w:div w:id="203181888">
                      <w:marLeft w:val="0"/>
                      <w:marRight w:val="0"/>
                      <w:marTop w:val="0"/>
                      <w:marBottom w:val="0"/>
                      <w:divBdr>
                        <w:top w:val="none" w:sz="0" w:space="0" w:color="auto"/>
                        <w:left w:val="none" w:sz="0" w:space="0" w:color="auto"/>
                        <w:bottom w:val="none" w:sz="0" w:space="0" w:color="auto"/>
                        <w:right w:val="none" w:sz="0" w:space="0" w:color="auto"/>
                      </w:divBdr>
                      <w:divsChild>
                        <w:div w:id="235015339">
                          <w:marLeft w:val="0"/>
                          <w:marRight w:val="0"/>
                          <w:marTop w:val="0"/>
                          <w:marBottom w:val="0"/>
                          <w:divBdr>
                            <w:top w:val="none" w:sz="0" w:space="0" w:color="auto"/>
                            <w:left w:val="none" w:sz="0" w:space="0" w:color="auto"/>
                            <w:bottom w:val="none" w:sz="0" w:space="0" w:color="auto"/>
                            <w:right w:val="none" w:sz="0" w:space="0" w:color="auto"/>
                          </w:divBdr>
                          <w:divsChild>
                            <w:div w:id="1229926033">
                              <w:marLeft w:val="0"/>
                              <w:marRight w:val="0"/>
                              <w:marTop w:val="0"/>
                              <w:marBottom w:val="0"/>
                              <w:divBdr>
                                <w:top w:val="none" w:sz="0" w:space="0" w:color="auto"/>
                                <w:left w:val="none" w:sz="0" w:space="0" w:color="auto"/>
                                <w:bottom w:val="none" w:sz="0" w:space="0" w:color="auto"/>
                                <w:right w:val="none" w:sz="0" w:space="0" w:color="auto"/>
                              </w:divBdr>
                              <w:divsChild>
                                <w:div w:id="2045783866">
                                  <w:marLeft w:val="0"/>
                                  <w:marRight w:val="0"/>
                                  <w:marTop w:val="0"/>
                                  <w:marBottom w:val="0"/>
                                  <w:divBdr>
                                    <w:top w:val="none" w:sz="0" w:space="0" w:color="auto"/>
                                    <w:left w:val="none" w:sz="0" w:space="0" w:color="auto"/>
                                    <w:bottom w:val="none" w:sz="0" w:space="0" w:color="auto"/>
                                    <w:right w:val="none" w:sz="0" w:space="0" w:color="auto"/>
                                  </w:divBdr>
                                  <w:divsChild>
                                    <w:div w:id="360055725">
                                      <w:marLeft w:val="0"/>
                                      <w:marRight w:val="0"/>
                                      <w:marTop w:val="0"/>
                                      <w:marBottom w:val="0"/>
                                      <w:divBdr>
                                        <w:top w:val="none" w:sz="0" w:space="0" w:color="auto"/>
                                        <w:left w:val="none" w:sz="0" w:space="0" w:color="auto"/>
                                        <w:bottom w:val="none" w:sz="0" w:space="0" w:color="auto"/>
                                        <w:right w:val="none" w:sz="0" w:space="0" w:color="auto"/>
                                      </w:divBdr>
                                      <w:divsChild>
                                        <w:div w:id="2001736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2687519">
          <w:marLeft w:val="0"/>
          <w:marRight w:val="0"/>
          <w:marTop w:val="0"/>
          <w:marBottom w:val="0"/>
          <w:divBdr>
            <w:top w:val="none" w:sz="0" w:space="0" w:color="auto"/>
            <w:left w:val="none" w:sz="0" w:space="0" w:color="auto"/>
            <w:bottom w:val="none" w:sz="0" w:space="0" w:color="auto"/>
            <w:right w:val="none" w:sz="0" w:space="0" w:color="auto"/>
          </w:divBdr>
          <w:divsChild>
            <w:div w:id="1233466106">
              <w:marLeft w:val="0"/>
              <w:marRight w:val="0"/>
              <w:marTop w:val="0"/>
              <w:marBottom w:val="0"/>
              <w:divBdr>
                <w:top w:val="none" w:sz="0" w:space="0" w:color="auto"/>
                <w:left w:val="none" w:sz="0" w:space="0" w:color="auto"/>
                <w:bottom w:val="none" w:sz="0" w:space="0" w:color="auto"/>
                <w:right w:val="none" w:sz="0" w:space="0" w:color="auto"/>
              </w:divBdr>
              <w:divsChild>
                <w:div w:id="1626306817">
                  <w:marLeft w:val="0"/>
                  <w:marRight w:val="0"/>
                  <w:marTop w:val="0"/>
                  <w:marBottom w:val="0"/>
                  <w:divBdr>
                    <w:top w:val="none" w:sz="0" w:space="0" w:color="auto"/>
                    <w:left w:val="none" w:sz="0" w:space="0" w:color="auto"/>
                    <w:bottom w:val="none" w:sz="0" w:space="0" w:color="auto"/>
                    <w:right w:val="none" w:sz="0" w:space="0" w:color="auto"/>
                  </w:divBdr>
                  <w:divsChild>
                    <w:div w:id="419453801">
                      <w:marLeft w:val="0"/>
                      <w:marRight w:val="0"/>
                      <w:marTop w:val="0"/>
                      <w:marBottom w:val="0"/>
                      <w:divBdr>
                        <w:top w:val="none" w:sz="0" w:space="0" w:color="auto"/>
                        <w:left w:val="none" w:sz="0" w:space="0" w:color="auto"/>
                        <w:bottom w:val="none" w:sz="0" w:space="0" w:color="auto"/>
                        <w:right w:val="none" w:sz="0" w:space="0" w:color="auto"/>
                      </w:divBdr>
                      <w:divsChild>
                        <w:div w:id="939870250">
                          <w:marLeft w:val="0"/>
                          <w:marRight w:val="0"/>
                          <w:marTop w:val="0"/>
                          <w:marBottom w:val="0"/>
                          <w:divBdr>
                            <w:top w:val="none" w:sz="0" w:space="0" w:color="auto"/>
                            <w:left w:val="none" w:sz="0" w:space="0" w:color="auto"/>
                            <w:bottom w:val="none" w:sz="0" w:space="0" w:color="auto"/>
                            <w:right w:val="none" w:sz="0" w:space="0" w:color="auto"/>
                          </w:divBdr>
                          <w:divsChild>
                            <w:div w:id="1626037433">
                              <w:marLeft w:val="0"/>
                              <w:marRight w:val="0"/>
                              <w:marTop w:val="0"/>
                              <w:marBottom w:val="0"/>
                              <w:divBdr>
                                <w:top w:val="none" w:sz="0" w:space="0" w:color="auto"/>
                                <w:left w:val="none" w:sz="0" w:space="0" w:color="auto"/>
                                <w:bottom w:val="none" w:sz="0" w:space="0" w:color="auto"/>
                                <w:right w:val="none" w:sz="0" w:space="0" w:color="auto"/>
                              </w:divBdr>
                              <w:divsChild>
                                <w:div w:id="368265013">
                                  <w:marLeft w:val="0"/>
                                  <w:marRight w:val="0"/>
                                  <w:marTop w:val="0"/>
                                  <w:marBottom w:val="0"/>
                                  <w:divBdr>
                                    <w:top w:val="none" w:sz="0" w:space="0" w:color="auto"/>
                                    <w:left w:val="none" w:sz="0" w:space="0" w:color="auto"/>
                                    <w:bottom w:val="none" w:sz="0" w:space="0" w:color="auto"/>
                                    <w:right w:val="none" w:sz="0" w:space="0" w:color="auto"/>
                                  </w:divBdr>
                                  <w:divsChild>
                                    <w:div w:id="2106267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392440">
          <w:marLeft w:val="0"/>
          <w:marRight w:val="0"/>
          <w:marTop w:val="0"/>
          <w:marBottom w:val="0"/>
          <w:divBdr>
            <w:top w:val="none" w:sz="0" w:space="0" w:color="auto"/>
            <w:left w:val="none" w:sz="0" w:space="0" w:color="auto"/>
            <w:bottom w:val="none" w:sz="0" w:space="0" w:color="auto"/>
            <w:right w:val="none" w:sz="0" w:space="0" w:color="auto"/>
          </w:divBdr>
          <w:divsChild>
            <w:div w:id="1230963405">
              <w:marLeft w:val="0"/>
              <w:marRight w:val="0"/>
              <w:marTop w:val="0"/>
              <w:marBottom w:val="0"/>
              <w:divBdr>
                <w:top w:val="none" w:sz="0" w:space="0" w:color="auto"/>
                <w:left w:val="none" w:sz="0" w:space="0" w:color="auto"/>
                <w:bottom w:val="none" w:sz="0" w:space="0" w:color="auto"/>
                <w:right w:val="none" w:sz="0" w:space="0" w:color="auto"/>
              </w:divBdr>
              <w:divsChild>
                <w:div w:id="1854764289">
                  <w:marLeft w:val="0"/>
                  <w:marRight w:val="0"/>
                  <w:marTop w:val="0"/>
                  <w:marBottom w:val="0"/>
                  <w:divBdr>
                    <w:top w:val="none" w:sz="0" w:space="0" w:color="auto"/>
                    <w:left w:val="none" w:sz="0" w:space="0" w:color="auto"/>
                    <w:bottom w:val="none" w:sz="0" w:space="0" w:color="auto"/>
                    <w:right w:val="none" w:sz="0" w:space="0" w:color="auto"/>
                  </w:divBdr>
                  <w:divsChild>
                    <w:div w:id="93937356">
                      <w:marLeft w:val="0"/>
                      <w:marRight w:val="0"/>
                      <w:marTop w:val="0"/>
                      <w:marBottom w:val="0"/>
                      <w:divBdr>
                        <w:top w:val="none" w:sz="0" w:space="0" w:color="auto"/>
                        <w:left w:val="none" w:sz="0" w:space="0" w:color="auto"/>
                        <w:bottom w:val="none" w:sz="0" w:space="0" w:color="auto"/>
                        <w:right w:val="none" w:sz="0" w:space="0" w:color="auto"/>
                      </w:divBdr>
                      <w:divsChild>
                        <w:div w:id="1863469405">
                          <w:marLeft w:val="0"/>
                          <w:marRight w:val="0"/>
                          <w:marTop w:val="0"/>
                          <w:marBottom w:val="0"/>
                          <w:divBdr>
                            <w:top w:val="none" w:sz="0" w:space="0" w:color="auto"/>
                            <w:left w:val="none" w:sz="0" w:space="0" w:color="auto"/>
                            <w:bottom w:val="none" w:sz="0" w:space="0" w:color="auto"/>
                            <w:right w:val="none" w:sz="0" w:space="0" w:color="auto"/>
                          </w:divBdr>
                          <w:divsChild>
                            <w:div w:id="863978207">
                              <w:marLeft w:val="0"/>
                              <w:marRight w:val="0"/>
                              <w:marTop w:val="0"/>
                              <w:marBottom w:val="0"/>
                              <w:divBdr>
                                <w:top w:val="none" w:sz="0" w:space="0" w:color="auto"/>
                                <w:left w:val="none" w:sz="0" w:space="0" w:color="auto"/>
                                <w:bottom w:val="none" w:sz="0" w:space="0" w:color="auto"/>
                                <w:right w:val="none" w:sz="0" w:space="0" w:color="auto"/>
                              </w:divBdr>
                              <w:divsChild>
                                <w:div w:id="405809987">
                                  <w:marLeft w:val="0"/>
                                  <w:marRight w:val="0"/>
                                  <w:marTop w:val="0"/>
                                  <w:marBottom w:val="0"/>
                                  <w:divBdr>
                                    <w:top w:val="none" w:sz="0" w:space="0" w:color="auto"/>
                                    <w:left w:val="none" w:sz="0" w:space="0" w:color="auto"/>
                                    <w:bottom w:val="none" w:sz="0" w:space="0" w:color="auto"/>
                                    <w:right w:val="none" w:sz="0" w:space="0" w:color="auto"/>
                                  </w:divBdr>
                                  <w:divsChild>
                                    <w:div w:id="621376013">
                                      <w:marLeft w:val="0"/>
                                      <w:marRight w:val="0"/>
                                      <w:marTop w:val="0"/>
                                      <w:marBottom w:val="0"/>
                                      <w:divBdr>
                                        <w:top w:val="none" w:sz="0" w:space="0" w:color="auto"/>
                                        <w:left w:val="none" w:sz="0" w:space="0" w:color="auto"/>
                                        <w:bottom w:val="none" w:sz="0" w:space="0" w:color="auto"/>
                                        <w:right w:val="none" w:sz="0" w:space="0" w:color="auto"/>
                                      </w:divBdr>
                                      <w:divsChild>
                                        <w:div w:id="1832405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5659569">
          <w:marLeft w:val="0"/>
          <w:marRight w:val="0"/>
          <w:marTop w:val="0"/>
          <w:marBottom w:val="0"/>
          <w:divBdr>
            <w:top w:val="none" w:sz="0" w:space="0" w:color="auto"/>
            <w:left w:val="none" w:sz="0" w:space="0" w:color="auto"/>
            <w:bottom w:val="none" w:sz="0" w:space="0" w:color="auto"/>
            <w:right w:val="none" w:sz="0" w:space="0" w:color="auto"/>
          </w:divBdr>
          <w:divsChild>
            <w:div w:id="1395592150">
              <w:marLeft w:val="0"/>
              <w:marRight w:val="0"/>
              <w:marTop w:val="0"/>
              <w:marBottom w:val="0"/>
              <w:divBdr>
                <w:top w:val="none" w:sz="0" w:space="0" w:color="auto"/>
                <w:left w:val="none" w:sz="0" w:space="0" w:color="auto"/>
                <w:bottom w:val="none" w:sz="0" w:space="0" w:color="auto"/>
                <w:right w:val="none" w:sz="0" w:space="0" w:color="auto"/>
              </w:divBdr>
              <w:divsChild>
                <w:div w:id="128324508">
                  <w:marLeft w:val="0"/>
                  <w:marRight w:val="0"/>
                  <w:marTop w:val="0"/>
                  <w:marBottom w:val="0"/>
                  <w:divBdr>
                    <w:top w:val="none" w:sz="0" w:space="0" w:color="auto"/>
                    <w:left w:val="none" w:sz="0" w:space="0" w:color="auto"/>
                    <w:bottom w:val="none" w:sz="0" w:space="0" w:color="auto"/>
                    <w:right w:val="none" w:sz="0" w:space="0" w:color="auto"/>
                  </w:divBdr>
                  <w:divsChild>
                    <w:div w:id="1850101188">
                      <w:marLeft w:val="0"/>
                      <w:marRight w:val="0"/>
                      <w:marTop w:val="0"/>
                      <w:marBottom w:val="0"/>
                      <w:divBdr>
                        <w:top w:val="none" w:sz="0" w:space="0" w:color="auto"/>
                        <w:left w:val="none" w:sz="0" w:space="0" w:color="auto"/>
                        <w:bottom w:val="none" w:sz="0" w:space="0" w:color="auto"/>
                        <w:right w:val="none" w:sz="0" w:space="0" w:color="auto"/>
                      </w:divBdr>
                      <w:divsChild>
                        <w:div w:id="912273641">
                          <w:marLeft w:val="0"/>
                          <w:marRight w:val="0"/>
                          <w:marTop w:val="0"/>
                          <w:marBottom w:val="0"/>
                          <w:divBdr>
                            <w:top w:val="none" w:sz="0" w:space="0" w:color="auto"/>
                            <w:left w:val="none" w:sz="0" w:space="0" w:color="auto"/>
                            <w:bottom w:val="none" w:sz="0" w:space="0" w:color="auto"/>
                            <w:right w:val="none" w:sz="0" w:space="0" w:color="auto"/>
                          </w:divBdr>
                          <w:divsChild>
                            <w:div w:id="530533763">
                              <w:marLeft w:val="0"/>
                              <w:marRight w:val="0"/>
                              <w:marTop w:val="0"/>
                              <w:marBottom w:val="0"/>
                              <w:divBdr>
                                <w:top w:val="none" w:sz="0" w:space="0" w:color="auto"/>
                                <w:left w:val="none" w:sz="0" w:space="0" w:color="auto"/>
                                <w:bottom w:val="none" w:sz="0" w:space="0" w:color="auto"/>
                                <w:right w:val="none" w:sz="0" w:space="0" w:color="auto"/>
                              </w:divBdr>
                              <w:divsChild>
                                <w:div w:id="495415998">
                                  <w:marLeft w:val="0"/>
                                  <w:marRight w:val="0"/>
                                  <w:marTop w:val="0"/>
                                  <w:marBottom w:val="0"/>
                                  <w:divBdr>
                                    <w:top w:val="none" w:sz="0" w:space="0" w:color="auto"/>
                                    <w:left w:val="none" w:sz="0" w:space="0" w:color="auto"/>
                                    <w:bottom w:val="none" w:sz="0" w:space="0" w:color="auto"/>
                                    <w:right w:val="none" w:sz="0" w:space="0" w:color="auto"/>
                                  </w:divBdr>
                                  <w:divsChild>
                                    <w:div w:id="2026128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6093181">
          <w:marLeft w:val="0"/>
          <w:marRight w:val="0"/>
          <w:marTop w:val="0"/>
          <w:marBottom w:val="0"/>
          <w:divBdr>
            <w:top w:val="none" w:sz="0" w:space="0" w:color="auto"/>
            <w:left w:val="none" w:sz="0" w:space="0" w:color="auto"/>
            <w:bottom w:val="none" w:sz="0" w:space="0" w:color="auto"/>
            <w:right w:val="none" w:sz="0" w:space="0" w:color="auto"/>
          </w:divBdr>
          <w:divsChild>
            <w:div w:id="1958102042">
              <w:marLeft w:val="0"/>
              <w:marRight w:val="0"/>
              <w:marTop w:val="0"/>
              <w:marBottom w:val="0"/>
              <w:divBdr>
                <w:top w:val="none" w:sz="0" w:space="0" w:color="auto"/>
                <w:left w:val="none" w:sz="0" w:space="0" w:color="auto"/>
                <w:bottom w:val="none" w:sz="0" w:space="0" w:color="auto"/>
                <w:right w:val="none" w:sz="0" w:space="0" w:color="auto"/>
              </w:divBdr>
              <w:divsChild>
                <w:div w:id="1144925844">
                  <w:marLeft w:val="0"/>
                  <w:marRight w:val="0"/>
                  <w:marTop w:val="0"/>
                  <w:marBottom w:val="0"/>
                  <w:divBdr>
                    <w:top w:val="none" w:sz="0" w:space="0" w:color="auto"/>
                    <w:left w:val="none" w:sz="0" w:space="0" w:color="auto"/>
                    <w:bottom w:val="none" w:sz="0" w:space="0" w:color="auto"/>
                    <w:right w:val="none" w:sz="0" w:space="0" w:color="auto"/>
                  </w:divBdr>
                  <w:divsChild>
                    <w:div w:id="198010001">
                      <w:marLeft w:val="0"/>
                      <w:marRight w:val="0"/>
                      <w:marTop w:val="0"/>
                      <w:marBottom w:val="0"/>
                      <w:divBdr>
                        <w:top w:val="none" w:sz="0" w:space="0" w:color="auto"/>
                        <w:left w:val="none" w:sz="0" w:space="0" w:color="auto"/>
                        <w:bottom w:val="none" w:sz="0" w:space="0" w:color="auto"/>
                        <w:right w:val="none" w:sz="0" w:space="0" w:color="auto"/>
                      </w:divBdr>
                      <w:divsChild>
                        <w:div w:id="851146954">
                          <w:marLeft w:val="0"/>
                          <w:marRight w:val="0"/>
                          <w:marTop w:val="0"/>
                          <w:marBottom w:val="0"/>
                          <w:divBdr>
                            <w:top w:val="none" w:sz="0" w:space="0" w:color="auto"/>
                            <w:left w:val="none" w:sz="0" w:space="0" w:color="auto"/>
                            <w:bottom w:val="none" w:sz="0" w:space="0" w:color="auto"/>
                            <w:right w:val="none" w:sz="0" w:space="0" w:color="auto"/>
                          </w:divBdr>
                          <w:divsChild>
                            <w:div w:id="1641499975">
                              <w:marLeft w:val="0"/>
                              <w:marRight w:val="0"/>
                              <w:marTop w:val="0"/>
                              <w:marBottom w:val="0"/>
                              <w:divBdr>
                                <w:top w:val="none" w:sz="0" w:space="0" w:color="auto"/>
                                <w:left w:val="none" w:sz="0" w:space="0" w:color="auto"/>
                                <w:bottom w:val="none" w:sz="0" w:space="0" w:color="auto"/>
                                <w:right w:val="none" w:sz="0" w:space="0" w:color="auto"/>
                              </w:divBdr>
                              <w:divsChild>
                                <w:div w:id="755128769">
                                  <w:marLeft w:val="0"/>
                                  <w:marRight w:val="0"/>
                                  <w:marTop w:val="0"/>
                                  <w:marBottom w:val="0"/>
                                  <w:divBdr>
                                    <w:top w:val="none" w:sz="0" w:space="0" w:color="auto"/>
                                    <w:left w:val="none" w:sz="0" w:space="0" w:color="auto"/>
                                    <w:bottom w:val="none" w:sz="0" w:space="0" w:color="auto"/>
                                    <w:right w:val="none" w:sz="0" w:space="0" w:color="auto"/>
                                  </w:divBdr>
                                  <w:divsChild>
                                    <w:div w:id="1545362610">
                                      <w:marLeft w:val="0"/>
                                      <w:marRight w:val="0"/>
                                      <w:marTop w:val="0"/>
                                      <w:marBottom w:val="0"/>
                                      <w:divBdr>
                                        <w:top w:val="none" w:sz="0" w:space="0" w:color="auto"/>
                                        <w:left w:val="none" w:sz="0" w:space="0" w:color="auto"/>
                                        <w:bottom w:val="none" w:sz="0" w:space="0" w:color="auto"/>
                                        <w:right w:val="none" w:sz="0" w:space="0" w:color="auto"/>
                                      </w:divBdr>
                                      <w:divsChild>
                                        <w:div w:id="1695575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99753542">
          <w:marLeft w:val="0"/>
          <w:marRight w:val="0"/>
          <w:marTop w:val="0"/>
          <w:marBottom w:val="0"/>
          <w:divBdr>
            <w:top w:val="none" w:sz="0" w:space="0" w:color="auto"/>
            <w:left w:val="none" w:sz="0" w:space="0" w:color="auto"/>
            <w:bottom w:val="none" w:sz="0" w:space="0" w:color="auto"/>
            <w:right w:val="none" w:sz="0" w:space="0" w:color="auto"/>
          </w:divBdr>
          <w:divsChild>
            <w:div w:id="38940697">
              <w:marLeft w:val="0"/>
              <w:marRight w:val="0"/>
              <w:marTop w:val="0"/>
              <w:marBottom w:val="0"/>
              <w:divBdr>
                <w:top w:val="none" w:sz="0" w:space="0" w:color="auto"/>
                <w:left w:val="none" w:sz="0" w:space="0" w:color="auto"/>
                <w:bottom w:val="none" w:sz="0" w:space="0" w:color="auto"/>
                <w:right w:val="none" w:sz="0" w:space="0" w:color="auto"/>
              </w:divBdr>
              <w:divsChild>
                <w:div w:id="653412147">
                  <w:marLeft w:val="0"/>
                  <w:marRight w:val="0"/>
                  <w:marTop w:val="0"/>
                  <w:marBottom w:val="0"/>
                  <w:divBdr>
                    <w:top w:val="none" w:sz="0" w:space="0" w:color="auto"/>
                    <w:left w:val="none" w:sz="0" w:space="0" w:color="auto"/>
                    <w:bottom w:val="none" w:sz="0" w:space="0" w:color="auto"/>
                    <w:right w:val="none" w:sz="0" w:space="0" w:color="auto"/>
                  </w:divBdr>
                  <w:divsChild>
                    <w:div w:id="1230654383">
                      <w:marLeft w:val="0"/>
                      <w:marRight w:val="0"/>
                      <w:marTop w:val="0"/>
                      <w:marBottom w:val="0"/>
                      <w:divBdr>
                        <w:top w:val="none" w:sz="0" w:space="0" w:color="auto"/>
                        <w:left w:val="none" w:sz="0" w:space="0" w:color="auto"/>
                        <w:bottom w:val="none" w:sz="0" w:space="0" w:color="auto"/>
                        <w:right w:val="none" w:sz="0" w:space="0" w:color="auto"/>
                      </w:divBdr>
                      <w:divsChild>
                        <w:div w:id="371030083">
                          <w:marLeft w:val="0"/>
                          <w:marRight w:val="0"/>
                          <w:marTop w:val="0"/>
                          <w:marBottom w:val="0"/>
                          <w:divBdr>
                            <w:top w:val="none" w:sz="0" w:space="0" w:color="auto"/>
                            <w:left w:val="none" w:sz="0" w:space="0" w:color="auto"/>
                            <w:bottom w:val="none" w:sz="0" w:space="0" w:color="auto"/>
                            <w:right w:val="none" w:sz="0" w:space="0" w:color="auto"/>
                          </w:divBdr>
                          <w:divsChild>
                            <w:div w:id="825315324">
                              <w:marLeft w:val="0"/>
                              <w:marRight w:val="0"/>
                              <w:marTop w:val="0"/>
                              <w:marBottom w:val="0"/>
                              <w:divBdr>
                                <w:top w:val="none" w:sz="0" w:space="0" w:color="auto"/>
                                <w:left w:val="none" w:sz="0" w:space="0" w:color="auto"/>
                                <w:bottom w:val="none" w:sz="0" w:space="0" w:color="auto"/>
                                <w:right w:val="none" w:sz="0" w:space="0" w:color="auto"/>
                              </w:divBdr>
                              <w:divsChild>
                                <w:div w:id="1855147895">
                                  <w:marLeft w:val="0"/>
                                  <w:marRight w:val="0"/>
                                  <w:marTop w:val="0"/>
                                  <w:marBottom w:val="0"/>
                                  <w:divBdr>
                                    <w:top w:val="none" w:sz="0" w:space="0" w:color="auto"/>
                                    <w:left w:val="none" w:sz="0" w:space="0" w:color="auto"/>
                                    <w:bottom w:val="none" w:sz="0" w:space="0" w:color="auto"/>
                                    <w:right w:val="none" w:sz="0" w:space="0" w:color="auto"/>
                                  </w:divBdr>
                                  <w:divsChild>
                                    <w:div w:id="911739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44044383">
          <w:marLeft w:val="0"/>
          <w:marRight w:val="0"/>
          <w:marTop w:val="0"/>
          <w:marBottom w:val="0"/>
          <w:divBdr>
            <w:top w:val="none" w:sz="0" w:space="0" w:color="auto"/>
            <w:left w:val="none" w:sz="0" w:space="0" w:color="auto"/>
            <w:bottom w:val="none" w:sz="0" w:space="0" w:color="auto"/>
            <w:right w:val="none" w:sz="0" w:space="0" w:color="auto"/>
          </w:divBdr>
          <w:divsChild>
            <w:div w:id="1958295800">
              <w:marLeft w:val="0"/>
              <w:marRight w:val="0"/>
              <w:marTop w:val="0"/>
              <w:marBottom w:val="0"/>
              <w:divBdr>
                <w:top w:val="none" w:sz="0" w:space="0" w:color="auto"/>
                <w:left w:val="none" w:sz="0" w:space="0" w:color="auto"/>
                <w:bottom w:val="none" w:sz="0" w:space="0" w:color="auto"/>
                <w:right w:val="none" w:sz="0" w:space="0" w:color="auto"/>
              </w:divBdr>
              <w:divsChild>
                <w:div w:id="1300114485">
                  <w:marLeft w:val="0"/>
                  <w:marRight w:val="0"/>
                  <w:marTop w:val="0"/>
                  <w:marBottom w:val="0"/>
                  <w:divBdr>
                    <w:top w:val="none" w:sz="0" w:space="0" w:color="auto"/>
                    <w:left w:val="none" w:sz="0" w:space="0" w:color="auto"/>
                    <w:bottom w:val="none" w:sz="0" w:space="0" w:color="auto"/>
                    <w:right w:val="none" w:sz="0" w:space="0" w:color="auto"/>
                  </w:divBdr>
                  <w:divsChild>
                    <w:div w:id="820269781">
                      <w:marLeft w:val="0"/>
                      <w:marRight w:val="0"/>
                      <w:marTop w:val="0"/>
                      <w:marBottom w:val="0"/>
                      <w:divBdr>
                        <w:top w:val="none" w:sz="0" w:space="0" w:color="auto"/>
                        <w:left w:val="none" w:sz="0" w:space="0" w:color="auto"/>
                        <w:bottom w:val="none" w:sz="0" w:space="0" w:color="auto"/>
                        <w:right w:val="none" w:sz="0" w:space="0" w:color="auto"/>
                      </w:divBdr>
                      <w:divsChild>
                        <w:div w:id="1842309932">
                          <w:marLeft w:val="0"/>
                          <w:marRight w:val="0"/>
                          <w:marTop w:val="0"/>
                          <w:marBottom w:val="0"/>
                          <w:divBdr>
                            <w:top w:val="none" w:sz="0" w:space="0" w:color="auto"/>
                            <w:left w:val="none" w:sz="0" w:space="0" w:color="auto"/>
                            <w:bottom w:val="none" w:sz="0" w:space="0" w:color="auto"/>
                            <w:right w:val="none" w:sz="0" w:space="0" w:color="auto"/>
                          </w:divBdr>
                          <w:divsChild>
                            <w:div w:id="1290941470">
                              <w:marLeft w:val="0"/>
                              <w:marRight w:val="0"/>
                              <w:marTop w:val="0"/>
                              <w:marBottom w:val="0"/>
                              <w:divBdr>
                                <w:top w:val="none" w:sz="0" w:space="0" w:color="auto"/>
                                <w:left w:val="none" w:sz="0" w:space="0" w:color="auto"/>
                                <w:bottom w:val="none" w:sz="0" w:space="0" w:color="auto"/>
                                <w:right w:val="none" w:sz="0" w:space="0" w:color="auto"/>
                              </w:divBdr>
                              <w:divsChild>
                                <w:div w:id="1375697664">
                                  <w:marLeft w:val="0"/>
                                  <w:marRight w:val="0"/>
                                  <w:marTop w:val="0"/>
                                  <w:marBottom w:val="0"/>
                                  <w:divBdr>
                                    <w:top w:val="none" w:sz="0" w:space="0" w:color="auto"/>
                                    <w:left w:val="none" w:sz="0" w:space="0" w:color="auto"/>
                                    <w:bottom w:val="none" w:sz="0" w:space="0" w:color="auto"/>
                                    <w:right w:val="none" w:sz="0" w:space="0" w:color="auto"/>
                                  </w:divBdr>
                                  <w:divsChild>
                                    <w:div w:id="1227497353">
                                      <w:marLeft w:val="0"/>
                                      <w:marRight w:val="0"/>
                                      <w:marTop w:val="0"/>
                                      <w:marBottom w:val="0"/>
                                      <w:divBdr>
                                        <w:top w:val="none" w:sz="0" w:space="0" w:color="auto"/>
                                        <w:left w:val="none" w:sz="0" w:space="0" w:color="auto"/>
                                        <w:bottom w:val="none" w:sz="0" w:space="0" w:color="auto"/>
                                        <w:right w:val="none" w:sz="0" w:space="0" w:color="auto"/>
                                      </w:divBdr>
                                      <w:divsChild>
                                        <w:div w:id="1847668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5116660">
          <w:marLeft w:val="0"/>
          <w:marRight w:val="0"/>
          <w:marTop w:val="0"/>
          <w:marBottom w:val="0"/>
          <w:divBdr>
            <w:top w:val="none" w:sz="0" w:space="0" w:color="auto"/>
            <w:left w:val="none" w:sz="0" w:space="0" w:color="auto"/>
            <w:bottom w:val="none" w:sz="0" w:space="0" w:color="auto"/>
            <w:right w:val="none" w:sz="0" w:space="0" w:color="auto"/>
          </w:divBdr>
          <w:divsChild>
            <w:div w:id="207298868">
              <w:marLeft w:val="0"/>
              <w:marRight w:val="0"/>
              <w:marTop w:val="0"/>
              <w:marBottom w:val="0"/>
              <w:divBdr>
                <w:top w:val="none" w:sz="0" w:space="0" w:color="auto"/>
                <w:left w:val="none" w:sz="0" w:space="0" w:color="auto"/>
                <w:bottom w:val="none" w:sz="0" w:space="0" w:color="auto"/>
                <w:right w:val="none" w:sz="0" w:space="0" w:color="auto"/>
              </w:divBdr>
              <w:divsChild>
                <w:div w:id="1950702028">
                  <w:marLeft w:val="0"/>
                  <w:marRight w:val="0"/>
                  <w:marTop w:val="0"/>
                  <w:marBottom w:val="0"/>
                  <w:divBdr>
                    <w:top w:val="none" w:sz="0" w:space="0" w:color="auto"/>
                    <w:left w:val="none" w:sz="0" w:space="0" w:color="auto"/>
                    <w:bottom w:val="none" w:sz="0" w:space="0" w:color="auto"/>
                    <w:right w:val="none" w:sz="0" w:space="0" w:color="auto"/>
                  </w:divBdr>
                  <w:divsChild>
                    <w:div w:id="1689526394">
                      <w:marLeft w:val="0"/>
                      <w:marRight w:val="0"/>
                      <w:marTop w:val="0"/>
                      <w:marBottom w:val="0"/>
                      <w:divBdr>
                        <w:top w:val="none" w:sz="0" w:space="0" w:color="auto"/>
                        <w:left w:val="none" w:sz="0" w:space="0" w:color="auto"/>
                        <w:bottom w:val="none" w:sz="0" w:space="0" w:color="auto"/>
                        <w:right w:val="none" w:sz="0" w:space="0" w:color="auto"/>
                      </w:divBdr>
                      <w:divsChild>
                        <w:div w:id="1654017629">
                          <w:marLeft w:val="0"/>
                          <w:marRight w:val="0"/>
                          <w:marTop w:val="0"/>
                          <w:marBottom w:val="0"/>
                          <w:divBdr>
                            <w:top w:val="none" w:sz="0" w:space="0" w:color="auto"/>
                            <w:left w:val="none" w:sz="0" w:space="0" w:color="auto"/>
                            <w:bottom w:val="none" w:sz="0" w:space="0" w:color="auto"/>
                            <w:right w:val="none" w:sz="0" w:space="0" w:color="auto"/>
                          </w:divBdr>
                          <w:divsChild>
                            <w:div w:id="1827625659">
                              <w:marLeft w:val="0"/>
                              <w:marRight w:val="0"/>
                              <w:marTop w:val="0"/>
                              <w:marBottom w:val="0"/>
                              <w:divBdr>
                                <w:top w:val="none" w:sz="0" w:space="0" w:color="auto"/>
                                <w:left w:val="none" w:sz="0" w:space="0" w:color="auto"/>
                                <w:bottom w:val="none" w:sz="0" w:space="0" w:color="auto"/>
                                <w:right w:val="none" w:sz="0" w:space="0" w:color="auto"/>
                              </w:divBdr>
                              <w:divsChild>
                                <w:div w:id="324406926">
                                  <w:marLeft w:val="0"/>
                                  <w:marRight w:val="0"/>
                                  <w:marTop w:val="0"/>
                                  <w:marBottom w:val="0"/>
                                  <w:divBdr>
                                    <w:top w:val="none" w:sz="0" w:space="0" w:color="auto"/>
                                    <w:left w:val="none" w:sz="0" w:space="0" w:color="auto"/>
                                    <w:bottom w:val="none" w:sz="0" w:space="0" w:color="auto"/>
                                    <w:right w:val="none" w:sz="0" w:space="0" w:color="auto"/>
                                  </w:divBdr>
                                  <w:divsChild>
                                    <w:div w:id="752437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3566335">
          <w:marLeft w:val="0"/>
          <w:marRight w:val="0"/>
          <w:marTop w:val="0"/>
          <w:marBottom w:val="0"/>
          <w:divBdr>
            <w:top w:val="none" w:sz="0" w:space="0" w:color="auto"/>
            <w:left w:val="none" w:sz="0" w:space="0" w:color="auto"/>
            <w:bottom w:val="none" w:sz="0" w:space="0" w:color="auto"/>
            <w:right w:val="none" w:sz="0" w:space="0" w:color="auto"/>
          </w:divBdr>
          <w:divsChild>
            <w:div w:id="264192833">
              <w:marLeft w:val="0"/>
              <w:marRight w:val="0"/>
              <w:marTop w:val="0"/>
              <w:marBottom w:val="0"/>
              <w:divBdr>
                <w:top w:val="none" w:sz="0" w:space="0" w:color="auto"/>
                <w:left w:val="none" w:sz="0" w:space="0" w:color="auto"/>
                <w:bottom w:val="none" w:sz="0" w:space="0" w:color="auto"/>
                <w:right w:val="none" w:sz="0" w:space="0" w:color="auto"/>
              </w:divBdr>
              <w:divsChild>
                <w:div w:id="127936131">
                  <w:marLeft w:val="0"/>
                  <w:marRight w:val="0"/>
                  <w:marTop w:val="0"/>
                  <w:marBottom w:val="0"/>
                  <w:divBdr>
                    <w:top w:val="none" w:sz="0" w:space="0" w:color="auto"/>
                    <w:left w:val="none" w:sz="0" w:space="0" w:color="auto"/>
                    <w:bottom w:val="none" w:sz="0" w:space="0" w:color="auto"/>
                    <w:right w:val="none" w:sz="0" w:space="0" w:color="auto"/>
                  </w:divBdr>
                  <w:divsChild>
                    <w:div w:id="1058016767">
                      <w:marLeft w:val="0"/>
                      <w:marRight w:val="0"/>
                      <w:marTop w:val="0"/>
                      <w:marBottom w:val="0"/>
                      <w:divBdr>
                        <w:top w:val="none" w:sz="0" w:space="0" w:color="auto"/>
                        <w:left w:val="none" w:sz="0" w:space="0" w:color="auto"/>
                        <w:bottom w:val="none" w:sz="0" w:space="0" w:color="auto"/>
                        <w:right w:val="none" w:sz="0" w:space="0" w:color="auto"/>
                      </w:divBdr>
                      <w:divsChild>
                        <w:div w:id="30346636">
                          <w:marLeft w:val="0"/>
                          <w:marRight w:val="0"/>
                          <w:marTop w:val="0"/>
                          <w:marBottom w:val="0"/>
                          <w:divBdr>
                            <w:top w:val="none" w:sz="0" w:space="0" w:color="auto"/>
                            <w:left w:val="none" w:sz="0" w:space="0" w:color="auto"/>
                            <w:bottom w:val="none" w:sz="0" w:space="0" w:color="auto"/>
                            <w:right w:val="none" w:sz="0" w:space="0" w:color="auto"/>
                          </w:divBdr>
                          <w:divsChild>
                            <w:div w:id="289826082">
                              <w:marLeft w:val="0"/>
                              <w:marRight w:val="0"/>
                              <w:marTop w:val="0"/>
                              <w:marBottom w:val="0"/>
                              <w:divBdr>
                                <w:top w:val="none" w:sz="0" w:space="0" w:color="auto"/>
                                <w:left w:val="none" w:sz="0" w:space="0" w:color="auto"/>
                                <w:bottom w:val="none" w:sz="0" w:space="0" w:color="auto"/>
                                <w:right w:val="none" w:sz="0" w:space="0" w:color="auto"/>
                              </w:divBdr>
                              <w:divsChild>
                                <w:div w:id="1623340700">
                                  <w:marLeft w:val="0"/>
                                  <w:marRight w:val="0"/>
                                  <w:marTop w:val="0"/>
                                  <w:marBottom w:val="0"/>
                                  <w:divBdr>
                                    <w:top w:val="none" w:sz="0" w:space="0" w:color="auto"/>
                                    <w:left w:val="none" w:sz="0" w:space="0" w:color="auto"/>
                                    <w:bottom w:val="none" w:sz="0" w:space="0" w:color="auto"/>
                                    <w:right w:val="none" w:sz="0" w:space="0" w:color="auto"/>
                                  </w:divBdr>
                                  <w:divsChild>
                                    <w:div w:id="405347262">
                                      <w:marLeft w:val="0"/>
                                      <w:marRight w:val="0"/>
                                      <w:marTop w:val="0"/>
                                      <w:marBottom w:val="0"/>
                                      <w:divBdr>
                                        <w:top w:val="none" w:sz="0" w:space="0" w:color="auto"/>
                                        <w:left w:val="none" w:sz="0" w:space="0" w:color="auto"/>
                                        <w:bottom w:val="none" w:sz="0" w:space="0" w:color="auto"/>
                                        <w:right w:val="none" w:sz="0" w:space="0" w:color="auto"/>
                                      </w:divBdr>
                                      <w:divsChild>
                                        <w:div w:id="1353802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8982091">
          <w:marLeft w:val="0"/>
          <w:marRight w:val="0"/>
          <w:marTop w:val="0"/>
          <w:marBottom w:val="0"/>
          <w:divBdr>
            <w:top w:val="none" w:sz="0" w:space="0" w:color="auto"/>
            <w:left w:val="none" w:sz="0" w:space="0" w:color="auto"/>
            <w:bottom w:val="none" w:sz="0" w:space="0" w:color="auto"/>
            <w:right w:val="none" w:sz="0" w:space="0" w:color="auto"/>
          </w:divBdr>
          <w:divsChild>
            <w:div w:id="674920167">
              <w:marLeft w:val="0"/>
              <w:marRight w:val="0"/>
              <w:marTop w:val="0"/>
              <w:marBottom w:val="0"/>
              <w:divBdr>
                <w:top w:val="none" w:sz="0" w:space="0" w:color="auto"/>
                <w:left w:val="none" w:sz="0" w:space="0" w:color="auto"/>
                <w:bottom w:val="none" w:sz="0" w:space="0" w:color="auto"/>
                <w:right w:val="none" w:sz="0" w:space="0" w:color="auto"/>
              </w:divBdr>
              <w:divsChild>
                <w:div w:id="603148655">
                  <w:marLeft w:val="0"/>
                  <w:marRight w:val="0"/>
                  <w:marTop w:val="0"/>
                  <w:marBottom w:val="0"/>
                  <w:divBdr>
                    <w:top w:val="none" w:sz="0" w:space="0" w:color="auto"/>
                    <w:left w:val="none" w:sz="0" w:space="0" w:color="auto"/>
                    <w:bottom w:val="none" w:sz="0" w:space="0" w:color="auto"/>
                    <w:right w:val="none" w:sz="0" w:space="0" w:color="auto"/>
                  </w:divBdr>
                  <w:divsChild>
                    <w:div w:id="141317981">
                      <w:marLeft w:val="0"/>
                      <w:marRight w:val="0"/>
                      <w:marTop w:val="0"/>
                      <w:marBottom w:val="0"/>
                      <w:divBdr>
                        <w:top w:val="none" w:sz="0" w:space="0" w:color="auto"/>
                        <w:left w:val="none" w:sz="0" w:space="0" w:color="auto"/>
                        <w:bottom w:val="none" w:sz="0" w:space="0" w:color="auto"/>
                        <w:right w:val="none" w:sz="0" w:space="0" w:color="auto"/>
                      </w:divBdr>
                      <w:divsChild>
                        <w:div w:id="210189793">
                          <w:marLeft w:val="0"/>
                          <w:marRight w:val="0"/>
                          <w:marTop w:val="0"/>
                          <w:marBottom w:val="0"/>
                          <w:divBdr>
                            <w:top w:val="none" w:sz="0" w:space="0" w:color="auto"/>
                            <w:left w:val="none" w:sz="0" w:space="0" w:color="auto"/>
                            <w:bottom w:val="none" w:sz="0" w:space="0" w:color="auto"/>
                            <w:right w:val="none" w:sz="0" w:space="0" w:color="auto"/>
                          </w:divBdr>
                          <w:divsChild>
                            <w:div w:id="862130154">
                              <w:marLeft w:val="0"/>
                              <w:marRight w:val="0"/>
                              <w:marTop w:val="0"/>
                              <w:marBottom w:val="0"/>
                              <w:divBdr>
                                <w:top w:val="none" w:sz="0" w:space="0" w:color="auto"/>
                                <w:left w:val="none" w:sz="0" w:space="0" w:color="auto"/>
                                <w:bottom w:val="none" w:sz="0" w:space="0" w:color="auto"/>
                                <w:right w:val="none" w:sz="0" w:space="0" w:color="auto"/>
                              </w:divBdr>
                              <w:divsChild>
                                <w:div w:id="1698775579">
                                  <w:marLeft w:val="0"/>
                                  <w:marRight w:val="0"/>
                                  <w:marTop w:val="0"/>
                                  <w:marBottom w:val="0"/>
                                  <w:divBdr>
                                    <w:top w:val="none" w:sz="0" w:space="0" w:color="auto"/>
                                    <w:left w:val="none" w:sz="0" w:space="0" w:color="auto"/>
                                    <w:bottom w:val="none" w:sz="0" w:space="0" w:color="auto"/>
                                    <w:right w:val="none" w:sz="0" w:space="0" w:color="auto"/>
                                  </w:divBdr>
                                  <w:divsChild>
                                    <w:div w:id="136385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8537618">
          <w:marLeft w:val="0"/>
          <w:marRight w:val="0"/>
          <w:marTop w:val="0"/>
          <w:marBottom w:val="0"/>
          <w:divBdr>
            <w:top w:val="none" w:sz="0" w:space="0" w:color="auto"/>
            <w:left w:val="none" w:sz="0" w:space="0" w:color="auto"/>
            <w:bottom w:val="none" w:sz="0" w:space="0" w:color="auto"/>
            <w:right w:val="none" w:sz="0" w:space="0" w:color="auto"/>
          </w:divBdr>
          <w:divsChild>
            <w:div w:id="1899434745">
              <w:marLeft w:val="0"/>
              <w:marRight w:val="0"/>
              <w:marTop w:val="0"/>
              <w:marBottom w:val="0"/>
              <w:divBdr>
                <w:top w:val="none" w:sz="0" w:space="0" w:color="auto"/>
                <w:left w:val="none" w:sz="0" w:space="0" w:color="auto"/>
                <w:bottom w:val="none" w:sz="0" w:space="0" w:color="auto"/>
                <w:right w:val="none" w:sz="0" w:space="0" w:color="auto"/>
              </w:divBdr>
              <w:divsChild>
                <w:div w:id="661079448">
                  <w:marLeft w:val="0"/>
                  <w:marRight w:val="0"/>
                  <w:marTop w:val="0"/>
                  <w:marBottom w:val="0"/>
                  <w:divBdr>
                    <w:top w:val="none" w:sz="0" w:space="0" w:color="auto"/>
                    <w:left w:val="none" w:sz="0" w:space="0" w:color="auto"/>
                    <w:bottom w:val="none" w:sz="0" w:space="0" w:color="auto"/>
                    <w:right w:val="none" w:sz="0" w:space="0" w:color="auto"/>
                  </w:divBdr>
                  <w:divsChild>
                    <w:div w:id="666640854">
                      <w:marLeft w:val="0"/>
                      <w:marRight w:val="0"/>
                      <w:marTop w:val="0"/>
                      <w:marBottom w:val="0"/>
                      <w:divBdr>
                        <w:top w:val="none" w:sz="0" w:space="0" w:color="auto"/>
                        <w:left w:val="none" w:sz="0" w:space="0" w:color="auto"/>
                        <w:bottom w:val="none" w:sz="0" w:space="0" w:color="auto"/>
                        <w:right w:val="none" w:sz="0" w:space="0" w:color="auto"/>
                      </w:divBdr>
                      <w:divsChild>
                        <w:div w:id="1692218943">
                          <w:marLeft w:val="0"/>
                          <w:marRight w:val="0"/>
                          <w:marTop w:val="0"/>
                          <w:marBottom w:val="0"/>
                          <w:divBdr>
                            <w:top w:val="none" w:sz="0" w:space="0" w:color="auto"/>
                            <w:left w:val="none" w:sz="0" w:space="0" w:color="auto"/>
                            <w:bottom w:val="none" w:sz="0" w:space="0" w:color="auto"/>
                            <w:right w:val="none" w:sz="0" w:space="0" w:color="auto"/>
                          </w:divBdr>
                          <w:divsChild>
                            <w:div w:id="969020600">
                              <w:marLeft w:val="0"/>
                              <w:marRight w:val="0"/>
                              <w:marTop w:val="0"/>
                              <w:marBottom w:val="0"/>
                              <w:divBdr>
                                <w:top w:val="none" w:sz="0" w:space="0" w:color="auto"/>
                                <w:left w:val="none" w:sz="0" w:space="0" w:color="auto"/>
                                <w:bottom w:val="none" w:sz="0" w:space="0" w:color="auto"/>
                                <w:right w:val="none" w:sz="0" w:space="0" w:color="auto"/>
                              </w:divBdr>
                              <w:divsChild>
                                <w:div w:id="2009595939">
                                  <w:marLeft w:val="0"/>
                                  <w:marRight w:val="0"/>
                                  <w:marTop w:val="0"/>
                                  <w:marBottom w:val="0"/>
                                  <w:divBdr>
                                    <w:top w:val="none" w:sz="0" w:space="0" w:color="auto"/>
                                    <w:left w:val="none" w:sz="0" w:space="0" w:color="auto"/>
                                    <w:bottom w:val="none" w:sz="0" w:space="0" w:color="auto"/>
                                    <w:right w:val="none" w:sz="0" w:space="0" w:color="auto"/>
                                  </w:divBdr>
                                  <w:divsChild>
                                    <w:div w:id="774205608">
                                      <w:marLeft w:val="0"/>
                                      <w:marRight w:val="0"/>
                                      <w:marTop w:val="0"/>
                                      <w:marBottom w:val="0"/>
                                      <w:divBdr>
                                        <w:top w:val="none" w:sz="0" w:space="0" w:color="auto"/>
                                        <w:left w:val="none" w:sz="0" w:space="0" w:color="auto"/>
                                        <w:bottom w:val="none" w:sz="0" w:space="0" w:color="auto"/>
                                        <w:right w:val="none" w:sz="0" w:space="0" w:color="auto"/>
                                      </w:divBdr>
                                      <w:divsChild>
                                        <w:div w:id="138813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32342908">
          <w:marLeft w:val="0"/>
          <w:marRight w:val="0"/>
          <w:marTop w:val="0"/>
          <w:marBottom w:val="0"/>
          <w:divBdr>
            <w:top w:val="none" w:sz="0" w:space="0" w:color="auto"/>
            <w:left w:val="none" w:sz="0" w:space="0" w:color="auto"/>
            <w:bottom w:val="none" w:sz="0" w:space="0" w:color="auto"/>
            <w:right w:val="none" w:sz="0" w:space="0" w:color="auto"/>
          </w:divBdr>
          <w:divsChild>
            <w:div w:id="668364057">
              <w:marLeft w:val="0"/>
              <w:marRight w:val="0"/>
              <w:marTop w:val="0"/>
              <w:marBottom w:val="0"/>
              <w:divBdr>
                <w:top w:val="none" w:sz="0" w:space="0" w:color="auto"/>
                <w:left w:val="none" w:sz="0" w:space="0" w:color="auto"/>
                <w:bottom w:val="none" w:sz="0" w:space="0" w:color="auto"/>
                <w:right w:val="none" w:sz="0" w:space="0" w:color="auto"/>
              </w:divBdr>
              <w:divsChild>
                <w:div w:id="1767068158">
                  <w:marLeft w:val="0"/>
                  <w:marRight w:val="0"/>
                  <w:marTop w:val="0"/>
                  <w:marBottom w:val="0"/>
                  <w:divBdr>
                    <w:top w:val="none" w:sz="0" w:space="0" w:color="auto"/>
                    <w:left w:val="none" w:sz="0" w:space="0" w:color="auto"/>
                    <w:bottom w:val="none" w:sz="0" w:space="0" w:color="auto"/>
                    <w:right w:val="none" w:sz="0" w:space="0" w:color="auto"/>
                  </w:divBdr>
                  <w:divsChild>
                    <w:div w:id="249119197">
                      <w:marLeft w:val="0"/>
                      <w:marRight w:val="0"/>
                      <w:marTop w:val="0"/>
                      <w:marBottom w:val="0"/>
                      <w:divBdr>
                        <w:top w:val="none" w:sz="0" w:space="0" w:color="auto"/>
                        <w:left w:val="none" w:sz="0" w:space="0" w:color="auto"/>
                        <w:bottom w:val="none" w:sz="0" w:space="0" w:color="auto"/>
                        <w:right w:val="none" w:sz="0" w:space="0" w:color="auto"/>
                      </w:divBdr>
                      <w:divsChild>
                        <w:div w:id="539512484">
                          <w:marLeft w:val="0"/>
                          <w:marRight w:val="0"/>
                          <w:marTop w:val="0"/>
                          <w:marBottom w:val="0"/>
                          <w:divBdr>
                            <w:top w:val="none" w:sz="0" w:space="0" w:color="auto"/>
                            <w:left w:val="none" w:sz="0" w:space="0" w:color="auto"/>
                            <w:bottom w:val="none" w:sz="0" w:space="0" w:color="auto"/>
                            <w:right w:val="none" w:sz="0" w:space="0" w:color="auto"/>
                          </w:divBdr>
                          <w:divsChild>
                            <w:div w:id="235675774">
                              <w:marLeft w:val="0"/>
                              <w:marRight w:val="0"/>
                              <w:marTop w:val="0"/>
                              <w:marBottom w:val="0"/>
                              <w:divBdr>
                                <w:top w:val="none" w:sz="0" w:space="0" w:color="auto"/>
                                <w:left w:val="none" w:sz="0" w:space="0" w:color="auto"/>
                                <w:bottom w:val="none" w:sz="0" w:space="0" w:color="auto"/>
                                <w:right w:val="none" w:sz="0" w:space="0" w:color="auto"/>
                              </w:divBdr>
                              <w:divsChild>
                                <w:div w:id="1673289121">
                                  <w:marLeft w:val="0"/>
                                  <w:marRight w:val="0"/>
                                  <w:marTop w:val="0"/>
                                  <w:marBottom w:val="0"/>
                                  <w:divBdr>
                                    <w:top w:val="none" w:sz="0" w:space="0" w:color="auto"/>
                                    <w:left w:val="none" w:sz="0" w:space="0" w:color="auto"/>
                                    <w:bottom w:val="none" w:sz="0" w:space="0" w:color="auto"/>
                                    <w:right w:val="none" w:sz="0" w:space="0" w:color="auto"/>
                                  </w:divBdr>
                                  <w:divsChild>
                                    <w:div w:id="342784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9188725">
          <w:marLeft w:val="0"/>
          <w:marRight w:val="0"/>
          <w:marTop w:val="0"/>
          <w:marBottom w:val="0"/>
          <w:divBdr>
            <w:top w:val="none" w:sz="0" w:space="0" w:color="auto"/>
            <w:left w:val="none" w:sz="0" w:space="0" w:color="auto"/>
            <w:bottom w:val="none" w:sz="0" w:space="0" w:color="auto"/>
            <w:right w:val="none" w:sz="0" w:space="0" w:color="auto"/>
          </w:divBdr>
          <w:divsChild>
            <w:div w:id="147862186">
              <w:marLeft w:val="0"/>
              <w:marRight w:val="0"/>
              <w:marTop w:val="0"/>
              <w:marBottom w:val="0"/>
              <w:divBdr>
                <w:top w:val="none" w:sz="0" w:space="0" w:color="auto"/>
                <w:left w:val="none" w:sz="0" w:space="0" w:color="auto"/>
                <w:bottom w:val="none" w:sz="0" w:space="0" w:color="auto"/>
                <w:right w:val="none" w:sz="0" w:space="0" w:color="auto"/>
              </w:divBdr>
              <w:divsChild>
                <w:div w:id="522941038">
                  <w:marLeft w:val="0"/>
                  <w:marRight w:val="0"/>
                  <w:marTop w:val="0"/>
                  <w:marBottom w:val="0"/>
                  <w:divBdr>
                    <w:top w:val="none" w:sz="0" w:space="0" w:color="auto"/>
                    <w:left w:val="none" w:sz="0" w:space="0" w:color="auto"/>
                    <w:bottom w:val="none" w:sz="0" w:space="0" w:color="auto"/>
                    <w:right w:val="none" w:sz="0" w:space="0" w:color="auto"/>
                  </w:divBdr>
                  <w:divsChild>
                    <w:div w:id="14187209">
                      <w:marLeft w:val="0"/>
                      <w:marRight w:val="0"/>
                      <w:marTop w:val="0"/>
                      <w:marBottom w:val="0"/>
                      <w:divBdr>
                        <w:top w:val="none" w:sz="0" w:space="0" w:color="auto"/>
                        <w:left w:val="none" w:sz="0" w:space="0" w:color="auto"/>
                        <w:bottom w:val="none" w:sz="0" w:space="0" w:color="auto"/>
                        <w:right w:val="none" w:sz="0" w:space="0" w:color="auto"/>
                      </w:divBdr>
                      <w:divsChild>
                        <w:div w:id="984703380">
                          <w:marLeft w:val="0"/>
                          <w:marRight w:val="0"/>
                          <w:marTop w:val="0"/>
                          <w:marBottom w:val="0"/>
                          <w:divBdr>
                            <w:top w:val="none" w:sz="0" w:space="0" w:color="auto"/>
                            <w:left w:val="none" w:sz="0" w:space="0" w:color="auto"/>
                            <w:bottom w:val="none" w:sz="0" w:space="0" w:color="auto"/>
                            <w:right w:val="none" w:sz="0" w:space="0" w:color="auto"/>
                          </w:divBdr>
                          <w:divsChild>
                            <w:div w:id="2131125914">
                              <w:marLeft w:val="0"/>
                              <w:marRight w:val="0"/>
                              <w:marTop w:val="0"/>
                              <w:marBottom w:val="0"/>
                              <w:divBdr>
                                <w:top w:val="none" w:sz="0" w:space="0" w:color="auto"/>
                                <w:left w:val="none" w:sz="0" w:space="0" w:color="auto"/>
                                <w:bottom w:val="none" w:sz="0" w:space="0" w:color="auto"/>
                                <w:right w:val="none" w:sz="0" w:space="0" w:color="auto"/>
                              </w:divBdr>
                              <w:divsChild>
                                <w:div w:id="2083141486">
                                  <w:marLeft w:val="0"/>
                                  <w:marRight w:val="0"/>
                                  <w:marTop w:val="0"/>
                                  <w:marBottom w:val="0"/>
                                  <w:divBdr>
                                    <w:top w:val="none" w:sz="0" w:space="0" w:color="auto"/>
                                    <w:left w:val="none" w:sz="0" w:space="0" w:color="auto"/>
                                    <w:bottom w:val="none" w:sz="0" w:space="0" w:color="auto"/>
                                    <w:right w:val="none" w:sz="0" w:space="0" w:color="auto"/>
                                  </w:divBdr>
                                  <w:divsChild>
                                    <w:div w:id="882013105">
                                      <w:marLeft w:val="0"/>
                                      <w:marRight w:val="0"/>
                                      <w:marTop w:val="0"/>
                                      <w:marBottom w:val="0"/>
                                      <w:divBdr>
                                        <w:top w:val="none" w:sz="0" w:space="0" w:color="auto"/>
                                        <w:left w:val="none" w:sz="0" w:space="0" w:color="auto"/>
                                        <w:bottom w:val="none" w:sz="0" w:space="0" w:color="auto"/>
                                        <w:right w:val="none" w:sz="0" w:space="0" w:color="auto"/>
                                      </w:divBdr>
                                      <w:divsChild>
                                        <w:div w:id="52893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21247490">
          <w:marLeft w:val="0"/>
          <w:marRight w:val="0"/>
          <w:marTop w:val="0"/>
          <w:marBottom w:val="0"/>
          <w:divBdr>
            <w:top w:val="none" w:sz="0" w:space="0" w:color="auto"/>
            <w:left w:val="none" w:sz="0" w:space="0" w:color="auto"/>
            <w:bottom w:val="none" w:sz="0" w:space="0" w:color="auto"/>
            <w:right w:val="none" w:sz="0" w:space="0" w:color="auto"/>
          </w:divBdr>
          <w:divsChild>
            <w:div w:id="105201841">
              <w:marLeft w:val="0"/>
              <w:marRight w:val="0"/>
              <w:marTop w:val="0"/>
              <w:marBottom w:val="0"/>
              <w:divBdr>
                <w:top w:val="none" w:sz="0" w:space="0" w:color="auto"/>
                <w:left w:val="none" w:sz="0" w:space="0" w:color="auto"/>
                <w:bottom w:val="none" w:sz="0" w:space="0" w:color="auto"/>
                <w:right w:val="none" w:sz="0" w:space="0" w:color="auto"/>
              </w:divBdr>
              <w:divsChild>
                <w:div w:id="1663895619">
                  <w:marLeft w:val="0"/>
                  <w:marRight w:val="0"/>
                  <w:marTop w:val="0"/>
                  <w:marBottom w:val="0"/>
                  <w:divBdr>
                    <w:top w:val="none" w:sz="0" w:space="0" w:color="auto"/>
                    <w:left w:val="none" w:sz="0" w:space="0" w:color="auto"/>
                    <w:bottom w:val="none" w:sz="0" w:space="0" w:color="auto"/>
                    <w:right w:val="none" w:sz="0" w:space="0" w:color="auto"/>
                  </w:divBdr>
                  <w:divsChild>
                    <w:div w:id="1791701128">
                      <w:marLeft w:val="0"/>
                      <w:marRight w:val="0"/>
                      <w:marTop w:val="0"/>
                      <w:marBottom w:val="0"/>
                      <w:divBdr>
                        <w:top w:val="none" w:sz="0" w:space="0" w:color="auto"/>
                        <w:left w:val="none" w:sz="0" w:space="0" w:color="auto"/>
                        <w:bottom w:val="none" w:sz="0" w:space="0" w:color="auto"/>
                        <w:right w:val="none" w:sz="0" w:space="0" w:color="auto"/>
                      </w:divBdr>
                      <w:divsChild>
                        <w:div w:id="1635410513">
                          <w:marLeft w:val="0"/>
                          <w:marRight w:val="0"/>
                          <w:marTop w:val="0"/>
                          <w:marBottom w:val="0"/>
                          <w:divBdr>
                            <w:top w:val="none" w:sz="0" w:space="0" w:color="auto"/>
                            <w:left w:val="none" w:sz="0" w:space="0" w:color="auto"/>
                            <w:bottom w:val="none" w:sz="0" w:space="0" w:color="auto"/>
                            <w:right w:val="none" w:sz="0" w:space="0" w:color="auto"/>
                          </w:divBdr>
                          <w:divsChild>
                            <w:div w:id="1663509889">
                              <w:marLeft w:val="0"/>
                              <w:marRight w:val="0"/>
                              <w:marTop w:val="0"/>
                              <w:marBottom w:val="0"/>
                              <w:divBdr>
                                <w:top w:val="none" w:sz="0" w:space="0" w:color="auto"/>
                                <w:left w:val="none" w:sz="0" w:space="0" w:color="auto"/>
                                <w:bottom w:val="none" w:sz="0" w:space="0" w:color="auto"/>
                                <w:right w:val="none" w:sz="0" w:space="0" w:color="auto"/>
                              </w:divBdr>
                              <w:divsChild>
                                <w:div w:id="615985642">
                                  <w:marLeft w:val="0"/>
                                  <w:marRight w:val="0"/>
                                  <w:marTop w:val="0"/>
                                  <w:marBottom w:val="0"/>
                                  <w:divBdr>
                                    <w:top w:val="none" w:sz="0" w:space="0" w:color="auto"/>
                                    <w:left w:val="none" w:sz="0" w:space="0" w:color="auto"/>
                                    <w:bottom w:val="none" w:sz="0" w:space="0" w:color="auto"/>
                                    <w:right w:val="none" w:sz="0" w:space="0" w:color="auto"/>
                                  </w:divBdr>
                                  <w:divsChild>
                                    <w:div w:id="37552342">
                                      <w:marLeft w:val="0"/>
                                      <w:marRight w:val="0"/>
                                      <w:marTop w:val="0"/>
                                      <w:marBottom w:val="0"/>
                                      <w:divBdr>
                                        <w:top w:val="none" w:sz="0" w:space="0" w:color="auto"/>
                                        <w:left w:val="none" w:sz="0" w:space="0" w:color="auto"/>
                                        <w:bottom w:val="none" w:sz="0" w:space="0" w:color="auto"/>
                                        <w:right w:val="none" w:sz="0" w:space="0" w:color="auto"/>
                                      </w:divBdr>
                                      <w:divsChild>
                                        <w:div w:id="1016078838">
                                          <w:marLeft w:val="0"/>
                                          <w:marRight w:val="0"/>
                                          <w:marTop w:val="0"/>
                                          <w:marBottom w:val="0"/>
                                          <w:divBdr>
                                            <w:top w:val="none" w:sz="0" w:space="0" w:color="auto"/>
                                            <w:left w:val="none" w:sz="0" w:space="0" w:color="auto"/>
                                            <w:bottom w:val="none" w:sz="0" w:space="0" w:color="auto"/>
                                            <w:right w:val="none" w:sz="0" w:space="0" w:color="auto"/>
                                          </w:divBdr>
                                          <w:divsChild>
                                            <w:div w:id="989136628">
                                              <w:marLeft w:val="0"/>
                                              <w:marRight w:val="0"/>
                                              <w:marTop w:val="0"/>
                                              <w:marBottom w:val="0"/>
                                              <w:divBdr>
                                                <w:top w:val="none" w:sz="0" w:space="0" w:color="auto"/>
                                                <w:left w:val="none" w:sz="0" w:space="0" w:color="auto"/>
                                                <w:bottom w:val="none" w:sz="0" w:space="0" w:color="auto"/>
                                                <w:right w:val="none" w:sz="0" w:space="0" w:color="auto"/>
                                              </w:divBdr>
                                            </w:div>
                                          </w:divsChild>
                                        </w:div>
                                        <w:div w:id="367532978">
                                          <w:marLeft w:val="0"/>
                                          <w:marRight w:val="0"/>
                                          <w:marTop w:val="0"/>
                                          <w:marBottom w:val="0"/>
                                          <w:divBdr>
                                            <w:top w:val="none" w:sz="0" w:space="0" w:color="auto"/>
                                            <w:left w:val="none" w:sz="0" w:space="0" w:color="auto"/>
                                            <w:bottom w:val="none" w:sz="0" w:space="0" w:color="auto"/>
                                            <w:right w:val="none" w:sz="0" w:space="0" w:color="auto"/>
                                          </w:divBdr>
                                          <w:divsChild>
                                            <w:div w:id="1888445692">
                                              <w:marLeft w:val="0"/>
                                              <w:marRight w:val="0"/>
                                              <w:marTop w:val="0"/>
                                              <w:marBottom w:val="0"/>
                                              <w:divBdr>
                                                <w:top w:val="none" w:sz="0" w:space="0" w:color="auto"/>
                                                <w:left w:val="none" w:sz="0" w:space="0" w:color="auto"/>
                                                <w:bottom w:val="none" w:sz="0" w:space="0" w:color="auto"/>
                                                <w:right w:val="none" w:sz="0" w:space="0" w:color="auto"/>
                                              </w:divBdr>
                                            </w:div>
                                            <w:div w:id="1749418172">
                                              <w:marLeft w:val="0"/>
                                              <w:marRight w:val="0"/>
                                              <w:marTop w:val="0"/>
                                              <w:marBottom w:val="0"/>
                                              <w:divBdr>
                                                <w:top w:val="none" w:sz="0" w:space="0" w:color="auto"/>
                                                <w:left w:val="none" w:sz="0" w:space="0" w:color="auto"/>
                                                <w:bottom w:val="none" w:sz="0" w:space="0" w:color="auto"/>
                                                <w:right w:val="none" w:sz="0" w:space="0" w:color="auto"/>
                                              </w:divBdr>
                                              <w:divsChild>
                                                <w:div w:id="1546983648">
                                                  <w:marLeft w:val="0"/>
                                                  <w:marRight w:val="0"/>
                                                  <w:marTop w:val="0"/>
                                                  <w:marBottom w:val="0"/>
                                                  <w:divBdr>
                                                    <w:top w:val="none" w:sz="0" w:space="0" w:color="auto"/>
                                                    <w:left w:val="none" w:sz="0" w:space="0" w:color="auto"/>
                                                    <w:bottom w:val="none" w:sz="0" w:space="0" w:color="auto"/>
                                                    <w:right w:val="none" w:sz="0" w:space="0" w:color="auto"/>
                                                  </w:divBdr>
                                                  <w:divsChild>
                                                    <w:div w:id="1345745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063284">
                                              <w:marLeft w:val="0"/>
                                              <w:marRight w:val="0"/>
                                              <w:marTop w:val="0"/>
                                              <w:marBottom w:val="0"/>
                                              <w:divBdr>
                                                <w:top w:val="none" w:sz="0" w:space="0" w:color="auto"/>
                                                <w:left w:val="none" w:sz="0" w:space="0" w:color="auto"/>
                                                <w:bottom w:val="none" w:sz="0" w:space="0" w:color="auto"/>
                                                <w:right w:val="none" w:sz="0" w:space="0" w:color="auto"/>
                                              </w:divBdr>
                                            </w:div>
                                          </w:divsChild>
                                        </w:div>
                                        <w:div w:id="1089304935">
                                          <w:marLeft w:val="0"/>
                                          <w:marRight w:val="0"/>
                                          <w:marTop w:val="0"/>
                                          <w:marBottom w:val="0"/>
                                          <w:divBdr>
                                            <w:top w:val="none" w:sz="0" w:space="0" w:color="auto"/>
                                            <w:left w:val="none" w:sz="0" w:space="0" w:color="auto"/>
                                            <w:bottom w:val="none" w:sz="0" w:space="0" w:color="auto"/>
                                            <w:right w:val="none" w:sz="0" w:space="0" w:color="auto"/>
                                          </w:divBdr>
                                          <w:divsChild>
                                            <w:div w:id="501744968">
                                              <w:marLeft w:val="0"/>
                                              <w:marRight w:val="0"/>
                                              <w:marTop w:val="0"/>
                                              <w:marBottom w:val="0"/>
                                              <w:divBdr>
                                                <w:top w:val="none" w:sz="0" w:space="0" w:color="auto"/>
                                                <w:left w:val="none" w:sz="0" w:space="0" w:color="auto"/>
                                                <w:bottom w:val="none" w:sz="0" w:space="0" w:color="auto"/>
                                                <w:right w:val="none" w:sz="0" w:space="0" w:color="auto"/>
                                              </w:divBdr>
                                            </w:div>
                                            <w:div w:id="717751883">
                                              <w:marLeft w:val="0"/>
                                              <w:marRight w:val="0"/>
                                              <w:marTop w:val="0"/>
                                              <w:marBottom w:val="0"/>
                                              <w:divBdr>
                                                <w:top w:val="none" w:sz="0" w:space="0" w:color="auto"/>
                                                <w:left w:val="none" w:sz="0" w:space="0" w:color="auto"/>
                                                <w:bottom w:val="none" w:sz="0" w:space="0" w:color="auto"/>
                                                <w:right w:val="none" w:sz="0" w:space="0" w:color="auto"/>
                                              </w:divBdr>
                                              <w:divsChild>
                                                <w:div w:id="177818343">
                                                  <w:marLeft w:val="0"/>
                                                  <w:marRight w:val="0"/>
                                                  <w:marTop w:val="0"/>
                                                  <w:marBottom w:val="0"/>
                                                  <w:divBdr>
                                                    <w:top w:val="none" w:sz="0" w:space="0" w:color="auto"/>
                                                    <w:left w:val="none" w:sz="0" w:space="0" w:color="auto"/>
                                                    <w:bottom w:val="none" w:sz="0" w:space="0" w:color="auto"/>
                                                    <w:right w:val="none" w:sz="0" w:space="0" w:color="auto"/>
                                                  </w:divBdr>
                                                  <w:divsChild>
                                                    <w:div w:id="388504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861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47883362">
          <w:marLeft w:val="0"/>
          <w:marRight w:val="0"/>
          <w:marTop w:val="0"/>
          <w:marBottom w:val="0"/>
          <w:divBdr>
            <w:top w:val="none" w:sz="0" w:space="0" w:color="auto"/>
            <w:left w:val="none" w:sz="0" w:space="0" w:color="auto"/>
            <w:bottom w:val="none" w:sz="0" w:space="0" w:color="auto"/>
            <w:right w:val="none" w:sz="0" w:space="0" w:color="auto"/>
          </w:divBdr>
          <w:divsChild>
            <w:div w:id="976108171">
              <w:marLeft w:val="0"/>
              <w:marRight w:val="0"/>
              <w:marTop w:val="0"/>
              <w:marBottom w:val="0"/>
              <w:divBdr>
                <w:top w:val="none" w:sz="0" w:space="0" w:color="auto"/>
                <w:left w:val="none" w:sz="0" w:space="0" w:color="auto"/>
                <w:bottom w:val="none" w:sz="0" w:space="0" w:color="auto"/>
                <w:right w:val="none" w:sz="0" w:space="0" w:color="auto"/>
              </w:divBdr>
              <w:divsChild>
                <w:div w:id="626161437">
                  <w:marLeft w:val="0"/>
                  <w:marRight w:val="0"/>
                  <w:marTop w:val="0"/>
                  <w:marBottom w:val="0"/>
                  <w:divBdr>
                    <w:top w:val="none" w:sz="0" w:space="0" w:color="auto"/>
                    <w:left w:val="none" w:sz="0" w:space="0" w:color="auto"/>
                    <w:bottom w:val="none" w:sz="0" w:space="0" w:color="auto"/>
                    <w:right w:val="none" w:sz="0" w:space="0" w:color="auto"/>
                  </w:divBdr>
                  <w:divsChild>
                    <w:div w:id="52242536">
                      <w:marLeft w:val="0"/>
                      <w:marRight w:val="0"/>
                      <w:marTop w:val="0"/>
                      <w:marBottom w:val="0"/>
                      <w:divBdr>
                        <w:top w:val="none" w:sz="0" w:space="0" w:color="auto"/>
                        <w:left w:val="none" w:sz="0" w:space="0" w:color="auto"/>
                        <w:bottom w:val="none" w:sz="0" w:space="0" w:color="auto"/>
                        <w:right w:val="none" w:sz="0" w:space="0" w:color="auto"/>
                      </w:divBdr>
                      <w:divsChild>
                        <w:div w:id="1992244645">
                          <w:marLeft w:val="0"/>
                          <w:marRight w:val="0"/>
                          <w:marTop w:val="0"/>
                          <w:marBottom w:val="0"/>
                          <w:divBdr>
                            <w:top w:val="none" w:sz="0" w:space="0" w:color="auto"/>
                            <w:left w:val="none" w:sz="0" w:space="0" w:color="auto"/>
                            <w:bottom w:val="none" w:sz="0" w:space="0" w:color="auto"/>
                            <w:right w:val="none" w:sz="0" w:space="0" w:color="auto"/>
                          </w:divBdr>
                          <w:divsChild>
                            <w:div w:id="227351640">
                              <w:marLeft w:val="0"/>
                              <w:marRight w:val="0"/>
                              <w:marTop w:val="0"/>
                              <w:marBottom w:val="0"/>
                              <w:divBdr>
                                <w:top w:val="none" w:sz="0" w:space="0" w:color="auto"/>
                                <w:left w:val="none" w:sz="0" w:space="0" w:color="auto"/>
                                <w:bottom w:val="none" w:sz="0" w:space="0" w:color="auto"/>
                                <w:right w:val="none" w:sz="0" w:space="0" w:color="auto"/>
                              </w:divBdr>
                              <w:divsChild>
                                <w:div w:id="848449996">
                                  <w:marLeft w:val="0"/>
                                  <w:marRight w:val="0"/>
                                  <w:marTop w:val="0"/>
                                  <w:marBottom w:val="0"/>
                                  <w:divBdr>
                                    <w:top w:val="none" w:sz="0" w:space="0" w:color="auto"/>
                                    <w:left w:val="none" w:sz="0" w:space="0" w:color="auto"/>
                                    <w:bottom w:val="none" w:sz="0" w:space="0" w:color="auto"/>
                                    <w:right w:val="none" w:sz="0" w:space="0" w:color="auto"/>
                                  </w:divBdr>
                                  <w:divsChild>
                                    <w:div w:id="536048462">
                                      <w:marLeft w:val="0"/>
                                      <w:marRight w:val="0"/>
                                      <w:marTop w:val="0"/>
                                      <w:marBottom w:val="0"/>
                                      <w:divBdr>
                                        <w:top w:val="none" w:sz="0" w:space="0" w:color="auto"/>
                                        <w:left w:val="none" w:sz="0" w:space="0" w:color="auto"/>
                                        <w:bottom w:val="none" w:sz="0" w:space="0" w:color="auto"/>
                                        <w:right w:val="none" w:sz="0" w:space="0" w:color="auto"/>
                                      </w:divBdr>
                                      <w:divsChild>
                                        <w:div w:id="388654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7427170">
          <w:marLeft w:val="0"/>
          <w:marRight w:val="0"/>
          <w:marTop w:val="0"/>
          <w:marBottom w:val="0"/>
          <w:divBdr>
            <w:top w:val="none" w:sz="0" w:space="0" w:color="auto"/>
            <w:left w:val="none" w:sz="0" w:space="0" w:color="auto"/>
            <w:bottom w:val="none" w:sz="0" w:space="0" w:color="auto"/>
            <w:right w:val="none" w:sz="0" w:space="0" w:color="auto"/>
          </w:divBdr>
          <w:divsChild>
            <w:div w:id="1936747846">
              <w:marLeft w:val="0"/>
              <w:marRight w:val="0"/>
              <w:marTop w:val="0"/>
              <w:marBottom w:val="0"/>
              <w:divBdr>
                <w:top w:val="none" w:sz="0" w:space="0" w:color="auto"/>
                <w:left w:val="none" w:sz="0" w:space="0" w:color="auto"/>
                <w:bottom w:val="none" w:sz="0" w:space="0" w:color="auto"/>
                <w:right w:val="none" w:sz="0" w:space="0" w:color="auto"/>
              </w:divBdr>
              <w:divsChild>
                <w:div w:id="392774857">
                  <w:marLeft w:val="0"/>
                  <w:marRight w:val="0"/>
                  <w:marTop w:val="0"/>
                  <w:marBottom w:val="0"/>
                  <w:divBdr>
                    <w:top w:val="none" w:sz="0" w:space="0" w:color="auto"/>
                    <w:left w:val="none" w:sz="0" w:space="0" w:color="auto"/>
                    <w:bottom w:val="none" w:sz="0" w:space="0" w:color="auto"/>
                    <w:right w:val="none" w:sz="0" w:space="0" w:color="auto"/>
                  </w:divBdr>
                  <w:divsChild>
                    <w:div w:id="344790185">
                      <w:marLeft w:val="0"/>
                      <w:marRight w:val="0"/>
                      <w:marTop w:val="0"/>
                      <w:marBottom w:val="0"/>
                      <w:divBdr>
                        <w:top w:val="none" w:sz="0" w:space="0" w:color="auto"/>
                        <w:left w:val="none" w:sz="0" w:space="0" w:color="auto"/>
                        <w:bottom w:val="none" w:sz="0" w:space="0" w:color="auto"/>
                        <w:right w:val="none" w:sz="0" w:space="0" w:color="auto"/>
                      </w:divBdr>
                      <w:divsChild>
                        <w:div w:id="2004576898">
                          <w:marLeft w:val="0"/>
                          <w:marRight w:val="0"/>
                          <w:marTop w:val="0"/>
                          <w:marBottom w:val="0"/>
                          <w:divBdr>
                            <w:top w:val="none" w:sz="0" w:space="0" w:color="auto"/>
                            <w:left w:val="none" w:sz="0" w:space="0" w:color="auto"/>
                            <w:bottom w:val="none" w:sz="0" w:space="0" w:color="auto"/>
                            <w:right w:val="none" w:sz="0" w:space="0" w:color="auto"/>
                          </w:divBdr>
                          <w:divsChild>
                            <w:div w:id="1968658428">
                              <w:marLeft w:val="0"/>
                              <w:marRight w:val="0"/>
                              <w:marTop w:val="0"/>
                              <w:marBottom w:val="0"/>
                              <w:divBdr>
                                <w:top w:val="none" w:sz="0" w:space="0" w:color="auto"/>
                                <w:left w:val="none" w:sz="0" w:space="0" w:color="auto"/>
                                <w:bottom w:val="none" w:sz="0" w:space="0" w:color="auto"/>
                                <w:right w:val="none" w:sz="0" w:space="0" w:color="auto"/>
                              </w:divBdr>
                              <w:divsChild>
                                <w:div w:id="414328894">
                                  <w:marLeft w:val="0"/>
                                  <w:marRight w:val="0"/>
                                  <w:marTop w:val="0"/>
                                  <w:marBottom w:val="0"/>
                                  <w:divBdr>
                                    <w:top w:val="none" w:sz="0" w:space="0" w:color="auto"/>
                                    <w:left w:val="none" w:sz="0" w:space="0" w:color="auto"/>
                                    <w:bottom w:val="none" w:sz="0" w:space="0" w:color="auto"/>
                                    <w:right w:val="none" w:sz="0" w:space="0" w:color="auto"/>
                                  </w:divBdr>
                                  <w:divsChild>
                                    <w:div w:id="75982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rlingtonscientific.com/newsroom" TargetMode="External"/><Relationship Id="rId3" Type="http://schemas.openxmlformats.org/officeDocument/2006/relationships/settings" Target="settings.xml"/><Relationship Id="rId7" Type="http://schemas.openxmlformats.org/officeDocument/2006/relationships/hyperlink" Target="https://www.sekisuidiagnostics.com/new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dc.gov/std/treatment-guidelines/default.htm" TargetMode="External"/><Relationship Id="rId11" Type="http://schemas.openxmlformats.org/officeDocument/2006/relationships/theme" Target="theme/theme1.xml"/><Relationship Id="rId5" Type="http://schemas.openxmlformats.org/officeDocument/2006/relationships/hyperlink" Target="https://www.bio-rad.com/en-us/product/rpr-test-kit"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who.int/publications/i/item/978924007948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4453</Words>
  <Characters>25384</Characters>
  <Application>Microsoft Office Word</Application>
  <DocSecurity>0</DocSecurity>
  <Lines>211</Lines>
  <Paragraphs>59</Paragraphs>
  <ScaleCrop>false</ScaleCrop>
  <Company/>
  <LinksUpToDate>false</LinksUpToDate>
  <CharactersWithSpaces>29778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strategicmarketresearch@outlook.com</dc:creator>
  <cp:keywords/>
  <dc:description/>
  <cp:lastModifiedBy>strategicmarketresearch@outlook.com</cp:lastModifiedBy>
  <cp:revision>3</cp:revision>
  <dcterms:created xsi:type="dcterms:W3CDTF">2025-06-26T12:53:00Z</dcterms:created>
  <dcterms:modified xsi:type="dcterms:W3CDTF">2025-06-26T13:00:00Z</dcterms:modified>
</cp:coreProperties>
</file>