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2F8C" w:rsidRPr="00B22F8C" w:rsidRDefault="00B22F8C" w:rsidP="00B22F8C">
      <w:pPr>
        <w:spacing w:before="100" w:beforeAutospacing="1" w:after="100" w:afterAutospacing="1" w:line="240" w:lineRule="auto"/>
        <w:outlineLvl w:val="2"/>
        <w:rPr>
          <w:rFonts w:ascii="Times New Roman" w:eastAsia="Times New Roman" w:hAnsi="Times New Roman" w:cs="Times New Roman"/>
          <w:b/>
          <w:bCs/>
          <w:sz w:val="27"/>
          <w:szCs w:val="27"/>
        </w:rPr>
      </w:pPr>
      <w:r w:rsidRPr="00B22F8C">
        <w:rPr>
          <w:rFonts w:ascii="Times New Roman" w:eastAsia="Times New Roman" w:hAnsi="Times New Roman" w:cs="Times New Roman"/>
          <w:b/>
          <w:bCs/>
          <w:sz w:val="27"/>
          <w:szCs w:val="27"/>
        </w:rPr>
        <w:t>1. Introduction and Strategic Context</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The </w:t>
      </w:r>
      <w:r w:rsidR="001B5482" w:rsidRPr="001B5482">
        <w:rPr>
          <w:rFonts w:ascii="Times New Roman" w:eastAsia="Times New Roman" w:hAnsi="Times New Roman" w:cs="Times New Roman"/>
          <w:b/>
          <w:sz w:val="24"/>
          <w:szCs w:val="24"/>
        </w:rPr>
        <w:t xml:space="preserve">Global </w:t>
      </w:r>
      <w:bookmarkStart w:id="0" w:name="_GoBack"/>
      <w:r w:rsidR="001B5482" w:rsidRPr="001B5482">
        <w:rPr>
          <w:rFonts w:ascii="Times New Roman" w:eastAsia="Times New Roman" w:hAnsi="Times New Roman" w:cs="Times New Roman"/>
          <w:b/>
          <w:bCs/>
          <w:sz w:val="24"/>
          <w:szCs w:val="24"/>
        </w:rPr>
        <w:t>Surgical Tables Market</w:t>
      </w:r>
      <w:r w:rsidR="001B5482" w:rsidRPr="00B22F8C">
        <w:rPr>
          <w:rFonts w:ascii="Times New Roman" w:eastAsia="Times New Roman" w:hAnsi="Times New Roman" w:cs="Times New Roman"/>
          <w:sz w:val="24"/>
          <w:szCs w:val="24"/>
        </w:rPr>
        <w:t xml:space="preserve"> </w:t>
      </w:r>
      <w:bookmarkEnd w:id="0"/>
      <w:r w:rsidRPr="00B22F8C">
        <w:rPr>
          <w:rFonts w:ascii="Times New Roman" w:eastAsia="Times New Roman" w:hAnsi="Times New Roman" w:cs="Times New Roman"/>
          <w:sz w:val="24"/>
          <w:szCs w:val="24"/>
        </w:rPr>
        <w:t xml:space="preserve">will witness a robust </w:t>
      </w:r>
      <w:r w:rsidRPr="00B22F8C">
        <w:rPr>
          <w:rFonts w:ascii="Times New Roman" w:eastAsia="Times New Roman" w:hAnsi="Times New Roman" w:cs="Times New Roman"/>
          <w:b/>
          <w:bCs/>
          <w:sz w:val="24"/>
          <w:szCs w:val="24"/>
        </w:rPr>
        <w:t>CAGR of 6.8%</w:t>
      </w:r>
      <w:r w:rsidRPr="00B22F8C">
        <w:rPr>
          <w:rFonts w:ascii="Times New Roman" w:eastAsia="Times New Roman" w:hAnsi="Times New Roman" w:cs="Times New Roman"/>
          <w:sz w:val="24"/>
          <w:szCs w:val="24"/>
        </w:rPr>
        <w:t xml:space="preserve">, valued at </w:t>
      </w:r>
      <w:r w:rsidRPr="00B22F8C">
        <w:rPr>
          <w:rFonts w:ascii="Times New Roman" w:eastAsia="Times New Roman" w:hAnsi="Times New Roman" w:cs="Times New Roman"/>
          <w:b/>
          <w:bCs/>
          <w:sz w:val="24"/>
          <w:szCs w:val="24"/>
        </w:rPr>
        <w:t>$1.45 billion in 2024</w:t>
      </w:r>
      <w:r w:rsidRPr="00B22F8C">
        <w:rPr>
          <w:rFonts w:ascii="Times New Roman" w:eastAsia="Times New Roman" w:hAnsi="Times New Roman" w:cs="Times New Roman"/>
          <w:sz w:val="24"/>
          <w:szCs w:val="24"/>
        </w:rPr>
        <w:t xml:space="preserve">, and is expected to appreciate and reach </w:t>
      </w:r>
      <w:r w:rsidRPr="00B22F8C">
        <w:rPr>
          <w:rFonts w:ascii="Times New Roman" w:eastAsia="Times New Roman" w:hAnsi="Times New Roman" w:cs="Times New Roman"/>
          <w:b/>
          <w:bCs/>
          <w:sz w:val="24"/>
          <w:szCs w:val="24"/>
        </w:rPr>
        <w:t>$2.15 billion by 2030</w:t>
      </w:r>
      <w:r w:rsidRPr="00B22F8C">
        <w:rPr>
          <w:rFonts w:ascii="Times New Roman" w:eastAsia="Times New Roman" w:hAnsi="Times New Roman" w:cs="Times New Roman"/>
          <w:sz w:val="24"/>
          <w:szCs w:val="24"/>
        </w:rPr>
        <w:t>, confirms Strategic Market Research.</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Surgical tables—also referred to as operating tables—are foundational fixtures within surgical suites and critical environments where precision, hygiene, and ergonomic access define clinical success. These platforms support patients during various surgical interventions across specialties such as cardiovascular, orthopedic, neurological, gynecological, and general surgeries.</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In 2024, the demand for </w:t>
      </w:r>
      <w:r w:rsidRPr="00B22F8C">
        <w:rPr>
          <w:rFonts w:ascii="Times New Roman" w:eastAsia="Times New Roman" w:hAnsi="Times New Roman" w:cs="Times New Roman"/>
          <w:b/>
          <w:bCs/>
          <w:sz w:val="24"/>
          <w:szCs w:val="24"/>
        </w:rPr>
        <w:t>versatile, motorized, and integrated surgical table systems</w:t>
      </w:r>
      <w:r w:rsidRPr="00B22F8C">
        <w:rPr>
          <w:rFonts w:ascii="Times New Roman" w:eastAsia="Times New Roman" w:hAnsi="Times New Roman" w:cs="Times New Roman"/>
          <w:sz w:val="24"/>
          <w:szCs w:val="24"/>
        </w:rPr>
        <w:t xml:space="preserve"> has increased dramatically. This trend is driven by the broader digitization of operating rooms (ORs), increasing surgical volumes, and an aging population prone to complex chronic diseases. </w:t>
      </w:r>
      <w:r w:rsidRPr="00B22F8C">
        <w:rPr>
          <w:rFonts w:ascii="Times New Roman" w:eastAsia="Times New Roman" w:hAnsi="Times New Roman" w:cs="Times New Roman"/>
          <w:i/>
          <w:iCs/>
          <w:sz w:val="24"/>
          <w:szCs w:val="24"/>
        </w:rPr>
        <w:t>Hospitals and ambulatory surgical centers are increasingly upgrading infrastructure to accommodate minimally invasive procedures, which require advanced positioning, imaging compatibility, and workflow automation—placing the surgical table at the center of this transformation.</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Macro forces such as advancements in robotic-assisted surgery, increased access to healthcare in emerging economies, and a push for outpatient surgery models are reshaping procurement priorities. Moreover, regulations around infection control and post-pandemic healthcare facility modernization have led governments and institutions to favor </w:t>
      </w:r>
      <w:r w:rsidRPr="00B22F8C">
        <w:rPr>
          <w:rFonts w:ascii="Times New Roman" w:eastAsia="Times New Roman" w:hAnsi="Times New Roman" w:cs="Times New Roman"/>
          <w:b/>
          <w:bCs/>
          <w:sz w:val="24"/>
          <w:szCs w:val="24"/>
        </w:rPr>
        <w:t>hybrid operating rooms</w:t>
      </w:r>
      <w:r w:rsidRPr="00B22F8C">
        <w:rPr>
          <w:rFonts w:ascii="Times New Roman" w:eastAsia="Times New Roman" w:hAnsi="Times New Roman" w:cs="Times New Roman"/>
          <w:sz w:val="24"/>
          <w:szCs w:val="24"/>
        </w:rPr>
        <w:t xml:space="preserve">, where </w:t>
      </w:r>
      <w:r w:rsidRPr="00B22F8C">
        <w:rPr>
          <w:rFonts w:ascii="Times New Roman" w:eastAsia="Times New Roman" w:hAnsi="Times New Roman" w:cs="Times New Roman"/>
          <w:b/>
          <w:bCs/>
          <w:sz w:val="24"/>
          <w:szCs w:val="24"/>
        </w:rPr>
        <w:t>imaging and surgical systems converge</w:t>
      </w:r>
      <w:r w:rsidRPr="00B22F8C">
        <w:rPr>
          <w:rFonts w:ascii="Times New Roman" w:eastAsia="Times New Roman" w:hAnsi="Times New Roman" w:cs="Times New Roman"/>
          <w:sz w:val="24"/>
          <w:szCs w:val="24"/>
        </w:rPr>
        <w:t>—necessitating highly adaptable surgical table platforms.</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The shift towards </w:t>
      </w:r>
      <w:r w:rsidRPr="00B22F8C">
        <w:rPr>
          <w:rFonts w:ascii="Times New Roman" w:eastAsia="Times New Roman" w:hAnsi="Times New Roman" w:cs="Times New Roman"/>
          <w:b/>
          <w:bCs/>
          <w:sz w:val="24"/>
          <w:szCs w:val="24"/>
        </w:rPr>
        <w:t>value-based care</w:t>
      </w:r>
      <w:r w:rsidRPr="00B22F8C">
        <w:rPr>
          <w:rFonts w:ascii="Times New Roman" w:eastAsia="Times New Roman" w:hAnsi="Times New Roman" w:cs="Times New Roman"/>
          <w:sz w:val="24"/>
          <w:szCs w:val="24"/>
        </w:rPr>
        <w:t xml:space="preserve"> also means that surgical tables are evaluated not just on mechanical durability, but on their contribution to </w:t>
      </w:r>
      <w:r w:rsidRPr="00B22F8C">
        <w:rPr>
          <w:rFonts w:ascii="Times New Roman" w:eastAsia="Times New Roman" w:hAnsi="Times New Roman" w:cs="Times New Roman"/>
          <w:b/>
          <w:bCs/>
          <w:sz w:val="24"/>
          <w:szCs w:val="24"/>
        </w:rPr>
        <w:t>surgical throughput, staff ergonomics, patient safety, and system interoperability</w:t>
      </w:r>
      <w:r w:rsidRPr="00B22F8C">
        <w:rPr>
          <w:rFonts w:ascii="Times New Roman" w:eastAsia="Times New Roman" w:hAnsi="Times New Roman" w:cs="Times New Roman"/>
          <w:sz w:val="24"/>
          <w:szCs w:val="24"/>
        </w:rPr>
        <w:t>.</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Key stakeholders in this market include:</w:t>
      </w:r>
    </w:p>
    <w:p w:rsidR="00B22F8C" w:rsidRPr="00B22F8C" w:rsidRDefault="00B22F8C" w:rsidP="00B22F8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OEMs</w:t>
      </w:r>
      <w:r w:rsidRPr="00B22F8C">
        <w:rPr>
          <w:rFonts w:ascii="Times New Roman" w:eastAsia="Times New Roman" w:hAnsi="Times New Roman" w:cs="Times New Roman"/>
          <w:sz w:val="24"/>
          <w:szCs w:val="24"/>
        </w:rPr>
        <w:t xml:space="preserve"> specializing in surgical infrastructure and mechatronics</w:t>
      </w:r>
    </w:p>
    <w:p w:rsidR="00B22F8C" w:rsidRPr="00B22F8C" w:rsidRDefault="00B22F8C" w:rsidP="00B22F8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Healthcare providers</w:t>
      </w:r>
      <w:r w:rsidRPr="00B22F8C">
        <w:rPr>
          <w:rFonts w:ascii="Times New Roman" w:eastAsia="Times New Roman" w:hAnsi="Times New Roman" w:cs="Times New Roman"/>
          <w:sz w:val="24"/>
          <w:szCs w:val="24"/>
        </w:rPr>
        <w:t>, especially multispecialty hospitals and high-volume surgery centers</w:t>
      </w:r>
    </w:p>
    <w:p w:rsidR="00B22F8C" w:rsidRPr="00B22F8C" w:rsidRDefault="00B22F8C" w:rsidP="00B22F8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Government health departments</w:t>
      </w:r>
      <w:r w:rsidRPr="00B22F8C">
        <w:rPr>
          <w:rFonts w:ascii="Times New Roman" w:eastAsia="Times New Roman" w:hAnsi="Times New Roman" w:cs="Times New Roman"/>
          <w:sz w:val="24"/>
          <w:szCs w:val="24"/>
        </w:rPr>
        <w:t xml:space="preserve"> procuring for public sector hospitals</w:t>
      </w:r>
    </w:p>
    <w:p w:rsidR="00B22F8C" w:rsidRPr="00B22F8C" w:rsidRDefault="00B22F8C" w:rsidP="00B22F8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Private investors</w:t>
      </w:r>
      <w:r w:rsidRPr="00B22F8C">
        <w:rPr>
          <w:rFonts w:ascii="Times New Roman" w:eastAsia="Times New Roman" w:hAnsi="Times New Roman" w:cs="Times New Roman"/>
          <w:sz w:val="24"/>
          <w:szCs w:val="24"/>
        </w:rPr>
        <w:t xml:space="preserve"> and </w:t>
      </w:r>
      <w:r w:rsidRPr="00B22F8C">
        <w:rPr>
          <w:rFonts w:ascii="Times New Roman" w:eastAsia="Times New Roman" w:hAnsi="Times New Roman" w:cs="Times New Roman"/>
          <w:b/>
          <w:bCs/>
          <w:sz w:val="24"/>
          <w:szCs w:val="24"/>
        </w:rPr>
        <w:t>hospital infrastructure planners</w:t>
      </w:r>
    </w:p>
    <w:p w:rsidR="00B22F8C" w:rsidRPr="00B22F8C" w:rsidRDefault="00B22F8C" w:rsidP="00B22F8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Technology companies</w:t>
      </w:r>
      <w:r w:rsidRPr="00B22F8C">
        <w:rPr>
          <w:rFonts w:ascii="Times New Roman" w:eastAsia="Times New Roman" w:hAnsi="Times New Roman" w:cs="Times New Roman"/>
          <w:sz w:val="24"/>
          <w:szCs w:val="24"/>
        </w:rPr>
        <w:t xml:space="preserve"> involved in smart OR integration and surgical workflow automation</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i/>
          <w:iCs/>
          <w:sz w:val="24"/>
          <w:szCs w:val="24"/>
        </w:rPr>
        <w:t>As hospitals transition into “smart surgical environments,” the role of surgical tables has expanded from static support devices to dynamic elements within a network of interoperable surgical technologies.</w:t>
      </w:r>
    </w:p>
    <w:p w:rsidR="00B22F8C" w:rsidRPr="00B22F8C" w:rsidRDefault="00B22F8C" w:rsidP="00B22F8C">
      <w:pPr>
        <w:spacing w:after="0" w:line="240" w:lineRule="auto"/>
        <w:rPr>
          <w:rFonts w:ascii="Times New Roman" w:eastAsia="Times New Roman" w:hAnsi="Times New Roman" w:cs="Times New Roman"/>
          <w:sz w:val="24"/>
          <w:szCs w:val="24"/>
        </w:rPr>
      </w:pPr>
    </w:p>
    <w:p w:rsidR="00B22F8C" w:rsidRPr="00B22F8C" w:rsidRDefault="00B22F8C" w:rsidP="00B22F8C">
      <w:pPr>
        <w:spacing w:before="100" w:beforeAutospacing="1" w:after="100" w:afterAutospacing="1" w:line="240" w:lineRule="auto"/>
        <w:outlineLvl w:val="2"/>
        <w:rPr>
          <w:rFonts w:ascii="Times New Roman" w:eastAsia="Times New Roman" w:hAnsi="Times New Roman" w:cs="Times New Roman"/>
          <w:b/>
          <w:bCs/>
          <w:sz w:val="27"/>
          <w:szCs w:val="27"/>
        </w:rPr>
      </w:pPr>
      <w:r w:rsidRPr="00B22F8C">
        <w:rPr>
          <w:rFonts w:ascii="Times New Roman" w:eastAsia="Times New Roman" w:hAnsi="Times New Roman" w:cs="Times New Roman"/>
          <w:b/>
          <w:bCs/>
          <w:sz w:val="27"/>
          <w:szCs w:val="27"/>
        </w:rPr>
        <w:lastRenderedPageBreak/>
        <w:t>2. Market Segmentation and Forecast Scope</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The </w:t>
      </w:r>
      <w:r w:rsidRPr="00B22F8C">
        <w:rPr>
          <w:rFonts w:ascii="Times New Roman" w:eastAsia="Times New Roman" w:hAnsi="Times New Roman" w:cs="Times New Roman"/>
          <w:b/>
          <w:bCs/>
          <w:sz w:val="24"/>
          <w:szCs w:val="24"/>
        </w:rPr>
        <w:t>surgical tables market</w:t>
      </w:r>
      <w:r w:rsidRPr="00B22F8C">
        <w:rPr>
          <w:rFonts w:ascii="Times New Roman" w:eastAsia="Times New Roman" w:hAnsi="Times New Roman" w:cs="Times New Roman"/>
          <w:sz w:val="24"/>
          <w:szCs w:val="24"/>
        </w:rPr>
        <w:t xml:space="preserve"> is broadly segmented by </w:t>
      </w:r>
      <w:r w:rsidRPr="00B22F8C">
        <w:rPr>
          <w:rFonts w:ascii="Times New Roman" w:eastAsia="Times New Roman" w:hAnsi="Times New Roman" w:cs="Times New Roman"/>
          <w:b/>
          <w:bCs/>
          <w:sz w:val="24"/>
          <w:szCs w:val="24"/>
        </w:rPr>
        <w:t>Product Type</w:t>
      </w:r>
      <w:r w:rsidRPr="00B22F8C">
        <w:rPr>
          <w:rFonts w:ascii="Times New Roman" w:eastAsia="Times New Roman" w:hAnsi="Times New Roman" w:cs="Times New Roman"/>
          <w:sz w:val="24"/>
          <w:szCs w:val="24"/>
        </w:rPr>
        <w:t xml:space="preserve">, </w:t>
      </w:r>
      <w:r w:rsidRPr="00B22F8C">
        <w:rPr>
          <w:rFonts w:ascii="Times New Roman" w:eastAsia="Times New Roman" w:hAnsi="Times New Roman" w:cs="Times New Roman"/>
          <w:b/>
          <w:bCs/>
          <w:sz w:val="24"/>
          <w:szCs w:val="24"/>
        </w:rPr>
        <w:t>Technology</w:t>
      </w:r>
      <w:r w:rsidRPr="00B22F8C">
        <w:rPr>
          <w:rFonts w:ascii="Times New Roman" w:eastAsia="Times New Roman" w:hAnsi="Times New Roman" w:cs="Times New Roman"/>
          <w:sz w:val="24"/>
          <w:szCs w:val="24"/>
        </w:rPr>
        <w:t xml:space="preserve">, </w:t>
      </w:r>
      <w:r w:rsidRPr="00B22F8C">
        <w:rPr>
          <w:rFonts w:ascii="Times New Roman" w:eastAsia="Times New Roman" w:hAnsi="Times New Roman" w:cs="Times New Roman"/>
          <w:b/>
          <w:bCs/>
          <w:sz w:val="24"/>
          <w:szCs w:val="24"/>
        </w:rPr>
        <w:t>End User</w:t>
      </w:r>
      <w:r w:rsidRPr="00B22F8C">
        <w:rPr>
          <w:rFonts w:ascii="Times New Roman" w:eastAsia="Times New Roman" w:hAnsi="Times New Roman" w:cs="Times New Roman"/>
          <w:sz w:val="24"/>
          <w:szCs w:val="24"/>
        </w:rPr>
        <w:t xml:space="preserve">, and </w:t>
      </w:r>
      <w:r w:rsidRPr="00B22F8C">
        <w:rPr>
          <w:rFonts w:ascii="Times New Roman" w:eastAsia="Times New Roman" w:hAnsi="Times New Roman" w:cs="Times New Roman"/>
          <w:b/>
          <w:bCs/>
          <w:sz w:val="24"/>
          <w:szCs w:val="24"/>
        </w:rPr>
        <w:t>Region</w:t>
      </w:r>
      <w:r w:rsidRPr="00B22F8C">
        <w:rPr>
          <w:rFonts w:ascii="Times New Roman" w:eastAsia="Times New Roman" w:hAnsi="Times New Roman" w:cs="Times New Roman"/>
          <w:sz w:val="24"/>
          <w:szCs w:val="24"/>
        </w:rPr>
        <w:t>. This segmentation enables a granular analysis of revenue concentration, innovation trends, and growth opportunities between 2024 and 2030.</w:t>
      </w:r>
    </w:p>
    <w:p w:rsidR="00B22F8C" w:rsidRPr="00B22F8C" w:rsidRDefault="00B22F8C" w:rsidP="00B22F8C">
      <w:pPr>
        <w:spacing w:before="100" w:beforeAutospacing="1" w:after="100" w:afterAutospacing="1" w:line="240" w:lineRule="auto"/>
        <w:outlineLvl w:val="3"/>
        <w:rPr>
          <w:rFonts w:ascii="Times New Roman" w:eastAsia="Times New Roman" w:hAnsi="Times New Roman" w:cs="Times New Roman"/>
          <w:b/>
          <w:bCs/>
          <w:sz w:val="24"/>
          <w:szCs w:val="24"/>
        </w:rPr>
      </w:pPr>
      <w:r w:rsidRPr="00B22F8C">
        <w:rPr>
          <w:rFonts w:ascii="Times New Roman" w:eastAsia="Times New Roman" w:hAnsi="Times New Roman" w:cs="Times New Roman"/>
          <w:b/>
          <w:bCs/>
          <w:sz w:val="24"/>
          <w:szCs w:val="24"/>
        </w:rPr>
        <w:t>By Product Type</w:t>
      </w:r>
    </w:p>
    <w:p w:rsidR="00B22F8C" w:rsidRPr="00B22F8C" w:rsidRDefault="00B22F8C" w:rsidP="00B22F8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General Surgical Tables</w:t>
      </w:r>
    </w:p>
    <w:p w:rsidR="00B22F8C" w:rsidRPr="00B22F8C" w:rsidRDefault="00B22F8C" w:rsidP="00B22F8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Specialty Surgical Tables</w:t>
      </w:r>
      <w:r w:rsidRPr="00B22F8C">
        <w:rPr>
          <w:rFonts w:ascii="Times New Roman" w:eastAsia="Times New Roman" w:hAnsi="Times New Roman" w:cs="Times New Roman"/>
          <w:sz w:val="24"/>
          <w:szCs w:val="24"/>
        </w:rPr>
        <w:t xml:space="preserve"> (Orthopedic, Neurosurgical, Cardiovascular, Bariatric, etc.)</w:t>
      </w:r>
    </w:p>
    <w:p w:rsidR="00B22F8C" w:rsidRPr="00B22F8C" w:rsidRDefault="00B22F8C" w:rsidP="00B22F8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Radiolucent Surgical Tables</w:t>
      </w:r>
    </w:p>
    <w:p w:rsidR="00B22F8C" w:rsidRPr="00B22F8C" w:rsidRDefault="00B22F8C" w:rsidP="00B22F8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Mobile Surgical Tables</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General surgical tables</w:t>
      </w:r>
      <w:r w:rsidRPr="00B22F8C">
        <w:rPr>
          <w:rFonts w:ascii="Times New Roman" w:eastAsia="Times New Roman" w:hAnsi="Times New Roman" w:cs="Times New Roman"/>
          <w:sz w:val="24"/>
          <w:szCs w:val="24"/>
        </w:rPr>
        <w:t xml:space="preserve"> account for an estimated </w:t>
      </w:r>
      <w:r w:rsidRPr="00B22F8C">
        <w:rPr>
          <w:rFonts w:ascii="Times New Roman" w:eastAsia="Times New Roman" w:hAnsi="Times New Roman" w:cs="Times New Roman"/>
          <w:b/>
          <w:bCs/>
          <w:sz w:val="24"/>
          <w:szCs w:val="24"/>
        </w:rPr>
        <w:t>48.3% share in 2024</w:t>
      </w:r>
      <w:r w:rsidRPr="00B22F8C">
        <w:rPr>
          <w:rFonts w:ascii="Times New Roman" w:eastAsia="Times New Roman" w:hAnsi="Times New Roman" w:cs="Times New Roman"/>
          <w:sz w:val="24"/>
          <w:szCs w:val="24"/>
        </w:rPr>
        <w:t xml:space="preserve">, supported by their widespread use across various procedures. However, </w:t>
      </w:r>
      <w:r w:rsidRPr="00B22F8C">
        <w:rPr>
          <w:rFonts w:ascii="Times New Roman" w:eastAsia="Times New Roman" w:hAnsi="Times New Roman" w:cs="Times New Roman"/>
          <w:b/>
          <w:bCs/>
          <w:sz w:val="24"/>
          <w:szCs w:val="24"/>
        </w:rPr>
        <w:t>specialty surgical tables</w:t>
      </w:r>
      <w:r w:rsidRPr="00B22F8C">
        <w:rPr>
          <w:rFonts w:ascii="Times New Roman" w:eastAsia="Times New Roman" w:hAnsi="Times New Roman" w:cs="Times New Roman"/>
          <w:sz w:val="24"/>
          <w:szCs w:val="24"/>
        </w:rPr>
        <w:t xml:space="preserve">—particularly those used in orthopedic and neurosurgical applications—are expected to witness the </w:t>
      </w:r>
      <w:r w:rsidRPr="00B22F8C">
        <w:rPr>
          <w:rFonts w:ascii="Times New Roman" w:eastAsia="Times New Roman" w:hAnsi="Times New Roman" w:cs="Times New Roman"/>
          <w:b/>
          <w:bCs/>
          <w:sz w:val="24"/>
          <w:szCs w:val="24"/>
        </w:rPr>
        <w:t>fastest growth</w:t>
      </w:r>
      <w:r w:rsidRPr="00B22F8C">
        <w:rPr>
          <w:rFonts w:ascii="Times New Roman" w:eastAsia="Times New Roman" w:hAnsi="Times New Roman" w:cs="Times New Roman"/>
          <w:sz w:val="24"/>
          <w:szCs w:val="24"/>
        </w:rPr>
        <w:t xml:space="preserve"> due to the rising complexity and frequency of precision surgeries in aging populations.</w:t>
      </w:r>
    </w:p>
    <w:p w:rsidR="00B22F8C" w:rsidRPr="00B22F8C" w:rsidRDefault="00B22F8C" w:rsidP="00B22F8C">
      <w:pPr>
        <w:spacing w:before="100" w:beforeAutospacing="1" w:after="100" w:afterAutospacing="1" w:line="240" w:lineRule="auto"/>
        <w:outlineLvl w:val="3"/>
        <w:rPr>
          <w:rFonts w:ascii="Times New Roman" w:eastAsia="Times New Roman" w:hAnsi="Times New Roman" w:cs="Times New Roman"/>
          <w:b/>
          <w:bCs/>
          <w:sz w:val="24"/>
          <w:szCs w:val="24"/>
        </w:rPr>
      </w:pPr>
      <w:r w:rsidRPr="00B22F8C">
        <w:rPr>
          <w:rFonts w:ascii="Times New Roman" w:eastAsia="Times New Roman" w:hAnsi="Times New Roman" w:cs="Times New Roman"/>
          <w:b/>
          <w:bCs/>
          <w:sz w:val="24"/>
          <w:szCs w:val="24"/>
        </w:rPr>
        <w:t>By Technology</w:t>
      </w:r>
    </w:p>
    <w:p w:rsidR="00B22F8C" w:rsidRPr="00B22F8C" w:rsidRDefault="00B22F8C" w:rsidP="00B22F8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Manual Tables</w:t>
      </w:r>
    </w:p>
    <w:p w:rsidR="00B22F8C" w:rsidRPr="00B22F8C" w:rsidRDefault="00B22F8C" w:rsidP="00B22F8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Powered/Electric Tables</w:t>
      </w:r>
    </w:p>
    <w:p w:rsidR="00B22F8C" w:rsidRPr="00B22F8C" w:rsidRDefault="00B22F8C" w:rsidP="00B22F8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Hybrid and Integrated Tables (Smart Tables)</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i/>
          <w:iCs/>
          <w:sz w:val="24"/>
          <w:szCs w:val="24"/>
        </w:rPr>
        <w:t>The migration toward electric and hybrid operating environments is accelerating the demand for powered tables that offer programmable positions, enhanced imaging compatibility, and remote operability.</w:t>
      </w:r>
      <w:r w:rsidRPr="00B22F8C">
        <w:rPr>
          <w:rFonts w:ascii="Times New Roman" w:eastAsia="Times New Roman" w:hAnsi="Times New Roman" w:cs="Times New Roman"/>
          <w:sz w:val="24"/>
          <w:szCs w:val="24"/>
        </w:rPr>
        <w:t xml:space="preserve"> In particular, </w:t>
      </w:r>
      <w:r w:rsidRPr="00B22F8C">
        <w:rPr>
          <w:rFonts w:ascii="Times New Roman" w:eastAsia="Times New Roman" w:hAnsi="Times New Roman" w:cs="Times New Roman"/>
          <w:b/>
          <w:bCs/>
          <w:sz w:val="24"/>
          <w:szCs w:val="24"/>
        </w:rPr>
        <w:t>hybrid tables</w:t>
      </w:r>
      <w:r w:rsidRPr="00B22F8C">
        <w:rPr>
          <w:rFonts w:ascii="Times New Roman" w:eastAsia="Times New Roman" w:hAnsi="Times New Roman" w:cs="Times New Roman"/>
          <w:sz w:val="24"/>
          <w:szCs w:val="24"/>
        </w:rPr>
        <w:t xml:space="preserve"> are emerging as strategic assets in high-end operating rooms, enabling seamless transitions during image-guided or minimally invasive procedures.</w:t>
      </w:r>
    </w:p>
    <w:p w:rsidR="00B22F8C" w:rsidRPr="00B22F8C" w:rsidRDefault="00B22F8C" w:rsidP="00B22F8C">
      <w:pPr>
        <w:spacing w:before="100" w:beforeAutospacing="1" w:after="100" w:afterAutospacing="1" w:line="240" w:lineRule="auto"/>
        <w:outlineLvl w:val="3"/>
        <w:rPr>
          <w:rFonts w:ascii="Times New Roman" w:eastAsia="Times New Roman" w:hAnsi="Times New Roman" w:cs="Times New Roman"/>
          <w:b/>
          <w:bCs/>
          <w:sz w:val="24"/>
          <w:szCs w:val="24"/>
        </w:rPr>
      </w:pPr>
      <w:r w:rsidRPr="00B22F8C">
        <w:rPr>
          <w:rFonts w:ascii="Times New Roman" w:eastAsia="Times New Roman" w:hAnsi="Times New Roman" w:cs="Times New Roman"/>
          <w:b/>
          <w:bCs/>
          <w:sz w:val="24"/>
          <w:szCs w:val="24"/>
        </w:rPr>
        <w:t>By End User</w:t>
      </w:r>
    </w:p>
    <w:p w:rsidR="00B22F8C" w:rsidRPr="00B22F8C" w:rsidRDefault="00B22F8C" w:rsidP="00B22F8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Hospitals</w:t>
      </w:r>
    </w:p>
    <w:p w:rsidR="00B22F8C" w:rsidRPr="00B22F8C" w:rsidRDefault="00B22F8C" w:rsidP="00B22F8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Ambulatory Surgical Centers (ASCs)</w:t>
      </w:r>
    </w:p>
    <w:p w:rsidR="00B22F8C" w:rsidRPr="00B22F8C" w:rsidRDefault="00B22F8C" w:rsidP="00B22F8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Specialty Clinics</w:t>
      </w:r>
    </w:p>
    <w:p w:rsidR="00B22F8C" w:rsidRPr="00B22F8C" w:rsidRDefault="00B22F8C" w:rsidP="00B22F8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Academic and Research Institutes</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Hospitals</w:t>
      </w:r>
      <w:r w:rsidRPr="00B22F8C">
        <w:rPr>
          <w:rFonts w:ascii="Times New Roman" w:eastAsia="Times New Roman" w:hAnsi="Times New Roman" w:cs="Times New Roman"/>
          <w:sz w:val="24"/>
          <w:szCs w:val="24"/>
        </w:rPr>
        <w:t xml:space="preserve"> dominate the landscape with more than </w:t>
      </w:r>
      <w:r w:rsidRPr="00B22F8C">
        <w:rPr>
          <w:rFonts w:ascii="Times New Roman" w:eastAsia="Times New Roman" w:hAnsi="Times New Roman" w:cs="Times New Roman"/>
          <w:b/>
          <w:bCs/>
          <w:sz w:val="24"/>
          <w:szCs w:val="24"/>
        </w:rPr>
        <w:t>60% market share in 2024</w:t>
      </w:r>
      <w:r w:rsidRPr="00B22F8C">
        <w:rPr>
          <w:rFonts w:ascii="Times New Roman" w:eastAsia="Times New Roman" w:hAnsi="Times New Roman" w:cs="Times New Roman"/>
          <w:sz w:val="24"/>
          <w:szCs w:val="24"/>
        </w:rPr>
        <w:t xml:space="preserve">, but </w:t>
      </w:r>
      <w:r w:rsidRPr="00B22F8C">
        <w:rPr>
          <w:rFonts w:ascii="Times New Roman" w:eastAsia="Times New Roman" w:hAnsi="Times New Roman" w:cs="Times New Roman"/>
          <w:b/>
          <w:bCs/>
          <w:sz w:val="24"/>
          <w:szCs w:val="24"/>
        </w:rPr>
        <w:t>ambulatory surgical centers</w:t>
      </w:r>
      <w:r w:rsidRPr="00B22F8C">
        <w:rPr>
          <w:rFonts w:ascii="Times New Roman" w:eastAsia="Times New Roman" w:hAnsi="Times New Roman" w:cs="Times New Roman"/>
          <w:sz w:val="24"/>
          <w:szCs w:val="24"/>
        </w:rPr>
        <w:t xml:space="preserve"> are rapidly scaling procurement due to their cost-efficiency, rising procedural volumes, and increasing adoption of outpatient surgeries, especially in North America and Western Europe.</w:t>
      </w:r>
    </w:p>
    <w:p w:rsidR="00B22F8C" w:rsidRPr="00B22F8C" w:rsidRDefault="00B22F8C" w:rsidP="00B22F8C">
      <w:pPr>
        <w:spacing w:before="100" w:beforeAutospacing="1" w:after="100" w:afterAutospacing="1" w:line="240" w:lineRule="auto"/>
        <w:outlineLvl w:val="3"/>
        <w:rPr>
          <w:rFonts w:ascii="Times New Roman" w:eastAsia="Times New Roman" w:hAnsi="Times New Roman" w:cs="Times New Roman"/>
          <w:b/>
          <w:bCs/>
          <w:sz w:val="24"/>
          <w:szCs w:val="24"/>
        </w:rPr>
      </w:pPr>
      <w:r w:rsidRPr="00B22F8C">
        <w:rPr>
          <w:rFonts w:ascii="Times New Roman" w:eastAsia="Times New Roman" w:hAnsi="Times New Roman" w:cs="Times New Roman"/>
          <w:b/>
          <w:bCs/>
          <w:sz w:val="24"/>
          <w:szCs w:val="24"/>
        </w:rPr>
        <w:t>By Region</w:t>
      </w:r>
    </w:p>
    <w:p w:rsidR="00B22F8C" w:rsidRPr="00B22F8C" w:rsidRDefault="00B22F8C" w:rsidP="00B22F8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North America</w:t>
      </w:r>
    </w:p>
    <w:p w:rsidR="00B22F8C" w:rsidRPr="00B22F8C" w:rsidRDefault="00B22F8C" w:rsidP="00B22F8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Europe</w:t>
      </w:r>
    </w:p>
    <w:p w:rsidR="00B22F8C" w:rsidRPr="00B22F8C" w:rsidRDefault="00B22F8C" w:rsidP="00B22F8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Asia Pacific</w:t>
      </w:r>
    </w:p>
    <w:p w:rsidR="00B22F8C" w:rsidRPr="00B22F8C" w:rsidRDefault="00B22F8C" w:rsidP="00B22F8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lastRenderedPageBreak/>
        <w:t>Latin America</w:t>
      </w:r>
    </w:p>
    <w:p w:rsidR="00B22F8C" w:rsidRPr="00B22F8C" w:rsidRDefault="00B22F8C" w:rsidP="00B22F8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Middle East &amp; Africa (MEA)</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i/>
          <w:iCs/>
          <w:sz w:val="24"/>
          <w:szCs w:val="24"/>
        </w:rPr>
        <w:t>North America holds the largest revenue share in 2024 due to favorable reimbursement systems, high surgical volumes, and early adoption of smart OR infrastructure.</w:t>
      </w:r>
      <w:r w:rsidRPr="00B22F8C">
        <w:rPr>
          <w:rFonts w:ascii="Times New Roman" w:eastAsia="Times New Roman" w:hAnsi="Times New Roman" w:cs="Times New Roman"/>
          <w:sz w:val="24"/>
          <w:szCs w:val="24"/>
        </w:rPr>
        <w:t xml:space="preserve"> However, </w:t>
      </w:r>
      <w:r w:rsidRPr="00B22F8C">
        <w:rPr>
          <w:rFonts w:ascii="Times New Roman" w:eastAsia="Times New Roman" w:hAnsi="Times New Roman" w:cs="Times New Roman"/>
          <w:b/>
          <w:bCs/>
          <w:sz w:val="24"/>
          <w:szCs w:val="24"/>
        </w:rPr>
        <w:t>Asia Pacific</w:t>
      </w:r>
      <w:r w:rsidRPr="00B22F8C">
        <w:rPr>
          <w:rFonts w:ascii="Times New Roman" w:eastAsia="Times New Roman" w:hAnsi="Times New Roman" w:cs="Times New Roman"/>
          <w:sz w:val="24"/>
          <w:szCs w:val="24"/>
        </w:rPr>
        <w:t xml:space="preserve"> is the most dynamic region, with an expected </w:t>
      </w:r>
      <w:r w:rsidRPr="00B22F8C">
        <w:rPr>
          <w:rFonts w:ascii="Times New Roman" w:eastAsia="Times New Roman" w:hAnsi="Times New Roman" w:cs="Times New Roman"/>
          <w:b/>
          <w:bCs/>
          <w:sz w:val="24"/>
          <w:szCs w:val="24"/>
        </w:rPr>
        <w:t>CAGR of over 8%</w:t>
      </w:r>
      <w:r w:rsidRPr="00B22F8C">
        <w:rPr>
          <w:rFonts w:ascii="Times New Roman" w:eastAsia="Times New Roman" w:hAnsi="Times New Roman" w:cs="Times New Roman"/>
          <w:sz w:val="24"/>
          <w:szCs w:val="24"/>
        </w:rPr>
        <w:t xml:space="preserve"> during the forecast period, propelled by rapid healthcare infrastructure development in countries like India, China, and Southeast Asia.</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This multidimensional segmentation model allows healthcare planners, OEMs, and technology vendors to align product development and sales strategies with the evolving procedural landscape and regional demand dynamics.</w:t>
      </w:r>
    </w:p>
    <w:p w:rsidR="00B22F8C" w:rsidRPr="00B22F8C" w:rsidRDefault="00B22F8C" w:rsidP="00B22F8C">
      <w:pPr>
        <w:spacing w:after="0" w:line="240" w:lineRule="auto"/>
        <w:rPr>
          <w:rFonts w:ascii="Times New Roman" w:eastAsia="Times New Roman" w:hAnsi="Times New Roman" w:cs="Times New Roman"/>
          <w:sz w:val="24"/>
          <w:szCs w:val="24"/>
        </w:rPr>
      </w:pPr>
    </w:p>
    <w:p w:rsidR="00B22F8C" w:rsidRPr="00B22F8C" w:rsidRDefault="00B22F8C" w:rsidP="00B22F8C">
      <w:pPr>
        <w:spacing w:before="100" w:beforeAutospacing="1" w:after="100" w:afterAutospacing="1" w:line="240" w:lineRule="auto"/>
        <w:outlineLvl w:val="2"/>
        <w:rPr>
          <w:rFonts w:ascii="Times New Roman" w:eastAsia="Times New Roman" w:hAnsi="Times New Roman" w:cs="Times New Roman"/>
          <w:b/>
          <w:bCs/>
          <w:sz w:val="27"/>
          <w:szCs w:val="27"/>
        </w:rPr>
      </w:pPr>
      <w:r w:rsidRPr="00B22F8C">
        <w:rPr>
          <w:rFonts w:ascii="Times New Roman" w:eastAsia="Times New Roman" w:hAnsi="Times New Roman" w:cs="Times New Roman"/>
          <w:b/>
          <w:bCs/>
          <w:sz w:val="27"/>
          <w:szCs w:val="27"/>
        </w:rPr>
        <w:t>3. Market Trends and Innovation Landscape</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The global </w:t>
      </w:r>
      <w:r w:rsidRPr="00B22F8C">
        <w:rPr>
          <w:rFonts w:ascii="Times New Roman" w:eastAsia="Times New Roman" w:hAnsi="Times New Roman" w:cs="Times New Roman"/>
          <w:b/>
          <w:bCs/>
          <w:sz w:val="24"/>
          <w:szCs w:val="24"/>
        </w:rPr>
        <w:t>surgical tables market</w:t>
      </w:r>
      <w:r w:rsidRPr="00B22F8C">
        <w:rPr>
          <w:rFonts w:ascii="Times New Roman" w:eastAsia="Times New Roman" w:hAnsi="Times New Roman" w:cs="Times New Roman"/>
          <w:sz w:val="24"/>
          <w:szCs w:val="24"/>
        </w:rPr>
        <w:t xml:space="preserve"> is undergoing a structural innovation cycle powered by </w:t>
      </w:r>
      <w:r w:rsidRPr="00B22F8C">
        <w:rPr>
          <w:rFonts w:ascii="Times New Roman" w:eastAsia="Times New Roman" w:hAnsi="Times New Roman" w:cs="Times New Roman"/>
          <w:b/>
          <w:bCs/>
          <w:sz w:val="24"/>
          <w:szCs w:val="24"/>
        </w:rPr>
        <w:t>technological convergence, clinical specialization, and smart OR integration</w:t>
      </w:r>
      <w:r w:rsidRPr="00B22F8C">
        <w:rPr>
          <w:rFonts w:ascii="Times New Roman" w:eastAsia="Times New Roman" w:hAnsi="Times New Roman" w:cs="Times New Roman"/>
          <w:sz w:val="24"/>
          <w:szCs w:val="24"/>
        </w:rPr>
        <w:t xml:space="preserve">. As operating rooms evolve into intelligent surgical ecosystems, surgical tables are being reimagined—not just as static supports but as </w:t>
      </w:r>
      <w:r w:rsidRPr="00B22F8C">
        <w:rPr>
          <w:rFonts w:ascii="Times New Roman" w:eastAsia="Times New Roman" w:hAnsi="Times New Roman" w:cs="Times New Roman"/>
          <w:b/>
          <w:bCs/>
          <w:sz w:val="24"/>
          <w:szCs w:val="24"/>
        </w:rPr>
        <w:t>digitally enabled platforms</w:t>
      </w:r>
      <w:r w:rsidRPr="00B22F8C">
        <w:rPr>
          <w:rFonts w:ascii="Times New Roman" w:eastAsia="Times New Roman" w:hAnsi="Times New Roman" w:cs="Times New Roman"/>
          <w:sz w:val="24"/>
          <w:szCs w:val="24"/>
        </w:rPr>
        <w:t xml:space="preserve"> that enhance procedural performance, imaging precision, and patient safety.</w:t>
      </w:r>
    </w:p>
    <w:p w:rsidR="00B22F8C" w:rsidRPr="00B22F8C" w:rsidRDefault="00B22F8C" w:rsidP="00B22F8C">
      <w:pPr>
        <w:spacing w:before="100" w:beforeAutospacing="1" w:after="100" w:afterAutospacing="1" w:line="240" w:lineRule="auto"/>
        <w:outlineLvl w:val="3"/>
        <w:rPr>
          <w:rFonts w:ascii="Times New Roman" w:eastAsia="Times New Roman" w:hAnsi="Times New Roman" w:cs="Times New Roman"/>
          <w:b/>
          <w:bCs/>
          <w:sz w:val="24"/>
          <w:szCs w:val="24"/>
        </w:rPr>
      </w:pPr>
      <w:r w:rsidRPr="00B22F8C">
        <w:rPr>
          <w:rFonts w:ascii="Segoe UI Symbol" w:eastAsia="Times New Roman" w:hAnsi="Segoe UI Symbol" w:cs="Segoe UI Symbol"/>
          <w:b/>
          <w:bCs/>
          <w:sz w:val="24"/>
          <w:szCs w:val="24"/>
        </w:rPr>
        <w:t>🔬</w:t>
      </w:r>
      <w:r w:rsidRPr="00B22F8C">
        <w:rPr>
          <w:rFonts w:ascii="Times New Roman" w:eastAsia="Times New Roman" w:hAnsi="Times New Roman" w:cs="Times New Roman"/>
          <w:b/>
          <w:bCs/>
          <w:sz w:val="24"/>
          <w:szCs w:val="24"/>
        </w:rPr>
        <w:t xml:space="preserve"> Smart Integration and Digital Control</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A clear innovation trend is the shift toward </w:t>
      </w:r>
      <w:r w:rsidRPr="00B22F8C">
        <w:rPr>
          <w:rFonts w:ascii="Times New Roman" w:eastAsia="Times New Roman" w:hAnsi="Times New Roman" w:cs="Times New Roman"/>
          <w:b/>
          <w:bCs/>
          <w:sz w:val="24"/>
          <w:szCs w:val="24"/>
        </w:rPr>
        <w:t>smart surgical tables</w:t>
      </w:r>
      <w:r w:rsidRPr="00B22F8C">
        <w:rPr>
          <w:rFonts w:ascii="Times New Roman" w:eastAsia="Times New Roman" w:hAnsi="Times New Roman" w:cs="Times New Roman"/>
          <w:sz w:val="24"/>
          <w:szCs w:val="24"/>
        </w:rPr>
        <w:t xml:space="preserve"> equipped with:</w:t>
      </w:r>
    </w:p>
    <w:p w:rsidR="00B22F8C" w:rsidRPr="00B22F8C" w:rsidRDefault="00B22F8C" w:rsidP="00B22F8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Programmable position memory</w:t>
      </w:r>
    </w:p>
    <w:p w:rsidR="00B22F8C" w:rsidRPr="00B22F8C" w:rsidRDefault="00B22F8C" w:rsidP="00B22F8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Integrated imaging controls</w:t>
      </w:r>
    </w:p>
    <w:p w:rsidR="00B22F8C" w:rsidRPr="00B22F8C" w:rsidRDefault="00B22F8C" w:rsidP="00B22F8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Sensor-based patient feedback</w:t>
      </w:r>
    </w:p>
    <w:p w:rsidR="00B22F8C" w:rsidRPr="00B22F8C" w:rsidRDefault="00B22F8C" w:rsidP="00B22F8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Interface compatibility with robotic and AI-assisted systems</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Modern surgical tables can now interface directly with </w:t>
      </w:r>
      <w:r w:rsidRPr="00B22F8C">
        <w:rPr>
          <w:rFonts w:ascii="Times New Roman" w:eastAsia="Times New Roman" w:hAnsi="Times New Roman" w:cs="Times New Roman"/>
          <w:b/>
          <w:bCs/>
          <w:sz w:val="24"/>
          <w:szCs w:val="24"/>
        </w:rPr>
        <w:t>robotic arms, intraoperative imaging (C-arms, MRI, CT), and surgical navigation systems</w:t>
      </w:r>
      <w:r w:rsidRPr="00B22F8C">
        <w:rPr>
          <w:rFonts w:ascii="Times New Roman" w:eastAsia="Times New Roman" w:hAnsi="Times New Roman" w:cs="Times New Roman"/>
          <w:sz w:val="24"/>
          <w:szCs w:val="24"/>
        </w:rPr>
        <w:t>, allowing for seamless adjustments during procedures. This advancement improves real-time accuracy in orthopedic, neurosurgical, and cardiovascular interventions.</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i/>
          <w:iCs/>
          <w:sz w:val="24"/>
          <w:szCs w:val="24"/>
        </w:rPr>
        <w:t>“As ORs become digitally unified spaces, surgical tables have evolved into surgical command platforms—remotely controlled, protocol-adapted, and ergonomically automated,”</w:t>
      </w:r>
      <w:r w:rsidRPr="00B22F8C">
        <w:rPr>
          <w:rFonts w:ascii="Times New Roman" w:eastAsia="Times New Roman" w:hAnsi="Times New Roman" w:cs="Times New Roman"/>
          <w:sz w:val="24"/>
          <w:szCs w:val="24"/>
        </w:rPr>
        <w:t xml:space="preserve"> notes a senior OR planner at a leading U.S. hospital group.</w:t>
      </w:r>
    </w:p>
    <w:p w:rsidR="00B22F8C" w:rsidRPr="00B22F8C" w:rsidRDefault="00B22F8C" w:rsidP="00B22F8C">
      <w:pPr>
        <w:spacing w:before="100" w:beforeAutospacing="1" w:after="100" w:afterAutospacing="1" w:line="240" w:lineRule="auto"/>
        <w:outlineLvl w:val="3"/>
        <w:rPr>
          <w:rFonts w:ascii="Times New Roman" w:eastAsia="Times New Roman" w:hAnsi="Times New Roman" w:cs="Times New Roman"/>
          <w:b/>
          <w:bCs/>
          <w:sz w:val="24"/>
          <w:szCs w:val="24"/>
        </w:rPr>
      </w:pPr>
      <w:r w:rsidRPr="00B22F8C">
        <w:rPr>
          <w:rFonts w:ascii="Segoe UI Symbol" w:eastAsia="Times New Roman" w:hAnsi="Segoe UI Symbol" w:cs="Segoe UI Symbol"/>
          <w:b/>
          <w:bCs/>
          <w:sz w:val="24"/>
          <w:szCs w:val="24"/>
        </w:rPr>
        <w:t>🛠</w:t>
      </w:r>
      <w:r w:rsidRPr="00B22F8C">
        <w:rPr>
          <w:rFonts w:ascii="Times New Roman" w:eastAsia="Times New Roman" w:hAnsi="Times New Roman" w:cs="Times New Roman"/>
          <w:b/>
          <w:bCs/>
          <w:sz w:val="24"/>
          <w:szCs w:val="24"/>
        </w:rPr>
        <w:t>️ Material Science and Modularity</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Innovation in </w:t>
      </w:r>
      <w:r w:rsidRPr="00B22F8C">
        <w:rPr>
          <w:rFonts w:ascii="Times New Roman" w:eastAsia="Times New Roman" w:hAnsi="Times New Roman" w:cs="Times New Roman"/>
          <w:b/>
          <w:bCs/>
          <w:sz w:val="24"/>
          <w:szCs w:val="24"/>
        </w:rPr>
        <w:t>material science</w:t>
      </w:r>
      <w:r w:rsidRPr="00B22F8C">
        <w:rPr>
          <w:rFonts w:ascii="Times New Roman" w:eastAsia="Times New Roman" w:hAnsi="Times New Roman" w:cs="Times New Roman"/>
          <w:sz w:val="24"/>
          <w:szCs w:val="24"/>
        </w:rPr>
        <w:t xml:space="preserve"> is enhancing infection control and operational longevity. Tables are now being built with </w:t>
      </w:r>
      <w:r w:rsidRPr="00B22F8C">
        <w:rPr>
          <w:rFonts w:ascii="Times New Roman" w:eastAsia="Times New Roman" w:hAnsi="Times New Roman" w:cs="Times New Roman"/>
          <w:b/>
          <w:bCs/>
          <w:sz w:val="24"/>
          <w:szCs w:val="24"/>
        </w:rPr>
        <w:t>carbon fiber composites</w:t>
      </w:r>
      <w:r w:rsidRPr="00B22F8C">
        <w:rPr>
          <w:rFonts w:ascii="Times New Roman" w:eastAsia="Times New Roman" w:hAnsi="Times New Roman" w:cs="Times New Roman"/>
          <w:sz w:val="24"/>
          <w:szCs w:val="24"/>
        </w:rPr>
        <w:t xml:space="preserve">, </w:t>
      </w:r>
      <w:r w:rsidRPr="00B22F8C">
        <w:rPr>
          <w:rFonts w:ascii="Times New Roman" w:eastAsia="Times New Roman" w:hAnsi="Times New Roman" w:cs="Times New Roman"/>
          <w:b/>
          <w:bCs/>
          <w:sz w:val="24"/>
          <w:szCs w:val="24"/>
        </w:rPr>
        <w:t>antimicrobial surfaces</w:t>
      </w:r>
      <w:r w:rsidRPr="00B22F8C">
        <w:rPr>
          <w:rFonts w:ascii="Times New Roman" w:eastAsia="Times New Roman" w:hAnsi="Times New Roman" w:cs="Times New Roman"/>
          <w:sz w:val="24"/>
          <w:szCs w:val="24"/>
        </w:rPr>
        <w:t xml:space="preserve">, and </w:t>
      </w:r>
      <w:r w:rsidRPr="00B22F8C">
        <w:rPr>
          <w:rFonts w:ascii="Times New Roman" w:eastAsia="Times New Roman" w:hAnsi="Times New Roman" w:cs="Times New Roman"/>
          <w:b/>
          <w:bCs/>
          <w:sz w:val="24"/>
          <w:szCs w:val="24"/>
        </w:rPr>
        <w:t>lightweight alloys</w:t>
      </w:r>
      <w:r w:rsidRPr="00B22F8C">
        <w:rPr>
          <w:rFonts w:ascii="Times New Roman" w:eastAsia="Times New Roman" w:hAnsi="Times New Roman" w:cs="Times New Roman"/>
          <w:sz w:val="24"/>
          <w:szCs w:val="24"/>
        </w:rPr>
        <w:t xml:space="preserve"> that support heavy patients without compromising mobility or radiolucency. </w:t>
      </w:r>
      <w:r w:rsidRPr="00B22F8C">
        <w:rPr>
          <w:rFonts w:ascii="Times New Roman" w:eastAsia="Times New Roman" w:hAnsi="Times New Roman" w:cs="Times New Roman"/>
          <w:i/>
          <w:iCs/>
          <w:sz w:val="24"/>
          <w:szCs w:val="24"/>
        </w:rPr>
        <w:t xml:space="preserve">Carbon fiber, </w:t>
      </w:r>
      <w:r w:rsidRPr="00B22F8C">
        <w:rPr>
          <w:rFonts w:ascii="Times New Roman" w:eastAsia="Times New Roman" w:hAnsi="Times New Roman" w:cs="Times New Roman"/>
          <w:i/>
          <w:iCs/>
          <w:sz w:val="24"/>
          <w:szCs w:val="24"/>
        </w:rPr>
        <w:lastRenderedPageBreak/>
        <w:t>in particular, is critical for high-precision imaging and compatibility with intraoperative scanning systems.</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Another key development is </w:t>
      </w:r>
      <w:r w:rsidRPr="00B22F8C">
        <w:rPr>
          <w:rFonts w:ascii="Times New Roman" w:eastAsia="Times New Roman" w:hAnsi="Times New Roman" w:cs="Times New Roman"/>
          <w:b/>
          <w:bCs/>
          <w:sz w:val="24"/>
          <w:szCs w:val="24"/>
        </w:rPr>
        <w:t>modularity</w:t>
      </w:r>
      <w:r w:rsidRPr="00B22F8C">
        <w:rPr>
          <w:rFonts w:ascii="Times New Roman" w:eastAsia="Times New Roman" w:hAnsi="Times New Roman" w:cs="Times New Roman"/>
          <w:sz w:val="24"/>
          <w:szCs w:val="24"/>
        </w:rPr>
        <w:t>—interchangeable table tops for specialties like spine, trauma, or bariatrics. This reduces capital expenditure by allowing one base unit to serve multiple departments.</w:t>
      </w:r>
    </w:p>
    <w:p w:rsidR="00B22F8C" w:rsidRPr="00B22F8C" w:rsidRDefault="00B22F8C" w:rsidP="00B22F8C">
      <w:pPr>
        <w:spacing w:before="100" w:beforeAutospacing="1" w:after="100" w:afterAutospacing="1" w:line="240" w:lineRule="auto"/>
        <w:outlineLvl w:val="3"/>
        <w:rPr>
          <w:rFonts w:ascii="Times New Roman" w:eastAsia="Times New Roman" w:hAnsi="Times New Roman" w:cs="Times New Roman"/>
          <w:b/>
          <w:bCs/>
          <w:sz w:val="24"/>
          <w:szCs w:val="24"/>
        </w:rPr>
      </w:pPr>
      <w:r w:rsidRPr="00B22F8C">
        <w:rPr>
          <w:rFonts w:ascii="Times New Roman" w:eastAsia="Times New Roman" w:hAnsi="Times New Roman" w:cs="Times New Roman"/>
          <w:b/>
          <w:bCs/>
          <w:sz w:val="24"/>
          <w:szCs w:val="24"/>
        </w:rPr>
        <w:t>🤝 Strategic Collaborations and R&amp;D Focus</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Manufacturers are entering </w:t>
      </w:r>
      <w:r w:rsidRPr="00B22F8C">
        <w:rPr>
          <w:rFonts w:ascii="Times New Roman" w:eastAsia="Times New Roman" w:hAnsi="Times New Roman" w:cs="Times New Roman"/>
          <w:b/>
          <w:bCs/>
          <w:sz w:val="24"/>
          <w:szCs w:val="24"/>
        </w:rPr>
        <w:t>technology partnerships</w:t>
      </w:r>
      <w:r w:rsidRPr="00B22F8C">
        <w:rPr>
          <w:rFonts w:ascii="Times New Roman" w:eastAsia="Times New Roman" w:hAnsi="Times New Roman" w:cs="Times New Roman"/>
          <w:sz w:val="24"/>
          <w:szCs w:val="24"/>
        </w:rPr>
        <w:t xml:space="preserve"> with imaging companies, robotic surgery leaders, and hospital IT vendors. These collaborations are accelerating the development of:</w:t>
      </w:r>
    </w:p>
    <w:p w:rsidR="00B22F8C" w:rsidRPr="00B22F8C" w:rsidRDefault="00B22F8C" w:rsidP="00B22F8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Hybrid operating tables with integrated imaging</w:t>
      </w:r>
    </w:p>
    <w:p w:rsidR="00B22F8C" w:rsidRPr="00B22F8C" w:rsidRDefault="00B22F8C" w:rsidP="00B22F8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Cloud-connected systems with data logging and predictive maintenance</w:t>
      </w:r>
    </w:p>
    <w:p w:rsidR="00B22F8C" w:rsidRPr="00B22F8C" w:rsidRDefault="00B22F8C" w:rsidP="00B22F8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Motion-assisted tables for patient repositioning without lifting</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For example, several global OEMs are partnering with </w:t>
      </w:r>
      <w:r w:rsidRPr="00B22F8C">
        <w:rPr>
          <w:rFonts w:ascii="Times New Roman" w:eastAsia="Times New Roman" w:hAnsi="Times New Roman" w:cs="Times New Roman"/>
          <w:b/>
          <w:bCs/>
          <w:sz w:val="24"/>
          <w:szCs w:val="24"/>
        </w:rPr>
        <w:t>robotic-assisted surgical platforms</w:t>
      </w:r>
      <w:r w:rsidRPr="00B22F8C">
        <w:rPr>
          <w:rFonts w:ascii="Times New Roman" w:eastAsia="Times New Roman" w:hAnsi="Times New Roman" w:cs="Times New Roman"/>
          <w:sz w:val="24"/>
          <w:szCs w:val="24"/>
        </w:rPr>
        <w:t xml:space="preserve"> to ensure surgical table precision syncing—a requirement in spine and urology surgeries.</w:t>
      </w:r>
    </w:p>
    <w:p w:rsidR="00B22F8C" w:rsidRPr="00B22F8C" w:rsidRDefault="00B22F8C" w:rsidP="00B22F8C">
      <w:pPr>
        <w:spacing w:before="100" w:beforeAutospacing="1" w:after="100" w:afterAutospacing="1" w:line="240" w:lineRule="auto"/>
        <w:outlineLvl w:val="3"/>
        <w:rPr>
          <w:rFonts w:ascii="Times New Roman" w:eastAsia="Times New Roman" w:hAnsi="Times New Roman" w:cs="Times New Roman"/>
          <w:b/>
          <w:bCs/>
          <w:sz w:val="24"/>
          <w:szCs w:val="24"/>
        </w:rPr>
      </w:pPr>
      <w:r w:rsidRPr="00B22F8C">
        <w:rPr>
          <w:rFonts w:ascii="Segoe UI Symbol" w:eastAsia="Times New Roman" w:hAnsi="Segoe UI Symbol" w:cs="Segoe UI Symbol"/>
          <w:b/>
          <w:bCs/>
          <w:sz w:val="24"/>
          <w:szCs w:val="24"/>
        </w:rPr>
        <w:t>📈</w:t>
      </w:r>
      <w:r w:rsidRPr="00B22F8C">
        <w:rPr>
          <w:rFonts w:ascii="Times New Roman" w:eastAsia="Times New Roman" w:hAnsi="Times New Roman" w:cs="Times New Roman"/>
          <w:b/>
          <w:bCs/>
          <w:sz w:val="24"/>
          <w:szCs w:val="24"/>
        </w:rPr>
        <w:t xml:space="preserve"> Pipeline and Patent Activity</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Patent filings in 2023–2024 highlight a surge in areas such as:</w:t>
      </w:r>
    </w:p>
    <w:p w:rsidR="00B22F8C" w:rsidRPr="00B22F8C" w:rsidRDefault="00B22F8C" w:rsidP="00B22F8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Magnetically levitated elevation mechanisms</w:t>
      </w:r>
    </w:p>
    <w:p w:rsidR="00B22F8C" w:rsidRPr="00B22F8C" w:rsidRDefault="00B22F8C" w:rsidP="00B22F8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Sensor-driven patient pressure mapping</w:t>
      </w:r>
    </w:p>
    <w:p w:rsidR="00B22F8C" w:rsidRPr="00B22F8C" w:rsidRDefault="00B22F8C" w:rsidP="00B22F8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Wireless control via OR dashboards and tablets</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i/>
          <w:iCs/>
          <w:sz w:val="24"/>
          <w:szCs w:val="24"/>
        </w:rPr>
        <w:t>“The next wave of surgical tables will prioritize zero-touch controls, interoperability with AI-guided instruments, and self-calibrating surfaces,”</w:t>
      </w:r>
      <w:r w:rsidRPr="00B22F8C">
        <w:rPr>
          <w:rFonts w:ascii="Times New Roman" w:eastAsia="Times New Roman" w:hAnsi="Times New Roman" w:cs="Times New Roman"/>
          <w:sz w:val="24"/>
          <w:szCs w:val="24"/>
        </w:rPr>
        <w:t xml:space="preserve"> suggests a medical device R&amp;D executive.</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Innovation in this market is not just driven by surgical demand but also by the </w:t>
      </w:r>
      <w:r w:rsidRPr="00B22F8C">
        <w:rPr>
          <w:rFonts w:ascii="Times New Roman" w:eastAsia="Times New Roman" w:hAnsi="Times New Roman" w:cs="Times New Roman"/>
          <w:b/>
          <w:bCs/>
          <w:sz w:val="24"/>
          <w:szCs w:val="24"/>
        </w:rPr>
        <w:t>growing imperative for operational efficiency, procedural consistency, and staff ergonomics</w:t>
      </w:r>
      <w:r w:rsidRPr="00B22F8C">
        <w:rPr>
          <w:rFonts w:ascii="Times New Roman" w:eastAsia="Times New Roman" w:hAnsi="Times New Roman" w:cs="Times New Roman"/>
          <w:sz w:val="24"/>
          <w:szCs w:val="24"/>
        </w:rPr>
        <w:t>—especially in high-volume settings.</w:t>
      </w:r>
    </w:p>
    <w:p w:rsidR="00B22F8C" w:rsidRPr="00B22F8C" w:rsidRDefault="00B22F8C" w:rsidP="00B22F8C">
      <w:pPr>
        <w:spacing w:after="0" w:line="240" w:lineRule="auto"/>
        <w:rPr>
          <w:rFonts w:ascii="Times New Roman" w:eastAsia="Times New Roman" w:hAnsi="Times New Roman" w:cs="Times New Roman"/>
          <w:sz w:val="24"/>
          <w:szCs w:val="24"/>
        </w:rPr>
      </w:pPr>
    </w:p>
    <w:p w:rsidR="00B22F8C" w:rsidRPr="00B22F8C" w:rsidRDefault="00B22F8C" w:rsidP="00B22F8C">
      <w:pPr>
        <w:spacing w:before="100" w:beforeAutospacing="1" w:after="100" w:afterAutospacing="1" w:line="240" w:lineRule="auto"/>
        <w:outlineLvl w:val="2"/>
        <w:rPr>
          <w:rFonts w:ascii="Times New Roman" w:eastAsia="Times New Roman" w:hAnsi="Times New Roman" w:cs="Times New Roman"/>
          <w:b/>
          <w:bCs/>
          <w:sz w:val="27"/>
          <w:szCs w:val="27"/>
        </w:rPr>
      </w:pPr>
      <w:r w:rsidRPr="00B22F8C">
        <w:rPr>
          <w:rFonts w:ascii="Times New Roman" w:eastAsia="Times New Roman" w:hAnsi="Times New Roman" w:cs="Times New Roman"/>
          <w:b/>
          <w:bCs/>
          <w:sz w:val="27"/>
          <w:szCs w:val="27"/>
        </w:rPr>
        <w:t>4. Competitive Intelligence and Benchmarking</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The global </w:t>
      </w:r>
      <w:r w:rsidRPr="00B22F8C">
        <w:rPr>
          <w:rFonts w:ascii="Times New Roman" w:eastAsia="Times New Roman" w:hAnsi="Times New Roman" w:cs="Times New Roman"/>
          <w:b/>
          <w:bCs/>
          <w:sz w:val="24"/>
          <w:szCs w:val="24"/>
        </w:rPr>
        <w:t>surgical tables market</w:t>
      </w:r>
      <w:r w:rsidRPr="00B22F8C">
        <w:rPr>
          <w:rFonts w:ascii="Times New Roman" w:eastAsia="Times New Roman" w:hAnsi="Times New Roman" w:cs="Times New Roman"/>
          <w:sz w:val="24"/>
          <w:szCs w:val="24"/>
        </w:rPr>
        <w:t xml:space="preserve"> is moderately consolidated, with a mix of multinational OEMs and regionally focused manufacturers competing across premium and value-based segments. Competition is driven by </w:t>
      </w:r>
      <w:r w:rsidRPr="00B22F8C">
        <w:rPr>
          <w:rFonts w:ascii="Times New Roman" w:eastAsia="Times New Roman" w:hAnsi="Times New Roman" w:cs="Times New Roman"/>
          <w:b/>
          <w:bCs/>
          <w:sz w:val="24"/>
          <w:szCs w:val="24"/>
        </w:rPr>
        <w:t>innovation velocity</w:t>
      </w:r>
      <w:r w:rsidRPr="00B22F8C">
        <w:rPr>
          <w:rFonts w:ascii="Times New Roman" w:eastAsia="Times New Roman" w:hAnsi="Times New Roman" w:cs="Times New Roman"/>
          <w:sz w:val="24"/>
          <w:szCs w:val="24"/>
        </w:rPr>
        <w:t xml:space="preserve">, </w:t>
      </w:r>
      <w:r w:rsidRPr="00B22F8C">
        <w:rPr>
          <w:rFonts w:ascii="Times New Roman" w:eastAsia="Times New Roman" w:hAnsi="Times New Roman" w:cs="Times New Roman"/>
          <w:b/>
          <w:bCs/>
          <w:sz w:val="24"/>
          <w:szCs w:val="24"/>
        </w:rPr>
        <w:t>regulatory compliance</w:t>
      </w:r>
      <w:r w:rsidRPr="00B22F8C">
        <w:rPr>
          <w:rFonts w:ascii="Times New Roman" w:eastAsia="Times New Roman" w:hAnsi="Times New Roman" w:cs="Times New Roman"/>
          <w:sz w:val="24"/>
          <w:szCs w:val="24"/>
        </w:rPr>
        <w:t xml:space="preserve">, </w:t>
      </w:r>
      <w:r w:rsidRPr="00B22F8C">
        <w:rPr>
          <w:rFonts w:ascii="Times New Roman" w:eastAsia="Times New Roman" w:hAnsi="Times New Roman" w:cs="Times New Roman"/>
          <w:b/>
          <w:bCs/>
          <w:sz w:val="24"/>
          <w:szCs w:val="24"/>
        </w:rPr>
        <w:t>after-sales service</w:t>
      </w:r>
      <w:r w:rsidRPr="00B22F8C">
        <w:rPr>
          <w:rFonts w:ascii="Times New Roman" w:eastAsia="Times New Roman" w:hAnsi="Times New Roman" w:cs="Times New Roman"/>
          <w:sz w:val="24"/>
          <w:szCs w:val="24"/>
        </w:rPr>
        <w:t xml:space="preserve">, and the ability to </w:t>
      </w:r>
      <w:r w:rsidRPr="00B22F8C">
        <w:rPr>
          <w:rFonts w:ascii="Times New Roman" w:eastAsia="Times New Roman" w:hAnsi="Times New Roman" w:cs="Times New Roman"/>
          <w:b/>
          <w:bCs/>
          <w:sz w:val="24"/>
          <w:szCs w:val="24"/>
        </w:rPr>
        <w:t>integrate digital and robotic platforms</w:t>
      </w:r>
      <w:r w:rsidRPr="00B22F8C">
        <w:rPr>
          <w:rFonts w:ascii="Times New Roman" w:eastAsia="Times New Roman" w:hAnsi="Times New Roman" w:cs="Times New Roman"/>
          <w:sz w:val="24"/>
          <w:szCs w:val="24"/>
        </w:rPr>
        <w:t>.</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Below are key players shaping the </w:t>
      </w:r>
      <w:proofErr w:type="gramStart"/>
      <w:r w:rsidRPr="00B22F8C">
        <w:rPr>
          <w:rFonts w:ascii="Times New Roman" w:eastAsia="Times New Roman" w:hAnsi="Times New Roman" w:cs="Times New Roman"/>
          <w:sz w:val="24"/>
          <w:szCs w:val="24"/>
        </w:rPr>
        <w:t>industry:</w:t>
      </w:r>
      <w:proofErr w:type="gramEnd"/>
    </w:p>
    <w:p w:rsidR="00B22F8C" w:rsidRPr="00B22F8C" w:rsidRDefault="00B22F8C" w:rsidP="00B22F8C">
      <w:pPr>
        <w:spacing w:before="100" w:beforeAutospacing="1" w:after="100" w:afterAutospacing="1" w:line="240" w:lineRule="auto"/>
        <w:outlineLvl w:val="3"/>
        <w:rPr>
          <w:rFonts w:ascii="Times New Roman" w:eastAsia="Times New Roman" w:hAnsi="Times New Roman" w:cs="Times New Roman"/>
          <w:b/>
          <w:bCs/>
          <w:sz w:val="24"/>
          <w:szCs w:val="24"/>
        </w:rPr>
      </w:pPr>
      <w:r w:rsidRPr="00B22F8C">
        <w:rPr>
          <w:rFonts w:ascii="Times New Roman" w:eastAsia="Times New Roman" w:hAnsi="Times New Roman" w:cs="Times New Roman"/>
          <w:b/>
          <w:bCs/>
          <w:sz w:val="24"/>
          <w:szCs w:val="24"/>
        </w:rPr>
        <w:t>Stryker Corporation</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lastRenderedPageBreak/>
        <w:t xml:space="preserve">A dominant force in North America and Europe, </w:t>
      </w:r>
      <w:r w:rsidRPr="00B22F8C">
        <w:rPr>
          <w:rFonts w:ascii="Times New Roman" w:eastAsia="Times New Roman" w:hAnsi="Times New Roman" w:cs="Times New Roman"/>
          <w:b/>
          <w:bCs/>
          <w:sz w:val="24"/>
          <w:szCs w:val="24"/>
        </w:rPr>
        <w:t>Stryker</w:t>
      </w:r>
      <w:r w:rsidRPr="00B22F8C">
        <w:rPr>
          <w:rFonts w:ascii="Times New Roman" w:eastAsia="Times New Roman" w:hAnsi="Times New Roman" w:cs="Times New Roman"/>
          <w:sz w:val="24"/>
          <w:szCs w:val="24"/>
        </w:rPr>
        <w:t xml:space="preserve"> has positioned itself as a leader in </w:t>
      </w:r>
      <w:r w:rsidRPr="00B22F8C">
        <w:rPr>
          <w:rFonts w:ascii="Times New Roman" w:eastAsia="Times New Roman" w:hAnsi="Times New Roman" w:cs="Times New Roman"/>
          <w:b/>
          <w:bCs/>
          <w:sz w:val="24"/>
          <w:szCs w:val="24"/>
        </w:rPr>
        <w:t>modular and motorized surgical table systems</w:t>
      </w:r>
      <w:r w:rsidRPr="00B22F8C">
        <w:rPr>
          <w:rFonts w:ascii="Times New Roman" w:eastAsia="Times New Roman" w:hAnsi="Times New Roman" w:cs="Times New Roman"/>
          <w:sz w:val="24"/>
          <w:szCs w:val="24"/>
        </w:rPr>
        <w:t xml:space="preserve">. Its competitive advantage lies in </w:t>
      </w:r>
      <w:r w:rsidRPr="00B22F8C">
        <w:rPr>
          <w:rFonts w:ascii="Times New Roman" w:eastAsia="Times New Roman" w:hAnsi="Times New Roman" w:cs="Times New Roman"/>
          <w:b/>
          <w:bCs/>
          <w:sz w:val="24"/>
          <w:szCs w:val="24"/>
        </w:rPr>
        <w:t>ergonomic designs</w:t>
      </w:r>
      <w:r w:rsidRPr="00B22F8C">
        <w:rPr>
          <w:rFonts w:ascii="Times New Roman" w:eastAsia="Times New Roman" w:hAnsi="Times New Roman" w:cs="Times New Roman"/>
          <w:sz w:val="24"/>
          <w:szCs w:val="24"/>
        </w:rPr>
        <w:t xml:space="preserve">, </w:t>
      </w:r>
      <w:r w:rsidRPr="00B22F8C">
        <w:rPr>
          <w:rFonts w:ascii="Times New Roman" w:eastAsia="Times New Roman" w:hAnsi="Times New Roman" w:cs="Times New Roman"/>
          <w:b/>
          <w:bCs/>
          <w:sz w:val="24"/>
          <w:szCs w:val="24"/>
        </w:rPr>
        <w:t>flexibility across specialties</w:t>
      </w:r>
      <w:r w:rsidRPr="00B22F8C">
        <w:rPr>
          <w:rFonts w:ascii="Times New Roman" w:eastAsia="Times New Roman" w:hAnsi="Times New Roman" w:cs="Times New Roman"/>
          <w:sz w:val="24"/>
          <w:szCs w:val="24"/>
        </w:rPr>
        <w:t xml:space="preserve">, and </w:t>
      </w:r>
      <w:r w:rsidRPr="00B22F8C">
        <w:rPr>
          <w:rFonts w:ascii="Times New Roman" w:eastAsia="Times New Roman" w:hAnsi="Times New Roman" w:cs="Times New Roman"/>
          <w:b/>
          <w:bCs/>
          <w:sz w:val="24"/>
          <w:szCs w:val="24"/>
        </w:rPr>
        <w:t>integration with advanced surgical suites</w:t>
      </w:r>
      <w:r w:rsidRPr="00B22F8C">
        <w:rPr>
          <w:rFonts w:ascii="Times New Roman" w:eastAsia="Times New Roman" w:hAnsi="Times New Roman" w:cs="Times New Roman"/>
          <w:sz w:val="24"/>
          <w:szCs w:val="24"/>
        </w:rPr>
        <w:t xml:space="preserve">. The company focuses heavily on </w:t>
      </w:r>
      <w:r w:rsidRPr="00B22F8C">
        <w:rPr>
          <w:rFonts w:ascii="Times New Roman" w:eastAsia="Times New Roman" w:hAnsi="Times New Roman" w:cs="Times New Roman"/>
          <w:b/>
          <w:bCs/>
          <w:sz w:val="24"/>
          <w:szCs w:val="24"/>
        </w:rPr>
        <w:t>research-driven upgrades</w:t>
      </w:r>
      <w:r w:rsidRPr="00B22F8C">
        <w:rPr>
          <w:rFonts w:ascii="Times New Roman" w:eastAsia="Times New Roman" w:hAnsi="Times New Roman" w:cs="Times New Roman"/>
          <w:sz w:val="24"/>
          <w:szCs w:val="24"/>
        </w:rPr>
        <w:t xml:space="preserve"> and consistently invests in </w:t>
      </w:r>
      <w:r w:rsidRPr="00B22F8C">
        <w:rPr>
          <w:rFonts w:ascii="Times New Roman" w:eastAsia="Times New Roman" w:hAnsi="Times New Roman" w:cs="Times New Roman"/>
          <w:b/>
          <w:bCs/>
          <w:sz w:val="24"/>
          <w:szCs w:val="24"/>
        </w:rPr>
        <w:t>surgeon-centric innovations</w:t>
      </w:r>
      <w:r w:rsidRPr="00B22F8C">
        <w:rPr>
          <w:rFonts w:ascii="Times New Roman" w:eastAsia="Times New Roman" w:hAnsi="Times New Roman" w:cs="Times New Roman"/>
          <w:sz w:val="24"/>
          <w:szCs w:val="24"/>
        </w:rPr>
        <w:t>.</w:t>
      </w:r>
    </w:p>
    <w:p w:rsidR="00B22F8C" w:rsidRPr="00B22F8C" w:rsidRDefault="00B22F8C" w:rsidP="00B22F8C">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B22F8C">
        <w:rPr>
          <w:rFonts w:ascii="Times New Roman" w:eastAsia="Times New Roman" w:hAnsi="Times New Roman" w:cs="Times New Roman"/>
          <w:b/>
          <w:bCs/>
          <w:sz w:val="24"/>
          <w:szCs w:val="24"/>
        </w:rPr>
        <w:t>Getinge</w:t>
      </w:r>
      <w:proofErr w:type="spellEnd"/>
      <w:r w:rsidRPr="00B22F8C">
        <w:rPr>
          <w:rFonts w:ascii="Times New Roman" w:eastAsia="Times New Roman" w:hAnsi="Times New Roman" w:cs="Times New Roman"/>
          <w:b/>
          <w:bCs/>
          <w:sz w:val="24"/>
          <w:szCs w:val="24"/>
        </w:rPr>
        <w:t xml:space="preserve"> AB</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Headquartered in Sweden, </w:t>
      </w:r>
      <w:proofErr w:type="spellStart"/>
      <w:r w:rsidRPr="00B22F8C">
        <w:rPr>
          <w:rFonts w:ascii="Times New Roman" w:eastAsia="Times New Roman" w:hAnsi="Times New Roman" w:cs="Times New Roman"/>
          <w:b/>
          <w:bCs/>
          <w:sz w:val="24"/>
          <w:szCs w:val="24"/>
        </w:rPr>
        <w:t>Getinge</w:t>
      </w:r>
      <w:proofErr w:type="spellEnd"/>
      <w:r w:rsidRPr="00B22F8C">
        <w:rPr>
          <w:rFonts w:ascii="Times New Roman" w:eastAsia="Times New Roman" w:hAnsi="Times New Roman" w:cs="Times New Roman"/>
          <w:sz w:val="24"/>
          <w:szCs w:val="24"/>
        </w:rPr>
        <w:t xml:space="preserve"> specializes in </w:t>
      </w:r>
      <w:r w:rsidRPr="00B22F8C">
        <w:rPr>
          <w:rFonts w:ascii="Times New Roman" w:eastAsia="Times New Roman" w:hAnsi="Times New Roman" w:cs="Times New Roman"/>
          <w:b/>
          <w:bCs/>
          <w:sz w:val="24"/>
          <w:szCs w:val="24"/>
        </w:rPr>
        <w:t>hybrid OR-compatible surgical tables</w:t>
      </w:r>
      <w:r w:rsidRPr="00B22F8C">
        <w:rPr>
          <w:rFonts w:ascii="Times New Roman" w:eastAsia="Times New Roman" w:hAnsi="Times New Roman" w:cs="Times New Roman"/>
          <w:sz w:val="24"/>
          <w:szCs w:val="24"/>
        </w:rPr>
        <w:t xml:space="preserve">. Its solutions prioritize </w:t>
      </w:r>
      <w:r w:rsidRPr="00B22F8C">
        <w:rPr>
          <w:rFonts w:ascii="Times New Roman" w:eastAsia="Times New Roman" w:hAnsi="Times New Roman" w:cs="Times New Roman"/>
          <w:b/>
          <w:bCs/>
          <w:sz w:val="24"/>
          <w:szCs w:val="24"/>
        </w:rPr>
        <w:t>radiolucency</w:t>
      </w:r>
      <w:r w:rsidRPr="00B22F8C">
        <w:rPr>
          <w:rFonts w:ascii="Times New Roman" w:eastAsia="Times New Roman" w:hAnsi="Times New Roman" w:cs="Times New Roman"/>
          <w:sz w:val="24"/>
          <w:szCs w:val="24"/>
        </w:rPr>
        <w:t xml:space="preserve">, </w:t>
      </w:r>
      <w:r w:rsidRPr="00B22F8C">
        <w:rPr>
          <w:rFonts w:ascii="Times New Roman" w:eastAsia="Times New Roman" w:hAnsi="Times New Roman" w:cs="Times New Roman"/>
          <w:b/>
          <w:bCs/>
          <w:sz w:val="24"/>
          <w:szCs w:val="24"/>
        </w:rPr>
        <w:t>multi-disciplinary applications</w:t>
      </w:r>
      <w:r w:rsidRPr="00B22F8C">
        <w:rPr>
          <w:rFonts w:ascii="Times New Roman" w:eastAsia="Times New Roman" w:hAnsi="Times New Roman" w:cs="Times New Roman"/>
          <w:sz w:val="24"/>
          <w:szCs w:val="24"/>
        </w:rPr>
        <w:t xml:space="preserve">, and </w:t>
      </w:r>
      <w:r w:rsidRPr="00B22F8C">
        <w:rPr>
          <w:rFonts w:ascii="Times New Roman" w:eastAsia="Times New Roman" w:hAnsi="Times New Roman" w:cs="Times New Roman"/>
          <w:b/>
          <w:bCs/>
          <w:sz w:val="24"/>
          <w:szCs w:val="24"/>
        </w:rPr>
        <w:t>infection control compliance</w:t>
      </w:r>
      <w:r w:rsidRPr="00B22F8C">
        <w:rPr>
          <w:rFonts w:ascii="Times New Roman" w:eastAsia="Times New Roman" w:hAnsi="Times New Roman" w:cs="Times New Roman"/>
          <w:sz w:val="24"/>
          <w:szCs w:val="24"/>
        </w:rPr>
        <w:t xml:space="preserve">. The brand is widely adopted in </w:t>
      </w:r>
      <w:r w:rsidRPr="00B22F8C">
        <w:rPr>
          <w:rFonts w:ascii="Times New Roman" w:eastAsia="Times New Roman" w:hAnsi="Times New Roman" w:cs="Times New Roman"/>
          <w:b/>
          <w:bCs/>
          <w:sz w:val="24"/>
          <w:szCs w:val="24"/>
        </w:rPr>
        <w:t>European hospitals and emerging Asian markets</w:t>
      </w:r>
      <w:r w:rsidRPr="00B22F8C">
        <w:rPr>
          <w:rFonts w:ascii="Times New Roman" w:eastAsia="Times New Roman" w:hAnsi="Times New Roman" w:cs="Times New Roman"/>
          <w:sz w:val="24"/>
          <w:szCs w:val="24"/>
        </w:rPr>
        <w:t xml:space="preserve">, where </w:t>
      </w:r>
      <w:proofErr w:type="spellStart"/>
      <w:r w:rsidRPr="00B22F8C">
        <w:rPr>
          <w:rFonts w:ascii="Times New Roman" w:eastAsia="Times New Roman" w:hAnsi="Times New Roman" w:cs="Times New Roman"/>
          <w:sz w:val="24"/>
          <w:szCs w:val="24"/>
        </w:rPr>
        <w:t>Getinge’s</w:t>
      </w:r>
      <w:proofErr w:type="spellEnd"/>
      <w:r w:rsidRPr="00B22F8C">
        <w:rPr>
          <w:rFonts w:ascii="Times New Roman" w:eastAsia="Times New Roman" w:hAnsi="Times New Roman" w:cs="Times New Roman"/>
          <w:sz w:val="24"/>
          <w:szCs w:val="24"/>
        </w:rPr>
        <w:t xml:space="preserve"> </w:t>
      </w:r>
      <w:r w:rsidRPr="00B22F8C">
        <w:rPr>
          <w:rFonts w:ascii="Times New Roman" w:eastAsia="Times New Roman" w:hAnsi="Times New Roman" w:cs="Times New Roman"/>
          <w:b/>
          <w:bCs/>
          <w:sz w:val="24"/>
          <w:szCs w:val="24"/>
        </w:rPr>
        <w:t>focus on mobility and carbon fiber technology</w:t>
      </w:r>
      <w:r w:rsidRPr="00B22F8C">
        <w:rPr>
          <w:rFonts w:ascii="Times New Roman" w:eastAsia="Times New Roman" w:hAnsi="Times New Roman" w:cs="Times New Roman"/>
          <w:sz w:val="24"/>
          <w:szCs w:val="24"/>
        </w:rPr>
        <w:t xml:space="preserve"> resonates with OR planners.</w:t>
      </w:r>
    </w:p>
    <w:p w:rsidR="00B22F8C" w:rsidRPr="00B22F8C" w:rsidRDefault="00B22F8C" w:rsidP="00B22F8C">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B22F8C">
        <w:rPr>
          <w:rFonts w:ascii="Times New Roman" w:eastAsia="Times New Roman" w:hAnsi="Times New Roman" w:cs="Times New Roman"/>
          <w:b/>
          <w:bCs/>
          <w:sz w:val="24"/>
          <w:szCs w:val="24"/>
        </w:rPr>
        <w:t>Hillrom</w:t>
      </w:r>
      <w:proofErr w:type="spellEnd"/>
      <w:r w:rsidRPr="00B22F8C">
        <w:rPr>
          <w:rFonts w:ascii="Times New Roman" w:eastAsia="Times New Roman" w:hAnsi="Times New Roman" w:cs="Times New Roman"/>
          <w:b/>
          <w:bCs/>
          <w:sz w:val="24"/>
          <w:szCs w:val="24"/>
        </w:rPr>
        <w:t xml:space="preserve"> (Now part of Baxter International)</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proofErr w:type="spellStart"/>
      <w:r w:rsidRPr="00B22F8C">
        <w:rPr>
          <w:rFonts w:ascii="Times New Roman" w:eastAsia="Times New Roman" w:hAnsi="Times New Roman" w:cs="Times New Roman"/>
          <w:sz w:val="24"/>
          <w:szCs w:val="24"/>
        </w:rPr>
        <w:t>Hillrom</w:t>
      </w:r>
      <w:proofErr w:type="spellEnd"/>
      <w:r w:rsidRPr="00B22F8C">
        <w:rPr>
          <w:rFonts w:ascii="Times New Roman" w:eastAsia="Times New Roman" w:hAnsi="Times New Roman" w:cs="Times New Roman"/>
          <w:sz w:val="24"/>
          <w:szCs w:val="24"/>
        </w:rPr>
        <w:t xml:space="preserve">, through its integration with Baxter, has bolstered its surgical infrastructure portfolio. Known for its </w:t>
      </w:r>
      <w:r w:rsidRPr="00B22F8C">
        <w:rPr>
          <w:rFonts w:ascii="Times New Roman" w:eastAsia="Times New Roman" w:hAnsi="Times New Roman" w:cs="Times New Roman"/>
          <w:b/>
          <w:bCs/>
          <w:sz w:val="24"/>
          <w:szCs w:val="24"/>
        </w:rPr>
        <w:t>electro-hydraulic and imaging-capable tables</w:t>
      </w:r>
      <w:r w:rsidRPr="00B22F8C">
        <w:rPr>
          <w:rFonts w:ascii="Times New Roman" w:eastAsia="Times New Roman" w:hAnsi="Times New Roman" w:cs="Times New Roman"/>
          <w:sz w:val="24"/>
          <w:szCs w:val="24"/>
        </w:rPr>
        <w:t xml:space="preserve">, the company emphasizes </w:t>
      </w:r>
      <w:r w:rsidRPr="00B22F8C">
        <w:rPr>
          <w:rFonts w:ascii="Times New Roman" w:eastAsia="Times New Roman" w:hAnsi="Times New Roman" w:cs="Times New Roman"/>
          <w:b/>
          <w:bCs/>
          <w:sz w:val="24"/>
          <w:szCs w:val="24"/>
        </w:rPr>
        <w:t>ease of positioning, motorized adjustments, and cross-department functionality</w:t>
      </w:r>
      <w:r w:rsidRPr="00B22F8C">
        <w:rPr>
          <w:rFonts w:ascii="Times New Roman" w:eastAsia="Times New Roman" w:hAnsi="Times New Roman" w:cs="Times New Roman"/>
          <w:sz w:val="24"/>
          <w:szCs w:val="24"/>
        </w:rPr>
        <w:t xml:space="preserve">. The merger is expected to enhance </w:t>
      </w:r>
      <w:r w:rsidRPr="00B22F8C">
        <w:rPr>
          <w:rFonts w:ascii="Times New Roman" w:eastAsia="Times New Roman" w:hAnsi="Times New Roman" w:cs="Times New Roman"/>
          <w:b/>
          <w:bCs/>
          <w:sz w:val="24"/>
          <w:szCs w:val="24"/>
        </w:rPr>
        <w:t>vertical integration across perioperative care</w:t>
      </w:r>
      <w:r w:rsidRPr="00B22F8C">
        <w:rPr>
          <w:rFonts w:ascii="Times New Roman" w:eastAsia="Times New Roman" w:hAnsi="Times New Roman" w:cs="Times New Roman"/>
          <w:sz w:val="24"/>
          <w:szCs w:val="24"/>
        </w:rPr>
        <w:t>.</w:t>
      </w:r>
    </w:p>
    <w:p w:rsidR="00B22F8C" w:rsidRPr="00B22F8C" w:rsidRDefault="00B22F8C" w:rsidP="00B22F8C">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B22F8C">
        <w:rPr>
          <w:rFonts w:ascii="Times New Roman" w:eastAsia="Times New Roman" w:hAnsi="Times New Roman" w:cs="Times New Roman"/>
          <w:b/>
          <w:bCs/>
          <w:sz w:val="24"/>
          <w:szCs w:val="24"/>
        </w:rPr>
        <w:t>Skytron</w:t>
      </w:r>
      <w:proofErr w:type="spellEnd"/>
      <w:r w:rsidRPr="00B22F8C">
        <w:rPr>
          <w:rFonts w:ascii="Times New Roman" w:eastAsia="Times New Roman" w:hAnsi="Times New Roman" w:cs="Times New Roman"/>
          <w:b/>
          <w:bCs/>
          <w:sz w:val="24"/>
          <w:szCs w:val="24"/>
        </w:rPr>
        <w:t>, LLC</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An agile U.S.-based manufacturer, </w:t>
      </w:r>
      <w:proofErr w:type="spellStart"/>
      <w:r w:rsidRPr="00B22F8C">
        <w:rPr>
          <w:rFonts w:ascii="Times New Roman" w:eastAsia="Times New Roman" w:hAnsi="Times New Roman" w:cs="Times New Roman"/>
          <w:b/>
          <w:bCs/>
          <w:sz w:val="24"/>
          <w:szCs w:val="24"/>
        </w:rPr>
        <w:t>Skytron</w:t>
      </w:r>
      <w:proofErr w:type="spellEnd"/>
      <w:r w:rsidRPr="00B22F8C">
        <w:rPr>
          <w:rFonts w:ascii="Times New Roman" w:eastAsia="Times New Roman" w:hAnsi="Times New Roman" w:cs="Times New Roman"/>
          <w:sz w:val="24"/>
          <w:szCs w:val="24"/>
        </w:rPr>
        <w:t xml:space="preserve"> differentiates through </w:t>
      </w:r>
      <w:r w:rsidRPr="00B22F8C">
        <w:rPr>
          <w:rFonts w:ascii="Times New Roman" w:eastAsia="Times New Roman" w:hAnsi="Times New Roman" w:cs="Times New Roman"/>
          <w:b/>
          <w:bCs/>
          <w:sz w:val="24"/>
          <w:szCs w:val="24"/>
        </w:rPr>
        <w:t>cost-effective, durable, and highly maneuverable tables</w:t>
      </w:r>
      <w:r w:rsidRPr="00B22F8C">
        <w:rPr>
          <w:rFonts w:ascii="Times New Roman" w:eastAsia="Times New Roman" w:hAnsi="Times New Roman" w:cs="Times New Roman"/>
          <w:sz w:val="24"/>
          <w:szCs w:val="24"/>
        </w:rPr>
        <w:t xml:space="preserve">. Popular in </w:t>
      </w:r>
      <w:r w:rsidRPr="00B22F8C">
        <w:rPr>
          <w:rFonts w:ascii="Times New Roman" w:eastAsia="Times New Roman" w:hAnsi="Times New Roman" w:cs="Times New Roman"/>
          <w:b/>
          <w:bCs/>
          <w:sz w:val="24"/>
          <w:szCs w:val="24"/>
        </w:rPr>
        <w:t>ambulatory surgical centers (ASCs)</w:t>
      </w:r>
      <w:r w:rsidRPr="00B22F8C">
        <w:rPr>
          <w:rFonts w:ascii="Times New Roman" w:eastAsia="Times New Roman" w:hAnsi="Times New Roman" w:cs="Times New Roman"/>
          <w:sz w:val="24"/>
          <w:szCs w:val="24"/>
        </w:rPr>
        <w:t xml:space="preserve">, </w:t>
      </w:r>
      <w:proofErr w:type="spellStart"/>
      <w:r w:rsidRPr="00B22F8C">
        <w:rPr>
          <w:rFonts w:ascii="Times New Roman" w:eastAsia="Times New Roman" w:hAnsi="Times New Roman" w:cs="Times New Roman"/>
          <w:sz w:val="24"/>
          <w:szCs w:val="24"/>
        </w:rPr>
        <w:t>Skytron</w:t>
      </w:r>
      <w:proofErr w:type="spellEnd"/>
      <w:r w:rsidRPr="00B22F8C">
        <w:rPr>
          <w:rFonts w:ascii="Times New Roman" w:eastAsia="Times New Roman" w:hAnsi="Times New Roman" w:cs="Times New Roman"/>
          <w:sz w:val="24"/>
          <w:szCs w:val="24"/>
        </w:rPr>
        <w:t xml:space="preserve"> focuses on </w:t>
      </w:r>
      <w:r w:rsidRPr="00B22F8C">
        <w:rPr>
          <w:rFonts w:ascii="Times New Roman" w:eastAsia="Times New Roman" w:hAnsi="Times New Roman" w:cs="Times New Roman"/>
          <w:b/>
          <w:bCs/>
          <w:sz w:val="24"/>
          <w:szCs w:val="24"/>
        </w:rPr>
        <w:t>ease of service, uptime guarantees, and modular table top compatibility</w:t>
      </w:r>
      <w:r w:rsidRPr="00B22F8C">
        <w:rPr>
          <w:rFonts w:ascii="Times New Roman" w:eastAsia="Times New Roman" w:hAnsi="Times New Roman" w:cs="Times New Roman"/>
          <w:sz w:val="24"/>
          <w:szCs w:val="24"/>
        </w:rPr>
        <w:t>. Its growth in the mid-market segment has been notable.</w:t>
      </w:r>
    </w:p>
    <w:p w:rsidR="00B22F8C" w:rsidRPr="00B22F8C" w:rsidRDefault="00B22F8C" w:rsidP="00B22F8C">
      <w:pPr>
        <w:spacing w:before="100" w:beforeAutospacing="1" w:after="100" w:afterAutospacing="1" w:line="240" w:lineRule="auto"/>
        <w:outlineLvl w:val="3"/>
        <w:rPr>
          <w:rFonts w:ascii="Times New Roman" w:eastAsia="Times New Roman" w:hAnsi="Times New Roman" w:cs="Times New Roman"/>
          <w:b/>
          <w:bCs/>
          <w:sz w:val="24"/>
          <w:szCs w:val="24"/>
        </w:rPr>
      </w:pPr>
      <w:r w:rsidRPr="00B22F8C">
        <w:rPr>
          <w:rFonts w:ascii="Times New Roman" w:eastAsia="Times New Roman" w:hAnsi="Times New Roman" w:cs="Times New Roman"/>
          <w:b/>
          <w:bCs/>
          <w:sz w:val="24"/>
          <w:szCs w:val="24"/>
        </w:rPr>
        <w:t>STERIS plc</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With a strong presence in sterilization and surgical infrastructure, </w:t>
      </w:r>
      <w:r w:rsidRPr="00B22F8C">
        <w:rPr>
          <w:rFonts w:ascii="Times New Roman" w:eastAsia="Times New Roman" w:hAnsi="Times New Roman" w:cs="Times New Roman"/>
          <w:b/>
          <w:bCs/>
          <w:sz w:val="24"/>
          <w:szCs w:val="24"/>
        </w:rPr>
        <w:t>STERIS</w:t>
      </w:r>
      <w:r w:rsidRPr="00B22F8C">
        <w:rPr>
          <w:rFonts w:ascii="Times New Roman" w:eastAsia="Times New Roman" w:hAnsi="Times New Roman" w:cs="Times New Roman"/>
          <w:sz w:val="24"/>
          <w:szCs w:val="24"/>
        </w:rPr>
        <w:t xml:space="preserve"> has captured a unique space in </w:t>
      </w:r>
      <w:r w:rsidRPr="00B22F8C">
        <w:rPr>
          <w:rFonts w:ascii="Times New Roman" w:eastAsia="Times New Roman" w:hAnsi="Times New Roman" w:cs="Times New Roman"/>
          <w:b/>
          <w:bCs/>
          <w:sz w:val="24"/>
          <w:szCs w:val="24"/>
        </w:rPr>
        <w:t>infection-prevention-compliant surgical tables</w:t>
      </w:r>
      <w:r w:rsidRPr="00B22F8C">
        <w:rPr>
          <w:rFonts w:ascii="Times New Roman" w:eastAsia="Times New Roman" w:hAnsi="Times New Roman" w:cs="Times New Roman"/>
          <w:sz w:val="24"/>
          <w:szCs w:val="24"/>
        </w:rPr>
        <w:t xml:space="preserve">. Its offerings support </w:t>
      </w:r>
      <w:r w:rsidRPr="00B22F8C">
        <w:rPr>
          <w:rFonts w:ascii="Times New Roman" w:eastAsia="Times New Roman" w:hAnsi="Times New Roman" w:cs="Times New Roman"/>
          <w:b/>
          <w:bCs/>
          <w:sz w:val="24"/>
          <w:szCs w:val="24"/>
        </w:rPr>
        <w:t>360-degree rotation, remote adjustment</w:t>
      </w:r>
      <w:r w:rsidRPr="00B22F8C">
        <w:rPr>
          <w:rFonts w:ascii="Times New Roman" w:eastAsia="Times New Roman" w:hAnsi="Times New Roman" w:cs="Times New Roman"/>
          <w:sz w:val="24"/>
          <w:szCs w:val="24"/>
        </w:rPr>
        <w:t xml:space="preserve">, and </w:t>
      </w:r>
      <w:r w:rsidRPr="00B22F8C">
        <w:rPr>
          <w:rFonts w:ascii="Times New Roman" w:eastAsia="Times New Roman" w:hAnsi="Times New Roman" w:cs="Times New Roman"/>
          <w:b/>
          <w:bCs/>
          <w:sz w:val="24"/>
          <w:szCs w:val="24"/>
        </w:rPr>
        <w:t>smart positioning memory systems</w:t>
      </w:r>
      <w:r w:rsidRPr="00B22F8C">
        <w:rPr>
          <w:rFonts w:ascii="Times New Roman" w:eastAsia="Times New Roman" w:hAnsi="Times New Roman" w:cs="Times New Roman"/>
          <w:sz w:val="24"/>
          <w:szCs w:val="24"/>
        </w:rPr>
        <w:t>, appealing especially to integrated surgical environments.</w:t>
      </w:r>
    </w:p>
    <w:p w:rsidR="00B22F8C" w:rsidRPr="00B22F8C" w:rsidRDefault="00B22F8C" w:rsidP="00B22F8C">
      <w:pPr>
        <w:spacing w:before="100" w:beforeAutospacing="1" w:after="100" w:afterAutospacing="1" w:line="240" w:lineRule="auto"/>
        <w:outlineLvl w:val="3"/>
        <w:rPr>
          <w:rFonts w:ascii="Times New Roman" w:eastAsia="Times New Roman" w:hAnsi="Times New Roman" w:cs="Times New Roman"/>
          <w:b/>
          <w:bCs/>
          <w:sz w:val="24"/>
          <w:szCs w:val="24"/>
        </w:rPr>
      </w:pPr>
      <w:r w:rsidRPr="00B22F8C">
        <w:rPr>
          <w:rFonts w:ascii="Times New Roman" w:eastAsia="Times New Roman" w:hAnsi="Times New Roman" w:cs="Times New Roman"/>
          <w:b/>
          <w:bCs/>
          <w:sz w:val="24"/>
          <w:szCs w:val="24"/>
        </w:rPr>
        <w:t>Mizuho OSI</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Highly regarded in </w:t>
      </w:r>
      <w:r w:rsidRPr="00B22F8C">
        <w:rPr>
          <w:rFonts w:ascii="Times New Roman" w:eastAsia="Times New Roman" w:hAnsi="Times New Roman" w:cs="Times New Roman"/>
          <w:b/>
          <w:bCs/>
          <w:sz w:val="24"/>
          <w:szCs w:val="24"/>
        </w:rPr>
        <w:t>specialty surgical tables</w:t>
      </w:r>
      <w:r w:rsidRPr="00B22F8C">
        <w:rPr>
          <w:rFonts w:ascii="Times New Roman" w:eastAsia="Times New Roman" w:hAnsi="Times New Roman" w:cs="Times New Roman"/>
          <w:sz w:val="24"/>
          <w:szCs w:val="24"/>
        </w:rPr>
        <w:t xml:space="preserve">, particularly for </w:t>
      </w:r>
      <w:r w:rsidRPr="00B22F8C">
        <w:rPr>
          <w:rFonts w:ascii="Times New Roman" w:eastAsia="Times New Roman" w:hAnsi="Times New Roman" w:cs="Times New Roman"/>
          <w:b/>
          <w:bCs/>
          <w:sz w:val="24"/>
          <w:szCs w:val="24"/>
        </w:rPr>
        <w:t>spinal and orthopedic surgeries</w:t>
      </w:r>
      <w:r w:rsidRPr="00B22F8C">
        <w:rPr>
          <w:rFonts w:ascii="Times New Roman" w:eastAsia="Times New Roman" w:hAnsi="Times New Roman" w:cs="Times New Roman"/>
          <w:sz w:val="24"/>
          <w:szCs w:val="24"/>
        </w:rPr>
        <w:t xml:space="preserve">, </w:t>
      </w:r>
      <w:r w:rsidRPr="00B22F8C">
        <w:rPr>
          <w:rFonts w:ascii="Times New Roman" w:eastAsia="Times New Roman" w:hAnsi="Times New Roman" w:cs="Times New Roman"/>
          <w:b/>
          <w:bCs/>
          <w:sz w:val="24"/>
          <w:szCs w:val="24"/>
        </w:rPr>
        <w:t>Mizuho OSI</w:t>
      </w:r>
      <w:r w:rsidRPr="00B22F8C">
        <w:rPr>
          <w:rFonts w:ascii="Times New Roman" w:eastAsia="Times New Roman" w:hAnsi="Times New Roman" w:cs="Times New Roman"/>
          <w:sz w:val="24"/>
          <w:szCs w:val="24"/>
        </w:rPr>
        <w:t xml:space="preserve"> has a niche yet defensible market position. The brand is known for </w:t>
      </w:r>
      <w:r w:rsidRPr="00B22F8C">
        <w:rPr>
          <w:rFonts w:ascii="Times New Roman" w:eastAsia="Times New Roman" w:hAnsi="Times New Roman" w:cs="Times New Roman"/>
          <w:b/>
          <w:bCs/>
          <w:sz w:val="24"/>
          <w:szCs w:val="24"/>
        </w:rPr>
        <w:t>high-load capacity, hyper-specialized tops</w:t>
      </w:r>
      <w:r w:rsidRPr="00B22F8C">
        <w:rPr>
          <w:rFonts w:ascii="Times New Roman" w:eastAsia="Times New Roman" w:hAnsi="Times New Roman" w:cs="Times New Roman"/>
          <w:sz w:val="24"/>
          <w:szCs w:val="24"/>
        </w:rPr>
        <w:t xml:space="preserve">, and </w:t>
      </w:r>
      <w:r w:rsidRPr="00B22F8C">
        <w:rPr>
          <w:rFonts w:ascii="Times New Roman" w:eastAsia="Times New Roman" w:hAnsi="Times New Roman" w:cs="Times New Roman"/>
          <w:b/>
          <w:bCs/>
          <w:sz w:val="24"/>
          <w:szCs w:val="24"/>
        </w:rPr>
        <w:t>intraoperative imaging alignment</w:t>
      </w:r>
      <w:r w:rsidRPr="00B22F8C">
        <w:rPr>
          <w:rFonts w:ascii="Times New Roman" w:eastAsia="Times New Roman" w:hAnsi="Times New Roman" w:cs="Times New Roman"/>
          <w:sz w:val="24"/>
          <w:szCs w:val="24"/>
        </w:rPr>
        <w:t>, serving high-acuity surgical environments.</w:t>
      </w:r>
    </w:p>
    <w:p w:rsidR="00B22F8C" w:rsidRPr="00B22F8C" w:rsidRDefault="00B22F8C" w:rsidP="00B22F8C">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B22F8C">
        <w:rPr>
          <w:rFonts w:ascii="Times New Roman" w:eastAsia="Times New Roman" w:hAnsi="Times New Roman" w:cs="Times New Roman"/>
          <w:b/>
          <w:bCs/>
          <w:sz w:val="24"/>
          <w:szCs w:val="24"/>
        </w:rPr>
        <w:t>Medifa</w:t>
      </w:r>
      <w:proofErr w:type="spellEnd"/>
      <w:r w:rsidRPr="00B22F8C">
        <w:rPr>
          <w:rFonts w:ascii="Times New Roman" w:eastAsia="Times New Roman" w:hAnsi="Times New Roman" w:cs="Times New Roman"/>
          <w:b/>
          <w:bCs/>
          <w:sz w:val="24"/>
          <w:szCs w:val="24"/>
        </w:rPr>
        <w:t xml:space="preserve"> GmbH</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This German player has expanded globally through its </w:t>
      </w:r>
      <w:r w:rsidRPr="00B22F8C">
        <w:rPr>
          <w:rFonts w:ascii="Times New Roman" w:eastAsia="Times New Roman" w:hAnsi="Times New Roman" w:cs="Times New Roman"/>
          <w:b/>
          <w:bCs/>
          <w:sz w:val="24"/>
          <w:szCs w:val="24"/>
        </w:rPr>
        <w:t>modular OR table lines</w:t>
      </w:r>
      <w:r w:rsidRPr="00B22F8C">
        <w:rPr>
          <w:rFonts w:ascii="Times New Roman" w:eastAsia="Times New Roman" w:hAnsi="Times New Roman" w:cs="Times New Roman"/>
          <w:sz w:val="24"/>
          <w:szCs w:val="24"/>
        </w:rPr>
        <w:t xml:space="preserve"> and customizable base platforms. </w:t>
      </w:r>
      <w:proofErr w:type="spellStart"/>
      <w:r w:rsidRPr="00B22F8C">
        <w:rPr>
          <w:rFonts w:ascii="Times New Roman" w:eastAsia="Times New Roman" w:hAnsi="Times New Roman" w:cs="Times New Roman"/>
          <w:b/>
          <w:bCs/>
          <w:sz w:val="24"/>
          <w:szCs w:val="24"/>
        </w:rPr>
        <w:t>Medifa’s</w:t>
      </w:r>
      <w:proofErr w:type="spellEnd"/>
      <w:r w:rsidRPr="00B22F8C">
        <w:rPr>
          <w:rFonts w:ascii="Times New Roman" w:eastAsia="Times New Roman" w:hAnsi="Times New Roman" w:cs="Times New Roman"/>
          <w:b/>
          <w:bCs/>
          <w:sz w:val="24"/>
          <w:szCs w:val="24"/>
        </w:rPr>
        <w:t xml:space="preserve"> value proposition</w:t>
      </w:r>
      <w:r w:rsidRPr="00B22F8C">
        <w:rPr>
          <w:rFonts w:ascii="Times New Roman" w:eastAsia="Times New Roman" w:hAnsi="Times New Roman" w:cs="Times New Roman"/>
          <w:sz w:val="24"/>
          <w:szCs w:val="24"/>
        </w:rPr>
        <w:t xml:space="preserve"> includes </w:t>
      </w:r>
      <w:r w:rsidRPr="00B22F8C">
        <w:rPr>
          <w:rFonts w:ascii="Times New Roman" w:eastAsia="Times New Roman" w:hAnsi="Times New Roman" w:cs="Times New Roman"/>
          <w:b/>
          <w:bCs/>
          <w:sz w:val="24"/>
          <w:szCs w:val="24"/>
        </w:rPr>
        <w:t xml:space="preserve">affordability, European </w:t>
      </w:r>
      <w:r w:rsidRPr="00B22F8C">
        <w:rPr>
          <w:rFonts w:ascii="Times New Roman" w:eastAsia="Times New Roman" w:hAnsi="Times New Roman" w:cs="Times New Roman"/>
          <w:b/>
          <w:bCs/>
          <w:sz w:val="24"/>
          <w:szCs w:val="24"/>
        </w:rPr>
        <w:lastRenderedPageBreak/>
        <w:t>engineering, and regional adaptability</w:t>
      </w:r>
      <w:r w:rsidRPr="00B22F8C">
        <w:rPr>
          <w:rFonts w:ascii="Times New Roman" w:eastAsia="Times New Roman" w:hAnsi="Times New Roman" w:cs="Times New Roman"/>
          <w:sz w:val="24"/>
          <w:szCs w:val="24"/>
        </w:rPr>
        <w:t xml:space="preserve">, making it a rising competitor in </w:t>
      </w:r>
      <w:r w:rsidRPr="00B22F8C">
        <w:rPr>
          <w:rFonts w:ascii="Times New Roman" w:eastAsia="Times New Roman" w:hAnsi="Times New Roman" w:cs="Times New Roman"/>
          <w:b/>
          <w:bCs/>
          <w:sz w:val="24"/>
          <w:szCs w:val="24"/>
        </w:rPr>
        <w:t>Asia and Latin America</w:t>
      </w:r>
      <w:r w:rsidRPr="00B22F8C">
        <w:rPr>
          <w:rFonts w:ascii="Times New Roman" w:eastAsia="Times New Roman" w:hAnsi="Times New Roman" w:cs="Times New Roman"/>
          <w:sz w:val="24"/>
          <w:szCs w:val="24"/>
        </w:rPr>
        <w:t>.</w:t>
      </w:r>
    </w:p>
    <w:p w:rsidR="00B22F8C" w:rsidRPr="00B22F8C" w:rsidRDefault="001B5482" w:rsidP="00B22F8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i/>
          <w:iCs/>
          <w:sz w:val="24"/>
          <w:szCs w:val="24"/>
        </w:rPr>
        <w:t>“Companies that enable imaging compatibility, robotic integration, and ergonomic workflows will outperform traditional hardware-centric players,”</w:t>
      </w:r>
      <w:r w:rsidRPr="00B22F8C">
        <w:rPr>
          <w:rFonts w:ascii="Times New Roman" w:eastAsia="Times New Roman" w:hAnsi="Times New Roman" w:cs="Times New Roman"/>
          <w:sz w:val="24"/>
          <w:szCs w:val="24"/>
        </w:rPr>
        <w:t xml:space="preserve"> notes a senior consultant in hospital procurement.</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Competitive strategy across this sector increasingly revolves around:</w:t>
      </w:r>
    </w:p>
    <w:p w:rsidR="00B22F8C" w:rsidRPr="00B22F8C" w:rsidRDefault="00B22F8C" w:rsidP="00B22F8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Smart OR integration readiness</w:t>
      </w:r>
    </w:p>
    <w:p w:rsidR="00B22F8C" w:rsidRPr="00B22F8C" w:rsidRDefault="00B22F8C" w:rsidP="00B22F8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R&amp;D investments into precision automation</w:t>
      </w:r>
    </w:p>
    <w:p w:rsidR="00B22F8C" w:rsidRPr="00B22F8C" w:rsidRDefault="00B22F8C" w:rsidP="00B22F8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Regional distributor partnerships</w:t>
      </w:r>
    </w:p>
    <w:p w:rsidR="00B22F8C" w:rsidRPr="00B22F8C" w:rsidRDefault="00B22F8C" w:rsidP="00B22F8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Post-installation support and training programs</w:t>
      </w:r>
    </w:p>
    <w:p w:rsidR="00B22F8C" w:rsidRPr="00B22F8C" w:rsidRDefault="00B22F8C" w:rsidP="00B22F8C">
      <w:pPr>
        <w:spacing w:after="0" w:line="240" w:lineRule="auto"/>
        <w:rPr>
          <w:rFonts w:ascii="Times New Roman" w:eastAsia="Times New Roman" w:hAnsi="Times New Roman" w:cs="Times New Roman"/>
          <w:sz w:val="24"/>
          <w:szCs w:val="24"/>
        </w:rPr>
      </w:pPr>
    </w:p>
    <w:p w:rsidR="00B22F8C" w:rsidRPr="00B22F8C" w:rsidRDefault="00B22F8C" w:rsidP="00B22F8C">
      <w:pPr>
        <w:spacing w:before="100" w:beforeAutospacing="1" w:after="100" w:afterAutospacing="1" w:line="240" w:lineRule="auto"/>
        <w:outlineLvl w:val="2"/>
        <w:rPr>
          <w:rFonts w:ascii="Times New Roman" w:eastAsia="Times New Roman" w:hAnsi="Times New Roman" w:cs="Times New Roman"/>
          <w:b/>
          <w:bCs/>
          <w:sz w:val="27"/>
          <w:szCs w:val="27"/>
        </w:rPr>
      </w:pPr>
      <w:r w:rsidRPr="00B22F8C">
        <w:rPr>
          <w:rFonts w:ascii="Times New Roman" w:eastAsia="Times New Roman" w:hAnsi="Times New Roman" w:cs="Times New Roman"/>
          <w:b/>
          <w:bCs/>
          <w:sz w:val="27"/>
          <w:szCs w:val="27"/>
        </w:rPr>
        <w:t>5. Regional Landscape and Adoption Outlook</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The global </w:t>
      </w:r>
      <w:r w:rsidRPr="00B22F8C">
        <w:rPr>
          <w:rFonts w:ascii="Times New Roman" w:eastAsia="Times New Roman" w:hAnsi="Times New Roman" w:cs="Times New Roman"/>
          <w:b/>
          <w:bCs/>
          <w:sz w:val="24"/>
          <w:szCs w:val="24"/>
        </w:rPr>
        <w:t>surgical tables market</w:t>
      </w:r>
      <w:r w:rsidRPr="00B22F8C">
        <w:rPr>
          <w:rFonts w:ascii="Times New Roman" w:eastAsia="Times New Roman" w:hAnsi="Times New Roman" w:cs="Times New Roman"/>
          <w:sz w:val="24"/>
          <w:szCs w:val="24"/>
        </w:rPr>
        <w:t xml:space="preserve"> displays strong geographic differentiation, influenced by healthcare infrastructure maturity, regulatory environments, hospital spending capacity, and surgical volumes. Between 2024 and 2030, </w:t>
      </w:r>
      <w:r w:rsidRPr="00B22F8C">
        <w:rPr>
          <w:rFonts w:ascii="Times New Roman" w:eastAsia="Times New Roman" w:hAnsi="Times New Roman" w:cs="Times New Roman"/>
          <w:b/>
          <w:bCs/>
          <w:sz w:val="24"/>
          <w:szCs w:val="24"/>
        </w:rPr>
        <w:t>North America and Asia Pacific</w:t>
      </w:r>
      <w:r w:rsidRPr="00B22F8C">
        <w:rPr>
          <w:rFonts w:ascii="Times New Roman" w:eastAsia="Times New Roman" w:hAnsi="Times New Roman" w:cs="Times New Roman"/>
          <w:sz w:val="24"/>
          <w:szCs w:val="24"/>
        </w:rPr>
        <w:t xml:space="preserve"> are set to dominate the market narrative—albeit for very different reasons.</w:t>
      </w:r>
    </w:p>
    <w:p w:rsidR="00B22F8C" w:rsidRPr="00B22F8C" w:rsidRDefault="00B22F8C" w:rsidP="00B22F8C">
      <w:pPr>
        <w:spacing w:before="100" w:beforeAutospacing="1" w:after="100" w:afterAutospacing="1" w:line="240" w:lineRule="auto"/>
        <w:outlineLvl w:val="3"/>
        <w:rPr>
          <w:rFonts w:ascii="Times New Roman" w:eastAsia="Times New Roman" w:hAnsi="Times New Roman" w:cs="Times New Roman"/>
          <w:b/>
          <w:bCs/>
          <w:sz w:val="24"/>
          <w:szCs w:val="24"/>
        </w:rPr>
      </w:pPr>
      <w:r w:rsidRPr="00B22F8C">
        <w:rPr>
          <w:rFonts w:ascii="Times New Roman" w:eastAsia="Times New Roman" w:hAnsi="Times New Roman" w:cs="Times New Roman"/>
          <w:b/>
          <w:bCs/>
          <w:sz w:val="24"/>
          <w:szCs w:val="24"/>
        </w:rPr>
        <w:t>North America</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North America</w:t>
      </w:r>
      <w:r w:rsidRPr="00B22F8C">
        <w:rPr>
          <w:rFonts w:ascii="Times New Roman" w:eastAsia="Times New Roman" w:hAnsi="Times New Roman" w:cs="Times New Roman"/>
          <w:sz w:val="24"/>
          <w:szCs w:val="24"/>
        </w:rPr>
        <w:t xml:space="preserve">, led by the </w:t>
      </w:r>
      <w:r w:rsidRPr="00B22F8C">
        <w:rPr>
          <w:rFonts w:ascii="Times New Roman" w:eastAsia="Times New Roman" w:hAnsi="Times New Roman" w:cs="Times New Roman"/>
          <w:b/>
          <w:bCs/>
          <w:sz w:val="24"/>
          <w:szCs w:val="24"/>
        </w:rPr>
        <w:t>United States</w:t>
      </w:r>
      <w:r w:rsidRPr="00B22F8C">
        <w:rPr>
          <w:rFonts w:ascii="Times New Roman" w:eastAsia="Times New Roman" w:hAnsi="Times New Roman" w:cs="Times New Roman"/>
          <w:sz w:val="24"/>
          <w:szCs w:val="24"/>
        </w:rPr>
        <w:t xml:space="preserve">, accounts for the </w:t>
      </w:r>
      <w:r w:rsidRPr="00B22F8C">
        <w:rPr>
          <w:rFonts w:ascii="Times New Roman" w:eastAsia="Times New Roman" w:hAnsi="Times New Roman" w:cs="Times New Roman"/>
          <w:b/>
          <w:bCs/>
          <w:sz w:val="24"/>
          <w:szCs w:val="24"/>
        </w:rPr>
        <w:t>largest market share in 2024</w:t>
      </w:r>
      <w:r w:rsidRPr="00B22F8C">
        <w:rPr>
          <w:rFonts w:ascii="Times New Roman" w:eastAsia="Times New Roman" w:hAnsi="Times New Roman" w:cs="Times New Roman"/>
          <w:sz w:val="24"/>
          <w:szCs w:val="24"/>
        </w:rPr>
        <w:t xml:space="preserve">, </w:t>
      </w:r>
      <w:proofErr w:type="gramStart"/>
      <w:r w:rsidRPr="00B22F8C">
        <w:rPr>
          <w:rFonts w:ascii="Times New Roman" w:eastAsia="Times New Roman" w:hAnsi="Times New Roman" w:cs="Times New Roman"/>
          <w:sz w:val="24"/>
          <w:szCs w:val="24"/>
        </w:rPr>
        <w:t>driven</w:t>
      </w:r>
      <w:proofErr w:type="gramEnd"/>
      <w:r w:rsidRPr="00B22F8C">
        <w:rPr>
          <w:rFonts w:ascii="Times New Roman" w:eastAsia="Times New Roman" w:hAnsi="Times New Roman" w:cs="Times New Roman"/>
          <w:sz w:val="24"/>
          <w:szCs w:val="24"/>
        </w:rPr>
        <w:t xml:space="preserve"> by:</w:t>
      </w:r>
    </w:p>
    <w:p w:rsidR="00B22F8C" w:rsidRPr="00B22F8C" w:rsidRDefault="00B22F8C" w:rsidP="00B22F8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High surgical procedure volumes across public and private hospitals</w:t>
      </w:r>
    </w:p>
    <w:p w:rsidR="00B22F8C" w:rsidRPr="00B22F8C" w:rsidRDefault="00B22F8C" w:rsidP="00B22F8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Established reimbursement frameworks for advanced surgical interventions</w:t>
      </w:r>
    </w:p>
    <w:p w:rsidR="00B22F8C" w:rsidRPr="00B22F8C" w:rsidRDefault="00B22F8C" w:rsidP="00B22F8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Early adoption of </w:t>
      </w:r>
      <w:r w:rsidRPr="00B22F8C">
        <w:rPr>
          <w:rFonts w:ascii="Times New Roman" w:eastAsia="Times New Roman" w:hAnsi="Times New Roman" w:cs="Times New Roman"/>
          <w:b/>
          <w:bCs/>
          <w:sz w:val="24"/>
          <w:szCs w:val="24"/>
        </w:rPr>
        <w:t>robotic surgery and hybrid OR systems</w:t>
      </w:r>
    </w:p>
    <w:p w:rsidR="00B22F8C" w:rsidRPr="00B22F8C" w:rsidRDefault="00B22F8C" w:rsidP="00B22F8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Favorable capital expenditure budgets among large health systems</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U.S. institutions are also quick adopters of </w:t>
      </w:r>
      <w:r w:rsidRPr="00B22F8C">
        <w:rPr>
          <w:rFonts w:ascii="Times New Roman" w:eastAsia="Times New Roman" w:hAnsi="Times New Roman" w:cs="Times New Roman"/>
          <w:b/>
          <w:bCs/>
          <w:sz w:val="24"/>
          <w:szCs w:val="24"/>
        </w:rPr>
        <w:t>powered and imaging-integrated tables</w:t>
      </w:r>
      <w:r w:rsidRPr="00B22F8C">
        <w:rPr>
          <w:rFonts w:ascii="Times New Roman" w:eastAsia="Times New Roman" w:hAnsi="Times New Roman" w:cs="Times New Roman"/>
          <w:sz w:val="24"/>
          <w:szCs w:val="24"/>
        </w:rPr>
        <w:t xml:space="preserve">, particularly in neurosurgery and interventional cardiology. </w:t>
      </w:r>
      <w:r w:rsidRPr="00B22F8C">
        <w:rPr>
          <w:rFonts w:ascii="Times New Roman" w:eastAsia="Times New Roman" w:hAnsi="Times New Roman" w:cs="Times New Roman"/>
          <w:i/>
          <w:iCs/>
          <w:sz w:val="24"/>
          <w:szCs w:val="24"/>
        </w:rPr>
        <w:t>Hospital networks prioritize surgical workflow optimization and often replace older systems every 7–10 years, maintaining high product turnover.</w:t>
      </w:r>
      <w:r w:rsidRPr="00B22F8C">
        <w:rPr>
          <w:rFonts w:ascii="Times New Roman" w:eastAsia="Times New Roman" w:hAnsi="Times New Roman" w:cs="Times New Roman"/>
          <w:sz w:val="24"/>
          <w:szCs w:val="24"/>
        </w:rPr>
        <w:t xml:space="preserve"> Canada follows with growing investments in </w:t>
      </w:r>
      <w:r w:rsidRPr="00B22F8C">
        <w:rPr>
          <w:rFonts w:ascii="Times New Roman" w:eastAsia="Times New Roman" w:hAnsi="Times New Roman" w:cs="Times New Roman"/>
          <w:b/>
          <w:bCs/>
          <w:sz w:val="24"/>
          <w:szCs w:val="24"/>
        </w:rPr>
        <w:t>outpatient surgery infrastructure</w:t>
      </w:r>
      <w:r w:rsidRPr="00B22F8C">
        <w:rPr>
          <w:rFonts w:ascii="Times New Roman" w:eastAsia="Times New Roman" w:hAnsi="Times New Roman" w:cs="Times New Roman"/>
          <w:sz w:val="24"/>
          <w:szCs w:val="24"/>
        </w:rPr>
        <w:t>, especially in urban centers.</w:t>
      </w:r>
    </w:p>
    <w:p w:rsidR="00B22F8C" w:rsidRPr="00B22F8C" w:rsidRDefault="00B22F8C" w:rsidP="00B22F8C">
      <w:pPr>
        <w:spacing w:before="100" w:beforeAutospacing="1" w:after="100" w:afterAutospacing="1" w:line="240" w:lineRule="auto"/>
        <w:outlineLvl w:val="3"/>
        <w:rPr>
          <w:rFonts w:ascii="Times New Roman" w:eastAsia="Times New Roman" w:hAnsi="Times New Roman" w:cs="Times New Roman"/>
          <w:b/>
          <w:bCs/>
          <w:sz w:val="24"/>
          <w:szCs w:val="24"/>
        </w:rPr>
      </w:pPr>
      <w:r w:rsidRPr="00B22F8C">
        <w:rPr>
          <w:rFonts w:ascii="Times New Roman" w:eastAsia="Times New Roman" w:hAnsi="Times New Roman" w:cs="Times New Roman"/>
          <w:b/>
          <w:bCs/>
          <w:sz w:val="24"/>
          <w:szCs w:val="24"/>
        </w:rPr>
        <w:t>Europe</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Europe remains a </w:t>
      </w:r>
      <w:r w:rsidRPr="00B22F8C">
        <w:rPr>
          <w:rFonts w:ascii="Times New Roman" w:eastAsia="Times New Roman" w:hAnsi="Times New Roman" w:cs="Times New Roman"/>
          <w:b/>
          <w:bCs/>
          <w:sz w:val="24"/>
          <w:szCs w:val="24"/>
        </w:rPr>
        <w:t>technology-forward but cost-sensitive</w:t>
      </w:r>
      <w:r w:rsidRPr="00B22F8C">
        <w:rPr>
          <w:rFonts w:ascii="Times New Roman" w:eastAsia="Times New Roman" w:hAnsi="Times New Roman" w:cs="Times New Roman"/>
          <w:sz w:val="24"/>
          <w:szCs w:val="24"/>
        </w:rPr>
        <w:t xml:space="preserve"> region. Countries like </w:t>
      </w:r>
      <w:r w:rsidRPr="00B22F8C">
        <w:rPr>
          <w:rFonts w:ascii="Times New Roman" w:eastAsia="Times New Roman" w:hAnsi="Times New Roman" w:cs="Times New Roman"/>
          <w:b/>
          <w:bCs/>
          <w:sz w:val="24"/>
          <w:szCs w:val="24"/>
        </w:rPr>
        <w:t>Germany, the UK, and France</w:t>
      </w:r>
      <w:r w:rsidRPr="00B22F8C">
        <w:rPr>
          <w:rFonts w:ascii="Times New Roman" w:eastAsia="Times New Roman" w:hAnsi="Times New Roman" w:cs="Times New Roman"/>
          <w:sz w:val="24"/>
          <w:szCs w:val="24"/>
        </w:rPr>
        <w:t xml:space="preserve"> lead adoption due to centralized healthcare systems and strict surgical safety </w:t>
      </w:r>
      <w:r w:rsidRPr="00B22F8C">
        <w:rPr>
          <w:rFonts w:ascii="Times New Roman" w:eastAsia="Times New Roman" w:hAnsi="Times New Roman" w:cs="Times New Roman"/>
          <w:sz w:val="24"/>
          <w:szCs w:val="24"/>
        </w:rPr>
        <w:lastRenderedPageBreak/>
        <w:t xml:space="preserve">standards. </w:t>
      </w:r>
      <w:r w:rsidRPr="00B22F8C">
        <w:rPr>
          <w:rFonts w:ascii="Times New Roman" w:eastAsia="Times New Roman" w:hAnsi="Times New Roman" w:cs="Times New Roman"/>
          <w:i/>
          <w:iCs/>
          <w:sz w:val="24"/>
          <w:szCs w:val="24"/>
        </w:rPr>
        <w:t>German hospitals, in particular, demand modularity and sterilization efficiency, favoring carbon-fiber platforms with easy reconfiguration.</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However, budget restrictions in Southern and Eastern Europe slow replacement cycles. </w:t>
      </w:r>
      <w:r w:rsidRPr="00B22F8C">
        <w:rPr>
          <w:rFonts w:ascii="Times New Roman" w:eastAsia="Times New Roman" w:hAnsi="Times New Roman" w:cs="Times New Roman"/>
          <w:b/>
          <w:bCs/>
          <w:sz w:val="24"/>
          <w:szCs w:val="24"/>
        </w:rPr>
        <w:t>Regional standardization efforts</w:t>
      </w:r>
      <w:r w:rsidRPr="00B22F8C">
        <w:rPr>
          <w:rFonts w:ascii="Times New Roman" w:eastAsia="Times New Roman" w:hAnsi="Times New Roman" w:cs="Times New Roman"/>
          <w:sz w:val="24"/>
          <w:szCs w:val="24"/>
        </w:rPr>
        <w:t xml:space="preserve"> under EU MDR and hospital digitalization programs are expected to gradually increase adoption of smart surgical tables across mid-tier hospitals by 2030.</w:t>
      </w:r>
    </w:p>
    <w:p w:rsidR="00B22F8C" w:rsidRPr="00B22F8C" w:rsidRDefault="00B22F8C" w:rsidP="00B22F8C">
      <w:pPr>
        <w:spacing w:before="100" w:beforeAutospacing="1" w:after="100" w:afterAutospacing="1" w:line="240" w:lineRule="auto"/>
        <w:outlineLvl w:val="3"/>
        <w:rPr>
          <w:rFonts w:ascii="Times New Roman" w:eastAsia="Times New Roman" w:hAnsi="Times New Roman" w:cs="Times New Roman"/>
          <w:b/>
          <w:bCs/>
          <w:sz w:val="24"/>
          <w:szCs w:val="24"/>
        </w:rPr>
      </w:pPr>
      <w:r w:rsidRPr="00B22F8C">
        <w:rPr>
          <w:rFonts w:ascii="Times New Roman" w:eastAsia="Times New Roman" w:hAnsi="Times New Roman" w:cs="Times New Roman"/>
          <w:b/>
          <w:bCs/>
          <w:sz w:val="24"/>
          <w:szCs w:val="24"/>
        </w:rPr>
        <w:t>Asia Pacific</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Asia Pacific is the </w:t>
      </w:r>
      <w:r w:rsidRPr="00B22F8C">
        <w:rPr>
          <w:rFonts w:ascii="Times New Roman" w:eastAsia="Times New Roman" w:hAnsi="Times New Roman" w:cs="Times New Roman"/>
          <w:b/>
          <w:bCs/>
          <w:sz w:val="24"/>
          <w:szCs w:val="24"/>
        </w:rPr>
        <w:t>fastest-growing region</w:t>
      </w:r>
      <w:r w:rsidRPr="00B22F8C">
        <w:rPr>
          <w:rFonts w:ascii="Times New Roman" w:eastAsia="Times New Roman" w:hAnsi="Times New Roman" w:cs="Times New Roman"/>
          <w:sz w:val="24"/>
          <w:szCs w:val="24"/>
        </w:rPr>
        <w:t xml:space="preserve">, with a projected </w:t>
      </w:r>
      <w:r w:rsidRPr="00B22F8C">
        <w:rPr>
          <w:rFonts w:ascii="Times New Roman" w:eastAsia="Times New Roman" w:hAnsi="Times New Roman" w:cs="Times New Roman"/>
          <w:b/>
          <w:bCs/>
          <w:sz w:val="24"/>
          <w:szCs w:val="24"/>
        </w:rPr>
        <w:t>CAGR exceeding 8.5% through 2030</w:t>
      </w:r>
      <w:r w:rsidRPr="00B22F8C">
        <w:rPr>
          <w:rFonts w:ascii="Times New Roman" w:eastAsia="Times New Roman" w:hAnsi="Times New Roman" w:cs="Times New Roman"/>
          <w:sz w:val="24"/>
          <w:szCs w:val="24"/>
        </w:rPr>
        <w:t>. Key drivers include:</w:t>
      </w:r>
    </w:p>
    <w:p w:rsidR="00B22F8C" w:rsidRPr="00B22F8C" w:rsidRDefault="00B22F8C" w:rsidP="00B22F8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Rapid hospital infrastructure expansion in </w:t>
      </w:r>
      <w:r w:rsidRPr="00B22F8C">
        <w:rPr>
          <w:rFonts w:ascii="Times New Roman" w:eastAsia="Times New Roman" w:hAnsi="Times New Roman" w:cs="Times New Roman"/>
          <w:b/>
          <w:bCs/>
          <w:sz w:val="24"/>
          <w:szCs w:val="24"/>
        </w:rPr>
        <w:t>India, China, and Southeast Asia</w:t>
      </w:r>
    </w:p>
    <w:p w:rsidR="00B22F8C" w:rsidRPr="00B22F8C" w:rsidRDefault="00B22F8C" w:rsidP="00B22F8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Government funding to scale surgical capacity in tier-2 and tier-3 cities</w:t>
      </w:r>
    </w:p>
    <w:p w:rsidR="00B22F8C" w:rsidRPr="00B22F8C" w:rsidRDefault="00B22F8C" w:rsidP="00B22F8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A surge in outpatient procedures and specialty clinics</w:t>
      </w:r>
    </w:p>
    <w:p w:rsidR="00B22F8C" w:rsidRPr="00B22F8C" w:rsidRDefault="00B22F8C" w:rsidP="00B22F8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Increasing demand for </w:t>
      </w:r>
      <w:r w:rsidRPr="00B22F8C">
        <w:rPr>
          <w:rFonts w:ascii="Times New Roman" w:eastAsia="Times New Roman" w:hAnsi="Times New Roman" w:cs="Times New Roman"/>
          <w:b/>
          <w:bCs/>
          <w:sz w:val="24"/>
          <w:szCs w:val="24"/>
        </w:rPr>
        <w:t>bariatric and orthopedic surgeries</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i/>
          <w:iCs/>
          <w:sz w:val="24"/>
          <w:szCs w:val="24"/>
        </w:rPr>
        <w:t>In China and India, rising income levels and insurance penetration are accelerating procedural volumes.</w:t>
      </w:r>
      <w:r w:rsidRPr="00B22F8C">
        <w:rPr>
          <w:rFonts w:ascii="Times New Roman" w:eastAsia="Times New Roman" w:hAnsi="Times New Roman" w:cs="Times New Roman"/>
          <w:sz w:val="24"/>
          <w:szCs w:val="24"/>
        </w:rPr>
        <w:t xml:space="preserve"> International vendors are competing with low-cost regional manufacturers offering locally assembled surgical tables. Japan and South Korea lead in robotic-compatible and precision-focused surgical tables, particularly in orthopedics and neurosurgery.</w:t>
      </w:r>
    </w:p>
    <w:p w:rsidR="00B22F8C" w:rsidRPr="00B22F8C" w:rsidRDefault="00B22F8C" w:rsidP="00B22F8C">
      <w:pPr>
        <w:spacing w:before="100" w:beforeAutospacing="1" w:after="100" w:afterAutospacing="1" w:line="240" w:lineRule="auto"/>
        <w:outlineLvl w:val="3"/>
        <w:rPr>
          <w:rFonts w:ascii="Times New Roman" w:eastAsia="Times New Roman" w:hAnsi="Times New Roman" w:cs="Times New Roman"/>
          <w:b/>
          <w:bCs/>
          <w:sz w:val="24"/>
          <w:szCs w:val="24"/>
        </w:rPr>
      </w:pPr>
      <w:r w:rsidRPr="00B22F8C">
        <w:rPr>
          <w:rFonts w:ascii="Times New Roman" w:eastAsia="Times New Roman" w:hAnsi="Times New Roman" w:cs="Times New Roman"/>
          <w:b/>
          <w:bCs/>
          <w:sz w:val="24"/>
          <w:szCs w:val="24"/>
        </w:rPr>
        <w:t>Latin America</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Growth in Latin America is modest but steady. </w:t>
      </w:r>
      <w:r w:rsidRPr="00B22F8C">
        <w:rPr>
          <w:rFonts w:ascii="Times New Roman" w:eastAsia="Times New Roman" w:hAnsi="Times New Roman" w:cs="Times New Roman"/>
          <w:b/>
          <w:bCs/>
          <w:sz w:val="24"/>
          <w:szCs w:val="24"/>
        </w:rPr>
        <w:t>Brazil and Mexico</w:t>
      </w:r>
      <w:r w:rsidRPr="00B22F8C">
        <w:rPr>
          <w:rFonts w:ascii="Times New Roman" w:eastAsia="Times New Roman" w:hAnsi="Times New Roman" w:cs="Times New Roman"/>
          <w:sz w:val="24"/>
          <w:szCs w:val="24"/>
        </w:rPr>
        <w:t xml:space="preserve"> dominate, thanks to public-private partnerships aimed at modernizing OR infrastructure. However, </w:t>
      </w:r>
      <w:r w:rsidRPr="00B22F8C">
        <w:rPr>
          <w:rFonts w:ascii="Times New Roman" w:eastAsia="Times New Roman" w:hAnsi="Times New Roman" w:cs="Times New Roman"/>
          <w:b/>
          <w:bCs/>
          <w:sz w:val="24"/>
          <w:szCs w:val="24"/>
        </w:rPr>
        <w:t>economic fluctuations</w:t>
      </w:r>
      <w:r w:rsidRPr="00B22F8C">
        <w:rPr>
          <w:rFonts w:ascii="Times New Roman" w:eastAsia="Times New Roman" w:hAnsi="Times New Roman" w:cs="Times New Roman"/>
          <w:sz w:val="24"/>
          <w:szCs w:val="24"/>
        </w:rPr>
        <w:t xml:space="preserve"> and uneven procurement transparency often hamper consistent demand. </w:t>
      </w:r>
      <w:r w:rsidRPr="00B22F8C">
        <w:rPr>
          <w:rFonts w:ascii="Times New Roman" w:eastAsia="Times New Roman" w:hAnsi="Times New Roman" w:cs="Times New Roman"/>
          <w:i/>
          <w:iCs/>
          <w:sz w:val="24"/>
          <w:szCs w:val="24"/>
        </w:rPr>
        <w:t>Refurbished tables and low-cost local manufacturers currently serve a large share of public institutions.</w:t>
      </w:r>
    </w:p>
    <w:p w:rsidR="00B22F8C" w:rsidRPr="00B22F8C" w:rsidRDefault="00B22F8C" w:rsidP="00B22F8C">
      <w:pPr>
        <w:spacing w:before="100" w:beforeAutospacing="1" w:after="100" w:afterAutospacing="1" w:line="240" w:lineRule="auto"/>
        <w:outlineLvl w:val="3"/>
        <w:rPr>
          <w:rFonts w:ascii="Times New Roman" w:eastAsia="Times New Roman" w:hAnsi="Times New Roman" w:cs="Times New Roman"/>
          <w:b/>
          <w:bCs/>
          <w:sz w:val="24"/>
          <w:szCs w:val="24"/>
        </w:rPr>
      </w:pPr>
      <w:r w:rsidRPr="00B22F8C">
        <w:rPr>
          <w:rFonts w:ascii="Times New Roman" w:eastAsia="Times New Roman" w:hAnsi="Times New Roman" w:cs="Times New Roman"/>
          <w:b/>
          <w:bCs/>
          <w:sz w:val="24"/>
          <w:szCs w:val="24"/>
        </w:rPr>
        <w:t>Middle East &amp; Africa (MEA)</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The MEA region represents an </w:t>
      </w:r>
      <w:r w:rsidRPr="00B22F8C">
        <w:rPr>
          <w:rFonts w:ascii="Times New Roman" w:eastAsia="Times New Roman" w:hAnsi="Times New Roman" w:cs="Times New Roman"/>
          <w:b/>
          <w:bCs/>
          <w:sz w:val="24"/>
          <w:szCs w:val="24"/>
        </w:rPr>
        <w:t>underserved opportunity space</w:t>
      </w:r>
      <w:r w:rsidRPr="00B22F8C">
        <w:rPr>
          <w:rFonts w:ascii="Times New Roman" w:eastAsia="Times New Roman" w:hAnsi="Times New Roman" w:cs="Times New Roman"/>
          <w:sz w:val="24"/>
          <w:szCs w:val="24"/>
        </w:rPr>
        <w:t xml:space="preserve">, especially in GCC countries like </w:t>
      </w:r>
      <w:r w:rsidRPr="00B22F8C">
        <w:rPr>
          <w:rFonts w:ascii="Times New Roman" w:eastAsia="Times New Roman" w:hAnsi="Times New Roman" w:cs="Times New Roman"/>
          <w:b/>
          <w:bCs/>
          <w:sz w:val="24"/>
          <w:szCs w:val="24"/>
        </w:rPr>
        <w:t>Saudi Arabia and the UAE</w:t>
      </w:r>
      <w:r w:rsidRPr="00B22F8C">
        <w:rPr>
          <w:rFonts w:ascii="Times New Roman" w:eastAsia="Times New Roman" w:hAnsi="Times New Roman" w:cs="Times New Roman"/>
          <w:sz w:val="24"/>
          <w:szCs w:val="24"/>
        </w:rPr>
        <w:t xml:space="preserve">, where high-value hospital projects are driving demand for </w:t>
      </w:r>
      <w:r w:rsidRPr="00B22F8C">
        <w:rPr>
          <w:rFonts w:ascii="Times New Roman" w:eastAsia="Times New Roman" w:hAnsi="Times New Roman" w:cs="Times New Roman"/>
          <w:b/>
          <w:bCs/>
          <w:sz w:val="24"/>
          <w:szCs w:val="24"/>
        </w:rPr>
        <w:t>fully integrated surgical platforms</w:t>
      </w:r>
      <w:r w:rsidRPr="00B22F8C">
        <w:rPr>
          <w:rFonts w:ascii="Times New Roman" w:eastAsia="Times New Roman" w:hAnsi="Times New Roman" w:cs="Times New Roman"/>
          <w:sz w:val="24"/>
          <w:szCs w:val="24"/>
        </w:rPr>
        <w:t xml:space="preserve">. In contrast, </w:t>
      </w:r>
      <w:r w:rsidRPr="00B22F8C">
        <w:rPr>
          <w:rFonts w:ascii="Times New Roman" w:eastAsia="Times New Roman" w:hAnsi="Times New Roman" w:cs="Times New Roman"/>
          <w:b/>
          <w:bCs/>
          <w:sz w:val="24"/>
          <w:szCs w:val="24"/>
        </w:rPr>
        <w:t>Sub-Saharan Africa</w:t>
      </w:r>
      <w:r w:rsidRPr="00B22F8C">
        <w:rPr>
          <w:rFonts w:ascii="Times New Roman" w:eastAsia="Times New Roman" w:hAnsi="Times New Roman" w:cs="Times New Roman"/>
          <w:sz w:val="24"/>
          <w:szCs w:val="24"/>
        </w:rPr>
        <w:t xml:space="preserve"> remains highly dependent on donor funding and basic infrastructure, with surgical tables often procured through aid or pooled public tenders.</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i/>
          <w:iCs/>
          <w:sz w:val="24"/>
          <w:szCs w:val="24"/>
        </w:rPr>
        <w:t>“Emerging markets will shape the next billion-dollar revenue pools, especially where surgical volumes intersect with rising expectations for care quality and digital compatibility,”</w:t>
      </w:r>
      <w:r w:rsidRPr="00B22F8C">
        <w:rPr>
          <w:rFonts w:ascii="Times New Roman" w:eastAsia="Times New Roman" w:hAnsi="Times New Roman" w:cs="Times New Roman"/>
          <w:sz w:val="24"/>
          <w:szCs w:val="24"/>
        </w:rPr>
        <w:t xml:space="preserve"> notes a Middle East healthcare investment analyst.</w:t>
      </w:r>
    </w:p>
    <w:p w:rsidR="00B22F8C" w:rsidRPr="00B22F8C" w:rsidRDefault="00B22F8C" w:rsidP="00B22F8C">
      <w:pPr>
        <w:spacing w:after="0" w:line="240" w:lineRule="auto"/>
        <w:rPr>
          <w:rFonts w:ascii="Times New Roman" w:eastAsia="Times New Roman" w:hAnsi="Times New Roman" w:cs="Times New Roman"/>
          <w:sz w:val="24"/>
          <w:szCs w:val="24"/>
        </w:rPr>
      </w:pPr>
    </w:p>
    <w:p w:rsidR="00B22F8C" w:rsidRPr="00B22F8C" w:rsidRDefault="00B22F8C" w:rsidP="00B22F8C">
      <w:pPr>
        <w:spacing w:before="100" w:beforeAutospacing="1" w:after="100" w:afterAutospacing="1" w:line="240" w:lineRule="auto"/>
        <w:outlineLvl w:val="2"/>
        <w:rPr>
          <w:rFonts w:ascii="Times New Roman" w:eastAsia="Times New Roman" w:hAnsi="Times New Roman" w:cs="Times New Roman"/>
          <w:b/>
          <w:bCs/>
          <w:sz w:val="27"/>
          <w:szCs w:val="27"/>
        </w:rPr>
      </w:pPr>
      <w:r w:rsidRPr="00B22F8C">
        <w:rPr>
          <w:rFonts w:ascii="Times New Roman" w:eastAsia="Times New Roman" w:hAnsi="Times New Roman" w:cs="Times New Roman"/>
          <w:b/>
          <w:bCs/>
          <w:sz w:val="27"/>
          <w:szCs w:val="27"/>
        </w:rPr>
        <w:t>6. End-User Dynamics and Use Case</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lastRenderedPageBreak/>
        <w:t xml:space="preserve">The usage patterns of </w:t>
      </w:r>
      <w:r w:rsidRPr="00B22F8C">
        <w:rPr>
          <w:rFonts w:ascii="Times New Roman" w:eastAsia="Times New Roman" w:hAnsi="Times New Roman" w:cs="Times New Roman"/>
          <w:b/>
          <w:bCs/>
          <w:sz w:val="24"/>
          <w:szCs w:val="24"/>
        </w:rPr>
        <w:t>surgical tables</w:t>
      </w:r>
      <w:r w:rsidRPr="00B22F8C">
        <w:rPr>
          <w:rFonts w:ascii="Times New Roman" w:eastAsia="Times New Roman" w:hAnsi="Times New Roman" w:cs="Times New Roman"/>
          <w:sz w:val="24"/>
          <w:szCs w:val="24"/>
        </w:rPr>
        <w:t xml:space="preserve"> vary significantly depending on the type of healthcare facility, its procedural complexity, volume, and digital infrastructure. Between 2024 and 2030, the growing emphasis on </w:t>
      </w:r>
      <w:r w:rsidRPr="00B22F8C">
        <w:rPr>
          <w:rFonts w:ascii="Times New Roman" w:eastAsia="Times New Roman" w:hAnsi="Times New Roman" w:cs="Times New Roman"/>
          <w:b/>
          <w:bCs/>
          <w:sz w:val="24"/>
          <w:szCs w:val="24"/>
        </w:rPr>
        <w:t>surgical efficiency, patient safety, and smart operating environments</w:t>
      </w:r>
      <w:r w:rsidRPr="00B22F8C">
        <w:rPr>
          <w:rFonts w:ascii="Times New Roman" w:eastAsia="Times New Roman" w:hAnsi="Times New Roman" w:cs="Times New Roman"/>
          <w:sz w:val="24"/>
          <w:szCs w:val="24"/>
        </w:rPr>
        <w:t xml:space="preserve"> is reshaping procurement decisions across hospitals, ASCs, clinics, and research centers.</w:t>
      </w:r>
    </w:p>
    <w:p w:rsidR="00B22F8C" w:rsidRPr="00B22F8C" w:rsidRDefault="00B22F8C" w:rsidP="00B22F8C">
      <w:pPr>
        <w:spacing w:before="100" w:beforeAutospacing="1" w:after="100" w:afterAutospacing="1" w:line="240" w:lineRule="auto"/>
        <w:outlineLvl w:val="3"/>
        <w:rPr>
          <w:rFonts w:ascii="Times New Roman" w:eastAsia="Times New Roman" w:hAnsi="Times New Roman" w:cs="Times New Roman"/>
          <w:b/>
          <w:bCs/>
          <w:sz w:val="24"/>
          <w:szCs w:val="24"/>
        </w:rPr>
      </w:pPr>
      <w:r w:rsidRPr="00B22F8C">
        <w:rPr>
          <w:rFonts w:ascii="Times New Roman" w:eastAsia="Times New Roman" w:hAnsi="Times New Roman" w:cs="Times New Roman"/>
          <w:b/>
          <w:bCs/>
          <w:sz w:val="24"/>
          <w:szCs w:val="24"/>
        </w:rPr>
        <w:t>Hospitals</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Hospitals</w:t>
      </w:r>
      <w:r w:rsidRPr="00B22F8C">
        <w:rPr>
          <w:rFonts w:ascii="Times New Roman" w:eastAsia="Times New Roman" w:hAnsi="Times New Roman" w:cs="Times New Roman"/>
          <w:sz w:val="24"/>
          <w:szCs w:val="24"/>
        </w:rPr>
        <w:t xml:space="preserve"> remain the primary end users, accounting for over </w:t>
      </w:r>
      <w:r w:rsidRPr="00B22F8C">
        <w:rPr>
          <w:rFonts w:ascii="Times New Roman" w:eastAsia="Times New Roman" w:hAnsi="Times New Roman" w:cs="Times New Roman"/>
          <w:b/>
          <w:bCs/>
          <w:sz w:val="24"/>
          <w:szCs w:val="24"/>
        </w:rPr>
        <w:t>60% of the global market in 2024</w:t>
      </w:r>
      <w:r w:rsidRPr="00B22F8C">
        <w:rPr>
          <w:rFonts w:ascii="Times New Roman" w:eastAsia="Times New Roman" w:hAnsi="Times New Roman" w:cs="Times New Roman"/>
          <w:sz w:val="24"/>
          <w:szCs w:val="24"/>
        </w:rPr>
        <w:t>. Their demand centers on:</w:t>
      </w:r>
    </w:p>
    <w:p w:rsidR="00B22F8C" w:rsidRPr="00B22F8C" w:rsidRDefault="00B22F8C" w:rsidP="00B22F8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Versatile tables</w:t>
      </w:r>
      <w:r w:rsidRPr="00B22F8C">
        <w:rPr>
          <w:rFonts w:ascii="Times New Roman" w:eastAsia="Times New Roman" w:hAnsi="Times New Roman" w:cs="Times New Roman"/>
          <w:sz w:val="24"/>
          <w:szCs w:val="24"/>
        </w:rPr>
        <w:t xml:space="preserve"> that support multiple specialties</w:t>
      </w:r>
    </w:p>
    <w:p w:rsidR="00B22F8C" w:rsidRPr="00B22F8C" w:rsidRDefault="00B22F8C" w:rsidP="00B22F8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Imaging-compatibility</w:t>
      </w:r>
      <w:r w:rsidRPr="00B22F8C">
        <w:rPr>
          <w:rFonts w:ascii="Times New Roman" w:eastAsia="Times New Roman" w:hAnsi="Times New Roman" w:cs="Times New Roman"/>
          <w:sz w:val="24"/>
          <w:szCs w:val="24"/>
        </w:rPr>
        <w:t xml:space="preserve"> for intraoperative diagnostics</w:t>
      </w:r>
    </w:p>
    <w:p w:rsidR="00B22F8C" w:rsidRPr="00B22F8C" w:rsidRDefault="00B22F8C" w:rsidP="00B22F8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Electric and hybrid configurations</w:t>
      </w:r>
      <w:r w:rsidRPr="00B22F8C">
        <w:rPr>
          <w:rFonts w:ascii="Times New Roman" w:eastAsia="Times New Roman" w:hAnsi="Times New Roman" w:cs="Times New Roman"/>
          <w:sz w:val="24"/>
          <w:szCs w:val="24"/>
        </w:rPr>
        <w:t xml:space="preserve"> that reduce staff fatigue</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In tertiary-care and academic hospitals, </w:t>
      </w:r>
      <w:r w:rsidRPr="00B22F8C">
        <w:rPr>
          <w:rFonts w:ascii="Times New Roman" w:eastAsia="Times New Roman" w:hAnsi="Times New Roman" w:cs="Times New Roman"/>
          <w:b/>
          <w:bCs/>
          <w:sz w:val="24"/>
          <w:szCs w:val="24"/>
        </w:rPr>
        <w:t>robotic surgery compatibility and data-driven positioning</w:t>
      </w:r>
      <w:r w:rsidRPr="00B22F8C">
        <w:rPr>
          <w:rFonts w:ascii="Times New Roman" w:eastAsia="Times New Roman" w:hAnsi="Times New Roman" w:cs="Times New Roman"/>
          <w:sz w:val="24"/>
          <w:szCs w:val="24"/>
        </w:rPr>
        <w:t xml:space="preserve"> are emerging as procurement criteria. </w:t>
      </w:r>
      <w:r w:rsidRPr="00B22F8C">
        <w:rPr>
          <w:rFonts w:ascii="Times New Roman" w:eastAsia="Times New Roman" w:hAnsi="Times New Roman" w:cs="Times New Roman"/>
          <w:i/>
          <w:iCs/>
          <w:sz w:val="24"/>
          <w:szCs w:val="24"/>
        </w:rPr>
        <w:t>University hospitals in Europe and North America are often first movers in adopting smart tables that can sync with operating room dashboards and robotic arms.</w:t>
      </w:r>
    </w:p>
    <w:p w:rsidR="00B22F8C" w:rsidRPr="00B22F8C" w:rsidRDefault="00B22F8C" w:rsidP="00B22F8C">
      <w:pPr>
        <w:spacing w:before="100" w:beforeAutospacing="1" w:after="100" w:afterAutospacing="1" w:line="240" w:lineRule="auto"/>
        <w:outlineLvl w:val="3"/>
        <w:rPr>
          <w:rFonts w:ascii="Times New Roman" w:eastAsia="Times New Roman" w:hAnsi="Times New Roman" w:cs="Times New Roman"/>
          <w:b/>
          <w:bCs/>
          <w:sz w:val="24"/>
          <w:szCs w:val="24"/>
        </w:rPr>
      </w:pPr>
      <w:r w:rsidRPr="00B22F8C">
        <w:rPr>
          <w:rFonts w:ascii="Times New Roman" w:eastAsia="Times New Roman" w:hAnsi="Times New Roman" w:cs="Times New Roman"/>
          <w:b/>
          <w:bCs/>
          <w:sz w:val="24"/>
          <w:szCs w:val="24"/>
        </w:rPr>
        <w:t>Ambulatory Surgical Centers (ASCs)</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ASCs</w:t>
      </w:r>
      <w:r w:rsidRPr="00B22F8C">
        <w:rPr>
          <w:rFonts w:ascii="Times New Roman" w:eastAsia="Times New Roman" w:hAnsi="Times New Roman" w:cs="Times New Roman"/>
          <w:sz w:val="24"/>
          <w:szCs w:val="24"/>
        </w:rPr>
        <w:t xml:space="preserve"> are the fastest-growing buyer group, especially in the U.S., Europe, and emerging Asian urban zones. These centers value:</w:t>
      </w:r>
    </w:p>
    <w:p w:rsidR="00B22F8C" w:rsidRPr="00B22F8C" w:rsidRDefault="00B22F8C" w:rsidP="00B22F8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Compact, mobile tables</w:t>
      </w:r>
    </w:p>
    <w:p w:rsidR="00B22F8C" w:rsidRPr="00B22F8C" w:rsidRDefault="00B22F8C" w:rsidP="00B22F8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Quick repositioning features</w:t>
      </w:r>
      <w:r w:rsidRPr="00B22F8C">
        <w:rPr>
          <w:rFonts w:ascii="Times New Roman" w:eastAsia="Times New Roman" w:hAnsi="Times New Roman" w:cs="Times New Roman"/>
          <w:sz w:val="24"/>
          <w:szCs w:val="24"/>
        </w:rPr>
        <w:t xml:space="preserve"> for high patient turnover</w:t>
      </w:r>
    </w:p>
    <w:p w:rsidR="00B22F8C" w:rsidRPr="00B22F8C" w:rsidRDefault="00B22F8C" w:rsidP="00B22F8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Low maintenance and plug-and-play usability</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Since many ASCs perform high volumes of procedures like endoscopy, general surgery, and orthopedics, the emphasis is on </w:t>
      </w:r>
      <w:r w:rsidRPr="00B22F8C">
        <w:rPr>
          <w:rFonts w:ascii="Times New Roman" w:eastAsia="Times New Roman" w:hAnsi="Times New Roman" w:cs="Times New Roman"/>
          <w:b/>
          <w:bCs/>
          <w:sz w:val="24"/>
          <w:szCs w:val="24"/>
        </w:rPr>
        <w:t>durability, repositioning speed</w:t>
      </w:r>
      <w:r w:rsidRPr="00B22F8C">
        <w:rPr>
          <w:rFonts w:ascii="Times New Roman" w:eastAsia="Times New Roman" w:hAnsi="Times New Roman" w:cs="Times New Roman"/>
          <w:sz w:val="24"/>
          <w:szCs w:val="24"/>
        </w:rPr>
        <w:t xml:space="preserve">, and </w:t>
      </w:r>
      <w:r w:rsidRPr="00B22F8C">
        <w:rPr>
          <w:rFonts w:ascii="Times New Roman" w:eastAsia="Times New Roman" w:hAnsi="Times New Roman" w:cs="Times New Roman"/>
          <w:b/>
          <w:bCs/>
          <w:sz w:val="24"/>
          <w:szCs w:val="24"/>
        </w:rPr>
        <w:t>infection control</w:t>
      </w:r>
      <w:r w:rsidRPr="00B22F8C">
        <w:rPr>
          <w:rFonts w:ascii="Times New Roman" w:eastAsia="Times New Roman" w:hAnsi="Times New Roman" w:cs="Times New Roman"/>
          <w:sz w:val="24"/>
          <w:szCs w:val="24"/>
        </w:rPr>
        <w:t xml:space="preserve">. </w:t>
      </w:r>
      <w:r w:rsidRPr="00B22F8C">
        <w:rPr>
          <w:rFonts w:ascii="Times New Roman" w:eastAsia="Times New Roman" w:hAnsi="Times New Roman" w:cs="Times New Roman"/>
          <w:i/>
          <w:iCs/>
          <w:sz w:val="24"/>
          <w:szCs w:val="24"/>
        </w:rPr>
        <w:t>Most ASCs prefer modular or multi-functional surgical tables with short learning curves for staff.</w:t>
      </w:r>
    </w:p>
    <w:p w:rsidR="00B22F8C" w:rsidRPr="00B22F8C" w:rsidRDefault="00B22F8C" w:rsidP="00B22F8C">
      <w:pPr>
        <w:spacing w:before="100" w:beforeAutospacing="1" w:after="100" w:afterAutospacing="1" w:line="240" w:lineRule="auto"/>
        <w:outlineLvl w:val="3"/>
        <w:rPr>
          <w:rFonts w:ascii="Times New Roman" w:eastAsia="Times New Roman" w:hAnsi="Times New Roman" w:cs="Times New Roman"/>
          <w:b/>
          <w:bCs/>
          <w:sz w:val="24"/>
          <w:szCs w:val="24"/>
        </w:rPr>
      </w:pPr>
      <w:r w:rsidRPr="00B22F8C">
        <w:rPr>
          <w:rFonts w:ascii="Times New Roman" w:eastAsia="Times New Roman" w:hAnsi="Times New Roman" w:cs="Times New Roman"/>
          <w:b/>
          <w:bCs/>
          <w:sz w:val="24"/>
          <w:szCs w:val="24"/>
        </w:rPr>
        <w:t>Specialty Clinics</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Spine centers, orthopedic clinics, and plastic surgery clinics often require </w:t>
      </w:r>
      <w:r w:rsidRPr="00B22F8C">
        <w:rPr>
          <w:rFonts w:ascii="Times New Roman" w:eastAsia="Times New Roman" w:hAnsi="Times New Roman" w:cs="Times New Roman"/>
          <w:b/>
          <w:bCs/>
          <w:sz w:val="24"/>
          <w:szCs w:val="24"/>
        </w:rPr>
        <w:t>specialty-specific tables</w:t>
      </w:r>
      <w:r w:rsidRPr="00B22F8C">
        <w:rPr>
          <w:rFonts w:ascii="Times New Roman" w:eastAsia="Times New Roman" w:hAnsi="Times New Roman" w:cs="Times New Roman"/>
          <w:sz w:val="24"/>
          <w:szCs w:val="24"/>
        </w:rPr>
        <w:t xml:space="preserve"> with add-ons like carbon-fiber tops, tilt/rotation mechanisms, and traction frames. These buyers lean toward </w:t>
      </w:r>
      <w:r w:rsidRPr="00B22F8C">
        <w:rPr>
          <w:rFonts w:ascii="Times New Roman" w:eastAsia="Times New Roman" w:hAnsi="Times New Roman" w:cs="Times New Roman"/>
          <w:b/>
          <w:bCs/>
          <w:sz w:val="24"/>
          <w:szCs w:val="24"/>
        </w:rPr>
        <w:t>premium or custom builds</w:t>
      </w:r>
      <w:r w:rsidRPr="00B22F8C">
        <w:rPr>
          <w:rFonts w:ascii="Times New Roman" w:eastAsia="Times New Roman" w:hAnsi="Times New Roman" w:cs="Times New Roman"/>
          <w:sz w:val="24"/>
          <w:szCs w:val="24"/>
        </w:rPr>
        <w:t xml:space="preserve">, with attention to </w:t>
      </w:r>
      <w:r w:rsidRPr="00B22F8C">
        <w:rPr>
          <w:rFonts w:ascii="Times New Roman" w:eastAsia="Times New Roman" w:hAnsi="Times New Roman" w:cs="Times New Roman"/>
          <w:b/>
          <w:bCs/>
          <w:sz w:val="24"/>
          <w:szCs w:val="24"/>
        </w:rPr>
        <w:t>precision alignment and narrow-profile bases</w:t>
      </w:r>
      <w:r w:rsidRPr="00B22F8C">
        <w:rPr>
          <w:rFonts w:ascii="Times New Roman" w:eastAsia="Times New Roman" w:hAnsi="Times New Roman" w:cs="Times New Roman"/>
          <w:sz w:val="24"/>
          <w:szCs w:val="24"/>
        </w:rPr>
        <w:t xml:space="preserve"> for C-arm access.</w:t>
      </w:r>
    </w:p>
    <w:p w:rsidR="00B22F8C" w:rsidRPr="00B22F8C" w:rsidRDefault="00B22F8C" w:rsidP="00B22F8C">
      <w:pPr>
        <w:spacing w:before="100" w:beforeAutospacing="1" w:after="100" w:afterAutospacing="1" w:line="240" w:lineRule="auto"/>
        <w:outlineLvl w:val="3"/>
        <w:rPr>
          <w:rFonts w:ascii="Times New Roman" w:eastAsia="Times New Roman" w:hAnsi="Times New Roman" w:cs="Times New Roman"/>
          <w:b/>
          <w:bCs/>
          <w:sz w:val="24"/>
          <w:szCs w:val="24"/>
        </w:rPr>
      </w:pPr>
      <w:r w:rsidRPr="00B22F8C">
        <w:rPr>
          <w:rFonts w:ascii="Times New Roman" w:eastAsia="Times New Roman" w:hAnsi="Times New Roman" w:cs="Times New Roman"/>
          <w:b/>
          <w:bCs/>
          <w:sz w:val="24"/>
          <w:szCs w:val="24"/>
        </w:rPr>
        <w:t>Academic &amp; Research Institutes</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Institutes with surgical research programs prefer platforms that offer </w:t>
      </w:r>
      <w:r w:rsidRPr="00B22F8C">
        <w:rPr>
          <w:rFonts w:ascii="Times New Roman" w:eastAsia="Times New Roman" w:hAnsi="Times New Roman" w:cs="Times New Roman"/>
          <w:b/>
          <w:bCs/>
          <w:sz w:val="24"/>
          <w:szCs w:val="24"/>
        </w:rPr>
        <w:t>flexibility for experimental procedures</w:t>
      </w:r>
      <w:r w:rsidRPr="00B22F8C">
        <w:rPr>
          <w:rFonts w:ascii="Times New Roman" w:eastAsia="Times New Roman" w:hAnsi="Times New Roman" w:cs="Times New Roman"/>
          <w:sz w:val="24"/>
          <w:szCs w:val="24"/>
        </w:rPr>
        <w:t xml:space="preserve">, </w:t>
      </w:r>
      <w:r w:rsidRPr="00B22F8C">
        <w:rPr>
          <w:rFonts w:ascii="Times New Roman" w:eastAsia="Times New Roman" w:hAnsi="Times New Roman" w:cs="Times New Roman"/>
          <w:b/>
          <w:bCs/>
          <w:sz w:val="24"/>
          <w:szCs w:val="24"/>
        </w:rPr>
        <w:t>electromechanical control</w:t>
      </w:r>
      <w:r w:rsidRPr="00B22F8C">
        <w:rPr>
          <w:rFonts w:ascii="Times New Roman" w:eastAsia="Times New Roman" w:hAnsi="Times New Roman" w:cs="Times New Roman"/>
          <w:sz w:val="24"/>
          <w:szCs w:val="24"/>
        </w:rPr>
        <w:t xml:space="preserve">, and </w:t>
      </w:r>
      <w:r w:rsidRPr="00B22F8C">
        <w:rPr>
          <w:rFonts w:ascii="Times New Roman" w:eastAsia="Times New Roman" w:hAnsi="Times New Roman" w:cs="Times New Roman"/>
          <w:b/>
          <w:bCs/>
          <w:sz w:val="24"/>
          <w:szCs w:val="24"/>
        </w:rPr>
        <w:t>data logging capabilities</w:t>
      </w:r>
      <w:r w:rsidRPr="00B22F8C">
        <w:rPr>
          <w:rFonts w:ascii="Times New Roman" w:eastAsia="Times New Roman" w:hAnsi="Times New Roman" w:cs="Times New Roman"/>
          <w:sz w:val="24"/>
          <w:szCs w:val="24"/>
        </w:rPr>
        <w:t xml:space="preserve">. These tables are often used in simulation labs or surgical R&amp;D centers where </w:t>
      </w:r>
      <w:r w:rsidRPr="00B22F8C">
        <w:rPr>
          <w:rFonts w:ascii="Times New Roman" w:eastAsia="Times New Roman" w:hAnsi="Times New Roman" w:cs="Times New Roman"/>
          <w:b/>
          <w:bCs/>
          <w:sz w:val="24"/>
          <w:szCs w:val="24"/>
        </w:rPr>
        <w:t>motion patterns and patient positioning studies</w:t>
      </w:r>
      <w:r w:rsidRPr="00B22F8C">
        <w:rPr>
          <w:rFonts w:ascii="Times New Roman" w:eastAsia="Times New Roman" w:hAnsi="Times New Roman" w:cs="Times New Roman"/>
          <w:sz w:val="24"/>
          <w:szCs w:val="24"/>
        </w:rPr>
        <w:t xml:space="preserve"> are conducted.</w:t>
      </w:r>
    </w:p>
    <w:p w:rsidR="00B22F8C" w:rsidRPr="00B22F8C" w:rsidRDefault="001B5482" w:rsidP="00B22F8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1" style="width:0;height:1.5pt" o:hralign="center" o:hrstd="t" o:hr="t" fillcolor="#a0a0a0" stroked="f"/>
        </w:pict>
      </w:r>
    </w:p>
    <w:p w:rsidR="00B22F8C" w:rsidRPr="00B22F8C" w:rsidRDefault="00B22F8C" w:rsidP="00B22F8C">
      <w:pPr>
        <w:spacing w:before="100" w:beforeAutospacing="1" w:after="100" w:afterAutospacing="1" w:line="240" w:lineRule="auto"/>
        <w:outlineLvl w:val="3"/>
        <w:rPr>
          <w:rFonts w:ascii="Times New Roman" w:eastAsia="Times New Roman" w:hAnsi="Times New Roman" w:cs="Times New Roman"/>
          <w:b/>
          <w:bCs/>
          <w:sz w:val="24"/>
          <w:szCs w:val="24"/>
        </w:rPr>
      </w:pPr>
      <w:r w:rsidRPr="00B22F8C">
        <w:rPr>
          <w:rFonts w:ascii="Times New Roman" w:eastAsia="Times New Roman" w:hAnsi="Times New Roman" w:cs="Times New Roman"/>
          <w:b/>
          <w:bCs/>
          <w:sz w:val="24"/>
          <w:szCs w:val="24"/>
        </w:rPr>
        <w:t>Use Case: Integration in a South Korean Robotic OR</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A </w:t>
      </w:r>
      <w:r w:rsidRPr="00B22F8C">
        <w:rPr>
          <w:rFonts w:ascii="Times New Roman" w:eastAsia="Times New Roman" w:hAnsi="Times New Roman" w:cs="Times New Roman"/>
          <w:b/>
          <w:bCs/>
          <w:sz w:val="24"/>
          <w:szCs w:val="24"/>
        </w:rPr>
        <w:t>tertiary hospital in Seoul</w:t>
      </w:r>
      <w:r w:rsidRPr="00B22F8C">
        <w:rPr>
          <w:rFonts w:ascii="Times New Roman" w:eastAsia="Times New Roman" w:hAnsi="Times New Roman" w:cs="Times New Roman"/>
          <w:sz w:val="24"/>
          <w:szCs w:val="24"/>
        </w:rPr>
        <w:t xml:space="preserve">, South Korea, recently integrated </w:t>
      </w:r>
      <w:r w:rsidRPr="00B22F8C">
        <w:rPr>
          <w:rFonts w:ascii="Times New Roman" w:eastAsia="Times New Roman" w:hAnsi="Times New Roman" w:cs="Times New Roman"/>
          <w:b/>
          <w:bCs/>
          <w:sz w:val="24"/>
          <w:szCs w:val="24"/>
        </w:rPr>
        <w:t>a hybrid surgical table system</w:t>
      </w:r>
      <w:r w:rsidRPr="00B22F8C">
        <w:rPr>
          <w:rFonts w:ascii="Times New Roman" w:eastAsia="Times New Roman" w:hAnsi="Times New Roman" w:cs="Times New Roman"/>
          <w:sz w:val="24"/>
          <w:szCs w:val="24"/>
        </w:rPr>
        <w:t xml:space="preserve"> in its robotic urology suite. The table featured </w:t>
      </w:r>
      <w:r w:rsidRPr="00B22F8C">
        <w:rPr>
          <w:rFonts w:ascii="Times New Roman" w:eastAsia="Times New Roman" w:hAnsi="Times New Roman" w:cs="Times New Roman"/>
          <w:b/>
          <w:bCs/>
          <w:sz w:val="24"/>
          <w:szCs w:val="24"/>
        </w:rPr>
        <w:t>programmable positioning memory</w:t>
      </w:r>
      <w:r w:rsidRPr="00B22F8C">
        <w:rPr>
          <w:rFonts w:ascii="Times New Roman" w:eastAsia="Times New Roman" w:hAnsi="Times New Roman" w:cs="Times New Roman"/>
          <w:sz w:val="24"/>
          <w:szCs w:val="24"/>
        </w:rPr>
        <w:t xml:space="preserve">, </w:t>
      </w:r>
      <w:r w:rsidRPr="00B22F8C">
        <w:rPr>
          <w:rFonts w:ascii="Times New Roman" w:eastAsia="Times New Roman" w:hAnsi="Times New Roman" w:cs="Times New Roman"/>
          <w:b/>
          <w:bCs/>
          <w:sz w:val="24"/>
          <w:szCs w:val="24"/>
        </w:rPr>
        <w:t>real-time imaging alignment</w:t>
      </w:r>
      <w:r w:rsidRPr="00B22F8C">
        <w:rPr>
          <w:rFonts w:ascii="Times New Roman" w:eastAsia="Times New Roman" w:hAnsi="Times New Roman" w:cs="Times New Roman"/>
          <w:sz w:val="24"/>
          <w:szCs w:val="24"/>
        </w:rPr>
        <w:t xml:space="preserve">, and </w:t>
      </w:r>
      <w:r w:rsidRPr="00B22F8C">
        <w:rPr>
          <w:rFonts w:ascii="Times New Roman" w:eastAsia="Times New Roman" w:hAnsi="Times New Roman" w:cs="Times New Roman"/>
          <w:b/>
          <w:bCs/>
          <w:sz w:val="24"/>
          <w:szCs w:val="24"/>
        </w:rPr>
        <w:t>remote tablet-based controls</w:t>
      </w:r>
      <w:r w:rsidRPr="00B22F8C">
        <w:rPr>
          <w:rFonts w:ascii="Times New Roman" w:eastAsia="Times New Roman" w:hAnsi="Times New Roman" w:cs="Times New Roman"/>
          <w:sz w:val="24"/>
          <w:szCs w:val="24"/>
        </w:rPr>
        <w:t xml:space="preserve">. The table synced directly with the </w:t>
      </w:r>
      <w:r w:rsidRPr="00B22F8C">
        <w:rPr>
          <w:rFonts w:ascii="Times New Roman" w:eastAsia="Times New Roman" w:hAnsi="Times New Roman" w:cs="Times New Roman"/>
          <w:b/>
          <w:bCs/>
          <w:sz w:val="24"/>
          <w:szCs w:val="24"/>
        </w:rPr>
        <w:t>robotic console and navigation software</w:t>
      </w:r>
      <w:r w:rsidRPr="00B22F8C">
        <w:rPr>
          <w:rFonts w:ascii="Times New Roman" w:eastAsia="Times New Roman" w:hAnsi="Times New Roman" w:cs="Times New Roman"/>
          <w:sz w:val="24"/>
          <w:szCs w:val="24"/>
        </w:rPr>
        <w:t>, allowing the surgeon to adjust tilt and elevation without relying on nursing staff.</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i/>
          <w:iCs/>
          <w:sz w:val="24"/>
          <w:szCs w:val="24"/>
        </w:rPr>
        <w:t>This setup reduced operative time by 18%, minimized staff intervention, and improved safety margins in delicate prostatectomy procedures.</w:t>
      </w:r>
      <w:r w:rsidRPr="00B22F8C">
        <w:rPr>
          <w:rFonts w:ascii="Times New Roman" w:eastAsia="Times New Roman" w:hAnsi="Times New Roman" w:cs="Times New Roman"/>
          <w:sz w:val="24"/>
          <w:szCs w:val="24"/>
        </w:rPr>
        <w:t xml:space="preserve"> Additionally, the ability to save and recall previous positions improved repeatability for staged surgeries.</w:t>
      </w:r>
    </w:p>
    <w:p w:rsidR="00B22F8C" w:rsidRPr="00B22F8C" w:rsidRDefault="001B5482" w:rsidP="00B22F8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i/>
          <w:iCs/>
          <w:sz w:val="24"/>
          <w:szCs w:val="24"/>
        </w:rPr>
        <w:t>“Smart surgical tables are now becoming procedural partners—moving in harmony with imaging, navigation, and robotics, rather than acting as passive support platforms,”</w:t>
      </w:r>
      <w:r w:rsidRPr="00B22F8C">
        <w:rPr>
          <w:rFonts w:ascii="Times New Roman" w:eastAsia="Times New Roman" w:hAnsi="Times New Roman" w:cs="Times New Roman"/>
          <w:sz w:val="24"/>
          <w:szCs w:val="24"/>
        </w:rPr>
        <w:t xml:space="preserve"> remarks a surgical tech lead at the hospital.</w:t>
      </w:r>
    </w:p>
    <w:p w:rsidR="00B22F8C" w:rsidRPr="00B22F8C" w:rsidRDefault="00B22F8C" w:rsidP="00B22F8C">
      <w:pPr>
        <w:spacing w:after="0" w:line="240" w:lineRule="auto"/>
        <w:rPr>
          <w:rFonts w:ascii="Times New Roman" w:eastAsia="Times New Roman" w:hAnsi="Times New Roman" w:cs="Times New Roman"/>
          <w:sz w:val="24"/>
          <w:szCs w:val="24"/>
        </w:rPr>
      </w:pPr>
    </w:p>
    <w:p w:rsidR="00B22F8C" w:rsidRPr="00B22F8C" w:rsidRDefault="00B22F8C" w:rsidP="00B22F8C">
      <w:pPr>
        <w:spacing w:before="100" w:beforeAutospacing="1" w:after="100" w:afterAutospacing="1" w:line="240" w:lineRule="auto"/>
        <w:outlineLvl w:val="2"/>
        <w:rPr>
          <w:rFonts w:ascii="Times New Roman" w:eastAsia="Times New Roman" w:hAnsi="Times New Roman" w:cs="Times New Roman"/>
          <w:b/>
          <w:bCs/>
          <w:sz w:val="27"/>
          <w:szCs w:val="27"/>
        </w:rPr>
      </w:pPr>
      <w:r w:rsidRPr="00B22F8C">
        <w:rPr>
          <w:rFonts w:ascii="Times New Roman" w:eastAsia="Times New Roman" w:hAnsi="Times New Roman" w:cs="Times New Roman"/>
          <w:b/>
          <w:bCs/>
          <w:sz w:val="27"/>
          <w:szCs w:val="27"/>
        </w:rPr>
        <w:t>7. Recent Developments + Opportunities &amp; Restraints</w:t>
      </w:r>
    </w:p>
    <w:p w:rsidR="00B22F8C" w:rsidRPr="00B22F8C" w:rsidRDefault="00B22F8C" w:rsidP="00B22F8C">
      <w:pPr>
        <w:spacing w:before="100" w:beforeAutospacing="1" w:after="100" w:afterAutospacing="1" w:line="240" w:lineRule="auto"/>
        <w:outlineLvl w:val="3"/>
        <w:rPr>
          <w:rFonts w:ascii="Times New Roman" w:eastAsia="Times New Roman" w:hAnsi="Times New Roman" w:cs="Times New Roman"/>
          <w:b/>
          <w:bCs/>
          <w:sz w:val="24"/>
          <w:szCs w:val="24"/>
        </w:rPr>
      </w:pPr>
      <w:r w:rsidRPr="00B22F8C">
        <w:rPr>
          <w:rFonts w:ascii="Segoe UI Symbol" w:eastAsia="Times New Roman" w:hAnsi="Segoe UI Symbol" w:cs="Segoe UI Symbol"/>
          <w:b/>
          <w:bCs/>
          <w:sz w:val="24"/>
          <w:szCs w:val="24"/>
        </w:rPr>
        <w:t>🆕</w:t>
      </w:r>
      <w:r w:rsidRPr="00B22F8C">
        <w:rPr>
          <w:rFonts w:ascii="Times New Roman" w:eastAsia="Times New Roman" w:hAnsi="Times New Roman" w:cs="Times New Roman"/>
          <w:b/>
          <w:bCs/>
          <w:sz w:val="24"/>
          <w:szCs w:val="24"/>
        </w:rPr>
        <w:t xml:space="preserve"> Recent Developments (Last 2 Years)</w:t>
      </w:r>
    </w:p>
    <w:p w:rsidR="00B22F8C" w:rsidRPr="001B5482" w:rsidRDefault="00B22F8C" w:rsidP="001B548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Baxter International</w:t>
      </w:r>
      <w:r w:rsidRPr="00B22F8C">
        <w:rPr>
          <w:rFonts w:ascii="Times New Roman" w:eastAsia="Times New Roman" w:hAnsi="Times New Roman" w:cs="Times New Roman"/>
          <w:sz w:val="24"/>
          <w:szCs w:val="24"/>
        </w:rPr>
        <w:t xml:space="preserve">, following its acquisition of </w:t>
      </w:r>
      <w:proofErr w:type="spellStart"/>
      <w:r w:rsidRPr="00B22F8C">
        <w:rPr>
          <w:rFonts w:ascii="Times New Roman" w:eastAsia="Times New Roman" w:hAnsi="Times New Roman" w:cs="Times New Roman"/>
          <w:b/>
          <w:bCs/>
          <w:sz w:val="24"/>
          <w:szCs w:val="24"/>
        </w:rPr>
        <w:t>Hillrom</w:t>
      </w:r>
      <w:proofErr w:type="spellEnd"/>
      <w:r w:rsidRPr="00B22F8C">
        <w:rPr>
          <w:rFonts w:ascii="Times New Roman" w:eastAsia="Times New Roman" w:hAnsi="Times New Roman" w:cs="Times New Roman"/>
          <w:sz w:val="24"/>
          <w:szCs w:val="24"/>
        </w:rPr>
        <w:t xml:space="preserve">, launched a next-generation surgical table with </w:t>
      </w:r>
      <w:r w:rsidRPr="00B22F8C">
        <w:rPr>
          <w:rFonts w:ascii="Times New Roman" w:eastAsia="Times New Roman" w:hAnsi="Times New Roman" w:cs="Times New Roman"/>
          <w:b/>
          <w:bCs/>
          <w:sz w:val="24"/>
          <w:szCs w:val="24"/>
        </w:rPr>
        <w:t>integrated fluid management and real-time patient weight distribution monitoring</w:t>
      </w:r>
      <w:r w:rsidRPr="00B22F8C">
        <w:rPr>
          <w:rFonts w:ascii="Times New Roman" w:eastAsia="Times New Roman" w:hAnsi="Times New Roman" w:cs="Times New Roman"/>
          <w:sz w:val="24"/>
          <w:szCs w:val="24"/>
        </w:rPr>
        <w:t xml:space="preserve"> (2023). This signals a strategic shift toward intelligent perioperative systems.</w:t>
      </w:r>
    </w:p>
    <w:p w:rsidR="00B22F8C" w:rsidRPr="00B22F8C" w:rsidRDefault="00B22F8C" w:rsidP="00B22F8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STERIS plc</w:t>
      </w:r>
      <w:r w:rsidRPr="00B22F8C">
        <w:rPr>
          <w:rFonts w:ascii="Times New Roman" w:eastAsia="Times New Roman" w:hAnsi="Times New Roman" w:cs="Times New Roman"/>
          <w:sz w:val="24"/>
          <w:szCs w:val="24"/>
        </w:rPr>
        <w:t xml:space="preserve"> unveiled a </w:t>
      </w:r>
      <w:r w:rsidRPr="00B22F8C">
        <w:rPr>
          <w:rFonts w:ascii="Times New Roman" w:eastAsia="Times New Roman" w:hAnsi="Times New Roman" w:cs="Times New Roman"/>
          <w:b/>
          <w:bCs/>
          <w:sz w:val="24"/>
          <w:szCs w:val="24"/>
        </w:rPr>
        <w:t>multi-specialty surgical table</w:t>
      </w:r>
      <w:r w:rsidRPr="00B22F8C">
        <w:rPr>
          <w:rFonts w:ascii="Times New Roman" w:eastAsia="Times New Roman" w:hAnsi="Times New Roman" w:cs="Times New Roman"/>
          <w:sz w:val="24"/>
          <w:szCs w:val="24"/>
        </w:rPr>
        <w:t xml:space="preserve"> designed for </w:t>
      </w:r>
      <w:r w:rsidRPr="00B22F8C">
        <w:rPr>
          <w:rFonts w:ascii="Times New Roman" w:eastAsia="Times New Roman" w:hAnsi="Times New Roman" w:cs="Times New Roman"/>
          <w:b/>
          <w:bCs/>
          <w:sz w:val="24"/>
          <w:szCs w:val="24"/>
        </w:rPr>
        <w:t>robotic and fluoroscopy-guided procedures</w:t>
      </w:r>
      <w:r w:rsidRPr="00B22F8C">
        <w:rPr>
          <w:rFonts w:ascii="Times New Roman" w:eastAsia="Times New Roman" w:hAnsi="Times New Roman" w:cs="Times New Roman"/>
          <w:sz w:val="24"/>
          <w:szCs w:val="24"/>
        </w:rPr>
        <w:t>, incorporating a carbon-fiber extension and smart interface modules (2024).</w:t>
      </w:r>
    </w:p>
    <w:p w:rsidR="00B22F8C" w:rsidRPr="00B22F8C" w:rsidRDefault="00B22F8C" w:rsidP="00B22F8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Mizuho OSI</w:t>
      </w:r>
      <w:r w:rsidRPr="00B22F8C">
        <w:rPr>
          <w:rFonts w:ascii="Times New Roman" w:eastAsia="Times New Roman" w:hAnsi="Times New Roman" w:cs="Times New Roman"/>
          <w:sz w:val="24"/>
          <w:szCs w:val="24"/>
        </w:rPr>
        <w:t xml:space="preserve"> partnered with a digital health startup to pilot a </w:t>
      </w:r>
      <w:r w:rsidRPr="00B22F8C">
        <w:rPr>
          <w:rFonts w:ascii="Times New Roman" w:eastAsia="Times New Roman" w:hAnsi="Times New Roman" w:cs="Times New Roman"/>
          <w:b/>
          <w:bCs/>
          <w:sz w:val="24"/>
          <w:szCs w:val="24"/>
        </w:rPr>
        <w:t>data-logging surgical platform</w:t>
      </w:r>
      <w:r w:rsidRPr="00B22F8C">
        <w:rPr>
          <w:rFonts w:ascii="Times New Roman" w:eastAsia="Times New Roman" w:hAnsi="Times New Roman" w:cs="Times New Roman"/>
          <w:sz w:val="24"/>
          <w:szCs w:val="24"/>
        </w:rPr>
        <w:t>, which captures intraoperative table movements to optimize workflow studies (2024).</w:t>
      </w:r>
    </w:p>
    <w:p w:rsidR="00B22F8C" w:rsidRPr="00B22F8C" w:rsidRDefault="00B22F8C" w:rsidP="00B22F8C">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B22F8C">
        <w:rPr>
          <w:rFonts w:ascii="Times New Roman" w:eastAsia="Times New Roman" w:hAnsi="Times New Roman" w:cs="Times New Roman"/>
          <w:b/>
          <w:bCs/>
          <w:sz w:val="24"/>
          <w:szCs w:val="24"/>
        </w:rPr>
        <w:t>Getinge</w:t>
      </w:r>
      <w:proofErr w:type="spellEnd"/>
      <w:r w:rsidRPr="00B22F8C">
        <w:rPr>
          <w:rFonts w:ascii="Times New Roman" w:eastAsia="Times New Roman" w:hAnsi="Times New Roman" w:cs="Times New Roman"/>
          <w:b/>
          <w:bCs/>
          <w:sz w:val="24"/>
          <w:szCs w:val="24"/>
        </w:rPr>
        <w:t xml:space="preserve"> AB</w:t>
      </w:r>
      <w:r w:rsidRPr="00B22F8C">
        <w:rPr>
          <w:rFonts w:ascii="Times New Roman" w:eastAsia="Times New Roman" w:hAnsi="Times New Roman" w:cs="Times New Roman"/>
          <w:sz w:val="24"/>
          <w:szCs w:val="24"/>
        </w:rPr>
        <w:t xml:space="preserve"> expanded its production facility in China to address growing demand in Asia-Pacific markets and localize its </w:t>
      </w:r>
      <w:r w:rsidRPr="00B22F8C">
        <w:rPr>
          <w:rFonts w:ascii="Times New Roman" w:eastAsia="Times New Roman" w:hAnsi="Times New Roman" w:cs="Times New Roman"/>
          <w:b/>
          <w:bCs/>
          <w:sz w:val="24"/>
          <w:szCs w:val="24"/>
        </w:rPr>
        <w:t>hybrid OR table offerings</w:t>
      </w:r>
      <w:r w:rsidRPr="00B22F8C">
        <w:rPr>
          <w:rFonts w:ascii="Times New Roman" w:eastAsia="Times New Roman" w:hAnsi="Times New Roman" w:cs="Times New Roman"/>
          <w:sz w:val="24"/>
          <w:szCs w:val="24"/>
        </w:rPr>
        <w:t xml:space="preserve"> (2023).</w:t>
      </w:r>
    </w:p>
    <w:p w:rsidR="00B22F8C" w:rsidRPr="00B22F8C" w:rsidRDefault="00B22F8C" w:rsidP="00B22F8C">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B22F8C">
        <w:rPr>
          <w:rFonts w:ascii="Times New Roman" w:eastAsia="Times New Roman" w:hAnsi="Times New Roman" w:cs="Times New Roman"/>
          <w:b/>
          <w:bCs/>
          <w:sz w:val="24"/>
          <w:szCs w:val="24"/>
        </w:rPr>
        <w:t>Skytron</w:t>
      </w:r>
      <w:proofErr w:type="spellEnd"/>
      <w:r w:rsidRPr="00B22F8C">
        <w:rPr>
          <w:rFonts w:ascii="Times New Roman" w:eastAsia="Times New Roman" w:hAnsi="Times New Roman" w:cs="Times New Roman"/>
          <w:sz w:val="24"/>
          <w:szCs w:val="24"/>
        </w:rPr>
        <w:t xml:space="preserve"> released a high-performance mobile surgical table model with enhanced tilt range, battery life, and antimicrobial surfaces, designed for ambulatory surgical centers (2024).</w:t>
      </w:r>
    </w:p>
    <w:p w:rsidR="00B22F8C" w:rsidRPr="00B22F8C" w:rsidRDefault="001B5482" w:rsidP="00B22F8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B22F8C" w:rsidRPr="00B22F8C" w:rsidRDefault="00B22F8C" w:rsidP="00B22F8C">
      <w:pPr>
        <w:spacing w:before="100" w:beforeAutospacing="1" w:after="100" w:afterAutospacing="1" w:line="240" w:lineRule="auto"/>
        <w:outlineLvl w:val="3"/>
        <w:rPr>
          <w:rFonts w:ascii="Times New Roman" w:eastAsia="Times New Roman" w:hAnsi="Times New Roman" w:cs="Times New Roman"/>
          <w:b/>
          <w:bCs/>
          <w:sz w:val="24"/>
          <w:szCs w:val="24"/>
        </w:rPr>
      </w:pPr>
      <w:r w:rsidRPr="00B22F8C">
        <w:rPr>
          <w:rFonts w:ascii="Segoe UI Symbol" w:eastAsia="Times New Roman" w:hAnsi="Segoe UI Symbol" w:cs="Segoe UI Symbol"/>
          <w:b/>
          <w:bCs/>
          <w:sz w:val="24"/>
          <w:szCs w:val="24"/>
        </w:rPr>
        <w:t>🔁</w:t>
      </w:r>
      <w:r w:rsidRPr="00B22F8C">
        <w:rPr>
          <w:rFonts w:ascii="Times New Roman" w:eastAsia="Times New Roman" w:hAnsi="Times New Roman" w:cs="Times New Roman"/>
          <w:b/>
          <w:bCs/>
          <w:sz w:val="24"/>
          <w:szCs w:val="24"/>
        </w:rPr>
        <w:t xml:space="preserve"> Opportunities</w:t>
      </w:r>
    </w:p>
    <w:p w:rsidR="00B22F8C" w:rsidRPr="00B22F8C" w:rsidRDefault="00B22F8C" w:rsidP="00B22F8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lastRenderedPageBreak/>
        <w:t>Emerging Markets Surge</w:t>
      </w:r>
      <w:r w:rsidRPr="00B22F8C">
        <w:rPr>
          <w:rFonts w:ascii="Times New Roman" w:eastAsia="Times New Roman" w:hAnsi="Times New Roman" w:cs="Times New Roman"/>
          <w:sz w:val="24"/>
          <w:szCs w:val="24"/>
        </w:rPr>
        <w:t xml:space="preserve">: Rapid hospital infrastructure expansion in Southeast Asia, India, and parts of Africa presents vast white space for surgical table OEMs—especially for </w:t>
      </w:r>
      <w:r w:rsidRPr="00B22F8C">
        <w:rPr>
          <w:rFonts w:ascii="Times New Roman" w:eastAsia="Times New Roman" w:hAnsi="Times New Roman" w:cs="Times New Roman"/>
          <w:b/>
          <w:bCs/>
          <w:sz w:val="24"/>
          <w:szCs w:val="24"/>
        </w:rPr>
        <w:t>modular, portable, and affordable systems</w:t>
      </w:r>
      <w:r w:rsidRPr="00B22F8C">
        <w:rPr>
          <w:rFonts w:ascii="Times New Roman" w:eastAsia="Times New Roman" w:hAnsi="Times New Roman" w:cs="Times New Roman"/>
          <w:sz w:val="24"/>
          <w:szCs w:val="24"/>
        </w:rPr>
        <w:t>.</w:t>
      </w:r>
    </w:p>
    <w:p w:rsidR="00B22F8C" w:rsidRPr="00B22F8C" w:rsidRDefault="00B22F8C" w:rsidP="00B22F8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Smart OR Integration</w:t>
      </w:r>
      <w:r w:rsidRPr="00B22F8C">
        <w:rPr>
          <w:rFonts w:ascii="Times New Roman" w:eastAsia="Times New Roman" w:hAnsi="Times New Roman" w:cs="Times New Roman"/>
          <w:sz w:val="24"/>
          <w:szCs w:val="24"/>
        </w:rPr>
        <w:t xml:space="preserve">: Growing demand for fully digitized OR environments is accelerating procurement of </w:t>
      </w:r>
      <w:r w:rsidRPr="00B22F8C">
        <w:rPr>
          <w:rFonts w:ascii="Times New Roman" w:eastAsia="Times New Roman" w:hAnsi="Times New Roman" w:cs="Times New Roman"/>
          <w:b/>
          <w:bCs/>
          <w:sz w:val="24"/>
          <w:szCs w:val="24"/>
        </w:rPr>
        <w:t>robot-compatible, software-driven surgical tables</w:t>
      </w:r>
      <w:r w:rsidRPr="00B22F8C">
        <w:rPr>
          <w:rFonts w:ascii="Times New Roman" w:eastAsia="Times New Roman" w:hAnsi="Times New Roman" w:cs="Times New Roman"/>
          <w:sz w:val="24"/>
          <w:szCs w:val="24"/>
        </w:rPr>
        <w:t>.</w:t>
      </w:r>
    </w:p>
    <w:p w:rsidR="00B22F8C" w:rsidRPr="00B22F8C" w:rsidRDefault="00B22F8C" w:rsidP="00B22F8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Aging Populations &amp; Surgical Complexity</w:t>
      </w:r>
      <w:r w:rsidRPr="00B22F8C">
        <w:rPr>
          <w:rFonts w:ascii="Times New Roman" w:eastAsia="Times New Roman" w:hAnsi="Times New Roman" w:cs="Times New Roman"/>
          <w:sz w:val="24"/>
          <w:szCs w:val="24"/>
        </w:rPr>
        <w:t xml:space="preserve">: Increasing rates of </w:t>
      </w:r>
      <w:r w:rsidRPr="00B22F8C">
        <w:rPr>
          <w:rFonts w:ascii="Times New Roman" w:eastAsia="Times New Roman" w:hAnsi="Times New Roman" w:cs="Times New Roman"/>
          <w:b/>
          <w:bCs/>
          <w:sz w:val="24"/>
          <w:szCs w:val="24"/>
        </w:rPr>
        <w:t>orthopedic, spinal, and cardiovascular surgeries</w:t>
      </w:r>
      <w:r w:rsidRPr="00B22F8C">
        <w:rPr>
          <w:rFonts w:ascii="Times New Roman" w:eastAsia="Times New Roman" w:hAnsi="Times New Roman" w:cs="Times New Roman"/>
          <w:sz w:val="24"/>
          <w:szCs w:val="24"/>
        </w:rPr>
        <w:t xml:space="preserve"> require highly specialized tables with positioning precision, boosting demand in developed and middle-income countries.</w:t>
      </w:r>
    </w:p>
    <w:p w:rsidR="00B22F8C" w:rsidRPr="00B22F8C" w:rsidRDefault="001B5482" w:rsidP="00B22F8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B22F8C" w:rsidRPr="00B22F8C" w:rsidRDefault="00B22F8C" w:rsidP="00B22F8C">
      <w:pPr>
        <w:spacing w:before="100" w:beforeAutospacing="1" w:after="100" w:afterAutospacing="1" w:line="240" w:lineRule="auto"/>
        <w:outlineLvl w:val="3"/>
        <w:rPr>
          <w:rFonts w:ascii="Times New Roman" w:eastAsia="Times New Roman" w:hAnsi="Times New Roman" w:cs="Times New Roman"/>
          <w:b/>
          <w:bCs/>
          <w:sz w:val="24"/>
          <w:szCs w:val="24"/>
        </w:rPr>
      </w:pPr>
      <w:r w:rsidRPr="00B22F8C">
        <w:rPr>
          <w:rFonts w:ascii="Segoe UI Symbol" w:eastAsia="Times New Roman" w:hAnsi="Segoe UI Symbol" w:cs="Segoe UI Symbol"/>
          <w:b/>
          <w:bCs/>
          <w:sz w:val="24"/>
          <w:szCs w:val="24"/>
        </w:rPr>
        <w:t>⚠️</w:t>
      </w:r>
      <w:r w:rsidRPr="00B22F8C">
        <w:rPr>
          <w:rFonts w:ascii="Times New Roman" w:eastAsia="Times New Roman" w:hAnsi="Times New Roman" w:cs="Times New Roman"/>
          <w:b/>
          <w:bCs/>
          <w:sz w:val="24"/>
          <w:szCs w:val="24"/>
        </w:rPr>
        <w:t xml:space="preserve"> Restraints</w:t>
      </w:r>
    </w:p>
    <w:p w:rsidR="00B22F8C" w:rsidRPr="00B22F8C" w:rsidRDefault="00B22F8C" w:rsidP="00B22F8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High Capital Costs</w:t>
      </w:r>
      <w:r w:rsidRPr="00B22F8C">
        <w:rPr>
          <w:rFonts w:ascii="Times New Roman" w:eastAsia="Times New Roman" w:hAnsi="Times New Roman" w:cs="Times New Roman"/>
          <w:sz w:val="24"/>
          <w:szCs w:val="24"/>
        </w:rPr>
        <w:t xml:space="preserve">: Premium surgical tables with robotic integration and imaging modules remain expensive, limiting adoption in </w:t>
      </w:r>
      <w:r w:rsidRPr="00B22F8C">
        <w:rPr>
          <w:rFonts w:ascii="Times New Roman" w:eastAsia="Times New Roman" w:hAnsi="Times New Roman" w:cs="Times New Roman"/>
          <w:b/>
          <w:bCs/>
          <w:sz w:val="24"/>
          <w:szCs w:val="24"/>
        </w:rPr>
        <w:t>low- to mid-tier hospitals</w:t>
      </w:r>
      <w:r w:rsidRPr="00B22F8C">
        <w:rPr>
          <w:rFonts w:ascii="Times New Roman" w:eastAsia="Times New Roman" w:hAnsi="Times New Roman" w:cs="Times New Roman"/>
          <w:sz w:val="24"/>
          <w:szCs w:val="24"/>
        </w:rPr>
        <w:t xml:space="preserve"> without subsidy or pooled procurement.</w:t>
      </w:r>
    </w:p>
    <w:p w:rsidR="00B22F8C" w:rsidRPr="00B22F8C" w:rsidRDefault="00B22F8C" w:rsidP="00B22F8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Skilled Personnel Gaps</w:t>
      </w:r>
      <w:r w:rsidRPr="00B22F8C">
        <w:rPr>
          <w:rFonts w:ascii="Times New Roman" w:eastAsia="Times New Roman" w:hAnsi="Times New Roman" w:cs="Times New Roman"/>
          <w:sz w:val="24"/>
          <w:szCs w:val="24"/>
        </w:rPr>
        <w:t xml:space="preserve">: </w:t>
      </w:r>
      <w:r w:rsidRPr="00B22F8C">
        <w:rPr>
          <w:rFonts w:ascii="Times New Roman" w:eastAsia="Times New Roman" w:hAnsi="Times New Roman" w:cs="Times New Roman"/>
          <w:i/>
          <w:iCs/>
          <w:sz w:val="24"/>
          <w:szCs w:val="24"/>
        </w:rPr>
        <w:t>In some markets, surgical teams lack training to fully leverage smart table functionalities,</w:t>
      </w:r>
      <w:r w:rsidRPr="00B22F8C">
        <w:rPr>
          <w:rFonts w:ascii="Times New Roman" w:eastAsia="Times New Roman" w:hAnsi="Times New Roman" w:cs="Times New Roman"/>
          <w:sz w:val="24"/>
          <w:szCs w:val="24"/>
        </w:rPr>
        <w:t xml:space="preserve"> reducing ROI and slowing repeat purchases.</w:t>
      </w:r>
    </w:p>
    <w:p w:rsidR="001B5482" w:rsidRDefault="001B548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B22F8C" w:rsidRPr="00B22F8C" w:rsidRDefault="00B22F8C" w:rsidP="00B22F8C">
      <w:pPr>
        <w:spacing w:after="0" w:line="240" w:lineRule="auto"/>
        <w:rPr>
          <w:rFonts w:ascii="Times New Roman" w:eastAsia="Times New Roman" w:hAnsi="Times New Roman" w:cs="Times New Roman"/>
          <w:sz w:val="24"/>
          <w:szCs w:val="24"/>
        </w:rPr>
      </w:pPr>
    </w:p>
    <w:p w:rsidR="00B22F8C" w:rsidRPr="00B22F8C" w:rsidRDefault="00B22F8C" w:rsidP="00B22F8C">
      <w:pPr>
        <w:spacing w:before="100" w:beforeAutospacing="1" w:after="100" w:afterAutospacing="1" w:line="240" w:lineRule="auto"/>
        <w:outlineLvl w:val="2"/>
        <w:rPr>
          <w:rFonts w:ascii="Times New Roman" w:eastAsia="Times New Roman" w:hAnsi="Times New Roman" w:cs="Times New Roman"/>
          <w:b/>
          <w:bCs/>
          <w:sz w:val="27"/>
          <w:szCs w:val="27"/>
        </w:rPr>
      </w:pPr>
      <w:r w:rsidRPr="00B22F8C">
        <w:rPr>
          <w:rFonts w:ascii="Times New Roman" w:eastAsia="Times New Roman" w:hAnsi="Times New Roman" w:cs="Times New Roman"/>
          <w:b/>
          <w:bCs/>
          <w:sz w:val="27"/>
          <w:szCs w:val="27"/>
        </w:rPr>
        <w:t>8. Report Summary, FAQs, and SEO Schema</w:t>
      </w:r>
    </w:p>
    <w:p w:rsidR="00B22F8C" w:rsidRPr="00B22F8C" w:rsidRDefault="00B22F8C" w:rsidP="00B22F8C">
      <w:pPr>
        <w:spacing w:before="100" w:beforeAutospacing="1" w:after="100" w:afterAutospacing="1" w:line="240" w:lineRule="auto"/>
        <w:outlineLvl w:val="3"/>
        <w:rPr>
          <w:rFonts w:ascii="Times New Roman" w:eastAsia="Times New Roman" w:hAnsi="Times New Roman" w:cs="Times New Roman"/>
          <w:b/>
          <w:bCs/>
          <w:sz w:val="24"/>
          <w:szCs w:val="24"/>
        </w:rPr>
      </w:pPr>
      <w:r w:rsidRPr="00B22F8C">
        <w:rPr>
          <w:rFonts w:ascii="Times New Roman" w:eastAsia="Times New Roman" w:hAnsi="Times New Roman" w:cs="Times New Roman"/>
          <w:b/>
          <w:bCs/>
          <w:sz w:val="24"/>
          <w:szCs w:val="24"/>
        </w:rPr>
        <w:t>A. Report Title</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Surgical Tables Market By Product Type (General Surgical Tables, Specialty Surgical Tables, Radiolucent Surgical Tables, Mobile Surgical Tables); By Technology (Manual, Powered/Electric, Hybrid and Integrated Tables); By End User (Hospitals, Ambulatory Surgical Centers, Specialty Clinics, Academic and Research Institutes); By Geography, Segment Revenue Estimation, Forecast, 2024–2030.</w:t>
      </w:r>
    </w:p>
    <w:p w:rsidR="00B22F8C" w:rsidRPr="00B22F8C" w:rsidRDefault="001B5482" w:rsidP="00B22F8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B22F8C" w:rsidRPr="00B22F8C" w:rsidRDefault="00B22F8C" w:rsidP="00B22F8C">
      <w:pPr>
        <w:spacing w:before="100" w:beforeAutospacing="1" w:after="100" w:afterAutospacing="1" w:line="240" w:lineRule="auto"/>
        <w:outlineLvl w:val="3"/>
        <w:rPr>
          <w:rFonts w:ascii="Times New Roman" w:eastAsia="Times New Roman" w:hAnsi="Times New Roman" w:cs="Times New Roman"/>
          <w:b/>
          <w:bCs/>
          <w:sz w:val="24"/>
          <w:szCs w:val="24"/>
        </w:rPr>
      </w:pPr>
      <w:r w:rsidRPr="00B22F8C">
        <w:rPr>
          <w:rFonts w:ascii="Times New Roman" w:eastAsia="Times New Roman" w:hAnsi="Times New Roman" w:cs="Times New Roman"/>
          <w:b/>
          <w:bCs/>
          <w:sz w:val="24"/>
          <w:szCs w:val="24"/>
        </w:rPr>
        <w:t>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0"/>
        <w:gridCol w:w="7130"/>
      </w:tblGrid>
      <w:tr w:rsidR="00B22F8C" w:rsidRPr="00B22F8C" w:rsidTr="00B22F8C">
        <w:trPr>
          <w:tblHeader/>
          <w:tblCellSpacing w:w="15" w:type="dxa"/>
        </w:trPr>
        <w:tc>
          <w:tcPr>
            <w:tcW w:w="0" w:type="auto"/>
            <w:vAlign w:val="center"/>
            <w:hideMark/>
          </w:tcPr>
          <w:p w:rsidR="00B22F8C" w:rsidRPr="00B22F8C" w:rsidRDefault="00B22F8C" w:rsidP="00B22F8C">
            <w:pPr>
              <w:spacing w:after="0" w:line="240" w:lineRule="auto"/>
              <w:jc w:val="center"/>
              <w:rPr>
                <w:rFonts w:ascii="Times New Roman" w:eastAsia="Times New Roman" w:hAnsi="Times New Roman" w:cs="Times New Roman"/>
                <w:b/>
                <w:bCs/>
                <w:sz w:val="24"/>
                <w:szCs w:val="24"/>
              </w:rPr>
            </w:pPr>
            <w:r w:rsidRPr="00B22F8C">
              <w:rPr>
                <w:rFonts w:ascii="Times New Roman" w:eastAsia="Times New Roman" w:hAnsi="Times New Roman" w:cs="Times New Roman"/>
                <w:b/>
                <w:bCs/>
                <w:sz w:val="24"/>
                <w:szCs w:val="24"/>
              </w:rPr>
              <w:t>Report Attribute</w:t>
            </w:r>
          </w:p>
        </w:tc>
        <w:tc>
          <w:tcPr>
            <w:tcW w:w="0" w:type="auto"/>
            <w:vAlign w:val="center"/>
            <w:hideMark/>
          </w:tcPr>
          <w:p w:rsidR="00B22F8C" w:rsidRPr="00B22F8C" w:rsidRDefault="00B22F8C" w:rsidP="00B22F8C">
            <w:pPr>
              <w:spacing w:after="0" w:line="240" w:lineRule="auto"/>
              <w:jc w:val="center"/>
              <w:rPr>
                <w:rFonts w:ascii="Times New Roman" w:eastAsia="Times New Roman" w:hAnsi="Times New Roman" w:cs="Times New Roman"/>
                <w:b/>
                <w:bCs/>
                <w:sz w:val="24"/>
                <w:szCs w:val="24"/>
              </w:rPr>
            </w:pPr>
            <w:r w:rsidRPr="00B22F8C">
              <w:rPr>
                <w:rFonts w:ascii="Times New Roman" w:eastAsia="Times New Roman" w:hAnsi="Times New Roman" w:cs="Times New Roman"/>
                <w:b/>
                <w:bCs/>
                <w:sz w:val="24"/>
                <w:szCs w:val="24"/>
              </w:rPr>
              <w:t>Details</w:t>
            </w:r>
          </w:p>
        </w:tc>
      </w:tr>
      <w:tr w:rsidR="00B22F8C" w:rsidRPr="00B22F8C" w:rsidTr="00B22F8C">
        <w:trPr>
          <w:tblCellSpacing w:w="15" w:type="dxa"/>
        </w:trPr>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Forecast Period</w:t>
            </w:r>
          </w:p>
        </w:tc>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2024 – 2030</w:t>
            </w:r>
          </w:p>
        </w:tc>
      </w:tr>
      <w:tr w:rsidR="00B22F8C" w:rsidRPr="00B22F8C" w:rsidTr="00B22F8C">
        <w:trPr>
          <w:tblCellSpacing w:w="15" w:type="dxa"/>
        </w:trPr>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Market Size Value in 2024</w:t>
            </w:r>
          </w:p>
        </w:tc>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USD </w:t>
            </w:r>
            <w:r w:rsidRPr="00B22F8C">
              <w:rPr>
                <w:rFonts w:ascii="Times New Roman" w:eastAsia="Times New Roman" w:hAnsi="Times New Roman" w:cs="Times New Roman"/>
                <w:b/>
                <w:bCs/>
                <w:sz w:val="24"/>
                <w:szCs w:val="24"/>
              </w:rPr>
              <w:t>1.45 Billion</w:t>
            </w:r>
          </w:p>
        </w:tc>
      </w:tr>
      <w:tr w:rsidR="00B22F8C" w:rsidRPr="00B22F8C" w:rsidTr="00B22F8C">
        <w:trPr>
          <w:tblCellSpacing w:w="15" w:type="dxa"/>
        </w:trPr>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Revenue Forecast in 2030</w:t>
            </w:r>
          </w:p>
        </w:tc>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USD </w:t>
            </w:r>
            <w:r w:rsidRPr="00B22F8C">
              <w:rPr>
                <w:rFonts w:ascii="Times New Roman" w:eastAsia="Times New Roman" w:hAnsi="Times New Roman" w:cs="Times New Roman"/>
                <w:b/>
                <w:bCs/>
                <w:sz w:val="24"/>
                <w:szCs w:val="24"/>
              </w:rPr>
              <w:t>2.15 Billion</w:t>
            </w:r>
          </w:p>
        </w:tc>
      </w:tr>
      <w:tr w:rsidR="00B22F8C" w:rsidRPr="00B22F8C" w:rsidTr="00B22F8C">
        <w:trPr>
          <w:tblCellSpacing w:w="15" w:type="dxa"/>
        </w:trPr>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Overall Growth Rate</w:t>
            </w:r>
          </w:p>
        </w:tc>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CAGR of </w:t>
            </w:r>
            <w:r w:rsidRPr="00B22F8C">
              <w:rPr>
                <w:rFonts w:ascii="Times New Roman" w:eastAsia="Times New Roman" w:hAnsi="Times New Roman" w:cs="Times New Roman"/>
                <w:b/>
                <w:bCs/>
                <w:sz w:val="24"/>
                <w:szCs w:val="24"/>
              </w:rPr>
              <w:t>6.8%</w:t>
            </w:r>
            <w:r w:rsidRPr="00B22F8C">
              <w:rPr>
                <w:rFonts w:ascii="Times New Roman" w:eastAsia="Times New Roman" w:hAnsi="Times New Roman" w:cs="Times New Roman"/>
                <w:sz w:val="24"/>
                <w:szCs w:val="24"/>
              </w:rPr>
              <w:t xml:space="preserve"> (2024 – 2030)</w:t>
            </w:r>
          </w:p>
        </w:tc>
      </w:tr>
      <w:tr w:rsidR="00B22F8C" w:rsidRPr="00B22F8C" w:rsidTr="00B22F8C">
        <w:trPr>
          <w:tblCellSpacing w:w="15" w:type="dxa"/>
        </w:trPr>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Base Year for Estimation</w:t>
            </w:r>
          </w:p>
        </w:tc>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2023</w:t>
            </w:r>
          </w:p>
        </w:tc>
      </w:tr>
      <w:tr w:rsidR="00B22F8C" w:rsidRPr="00B22F8C" w:rsidTr="00B22F8C">
        <w:trPr>
          <w:tblCellSpacing w:w="15" w:type="dxa"/>
        </w:trPr>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Historical Data</w:t>
            </w:r>
          </w:p>
        </w:tc>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2017 – 2023</w:t>
            </w:r>
          </w:p>
        </w:tc>
      </w:tr>
      <w:tr w:rsidR="00B22F8C" w:rsidRPr="00B22F8C" w:rsidTr="00B22F8C">
        <w:trPr>
          <w:tblCellSpacing w:w="15" w:type="dxa"/>
        </w:trPr>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Unit</w:t>
            </w:r>
          </w:p>
        </w:tc>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USD Million, CAGR (2024 – 2030)</w:t>
            </w:r>
          </w:p>
        </w:tc>
      </w:tr>
      <w:tr w:rsidR="00B22F8C" w:rsidRPr="00B22F8C" w:rsidTr="00B22F8C">
        <w:trPr>
          <w:tblCellSpacing w:w="15" w:type="dxa"/>
        </w:trPr>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Segmentation</w:t>
            </w:r>
          </w:p>
        </w:tc>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By Product Type, By Technology, By End User, By Geography</w:t>
            </w:r>
          </w:p>
        </w:tc>
      </w:tr>
      <w:tr w:rsidR="00B22F8C" w:rsidRPr="00B22F8C" w:rsidTr="00B22F8C">
        <w:trPr>
          <w:tblCellSpacing w:w="15" w:type="dxa"/>
        </w:trPr>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By Product Type</w:t>
            </w:r>
          </w:p>
        </w:tc>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General Surgical Tables, Specialty Surgical Tables, Radiolucent Surgical Tables, Mobile Surgical Tables</w:t>
            </w:r>
          </w:p>
        </w:tc>
      </w:tr>
      <w:tr w:rsidR="00B22F8C" w:rsidRPr="00B22F8C" w:rsidTr="00B22F8C">
        <w:trPr>
          <w:tblCellSpacing w:w="15" w:type="dxa"/>
        </w:trPr>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By Technology</w:t>
            </w:r>
          </w:p>
        </w:tc>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Manual, Powered/Electric, Hybrid and Integrated Tables</w:t>
            </w:r>
          </w:p>
        </w:tc>
      </w:tr>
      <w:tr w:rsidR="00B22F8C" w:rsidRPr="00B22F8C" w:rsidTr="00B22F8C">
        <w:trPr>
          <w:tblCellSpacing w:w="15" w:type="dxa"/>
        </w:trPr>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By End User</w:t>
            </w:r>
          </w:p>
        </w:tc>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Hospitals, Ambulatory Surgical Centers, Specialty Clinics, Academic and Research Institutes</w:t>
            </w:r>
          </w:p>
        </w:tc>
      </w:tr>
      <w:tr w:rsidR="00B22F8C" w:rsidRPr="00B22F8C" w:rsidTr="00B22F8C">
        <w:trPr>
          <w:tblCellSpacing w:w="15" w:type="dxa"/>
        </w:trPr>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By Region</w:t>
            </w:r>
          </w:p>
        </w:tc>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North America, Europe, Asia Pacific, Latin America, Middle East &amp; Africa</w:t>
            </w:r>
          </w:p>
        </w:tc>
      </w:tr>
      <w:tr w:rsidR="00B22F8C" w:rsidRPr="00B22F8C" w:rsidTr="00B22F8C">
        <w:trPr>
          <w:tblCellSpacing w:w="15" w:type="dxa"/>
        </w:trPr>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Country Scope</w:t>
            </w:r>
          </w:p>
        </w:tc>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U.S., Canada, Germany, UK, France, China, India, Japan, Brazil, Saudi Arabia, UAE</w:t>
            </w:r>
          </w:p>
        </w:tc>
      </w:tr>
      <w:tr w:rsidR="00B22F8C" w:rsidRPr="00B22F8C" w:rsidTr="00B22F8C">
        <w:trPr>
          <w:tblCellSpacing w:w="15" w:type="dxa"/>
        </w:trPr>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Market Drivers</w:t>
            </w:r>
          </w:p>
        </w:tc>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Technological integration, Increasing surgical volumes, Healthcare infrastructure expansion</w:t>
            </w:r>
          </w:p>
        </w:tc>
      </w:tr>
      <w:tr w:rsidR="00B22F8C" w:rsidRPr="00B22F8C" w:rsidTr="00B22F8C">
        <w:trPr>
          <w:tblCellSpacing w:w="15" w:type="dxa"/>
        </w:trPr>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Customization Option</w:t>
            </w:r>
          </w:p>
        </w:tc>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Available upon request</w:t>
            </w:r>
          </w:p>
        </w:tc>
      </w:tr>
    </w:tbl>
    <w:p w:rsidR="00B22F8C" w:rsidRPr="00B22F8C" w:rsidRDefault="001B5482" w:rsidP="00B22F8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B22F8C" w:rsidRPr="00B22F8C" w:rsidRDefault="00B22F8C" w:rsidP="00B22F8C">
      <w:pPr>
        <w:spacing w:before="100" w:beforeAutospacing="1" w:after="100" w:afterAutospacing="1" w:line="240" w:lineRule="auto"/>
        <w:outlineLvl w:val="3"/>
        <w:rPr>
          <w:rFonts w:ascii="Times New Roman" w:eastAsia="Times New Roman" w:hAnsi="Times New Roman" w:cs="Times New Roman"/>
          <w:b/>
          <w:bCs/>
          <w:sz w:val="24"/>
          <w:szCs w:val="24"/>
        </w:rPr>
      </w:pPr>
      <w:r w:rsidRPr="00B22F8C">
        <w:rPr>
          <w:rFonts w:ascii="Times New Roman" w:eastAsia="Times New Roman" w:hAnsi="Times New Roman" w:cs="Times New Roman"/>
          <w:b/>
          <w:bCs/>
          <w:sz w:val="24"/>
          <w:szCs w:val="24"/>
        </w:rPr>
        <w:t>C. Top 5 FAQs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5"/>
        <w:gridCol w:w="5985"/>
      </w:tblGrid>
      <w:tr w:rsidR="00B22F8C" w:rsidRPr="00B22F8C" w:rsidTr="00B22F8C">
        <w:trPr>
          <w:tblHeader/>
          <w:tblCellSpacing w:w="15" w:type="dxa"/>
        </w:trPr>
        <w:tc>
          <w:tcPr>
            <w:tcW w:w="0" w:type="auto"/>
            <w:vAlign w:val="center"/>
            <w:hideMark/>
          </w:tcPr>
          <w:p w:rsidR="00B22F8C" w:rsidRPr="00B22F8C" w:rsidRDefault="00B22F8C" w:rsidP="00B22F8C">
            <w:pPr>
              <w:spacing w:after="0" w:line="240" w:lineRule="auto"/>
              <w:jc w:val="center"/>
              <w:rPr>
                <w:rFonts w:ascii="Times New Roman" w:eastAsia="Times New Roman" w:hAnsi="Times New Roman" w:cs="Times New Roman"/>
                <w:b/>
                <w:bCs/>
                <w:sz w:val="24"/>
                <w:szCs w:val="24"/>
              </w:rPr>
            </w:pPr>
            <w:r w:rsidRPr="00B22F8C">
              <w:rPr>
                <w:rFonts w:ascii="Times New Roman" w:eastAsia="Times New Roman" w:hAnsi="Times New Roman" w:cs="Times New Roman"/>
                <w:b/>
                <w:bCs/>
                <w:sz w:val="24"/>
                <w:szCs w:val="24"/>
              </w:rPr>
              <w:lastRenderedPageBreak/>
              <w:t>Question</w:t>
            </w:r>
          </w:p>
        </w:tc>
        <w:tc>
          <w:tcPr>
            <w:tcW w:w="0" w:type="auto"/>
            <w:vAlign w:val="center"/>
            <w:hideMark/>
          </w:tcPr>
          <w:p w:rsidR="00B22F8C" w:rsidRPr="00B22F8C" w:rsidRDefault="00B22F8C" w:rsidP="00B22F8C">
            <w:pPr>
              <w:spacing w:after="0" w:line="240" w:lineRule="auto"/>
              <w:jc w:val="center"/>
              <w:rPr>
                <w:rFonts w:ascii="Times New Roman" w:eastAsia="Times New Roman" w:hAnsi="Times New Roman" w:cs="Times New Roman"/>
                <w:b/>
                <w:bCs/>
                <w:sz w:val="24"/>
                <w:szCs w:val="24"/>
              </w:rPr>
            </w:pPr>
            <w:r w:rsidRPr="00B22F8C">
              <w:rPr>
                <w:rFonts w:ascii="Times New Roman" w:eastAsia="Times New Roman" w:hAnsi="Times New Roman" w:cs="Times New Roman"/>
                <w:b/>
                <w:bCs/>
                <w:sz w:val="24"/>
                <w:szCs w:val="24"/>
              </w:rPr>
              <w:t>Answer</w:t>
            </w:r>
          </w:p>
        </w:tc>
      </w:tr>
      <w:tr w:rsidR="00B22F8C" w:rsidRPr="00B22F8C" w:rsidTr="00B22F8C">
        <w:trPr>
          <w:tblCellSpacing w:w="15" w:type="dxa"/>
        </w:trPr>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How big is the surgical tables market?</w:t>
            </w:r>
          </w:p>
        </w:tc>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The global surgical tables market was valued at USD </w:t>
            </w:r>
            <w:r w:rsidRPr="00B22F8C">
              <w:rPr>
                <w:rFonts w:ascii="Times New Roman" w:eastAsia="Times New Roman" w:hAnsi="Times New Roman" w:cs="Times New Roman"/>
                <w:b/>
                <w:bCs/>
                <w:sz w:val="24"/>
                <w:szCs w:val="24"/>
              </w:rPr>
              <w:t>1.45 billion</w:t>
            </w:r>
            <w:r w:rsidRPr="00B22F8C">
              <w:rPr>
                <w:rFonts w:ascii="Times New Roman" w:eastAsia="Times New Roman" w:hAnsi="Times New Roman" w:cs="Times New Roman"/>
                <w:sz w:val="24"/>
                <w:szCs w:val="24"/>
              </w:rPr>
              <w:t xml:space="preserve"> in 2024.</w:t>
            </w:r>
          </w:p>
        </w:tc>
      </w:tr>
      <w:tr w:rsidR="00B22F8C" w:rsidRPr="00B22F8C" w:rsidTr="00B22F8C">
        <w:trPr>
          <w:tblCellSpacing w:w="15" w:type="dxa"/>
        </w:trPr>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What is the CAGR for the surgical tables market?</w:t>
            </w:r>
          </w:p>
        </w:tc>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The market is expected to grow at a CAGR of </w:t>
            </w:r>
            <w:r w:rsidRPr="00B22F8C">
              <w:rPr>
                <w:rFonts w:ascii="Times New Roman" w:eastAsia="Times New Roman" w:hAnsi="Times New Roman" w:cs="Times New Roman"/>
                <w:b/>
                <w:bCs/>
                <w:sz w:val="24"/>
                <w:szCs w:val="24"/>
              </w:rPr>
              <w:t>6.8%</w:t>
            </w:r>
            <w:r w:rsidRPr="00B22F8C">
              <w:rPr>
                <w:rFonts w:ascii="Times New Roman" w:eastAsia="Times New Roman" w:hAnsi="Times New Roman" w:cs="Times New Roman"/>
                <w:sz w:val="24"/>
                <w:szCs w:val="24"/>
              </w:rPr>
              <w:t xml:space="preserve"> from 2024 to 2030.</w:t>
            </w:r>
          </w:p>
        </w:tc>
      </w:tr>
      <w:tr w:rsidR="00B22F8C" w:rsidRPr="00B22F8C" w:rsidTr="00B22F8C">
        <w:trPr>
          <w:tblCellSpacing w:w="15" w:type="dxa"/>
        </w:trPr>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Who are the major players in the surgical tables market?</w:t>
            </w:r>
          </w:p>
        </w:tc>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 xml:space="preserve">Leading players include </w:t>
            </w:r>
            <w:r w:rsidRPr="00B22F8C">
              <w:rPr>
                <w:rFonts w:ascii="Times New Roman" w:eastAsia="Times New Roman" w:hAnsi="Times New Roman" w:cs="Times New Roman"/>
                <w:b/>
                <w:bCs/>
                <w:sz w:val="24"/>
                <w:szCs w:val="24"/>
              </w:rPr>
              <w:t xml:space="preserve">Stryker, </w:t>
            </w:r>
            <w:proofErr w:type="spellStart"/>
            <w:r w:rsidRPr="00B22F8C">
              <w:rPr>
                <w:rFonts w:ascii="Times New Roman" w:eastAsia="Times New Roman" w:hAnsi="Times New Roman" w:cs="Times New Roman"/>
                <w:b/>
                <w:bCs/>
                <w:sz w:val="24"/>
                <w:szCs w:val="24"/>
              </w:rPr>
              <w:t>Getinge</w:t>
            </w:r>
            <w:proofErr w:type="spellEnd"/>
            <w:r w:rsidRPr="00B22F8C">
              <w:rPr>
                <w:rFonts w:ascii="Times New Roman" w:eastAsia="Times New Roman" w:hAnsi="Times New Roman" w:cs="Times New Roman"/>
                <w:b/>
                <w:bCs/>
                <w:sz w:val="24"/>
                <w:szCs w:val="24"/>
              </w:rPr>
              <w:t xml:space="preserve">, </w:t>
            </w:r>
            <w:proofErr w:type="spellStart"/>
            <w:r w:rsidRPr="00B22F8C">
              <w:rPr>
                <w:rFonts w:ascii="Times New Roman" w:eastAsia="Times New Roman" w:hAnsi="Times New Roman" w:cs="Times New Roman"/>
                <w:b/>
                <w:bCs/>
                <w:sz w:val="24"/>
                <w:szCs w:val="24"/>
              </w:rPr>
              <w:t>Hillrom</w:t>
            </w:r>
            <w:proofErr w:type="spellEnd"/>
            <w:r w:rsidRPr="00B22F8C">
              <w:rPr>
                <w:rFonts w:ascii="Times New Roman" w:eastAsia="Times New Roman" w:hAnsi="Times New Roman" w:cs="Times New Roman"/>
                <w:b/>
                <w:bCs/>
                <w:sz w:val="24"/>
                <w:szCs w:val="24"/>
              </w:rPr>
              <w:t xml:space="preserve"> (Baxter), </w:t>
            </w:r>
            <w:proofErr w:type="spellStart"/>
            <w:r w:rsidRPr="00B22F8C">
              <w:rPr>
                <w:rFonts w:ascii="Times New Roman" w:eastAsia="Times New Roman" w:hAnsi="Times New Roman" w:cs="Times New Roman"/>
                <w:b/>
                <w:bCs/>
                <w:sz w:val="24"/>
                <w:szCs w:val="24"/>
              </w:rPr>
              <w:t>Skytron</w:t>
            </w:r>
            <w:proofErr w:type="spellEnd"/>
            <w:r w:rsidRPr="00B22F8C">
              <w:rPr>
                <w:rFonts w:ascii="Times New Roman" w:eastAsia="Times New Roman" w:hAnsi="Times New Roman" w:cs="Times New Roman"/>
                <w:b/>
                <w:bCs/>
                <w:sz w:val="24"/>
                <w:szCs w:val="24"/>
              </w:rPr>
              <w:t xml:space="preserve">, STERIS, Mizuho OSI, </w:t>
            </w:r>
            <w:proofErr w:type="spellStart"/>
            <w:r w:rsidRPr="00B22F8C">
              <w:rPr>
                <w:rFonts w:ascii="Times New Roman" w:eastAsia="Times New Roman" w:hAnsi="Times New Roman" w:cs="Times New Roman"/>
                <w:b/>
                <w:bCs/>
                <w:sz w:val="24"/>
                <w:szCs w:val="24"/>
              </w:rPr>
              <w:t>Medifa</w:t>
            </w:r>
            <w:proofErr w:type="spellEnd"/>
            <w:r w:rsidRPr="00B22F8C">
              <w:rPr>
                <w:rFonts w:ascii="Times New Roman" w:eastAsia="Times New Roman" w:hAnsi="Times New Roman" w:cs="Times New Roman"/>
                <w:sz w:val="24"/>
                <w:szCs w:val="24"/>
              </w:rPr>
              <w:t>.</w:t>
            </w:r>
          </w:p>
        </w:tc>
      </w:tr>
      <w:tr w:rsidR="00B22F8C" w:rsidRPr="00B22F8C" w:rsidTr="00B22F8C">
        <w:trPr>
          <w:tblCellSpacing w:w="15" w:type="dxa"/>
        </w:trPr>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Which region dominates the surgical tables market?</w:t>
            </w:r>
          </w:p>
        </w:tc>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North America leads due to advanced healthcare infrastructure and high surgical procedure volumes.</w:t>
            </w:r>
          </w:p>
        </w:tc>
      </w:tr>
      <w:tr w:rsidR="00B22F8C" w:rsidRPr="00B22F8C" w:rsidTr="00B22F8C">
        <w:trPr>
          <w:tblCellSpacing w:w="15" w:type="dxa"/>
        </w:trPr>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What factors are driving the surgical tables market?</w:t>
            </w:r>
          </w:p>
        </w:tc>
        <w:tc>
          <w:tcPr>
            <w:tcW w:w="0" w:type="auto"/>
            <w:vAlign w:val="center"/>
            <w:hideMark/>
          </w:tcPr>
          <w:p w:rsidR="00B22F8C" w:rsidRPr="00B22F8C" w:rsidRDefault="00B22F8C" w:rsidP="00B22F8C">
            <w:pPr>
              <w:spacing w:after="0"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Growth is fueled by technological integration, rising surgical volumes, and infrastructure development.</w:t>
            </w:r>
          </w:p>
        </w:tc>
      </w:tr>
    </w:tbl>
    <w:p w:rsidR="00B22F8C" w:rsidRPr="00B22F8C" w:rsidRDefault="001B5482" w:rsidP="00B22F8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B22F8C" w:rsidRPr="00B22F8C" w:rsidRDefault="00B22F8C" w:rsidP="00B22F8C">
      <w:pPr>
        <w:spacing w:before="100" w:beforeAutospacing="1" w:after="100" w:afterAutospacing="1" w:line="240" w:lineRule="auto"/>
        <w:outlineLvl w:val="3"/>
        <w:rPr>
          <w:rFonts w:ascii="Times New Roman" w:eastAsia="Times New Roman" w:hAnsi="Times New Roman" w:cs="Times New Roman"/>
          <w:b/>
          <w:bCs/>
          <w:sz w:val="24"/>
          <w:szCs w:val="24"/>
        </w:rPr>
      </w:pPr>
      <w:r w:rsidRPr="00B22F8C">
        <w:rPr>
          <w:rFonts w:ascii="Times New Roman" w:eastAsia="Times New Roman" w:hAnsi="Times New Roman" w:cs="Times New Roman"/>
          <w:b/>
          <w:bCs/>
          <w:sz w:val="24"/>
          <w:szCs w:val="24"/>
        </w:rPr>
        <w:t>D. JSON-LD Schema Markup</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Breadcrumb Schema:</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22F8C">
        <w:rPr>
          <w:rFonts w:ascii="Courier New" w:eastAsia="Times New Roman" w:hAnsi="Courier New" w:cs="Courier New"/>
          <w:sz w:val="20"/>
          <w:szCs w:val="20"/>
        </w:rPr>
        <w:t>json</w:t>
      </w:r>
      <w:proofErr w:type="spellEnd"/>
      <w:proofErr w:type="gramEnd"/>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Copy</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"@context": "https://schema.org",</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"@type": "</w:t>
      </w:r>
      <w:proofErr w:type="spellStart"/>
      <w:r w:rsidRPr="00B22F8C">
        <w:rPr>
          <w:rFonts w:ascii="Courier New" w:eastAsia="Times New Roman" w:hAnsi="Courier New" w:cs="Courier New"/>
          <w:sz w:val="20"/>
          <w:szCs w:val="20"/>
        </w:rPr>
        <w:t>BreadcrumbList</w:t>
      </w:r>
      <w:proofErr w:type="spellEnd"/>
      <w:r w:rsidRPr="00B22F8C">
        <w:rPr>
          <w:rFonts w:ascii="Courier New" w:eastAsia="Times New Roman" w:hAnsi="Courier New" w:cs="Courier New"/>
          <w:sz w:val="20"/>
          <w:szCs w:val="20"/>
        </w:rPr>
        <w:t>",</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roofErr w:type="spellStart"/>
      <w:proofErr w:type="gramStart"/>
      <w:r w:rsidRPr="00B22F8C">
        <w:rPr>
          <w:rFonts w:ascii="Courier New" w:eastAsia="Times New Roman" w:hAnsi="Courier New" w:cs="Courier New"/>
          <w:sz w:val="20"/>
          <w:szCs w:val="20"/>
        </w:rPr>
        <w:t>itemListElement</w:t>
      </w:r>
      <w:proofErr w:type="spellEnd"/>
      <w:proofErr w:type="gramEnd"/>
      <w:r w:rsidRPr="00B22F8C">
        <w:rPr>
          <w:rFonts w:ascii="Courier New" w:eastAsia="Times New Roman" w:hAnsi="Courier New" w:cs="Courier New"/>
          <w:sz w:val="20"/>
          <w:szCs w:val="20"/>
        </w:rPr>
        <w:t>": [</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"@type": "</w:t>
      </w:r>
      <w:proofErr w:type="spellStart"/>
      <w:r w:rsidRPr="00B22F8C">
        <w:rPr>
          <w:rFonts w:ascii="Courier New" w:eastAsia="Times New Roman" w:hAnsi="Courier New" w:cs="Courier New"/>
          <w:sz w:val="20"/>
          <w:szCs w:val="20"/>
        </w:rPr>
        <w:t>ListItem</w:t>
      </w:r>
      <w:proofErr w:type="spellEnd"/>
      <w:r w:rsidRPr="00B22F8C">
        <w:rPr>
          <w:rFonts w:ascii="Courier New" w:eastAsia="Times New Roman" w:hAnsi="Courier New" w:cs="Courier New"/>
          <w:sz w:val="20"/>
          <w:szCs w:val="20"/>
        </w:rPr>
        <w:t>",</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roofErr w:type="gramStart"/>
      <w:r w:rsidRPr="00B22F8C">
        <w:rPr>
          <w:rFonts w:ascii="Courier New" w:eastAsia="Times New Roman" w:hAnsi="Courier New" w:cs="Courier New"/>
          <w:sz w:val="20"/>
          <w:szCs w:val="20"/>
        </w:rPr>
        <w:t>position</w:t>
      </w:r>
      <w:proofErr w:type="gramEnd"/>
      <w:r w:rsidRPr="00B22F8C">
        <w:rPr>
          <w:rFonts w:ascii="Courier New" w:eastAsia="Times New Roman" w:hAnsi="Courier New" w:cs="Courier New"/>
          <w:sz w:val="20"/>
          <w:szCs w:val="20"/>
        </w:rPr>
        <w:t>": 1,</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roofErr w:type="gramStart"/>
      <w:r w:rsidRPr="00B22F8C">
        <w:rPr>
          <w:rFonts w:ascii="Courier New" w:eastAsia="Times New Roman" w:hAnsi="Courier New" w:cs="Courier New"/>
          <w:sz w:val="20"/>
          <w:szCs w:val="20"/>
        </w:rPr>
        <w:t>name</w:t>
      </w:r>
      <w:proofErr w:type="gramEnd"/>
      <w:r w:rsidRPr="00B22F8C">
        <w:rPr>
          <w:rFonts w:ascii="Courier New" w:eastAsia="Times New Roman" w:hAnsi="Courier New" w:cs="Courier New"/>
          <w:sz w:val="20"/>
          <w:szCs w:val="20"/>
        </w:rPr>
        <w:t>": "Home",</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roofErr w:type="gramStart"/>
      <w:r w:rsidRPr="00B22F8C">
        <w:rPr>
          <w:rFonts w:ascii="Courier New" w:eastAsia="Times New Roman" w:hAnsi="Courier New" w:cs="Courier New"/>
          <w:sz w:val="20"/>
          <w:szCs w:val="20"/>
        </w:rPr>
        <w:t>item</w:t>
      </w:r>
      <w:proofErr w:type="gramEnd"/>
      <w:r w:rsidRPr="00B22F8C">
        <w:rPr>
          <w:rFonts w:ascii="Courier New" w:eastAsia="Times New Roman" w:hAnsi="Courier New" w:cs="Courier New"/>
          <w:sz w:val="20"/>
          <w:szCs w:val="20"/>
        </w:rPr>
        <w:t>": "https://www.strategicmarketresearch.com/"</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"@type": "</w:t>
      </w:r>
      <w:proofErr w:type="spellStart"/>
      <w:r w:rsidRPr="00B22F8C">
        <w:rPr>
          <w:rFonts w:ascii="Courier New" w:eastAsia="Times New Roman" w:hAnsi="Courier New" w:cs="Courier New"/>
          <w:sz w:val="20"/>
          <w:szCs w:val="20"/>
        </w:rPr>
        <w:t>ListItem</w:t>
      </w:r>
      <w:proofErr w:type="spellEnd"/>
      <w:r w:rsidRPr="00B22F8C">
        <w:rPr>
          <w:rFonts w:ascii="Courier New" w:eastAsia="Times New Roman" w:hAnsi="Courier New" w:cs="Courier New"/>
          <w:sz w:val="20"/>
          <w:szCs w:val="20"/>
        </w:rPr>
        <w:t>",</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roofErr w:type="gramStart"/>
      <w:r w:rsidRPr="00B22F8C">
        <w:rPr>
          <w:rFonts w:ascii="Courier New" w:eastAsia="Times New Roman" w:hAnsi="Courier New" w:cs="Courier New"/>
          <w:sz w:val="20"/>
          <w:szCs w:val="20"/>
        </w:rPr>
        <w:t>position</w:t>
      </w:r>
      <w:proofErr w:type="gramEnd"/>
      <w:r w:rsidRPr="00B22F8C">
        <w:rPr>
          <w:rFonts w:ascii="Courier New" w:eastAsia="Times New Roman" w:hAnsi="Courier New" w:cs="Courier New"/>
          <w:sz w:val="20"/>
          <w:szCs w:val="20"/>
        </w:rPr>
        <w:t>": 2,</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roofErr w:type="gramStart"/>
      <w:r w:rsidRPr="00B22F8C">
        <w:rPr>
          <w:rFonts w:ascii="Courier New" w:eastAsia="Times New Roman" w:hAnsi="Courier New" w:cs="Courier New"/>
          <w:sz w:val="20"/>
          <w:szCs w:val="20"/>
        </w:rPr>
        <w:t>name</w:t>
      </w:r>
      <w:proofErr w:type="gramEnd"/>
      <w:r w:rsidRPr="00B22F8C">
        <w:rPr>
          <w:rFonts w:ascii="Courier New" w:eastAsia="Times New Roman" w:hAnsi="Courier New" w:cs="Courier New"/>
          <w:sz w:val="20"/>
          <w:szCs w:val="20"/>
        </w:rPr>
        <w:t>": "</w:t>
      </w:r>
      <w:r w:rsidR="001B5482">
        <w:rPr>
          <w:rFonts w:ascii="Courier New" w:eastAsia="Times New Roman" w:hAnsi="Courier New" w:cs="Courier New"/>
          <w:sz w:val="20"/>
          <w:szCs w:val="20"/>
        </w:rPr>
        <w:t>Healthcare</w:t>
      </w:r>
      <w:r w:rsidRPr="00B22F8C">
        <w:rPr>
          <w:rFonts w:ascii="Courier New" w:eastAsia="Times New Roman" w:hAnsi="Courier New" w:cs="Courier New"/>
          <w:sz w:val="20"/>
          <w:szCs w:val="20"/>
        </w:rPr>
        <w:t>",</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roofErr w:type="gramStart"/>
      <w:r w:rsidRPr="00B22F8C">
        <w:rPr>
          <w:rFonts w:ascii="Courier New" w:eastAsia="Times New Roman" w:hAnsi="Courier New" w:cs="Courier New"/>
          <w:sz w:val="20"/>
          <w:szCs w:val="20"/>
        </w:rPr>
        <w:t>item</w:t>
      </w:r>
      <w:proofErr w:type="gramEnd"/>
      <w:r w:rsidRPr="00B22F8C">
        <w:rPr>
          <w:rFonts w:ascii="Courier New" w:eastAsia="Times New Roman" w:hAnsi="Courier New" w:cs="Courier New"/>
          <w:sz w:val="20"/>
          <w:szCs w:val="20"/>
        </w:rPr>
        <w:t>": "https://www.strategicmarketresearch.com/reports/</w:t>
      </w:r>
      <w:r w:rsidR="001B5482">
        <w:rPr>
          <w:rFonts w:ascii="Courier New" w:eastAsia="Times New Roman" w:hAnsi="Courier New" w:cs="Courier New"/>
          <w:sz w:val="20"/>
          <w:szCs w:val="20"/>
        </w:rPr>
        <w:t>healthcare</w:t>
      </w:r>
      <w:r w:rsidRPr="00B22F8C">
        <w:rPr>
          <w:rFonts w:ascii="Courier New" w:eastAsia="Times New Roman" w:hAnsi="Courier New" w:cs="Courier New"/>
          <w:sz w:val="20"/>
          <w:szCs w:val="20"/>
        </w:rPr>
        <w:t>"</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"@type": "</w:t>
      </w:r>
      <w:proofErr w:type="spellStart"/>
      <w:r w:rsidRPr="00B22F8C">
        <w:rPr>
          <w:rFonts w:ascii="Courier New" w:eastAsia="Times New Roman" w:hAnsi="Courier New" w:cs="Courier New"/>
          <w:sz w:val="20"/>
          <w:szCs w:val="20"/>
        </w:rPr>
        <w:t>ListItem</w:t>
      </w:r>
      <w:proofErr w:type="spellEnd"/>
      <w:r w:rsidRPr="00B22F8C">
        <w:rPr>
          <w:rFonts w:ascii="Courier New" w:eastAsia="Times New Roman" w:hAnsi="Courier New" w:cs="Courier New"/>
          <w:sz w:val="20"/>
          <w:szCs w:val="20"/>
        </w:rPr>
        <w:t>",</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roofErr w:type="gramStart"/>
      <w:r w:rsidRPr="00B22F8C">
        <w:rPr>
          <w:rFonts w:ascii="Courier New" w:eastAsia="Times New Roman" w:hAnsi="Courier New" w:cs="Courier New"/>
          <w:sz w:val="20"/>
          <w:szCs w:val="20"/>
        </w:rPr>
        <w:t>position</w:t>
      </w:r>
      <w:proofErr w:type="gramEnd"/>
      <w:r w:rsidRPr="00B22F8C">
        <w:rPr>
          <w:rFonts w:ascii="Courier New" w:eastAsia="Times New Roman" w:hAnsi="Courier New" w:cs="Courier New"/>
          <w:sz w:val="20"/>
          <w:szCs w:val="20"/>
        </w:rPr>
        <w:t>": 3,</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roofErr w:type="gramStart"/>
      <w:r w:rsidRPr="00B22F8C">
        <w:rPr>
          <w:rFonts w:ascii="Courier New" w:eastAsia="Times New Roman" w:hAnsi="Courier New" w:cs="Courier New"/>
          <w:sz w:val="20"/>
          <w:szCs w:val="20"/>
        </w:rPr>
        <w:t>name</w:t>
      </w:r>
      <w:proofErr w:type="gramEnd"/>
      <w:r w:rsidRPr="00B22F8C">
        <w:rPr>
          <w:rFonts w:ascii="Courier New" w:eastAsia="Times New Roman" w:hAnsi="Courier New" w:cs="Courier New"/>
          <w:sz w:val="20"/>
          <w:szCs w:val="20"/>
        </w:rPr>
        <w:t>": "Surgical Tables Market Report 2030",</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roofErr w:type="gramStart"/>
      <w:r w:rsidRPr="00B22F8C">
        <w:rPr>
          <w:rFonts w:ascii="Courier New" w:eastAsia="Times New Roman" w:hAnsi="Courier New" w:cs="Courier New"/>
          <w:sz w:val="20"/>
          <w:szCs w:val="20"/>
        </w:rPr>
        <w:t>item</w:t>
      </w:r>
      <w:proofErr w:type="gramEnd"/>
      <w:r w:rsidRPr="00B22F8C">
        <w:rPr>
          <w:rFonts w:ascii="Courier New" w:eastAsia="Times New Roman" w:hAnsi="Courier New" w:cs="Courier New"/>
          <w:sz w:val="20"/>
          <w:szCs w:val="20"/>
        </w:rPr>
        <w:t>": "https://www.strategicmarketresearch.com/market-report/surgical-tables-market-2030"</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FAQ Schema:</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22F8C">
        <w:rPr>
          <w:rFonts w:ascii="Courier New" w:eastAsia="Times New Roman" w:hAnsi="Courier New" w:cs="Courier New"/>
          <w:sz w:val="20"/>
          <w:szCs w:val="20"/>
        </w:rPr>
        <w:t>json</w:t>
      </w:r>
      <w:proofErr w:type="spellEnd"/>
      <w:proofErr w:type="gramEnd"/>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Copy</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"@context": "https://schema.org",</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lastRenderedPageBreak/>
        <w:t xml:space="preserve">  "@type": "</w:t>
      </w:r>
      <w:proofErr w:type="spellStart"/>
      <w:r w:rsidRPr="00B22F8C">
        <w:rPr>
          <w:rFonts w:ascii="Courier New" w:eastAsia="Times New Roman" w:hAnsi="Courier New" w:cs="Courier New"/>
          <w:sz w:val="20"/>
          <w:szCs w:val="20"/>
        </w:rPr>
        <w:t>FAQPage</w:t>
      </w:r>
      <w:proofErr w:type="spellEnd"/>
      <w:r w:rsidRPr="00B22F8C">
        <w:rPr>
          <w:rFonts w:ascii="Courier New" w:eastAsia="Times New Roman" w:hAnsi="Courier New" w:cs="Courier New"/>
          <w:sz w:val="20"/>
          <w:szCs w:val="20"/>
        </w:rPr>
        <w:t>",</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roofErr w:type="spellStart"/>
      <w:proofErr w:type="gramStart"/>
      <w:r w:rsidRPr="00B22F8C">
        <w:rPr>
          <w:rFonts w:ascii="Courier New" w:eastAsia="Times New Roman" w:hAnsi="Courier New" w:cs="Courier New"/>
          <w:sz w:val="20"/>
          <w:szCs w:val="20"/>
        </w:rPr>
        <w:t>mainEntity</w:t>
      </w:r>
      <w:proofErr w:type="spellEnd"/>
      <w:proofErr w:type="gramEnd"/>
      <w:r w:rsidRPr="00B22F8C">
        <w:rPr>
          <w:rFonts w:ascii="Courier New" w:eastAsia="Times New Roman" w:hAnsi="Courier New" w:cs="Courier New"/>
          <w:sz w:val="20"/>
          <w:szCs w:val="20"/>
        </w:rPr>
        <w:t>": [</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"@type": "Question",</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roofErr w:type="gramStart"/>
      <w:r w:rsidRPr="00B22F8C">
        <w:rPr>
          <w:rFonts w:ascii="Courier New" w:eastAsia="Times New Roman" w:hAnsi="Courier New" w:cs="Courier New"/>
          <w:sz w:val="20"/>
          <w:szCs w:val="20"/>
        </w:rPr>
        <w:t>name</w:t>
      </w:r>
      <w:proofErr w:type="gramEnd"/>
      <w:r w:rsidRPr="00B22F8C">
        <w:rPr>
          <w:rFonts w:ascii="Courier New" w:eastAsia="Times New Roman" w:hAnsi="Courier New" w:cs="Courier New"/>
          <w:sz w:val="20"/>
          <w:szCs w:val="20"/>
        </w:rPr>
        <w:t>": "How big is the surgical tables market?",</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roofErr w:type="spellStart"/>
      <w:proofErr w:type="gramStart"/>
      <w:r w:rsidRPr="00B22F8C">
        <w:rPr>
          <w:rFonts w:ascii="Courier New" w:eastAsia="Times New Roman" w:hAnsi="Courier New" w:cs="Courier New"/>
          <w:sz w:val="20"/>
          <w:szCs w:val="20"/>
        </w:rPr>
        <w:t>acceptedAnswer</w:t>
      </w:r>
      <w:proofErr w:type="spellEnd"/>
      <w:proofErr w:type="gramEnd"/>
      <w:r w:rsidRPr="00B22F8C">
        <w:rPr>
          <w:rFonts w:ascii="Courier New" w:eastAsia="Times New Roman" w:hAnsi="Courier New" w:cs="Courier New"/>
          <w:sz w:val="20"/>
          <w:szCs w:val="20"/>
        </w:rPr>
        <w:t>": {</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"@type": "Answer",</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roofErr w:type="gramStart"/>
      <w:r w:rsidRPr="00B22F8C">
        <w:rPr>
          <w:rFonts w:ascii="Courier New" w:eastAsia="Times New Roman" w:hAnsi="Courier New" w:cs="Courier New"/>
          <w:sz w:val="20"/>
          <w:szCs w:val="20"/>
        </w:rPr>
        <w:t>text</w:t>
      </w:r>
      <w:proofErr w:type="gramEnd"/>
      <w:r w:rsidRPr="00B22F8C">
        <w:rPr>
          <w:rFonts w:ascii="Courier New" w:eastAsia="Times New Roman" w:hAnsi="Courier New" w:cs="Courier New"/>
          <w:sz w:val="20"/>
          <w:szCs w:val="20"/>
        </w:rPr>
        <w:t>": "The global surgical tables market was valued at USD 1.45 billion in 2024."</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"@type": "Question",</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roofErr w:type="gramStart"/>
      <w:r w:rsidRPr="00B22F8C">
        <w:rPr>
          <w:rFonts w:ascii="Courier New" w:eastAsia="Times New Roman" w:hAnsi="Courier New" w:cs="Courier New"/>
          <w:sz w:val="20"/>
          <w:szCs w:val="20"/>
        </w:rPr>
        <w:t>name</w:t>
      </w:r>
      <w:proofErr w:type="gramEnd"/>
      <w:r w:rsidRPr="00B22F8C">
        <w:rPr>
          <w:rFonts w:ascii="Courier New" w:eastAsia="Times New Roman" w:hAnsi="Courier New" w:cs="Courier New"/>
          <w:sz w:val="20"/>
          <w:szCs w:val="20"/>
        </w:rPr>
        <w:t>": "What is the CAGR for the surgical tables market?",</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roofErr w:type="spellStart"/>
      <w:proofErr w:type="gramStart"/>
      <w:r w:rsidRPr="00B22F8C">
        <w:rPr>
          <w:rFonts w:ascii="Courier New" w:eastAsia="Times New Roman" w:hAnsi="Courier New" w:cs="Courier New"/>
          <w:sz w:val="20"/>
          <w:szCs w:val="20"/>
        </w:rPr>
        <w:t>acceptedAnswer</w:t>
      </w:r>
      <w:proofErr w:type="spellEnd"/>
      <w:proofErr w:type="gramEnd"/>
      <w:r w:rsidRPr="00B22F8C">
        <w:rPr>
          <w:rFonts w:ascii="Courier New" w:eastAsia="Times New Roman" w:hAnsi="Courier New" w:cs="Courier New"/>
          <w:sz w:val="20"/>
          <w:szCs w:val="20"/>
        </w:rPr>
        <w:t>": {</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"@type": "Answer",</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roofErr w:type="gramStart"/>
      <w:r w:rsidRPr="00B22F8C">
        <w:rPr>
          <w:rFonts w:ascii="Courier New" w:eastAsia="Times New Roman" w:hAnsi="Courier New" w:cs="Courier New"/>
          <w:sz w:val="20"/>
          <w:szCs w:val="20"/>
        </w:rPr>
        <w:t>text</w:t>
      </w:r>
      <w:proofErr w:type="gramEnd"/>
      <w:r w:rsidRPr="00B22F8C">
        <w:rPr>
          <w:rFonts w:ascii="Courier New" w:eastAsia="Times New Roman" w:hAnsi="Courier New" w:cs="Courier New"/>
          <w:sz w:val="20"/>
          <w:szCs w:val="20"/>
        </w:rPr>
        <w:t>": "The market is expected to grow at a CAGR of 6.8% from 2024 to 2030."</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"@type": "Question",</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roofErr w:type="gramStart"/>
      <w:r w:rsidRPr="00B22F8C">
        <w:rPr>
          <w:rFonts w:ascii="Courier New" w:eastAsia="Times New Roman" w:hAnsi="Courier New" w:cs="Courier New"/>
          <w:sz w:val="20"/>
          <w:szCs w:val="20"/>
        </w:rPr>
        <w:t>name</w:t>
      </w:r>
      <w:proofErr w:type="gramEnd"/>
      <w:r w:rsidRPr="00B22F8C">
        <w:rPr>
          <w:rFonts w:ascii="Courier New" w:eastAsia="Times New Roman" w:hAnsi="Courier New" w:cs="Courier New"/>
          <w:sz w:val="20"/>
          <w:szCs w:val="20"/>
        </w:rPr>
        <w:t>": "Who are the major players in the surgical tables market?",</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roofErr w:type="spellStart"/>
      <w:proofErr w:type="gramStart"/>
      <w:r w:rsidRPr="00B22F8C">
        <w:rPr>
          <w:rFonts w:ascii="Courier New" w:eastAsia="Times New Roman" w:hAnsi="Courier New" w:cs="Courier New"/>
          <w:sz w:val="20"/>
          <w:szCs w:val="20"/>
        </w:rPr>
        <w:t>acceptedAnswer</w:t>
      </w:r>
      <w:proofErr w:type="spellEnd"/>
      <w:proofErr w:type="gramEnd"/>
      <w:r w:rsidRPr="00B22F8C">
        <w:rPr>
          <w:rFonts w:ascii="Courier New" w:eastAsia="Times New Roman" w:hAnsi="Courier New" w:cs="Courier New"/>
          <w:sz w:val="20"/>
          <w:szCs w:val="20"/>
        </w:rPr>
        <w:t>": {</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"@type": "Answer",</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roofErr w:type="gramStart"/>
      <w:r w:rsidRPr="00B22F8C">
        <w:rPr>
          <w:rFonts w:ascii="Courier New" w:eastAsia="Times New Roman" w:hAnsi="Courier New" w:cs="Courier New"/>
          <w:sz w:val="20"/>
          <w:szCs w:val="20"/>
        </w:rPr>
        <w:t>text</w:t>
      </w:r>
      <w:proofErr w:type="gramEnd"/>
      <w:r w:rsidRPr="00B22F8C">
        <w:rPr>
          <w:rFonts w:ascii="Courier New" w:eastAsia="Times New Roman" w:hAnsi="Courier New" w:cs="Courier New"/>
          <w:sz w:val="20"/>
          <w:szCs w:val="20"/>
        </w:rPr>
        <w:t xml:space="preserve">": "Leading players include Stryker, </w:t>
      </w:r>
      <w:proofErr w:type="spellStart"/>
      <w:r w:rsidRPr="00B22F8C">
        <w:rPr>
          <w:rFonts w:ascii="Courier New" w:eastAsia="Times New Roman" w:hAnsi="Courier New" w:cs="Courier New"/>
          <w:sz w:val="20"/>
          <w:szCs w:val="20"/>
        </w:rPr>
        <w:t>Getinge</w:t>
      </w:r>
      <w:proofErr w:type="spellEnd"/>
      <w:r w:rsidRPr="00B22F8C">
        <w:rPr>
          <w:rFonts w:ascii="Courier New" w:eastAsia="Times New Roman" w:hAnsi="Courier New" w:cs="Courier New"/>
          <w:sz w:val="20"/>
          <w:szCs w:val="20"/>
        </w:rPr>
        <w:t xml:space="preserve">, </w:t>
      </w:r>
      <w:proofErr w:type="spellStart"/>
      <w:r w:rsidRPr="00B22F8C">
        <w:rPr>
          <w:rFonts w:ascii="Courier New" w:eastAsia="Times New Roman" w:hAnsi="Courier New" w:cs="Courier New"/>
          <w:sz w:val="20"/>
          <w:szCs w:val="20"/>
        </w:rPr>
        <w:t>Hillrom</w:t>
      </w:r>
      <w:proofErr w:type="spellEnd"/>
      <w:r w:rsidRPr="00B22F8C">
        <w:rPr>
          <w:rFonts w:ascii="Courier New" w:eastAsia="Times New Roman" w:hAnsi="Courier New" w:cs="Courier New"/>
          <w:sz w:val="20"/>
          <w:szCs w:val="20"/>
        </w:rPr>
        <w:t xml:space="preserve"> (Baxter), </w:t>
      </w:r>
      <w:proofErr w:type="spellStart"/>
      <w:r w:rsidRPr="00B22F8C">
        <w:rPr>
          <w:rFonts w:ascii="Courier New" w:eastAsia="Times New Roman" w:hAnsi="Courier New" w:cs="Courier New"/>
          <w:sz w:val="20"/>
          <w:szCs w:val="20"/>
        </w:rPr>
        <w:t>Skytron</w:t>
      </w:r>
      <w:proofErr w:type="spellEnd"/>
      <w:r w:rsidRPr="00B22F8C">
        <w:rPr>
          <w:rFonts w:ascii="Courier New" w:eastAsia="Times New Roman" w:hAnsi="Courier New" w:cs="Courier New"/>
          <w:sz w:val="20"/>
          <w:szCs w:val="20"/>
        </w:rPr>
        <w:t xml:space="preserve">, STERIS, Mizuho OSI, </w:t>
      </w:r>
      <w:proofErr w:type="spellStart"/>
      <w:r w:rsidRPr="00B22F8C">
        <w:rPr>
          <w:rFonts w:ascii="Courier New" w:eastAsia="Times New Roman" w:hAnsi="Courier New" w:cs="Courier New"/>
          <w:sz w:val="20"/>
          <w:szCs w:val="20"/>
        </w:rPr>
        <w:t>Medifa</w:t>
      </w:r>
      <w:proofErr w:type="spellEnd"/>
      <w:r w:rsidRPr="00B22F8C">
        <w:rPr>
          <w:rFonts w:ascii="Courier New" w:eastAsia="Times New Roman" w:hAnsi="Courier New" w:cs="Courier New"/>
          <w:sz w:val="20"/>
          <w:szCs w:val="20"/>
        </w:rPr>
        <w:t>."</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"@type": "Question",</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roofErr w:type="gramStart"/>
      <w:r w:rsidRPr="00B22F8C">
        <w:rPr>
          <w:rFonts w:ascii="Courier New" w:eastAsia="Times New Roman" w:hAnsi="Courier New" w:cs="Courier New"/>
          <w:sz w:val="20"/>
          <w:szCs w:val="20"/>
        </w:rPr>
        <w:t>name</w:t>
      </w:r>
      <w:proofErr w:type="gramEnd"/>
      <w:r w:rsidRPr="00B22F8C">
        <w:rPr>
          <w:rFonts w:ascii="Courier New" w:eastAsia="Times New Roman" w:hAnsi="Courier New" w:cs="Courier New"/>
          <w:sz w:val="20"/>
          <w:szCs w:val="20"/>
        </w:rPr>
        <w:t>": "Which region dominates the surgical tables market?",</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roofErr w:type="spellStart"/>
      <w:proofErr w:type="gramStart"/>
      <w:r w:rsidRPr="00B22F8C">
        <w:rPr>
          <w:rFonts w:ascii="Courier New" w:eastAsia="Times New Roman" w:hAnsi="Courier New" w:cs="Courier New"/>
          <w:sz w:val="20"/>
          <w:szCs w:val="20"/>
        </w:rPr>
        <w:t>acceptedAnswer</w:t>
      </w:r>
      <w:proofErr w:type="spellEnd"/>
      <w:proofErr w:type="gramEnd"/>
      <w:r w:rsidRPr="00B22F8C">
        <w:rPr>
          <w:rFonts w:ascii="Courier New" w:eastAsia="Times New Roman" w:hAnsi="Courier New" w:cs="Courier New"/>
          <w:sz w:val="20"/>
          <w:szCs w:val="20"/>
        </w:rPr>
        <w:t>": {</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"@type": "Answer",</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roofErr w:type="gramStart"/>
      <w:r w:rsidRPr="00B22F8C">
        <w:rPr>
          <w:rFonts w:ascii="Courier New" w:eastAsia="Times New Roman" w:hAnsi="Courier New" w:cs="Courier New"/>
          <w:sz w:val="20"/>
          <w:szCs w:val="20"/>
        </w:rPr>
        <w:t>text</w:t>
      </w:r>
      <w:proofErr w:type="gramEnd"/>
      <w:r w:rsidRPr="00B22F8C">
        <w:rPr>
          <w:rFonts w:ascii="Courier New" w:eastAsia="Times New Roman" w:hAnsi="Courier New" w:cs="Courier New"/>
          <w:sz w:val="20"/>
          <w:szCs w:val="20"/>
        </w:rPr>
        <w:t>": "North America leads due to advanced healthcare infrastructure and high surgical procedure volumes."</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"@type": "Question",</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roofErr w:type="gramStart"/>
      <w:r w:rsidRPr="00B22F8C">
        <w:rPr>
          <w:rFonts w:ascii="Courier New" w:eastAsia="Times New Roman" w:hAnsi="Courier New" w:cs="Courier New"/>
          <w:sz w:val="20"/>
          <w:szCs w:val="20"/>
        </w:rPr>
        <w:t>name</w:t>
      </w:r>
      <w:proofErr w:type="gramEnd"/>
      <w:r w:rsidRPr="00B22F8C">
        <w:rPr>
          <w:rFonts w:ascii="Courier New" w:eastAsia="Times New Roman" w:hAnsi="Courier New" w:cs="Courier New"/>
          <w:sz w:val="20"/>
          <w:szCs w:val="20"/>
        </w:rPr>
        <w:t>": "What factors are driving the surgical tables market?",</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roofErr w:type="spellStart"/>
      <w:proofErr w:type="gramStart"/>
      <w:r w:rsidRPr="00B22F8C">
        <w:rPr>
          <w:rFonts w:ascii="Courier New" w:eastAsia="Times New Roman" w:hAnsi="Courier New" w:cs="Courier New"/>
          <w:sz w:val="20"/>
          <w:szCs w:val="20"/>
        </w:rPr>
        <w:t>acceptedAnswer</w:t>
      </w:r>
      <w:proofErr w:type="spellEnd"/>
      <w:proofErr w:type="gramEnd"/>
      <w:r w:rsidRPr="00B22F8C">
        <w:rPr>
          <w:rFonts w:ascii="Courier New" w:eastAsia="Times New Roman" w:hAnsi="Courier New" w:cs="Courier New"/>
          <w:sz w:val="20"/>
          <w:szCs w:val="20"/>
        </w:rPr>
        <w:t>": {</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"@type": "Answer",</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roofErr w:type="gramStart"/>
      <w:r w:rsidRPr="00B22F8C">
        <w:rPr>
          <w:rFonts w:ascii="Courier New" w:eastAsia="Times New Roman" w:hAnsi="Courier New" w:cs="Courier New"/>
          <w:sz w:val="20"/>
          <w:szCs w:val="20"/>
        </w:rPr>
        <w:t>text</w:t>
      </w:r>
      <w:proofErr w:type="gramEnd"/>
      <w:r w:rsidRPr="00B22F8C">
        <w:rPr>
          <w:rFonts w:ascii="Courier New" w:eastAsia="Times New Roman" w:hAnsi="Courier New" w:cs="Courier New"/>
          <w:sz w:val="20"/>
          <w:szCs w:val="20"/>
        </w:rPr>
        <w:t>": "Growth is fueled by technological integration, rising surgical volumes, and infrastructure development."</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 xml:space="preserve">  ]</w:t>
      </w:r>
    </w:p>
    <w:p w:rsidR="00B22F8C" w:rsidRPr="00B22F8C" w:rsidRDefault="00B22F8C" w:rsidP="00B2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2F8C">
        <w:rPr>
          <w:rFonts w:ascii="Courier New" w:eastAsia="Times New Roman" w:hAnsi="Courier New" w:cs="Courier New"/>
          <w:sz w:val="20"/>
          <w:szCs w:val="20"/>
        </w:rPr>
        <w:t>}</w:t>
      </w:r>
    </w:p>
    <w:p w:rsidR="001B5482" w:rsidRDefault="001B548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B22F8C" w:rsidRPr="00B22F8C" w:rsidRDefault="00B22F8C" w:rsidP="00B22F8C">
      <w:pPr>
        <w:spacing w:after="0" w:line="240" w:lineRule="auto"/>
        <w:rPr>
          <w:rFonts w:ascii="Times New Roman" w:eastAsia="Times New Roman" w:hAnsi="Times New Roman" w:cs="Times New Roman"/>
          <w:sz w:val="24"/>
          <w:szCs w:val="24"/>
        </w:rPr>
      </w:pPr>
    </w:p>
    <w:p w:rsidR="00B22F8C" w:rsidRPr="00B22F8C" w:rsidRDefault="00B22F8C" w:rsidP="00B22F8C">
      <w:pPr>
        <w:spacing w:before="100" w:beforeAutospacing="1" w:after="100" w:afterAutospacing="1" w:line="240" w:lineRule="auto"/>
        <w:outlineLvl w:val="2"/>
        <w:rPr>
          <w:rFonts w:ascii="Times New Roman" w:eastAsia="Times New Roman" w:hAnsi="Times New Roman" w:cs="Times New Roman"/>
          <w:b/>
          <w:bCs/>
          <w:sz w:val="27"/>
          <w:szCs w:val="27"/>
        </w:rPr>
      </w:pPr>
      <w:r w:rsidRPr="00B22F8C">
        <w:rPr>
          <w:rFonts w:ascii="Times New Roman" w:eastAsia="Times New Roman" w:hAnsi="Times New Roman" w:cs="Times New Roman"/>
          <w:b/>
          <w:bCs/>
          <w:sz w:val="27"/>
          <w:szCs w:val="27"/>
        </w:rPr>
        <w:t>9. Table of Contents for Surgical Tables Market Report (2024–2030)</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Executive Summary</w:t>
      </w:r>
    </w:p>
    <w:p w:rsidR="00B22F8C" w:rsidRPr="00B22F8C" w:rsidRDefault="00B22F8C" w:rsidP="00B22F8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Market Overview</w:t>
      </w:r>
    </w:p>
    <w:p w:rsidR="00B22F8C" w:rsidRPr="00B22F8C" w:rsidRDefault="00B22F8C" w:rsidP="00B22F8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Market Attractiveness by Product Type, Technology, End User, and Region</w:t>
      </w:r>
    </w:p>
    <w:p w:rsidR="00B22F8C" w:rsidRPr="00B22F8C" w:rsidRDefault="00B22F8C" w:rsidP="00B22F8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Strategic Insights from Key Executives (CXO Perspective)</w:t>
      </w:r>
    </w:p>
    <w:p w:rsidR="00B22F8C" w:rsidRPr="00B22F8C" w:rsidRDefault="00B22F8C" w:rsidP="00B22F8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Historical Market Size and Future Projections (2022–2032)</w:t>
      </w:r>
    </w:p>
    <w:p w:rsidR="00B22F8C" w:rsidRPr="00B22F8C" w:rsidRDefault="00B22F8C" w:rsidP="00B22F8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Summary of Market Segmentation by Product Type, Technology, End User, and Region</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Market Share Analysis</w:t>
      </w:r>
    </w:p>
    <w:p w:rsidR="00B22F8C" w:rsidRPr="00B22F8C" w:rsidRDefault="00B22F8C" w:rsidP="00B22F8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Leading Players by Revenue and Market Share</w:t>
      </w:r>
    </w:p>
    <w:p w:rsidR="00B22F8C" w:rsidRPr="00B22F8C" w:rsidRDefault="00B22F8C" w:rsidP="00B22F8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Market Share Analysis by Product Type, Technology, and End User</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Investment Opportunities in the Surgical Tables Market</w:t>
      </w:r>
    </w:p>
    <w:p w:rsidR="00B22F8C" w:rsidRPr="00B22F8C" w:rsidRDefault="00B22F8C" w:rsidP="00B22F8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Key Developments and Innovations</w:t>
      </w:r>
    </w:p>
    <w:p w:rsidR="00B22F8C" w:rsidRPr="00B22F8C" w:rsidRDefault="00B22F8C" w:rsidP="00B22F8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Mergers, Acquisitions, and Strategic Partnerships</w:t>
      </w:r>
    </w:p>
    <w:p w:rsidR="00B22F8C" w:rsidRPr="00B22F8C" w:rsidRDefault="00B22F8C" w:rsidP="00B22F8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High-Growth Segments for Investment</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Market Introduction</w:t>
      </w:r>
    </w:p>
    <w:p w:rsidR="00B22F8C" w:rsidRPr="00B22F8C" w:rsidRDefault="00B22F8C" w:rsidP="00B22F8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Definition and Scope of the Study</w:t>
      </w:r>
    </w:p>
    <w:p w:rsidR="00B22F8C" w:rsidRPr="00B22F8C" w:rsidRDefault="00B22F8C" w:rsidP="00B22F8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Market Structure and Key Findings</w:t>
      </w:r>
    </w:p>
    <w:p w:rsidR="00B22F8C" w:rsidRPr="00B22F8C" w:rsidRDefault="00B22F8C" w:rsidP="00B22F8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Overview of Top Investment Pockets</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Research Methodology</w:t>
      </w:r>
    </w:p>
    <w:p w:rsidR="00B22F8C" w:rsidRPr="00B22F8C" w:rsidRDefault="00B22F8C" w:rsidP="00B22F8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Research Process Overview</w:t>
      </w:r>
    </w:p>
    <w:p w:rsidR="00B22F8C" w:rsidRPr="00B22F8C" w:rsidRDefault="00B22F8C" w:rsidP="00B22F8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Primary and Secondary Research Approaches</w:t>
      </w:r>
    </w:p>
    <w:p w:rsidR="00B22F8C" w:rsidRPr="00B22F8C" w:rsidRDefault="00B22F8C" w:rsidP="00B22F8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Market Size Estimation and Forecasting Techniques</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Market Dynamics</w:t>
      </w:r>
    </w:p>
    <w:p w:rsidR="00B22F8C" w:rsidRPr="00B22F8C" w:rsidRDefault="00B22F8C" w:rsidP="00B22F8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Key Market Drivers</w:t>
      </w:r>
    </w:p>
    <w:p w:rsidR="00B22F8C" w:rsidRPr="00B22F8C" w:rsidRDefault="00B22F8C" w:rsidP="00B22F8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Challenges and Restraints Impacting Growth</w:t>
      </w:r>
    </w:p>
    <w:p w:rsidR="00B22F8C" w:rsidRPr="00B22F8C" w:rsidRDefault="00B22F8C" w:rsidP="00B22F8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Emerging Opportunities for Stakeholders</w:t>
      </w:r>
    </w:p>
    <w:p w:rsidR="00B22F8C" w:rsidRPr="00B22F8C" w:rsidRDefault="00B22F8C" w:rsidP="00B22F8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Impact of Technological, Regulatory, and Economic Factors</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Global Market Breakdown</w:t>
      </w:r>
    </w:p>
    <w:p w:rsidR="00B22F8C" w:rsidRPr="00B22F8C" w:rsidRDefault="00B22F8C" w:rsidP="00B22F8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Historical Market Size and Volume (2022–2032)</w:t>
      </w:r>
    </w:p>
    <w:p w:rsidR="00B22F8C" w:rsidRPr="00B22F8C" w:rsidRDefault="00B22F8C" w:rsidP="00B22F8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Market Size and Volume Forecasts (2024–2032)</w:t>
      </w:r>
    </w:p>
    <w:p w:rsidR="00B22F8C" w:rsidRPr="00B22F8C" w:rsidRDefault="00B22F8C" w:rsidP="00B22F8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lastRenderedPageBreak/>
        <w:t>Market Analysis by Product Type</w:t>
      </w:r>
    </w:p>
    <w:p w:rsidR="00B22F8C" w:rsidRPr="00B22F8C" w:rsidRDefault="00B22F8C" w:rsidP="00B22F8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Market Analysis by Technology</w:t>
      </w:r>
    </w:p>
    <w:p w:rsidR="00B22F8C" w:rsidRPr="00B22F8C" w:rsidRDefault="00B22F8C" w:rsidP="00B22F8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Market Analysis by End User</w:t>
      </w:r>
    </w:p>
    <w:p w:rsidR="00B22F8C" w:rsidRPr="00B22F8C" w:rsidRDefault="00B22F8C" w:rsidP="00B22F8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Market Analysis by Region</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Regional Market Analysis</w:t>
      </w:r>
    </w:p>
    <w:p w:rsidR="00B22F8C" w:rsidRPr="00B22F8C" w:rsidRDefault="00B22F8C" w:rsidP="00B22F8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North America</w:t>
      </w:r>
    </w:p>
    <w:p w:rsidR="00B22F8C" w:rsidRPr="00B22F8C" w:rsidRDefault="00B22F8C" w:rsidP="00B22F8C">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Country-Level Breakdown: U.S., Canada, Mexico</w:t>
      </w:r>
    </w:p>
    <w:p w:rsidR="00B22F8C" w:rsidRPr="00B22F8C" w:rsidRDefault="00B22F8C" w:rsidP="00B22F8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Europe</w:t>
      </w:r>
    </w:p>
    <w:p w:rsidR="00B22F8C" w:rsidRPr="00B22F8C" w:rsidRDefault="00B22F8C" w:rsidP="00B22F8C">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Country-Level Breakdown: Germany, UK, France, Italy, Spain, Rest of Europe</w:t>
      </w:r>
    </w:p>
    <w:p w:rsidR="00B22F8C" w:rsidRPr="00B22F8C" w:rsidRDefault="00B22F8C" w:rsidP="00B22F8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Asia-Pacific</w:t>
      </w:r>
    </w:p>
    <w:p w:rsidR="00B22F8C" w:rsidRPr="00B22F8C" w:rsidRDefault="00B22F8C" w:rsidP="00B22F8C">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Country-Level Breakdown: China, India, Japan, South Korea, Rest of Asia-Pacific</w:t>
      </w:r>
    </w:p>
    <w:p w:rsidR="00B22F8C" w:rsidRPr="00B22F8C" w:rsidRDefault="00B22F8C" w:rsidP="00B22F8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Latin America</w:t>
      </w:r>
    </w:p>
    <w:p w:rsidR="00B22F8C" w:rsidRPr="00B22F8C" w:rsidRDefault="00B22F8C" w:rsidP="00B22F8C">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Country-Level Breakdown: Brazil, Argentina, Rest of Latin America</w:t>
      </w:r>
    </w:p>
    <w:p w:rsidR="00B22F8C" w:rsidRPr="00B22F8C" w:rsidRDefault="00B22F8C" w:rsidP="00B22F8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Middle East &amp; Africa</w:t>
      </w:r>
    </w:p>
    <w:p w:rsidR="00B22F8C" w:rsidRPr="00B22F8C" w:rsidRDefault="00B22F8C" w:rsidP="00B22F8C">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Country-Level Breakdown: GCC Countries, South Africa, Rest of MEA</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Competitive Intelligence</w:t>
      </w:r>
    </w:p>
    <w:p w:rsidR="00B22F8C" w:rsidRPr="00B22F8C" w:rsidRDefault="00B22F8C" w:rsidP="00B22F8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Company Profiles</w:t>
      </w:r>
    </w:p>
    <w:p w:rsidR="00B22F8C" w:rsidRPr="00B22F8C" w:rsidRDefault="00B22F8C" w:rsidP="00B22F8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Strategic Positioning</w:t>
      </w:r>
    </w:p>
    <w:p w:rsidR="00B22F8C" w:rsidRPr="00B22F8C" w:rsidRDefault="00B22F8C" w:rsidP="00B22F8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Innovation and R&amp;D Focus</w:t>
      </w:r>
    </w:p>
    <w:p w:rsidR="00B22F8C" w:rsidRPr="00B22F8C" w:rsidRDefault="00B22F8C" w:rsidP="00B22F8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Market Presence and Expansion Plans</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Appendix</w:t>
      </w:r>
    </w:p>
    <w:p w:rsidR="00B22F8C" w:rsidRPr="00B22F8C" w:rsidRDefault="00B22F8C" w:rsidP="00B22F8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Abbreviations and Terminologies Used in the Report</w:t>
      </w:r>
    </w:p>
    <w:p w:rsidR="00B22F8C" w:rsidRPr="00B22F8C" w:rsidRDefault="00B22F8C" w:rsidP="00B22F8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References and Sources</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List of Tables</w:t>
      </w:r>
    </w:p>
    <w:p w:rsidR="00B22F8C" w:rsidRPr="00B22F8C" w:rsidRDefault="00B22F8C" w:rsidP="00B22F8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Market Size by Product Type, Technology, End User, and Region (2024–2032)</w:t>
      </w:r>
    </w:p>
    <w:p w:rsidR="00B22F8C" w:rsidRPr="00B22F8C" w:rsidRDefault="00B22F8C" w:rsidP="00B22F8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Regional Market Breakdown by Product Type and Technology (2024–2032)</w:t>
      </w:r>
    </w:p>
    <w:p w:rsidR="00B22F8C" w:rsidRPr="00B22F8C" w:rsidRDefault="00B22F8C" w:rsidP="00B22F8C">
      <w:p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b/>
          <w:bCs/>
          <w:sz w:val="24"/>
          <w:szCs w:val="24"/>
        </w:rPr>
        <w:t>List of Figures</w:t>
      </w:r>
    </w:p>
    <w:p w:rsidR="00B22F8C" w:rsidRPr="00B22F8C" w:rsidRDefault="00B22F8C" w:rsidP="00B22F8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Market Dynamics: Drivers, Restraints, Opportunities, and Challenges</w:t>
      </w:r>
    </w:p>
    <w:p w:rsidR="00B22F8C" w:rsidRPr="00B22F8C" w:rsidRDefault="00B22F8C" w:rsidP="00B22F8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Regional Market Snapshot for Key Regions</w:t>
      </w:r>
    </w:p>
    <w:p w:rsidR="00B22F8C" w:rsidRPr="00B22F8C" w:rsidRDefault="00B22F8C" w:rsidP="00B22F8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Competitive Landscape and Market Share Analysis</w:t>
      </w:r>
    </w:p>
    <w:p w:rsidR="00B22F8C" w:rsidRPr="00B22F8C" w:rsidRDefault="00B22F8C" w:rsidP="00B22F8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Growth Strategies Adopted by Key Players</w:t>
      </w:r>
    </w:p>
    <w:p w:rsidR="00B22F8C" w:rsidRPr="00B22F8C" w:rsidRDefault="00B22F8C" w:rsidP="00B22F8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22F8C">
        <w:rPr>
          <w:rFonts w:ascii="Times New Roman" w:eastAsia="Times New Roman" w:hAnsi="Times New Roman" w:cs="Times New Roman"/>
          <w:sz w:val="24"/>
          <w:szCs w:val="24"/>
        </w:rPr>
        <w:t>Market Share by Product Type, Technology, and End User (2024 vs. 2032)</w:t>
      </w:r>
    </w:p>
    <w:p w:rsidR="00D62F69" w:rsidRDefault="00D62F69"/>
    <w:sectPr w:rsidR="00D62F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05521"/>
    <w:multiLevelType w:val="multilevel"/>
    <w:tmpl w:val="334A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D59F0"/>
    <w:multiLevelType w:val="multilevel"/>
    <w:tmpl w:val="1EDEA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00614"/>
    <w:multiLevelType w:val="multilevel"/>
    <w:tmpl w:val="B620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B7038"/>
    <w:multiLevelType w:val="multilevel"/>
    <w:tmpl w:val="D53A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F4404"/>
    <w:multiLevelType w:val="multilevel"/>
    <w:tmpl w:val="2D3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266DD"/>
    <w:multiLevelType w:val="multilevel"/>
    <w:tmpl w:val="DC12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97197"/>
    <w:multiLevelType w:val="multilevel"/>
    <w:tmpl w:val="E3B4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853E5"/>
    <w:multiLevelType w:val="multilevel"/>
    <w:tmpl w:val="7450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12DDF"/>
    <w:multiLevelType w:val="multilevel"/>
    <w:tmpl w:val="1CDA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65A50"/>
    <w:multiLevelType w:val="multilevel"/>
    <w:tmpl w:val="08E8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D5EB2"/>
    <w:multiLevelType w:val="multilevel"/>
    <w:tmpl w:val="5492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23E6E"/>
    <w:multiLevelType w:val="multilevel"/>
    <w:tmpl w:val="90CC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07093"/>
    <w:multiLevelType w:val="multilevel"/>
    <w:tmpl w:val="F254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E027D"/>
    <w:multiLevelType w:val="multilevel"/>
    <w:tmpl w:val="50A4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C10938"/>
    <w:multiLevelType w:val="multilevel"/>
    <w:tmpl w:val="BB68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7243D2"/>
    <w:multiLevelType w:val="multilevel"/>
    <w:tmpl w:val="3CB8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D7F50"/>
    <w:multiLevelType w:val="multilevel"/>
    <w:tmpl w:val="F7B0E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5750F4"/>
    <w:multiLevelType w:val="multilevel"/>
    <w:tmpl w:val="D24C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312D50"/>
    <w:multiLevelType w:val="multilevel"/>
    <w:tmpl w:val="1FA4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79676B"/>
    <w:multiLevelType w:val="multilevel"/>
    <w:tmpl w:val="9670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C626BD"/>
    <w:multiLevelType w:val="multilevel"/>
    <w:tmpl w:val="C980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851CBC"/>
    <w:multiLevelType w:val="multilevel"/>
    <w:tmpl w:val="35BC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0915AD"/>
    <w:multiLevelType w:val="multilevel"/>
    <w:tmpl w:val="9A509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D408B3"/>
    <w:multiLevelType w:val="multilevel"/>
    <w:tmpl w:val="F2D0C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0508D1"/>
    <w:multiLevelType w:val="multilevel"/>
    <w:tmpl w:val="B0A4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950BA2"/>
    <w:multiLevelType w:val="multilevel"/>
    <w:tmpl w:val="CA9C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E73867"/>
    <w:multiLevelType w:val="multilevel"/>
    <w:tmpl w:val="213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536E53"/>
    <w:multiLevelType w:val="multilevel"/>
    <w:tmpl w:val="8432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7"/>
  </w:num>
  <w:num w:numId="3">
    <w:abstractNumId w:val="20"/>
  </w:num>
  <w:num w:numId="4">
    <w:abstractNumId w:val="6"/>
  </w:num>
  <w:num w:numId="5">
    <w:abstractNumId w:val="12"/>
  </w:num>
  <w:num w:numId="6">
    <w:abstractNumId w:val="26"/>
  </w:num>
  <w:num w:numId="7">
    <w:abstractNumId w:val="14"/>
  </w:num>
  <w:num w:numId="8">
    <w:abstractNumId w:val="25"/>
  </w:num>
  <w:num w:numId="9">
    <w:abstractNumId w:val="9"/>
  </w:num>
  <w:num w:numId="10">
    <w:abstractNumId w:val="15"/>
  </w:num>
  <w:num w:numId="11">
    <w:abstractNumId w:val="3"/>
  </w:num>
  <w:num w:numId="12">
    <w:abstractNumId w:val="24"/>
  </w:num>
  <w:num w:numId="13">
    <w:abstractNumId w:val="0"/>
  </w:num>
  <w:num w:numId="14">
    <w:abstractNumId w:val="16"/>
  </w:num>
  <w:num w:numId="15">
    <w:abstractNumId w:val="22"/>
  </w:num>
  <w:num w:numId="16">
    <w:abstractNumId w:val="23"/>
  </w:num>
  <w:num w:numId="17">
    <w:abstractNumId w:val="10"/>
  </w:num>
  <w:num w:numId="18">
    <w:abstractNumId w:val="2"/>
  </w:num>
  <w:num w:numId="19">
    <w:abstractNumId w:val="4"/>
  </w:num>
  <w:num w:numId="20">
    <w:abstractNumId w:val="18"/>
  </w:num>
  <w:num w:numId="21">
    <w:abstractNumId w:val="5"/>
  </w:num>
  <w:num w:numId="22">
    <w:abstractNumId w:val="8"/>
  </w:num>
  <w:num w:numId="23">
    <w:abstractNumId w:val="13"/>
  </w:num>
  <w:num w:numId="24">
    <w:abstractNumId w:val="1"/>
  </w:num>
  <w:num w:numId="25">
    <w:abstractNumId w:val="27"/>
  </w:num>
  <w:num w:numId="26">
    <w:abstractNumId w:val="11"/>
  </w:num>
  <w:num w:numId="27">
    <w:abstractNumId w:val="21"/>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F8C"/>
    <w:rsid w:val="001B5482"/>
    <w:rsid w:val="00B22F8C"/>
    <w:rsid w:val="00D62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9818D"/>
  <w15:chartTrackingRefBased/>
  <w15:docId w15:val="{D0EE8DE0-BF40-4F58-8BF3-4352D61C9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2588981">
      <w:bodyDiv w:val="1"/>
      <w:marLeft w:val="0"/>
      <w:marRight w:val="0"/>
      <w:marTop w:val="0"/>
      <w:marBottom w:val="0"/>
      <w:divBdr>
        <w:top w:val="none" w:sz="0" w:space="0" w:color="auto"/>
        <w:left w:val="none" w:sz="0" w:space="0" w:color="auto"/>
        <w:bottom w:val="none" w:sz="0" w:space="0" w:color="auto"/>
        <w:right w:val="none" w:sz="0" w:space="0" w:color="auto"/>
      </w:divBdr>
      <w:divsChild>
        <w:div w:id="242909165">
          <w:marLeft w:val="0"/>
          <w:marRight w:val="0"/>
          <w:marTop w:val="0"/>
          <w:marBottom w:val="0"/>
          <w:divBdr>
            <w:top w:val="none" w:sz="0" w:space="0" w:color="auto"/>
            <w:left w:val="none" w:sz="0" w:space="0" w:color="auto"/>
            <w:bottom w:val="none" w:sz="0" w:space="0" w:color="auto"/>
            <w:right w:val="none" w:sz="0" w:space="0" w:color="auto"/>
          </w:divBdr>
          <w:divsChild>
            <w:div w:id="920483485">
              <w:marLeft w:val="0"/>
              <w:marRight w:val="0"/>
              <w:marTop w:val="0"/>
              <w:marBottom w:val="0"/>
              <w:divBdr>
                <w:top w:val="none" w:sz="0" w:space="0" w:color="auto"/>
                <w:left w:val="none" w:sz="0" w:space="0" w:color="auto"/>
                <w:bottom w:val="none" w:sz="0" w:space="0" w:color="auto"/>
                <w:right w:val="none" w:sz="0" w:space="0" w:color="auto"/>
              </w:divBdr>
              <w:divsChild>
                <w:div w:id="1271402231">
                  <w:marLeft w:val="0"/>
                  <w:marRight w:val="0"/>
                  <w:marTop w:val="0"/>
                  <w:marBottom w:val="0"/>
                  <w:divBdr>
                    <w:top w:val="none" w:sz="0" w:space="0" w:color="auto"/>
                    <w:left w:val="none" w:sz="0" w:space="0" w:color="auto"/>
                    <w:bottom w:val="none" w:sz="0" w:space="0" w:color="auto"/>
                    <w:right w:val="none" w:sz="0" w:space="0" w:color="auto"/>
                  </w:divBdr>
                  <w:divsChild>
                    <w:div w:id="1208026751">
                      <w:marLeft w:val="0"/>
                      <w:marRight w:val="0"/>
                      <w:marTop w:val="0"/>
                      <w:marBottom w:val="0"/>
                      <w:divBdr>
                        <w:top w:val="none" w:sz="0" w:space="0" w:color="auto"/>
                        <w:left w:val="none" w:sz="0" w:space="0" w:color="auto"/>
                        <w:bottom w:val="none" w:sz="0" w:space="0" w:color="auto"/>
                        <w:right w:val="none" w:sz="0" w:space="0" w:color="auto"/>
                      </w:divBdr>
                      <w:divsChild>
                        <w:div w:id="1101490649">
                          <w:marLeft w:val="0"/>
                          <w:marRight w:val="0"/>
                          <w:marTop w:val="0"/>
                          <w:marBottom w:val="0"/>
                          <w:divBdr>
                            <w:top w:val="none" w:sz="0" w:space="0" w:color="auto"/>
                            <w:left w:val="none" w:sz="0" w:space="0" w:color="auto"/>
                            <w:bottom w:val="none" w:sz="0" w:space="0" w:color="auto"/>
                            <w:right w:val="none" w:sz="0" w:space="0" w:color="auto"/>
                          </w:divBdr>
                          <w:divsChild>
                            <w:div w:id="932131071">
                              <w:marLeft w:val="0"/>
                              <w:marRight w:val="0"/>
                              <w:marTop w:val="0"/>
                              <w:marBottom w:val="0"/>
                              <w:divBdr>
                                <w:top w:val="none" w:sz="0" w:space="0" w:color="auto"/>
                                <w:left w:val="none" w:sz="0" w:space="0" w:color="auto"/>
                                <w:bottom w:val="none" w:sz="0" w:space="0" w:color="auto"/>
                                <w:right w:val="none" w:sz="0" w:space="0" w:color="auto"/>
                              </w:divBdr>
                              <w:divsChild>
                                <w:div w:id="1175194816">
                                  <w:marLeft w:val="0"/>
                                  <w:marRight w:val="0"/>
                                  <w:marTop w:val="0"/>
                                  <w:marBottom w:val="0"/>
                                  <w:divBdr>
                                    <w:top w:val="none" w:sz="0" w:space="0" w:color="auto"/>
                                    <w:left w:val="none" w:sz="0" w:space="0" w:color="auto"/>
                                    <w:bottom w:val="none" w:sz="0" w:space="0" w:color="auto"/>
                                    <w:right w:val="none" w:sz="0" w:space="0" w:color="auto"/>
                                  </w:divBdr>
                                  <w:divsChild>
                                    <w:div w:id="135804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4176694">
          <w:marLeft w:val="0"/>
          <w:marRight w:val="0"/>
          <w:marTop w:val="0"/>
          <w:marBottom w:val="0"/>
          <w:divBdr>
            <w:top w:val="none" w:sz="0" w:space="0" w:color="auto"/>
            <w:left w:val="none" w:sz="0" w:space="0" w:color="auto"/>
            <w:bottom w:val="none" w:sz="0" w:space="0" w:color="auto"/>
            <w:right w:val="none" w:sz="0" w:space="0" w:color="auto"/>
          </w:divBdr>
          <w:divsChild>
            <w:div w:id="89667969">
              <w:marLeft w:val="0"/>
              <w:marRight w:val="0"/>
              <w:marTop w:val="0"/>
              <w:marBottom w:val="0"/>
              <w:divBdr>
                <w:top w:val="none" w:sz="0" w:space="0" w:color="auto"/>
                <w:left w:val="none" w:sz="0" w:space="0" w:color="auto"/>
                <w:bottom w:val="none" w:sz="0" w:space="0" w:color="auto"/>
                <w:right w:val="none" w:sz="0" w:space="0" w:color="auto"/>
              </w:divBdr>
              <w:divsChild>
                <w:div w:id="1702323424">
                  <w:marLeft w:val="0"/>
                  <w:marRight w:val="0"/>
                  <w:marTop w:val="0"/>
                  <w:marBottom w:val="0"/>
                  <w:divBdr>
                    <w:top w:val="none" w:sz="0" w:space="0" w:color="auto"/>
                    <w:left w:val="none" w:sz="0" w:space="0" w:color="auto"/>
                    <w:bottom w:val="none" w:sz="0" w:space="0" w:color="auto"/>
                    <w:right w:val="none" w:sz="0" w:space="0" w:color="auto"/>
                  </w:divBdr>
                  <w:divsChild>
                    <w:div w:id="840466136">
                      <w:marLeft w:val="0"/>
                      <w:marRight w:val="0"/>
                      <w:marTop w:val="0"/>
                      <w:marBottom w:val="0"/>
                      <w:divBdr>
                        <w:top w:val="none" w:sz="0" w:space="0" w:color="auto"/>
                        <w:left w:val="none" w:sz="0" w:space="0" w:color="auto"/>
                        <w:bottom w:val="none" w:sz="0" w:space="0" w:color="auto"/>
                        <w:right w:val="none" w:sz="0" w:space="0" w:color="auto"/>
                      </w:divBdr>
                      <w:divsChild>
                        <w:div w:id="9764942">
                          <w:marLeft w:val="0"/>
                          <w:marRight w:val="0"/>
                          <w:marTop w:val="0"/>
                          <w:marBottom w:val="0"/>
                          <w:divBdr>
                            <w:top w:val="none" w:sz="0" w:space="0" w:color="auto"/>
                            <w:left w:val="none" w:sz="0" w:space="0" w:color="auto"/>
                            <w:bottom w:val="none" w:sz="0" w:space="0" w:color="auto"/>
                            <w:right w:val="none" w:sz="0" w:space="0" w:color="auto"/>
                          </w:divBdr>
                          <w:divsChild>
                            <w:div w:id="1910188522">
                              <w:marLeft w:val="0"/>
                              <w:marRight w:val="0"/>
                              <w:marTop w:val="0"/>
                              <w:marBottom w:val="0"/>
                              <w:divBdr>
                                <w:top w:val="none" w:sz="0" w:space="0" w:color="auto"/>
                                <w:left w:val="none" w:sz="0" w:space="0" w:color="auto"/>
                                <w:bottom w:val="none" w:sz="0" w:space="0" w:color="auto"/>
                                <w:right w:val="none" w:sz="0" w:space="0" w:color="auto"/>
                              </w:divBdr>
                              <w:divsChild>
                                <w:div w:id="924075072">
                                  <w:marLeft w:val="0"/>
                                  <w:marRight w:val="0"/>
                                  <w:marTop w:val="0"/>
                                  <w:marBottom w:val="0"/>
                                  <w:divBdr>
                                    <w:top w:val="none" w:sz="0" w:space="0" w:color="auto"/>
                                    <w:left w:val="none" w:sz="0" w:space="0" w:color="auto"/>
                                    <w:bottom w:val="none" w:sz="0" w:space="0" w:color="auto"/>
                                    <w:right w:val="none" w:sz="0" w:space="0" w:color="auto"/>
                                  </w:divBdr>
                                  <w:divsChild>
                                    <w:div w:id="635988841">
                                      <w:marLeft w:val="0"/>
                                      <w:marRight w:val="0"/>
                                      <w:marTop w:val="0"/>
                                      <w:marBottom w:val="0"/>
                                      <w:divBdr>
                                        <w:top w:val="none" w:sz="0" w:space="0" w:color="auto"/>
                                        <w:left w:val="none" w:sz="0" w:space="0" w:color="auto"/>
                                        <w:bottom w:val="none" w:sz="0" w:space="0" w:color="auto"/>
                                        <w:right w:val="none" w:sz="0" w:space="0" w:color="auto"/>
                                      </w:divBdr>
                                      <w:divsChild>
                                        <w:div w:id="151272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954510">
          <w:marLeft w:val="0"/>
          <w:marRight w:val="0"/>
          <w:marTop w:val="0"/>
          <w:marBottom w:val="0"/>
          <w:divBdr>
            <w:top w:val="none" w:sz="0" w:space="0" w:color="auto"/>
            <w:left w:val="none" w:sz="0" w:space="0" w:color="auto"/>
            <w:bottom w:val="none" w:sz="0" w:space="0" w:color="auto"/>
            <w:right w:val="none" w:sz="0" w:space="0" w:color="auto"/>
          </w:divBdr>
          <w:divsChild>
            <w:div w:id="1247883014">
              <w:marLeft w:val="0"/>
              <w:marRight w:val="0"/>
              <w:marTop w:val="0"/>
              <w:marBottom w:val="0"/>
              <w:divBdr>
                <w:top w:val="none" w:sz="0" w:space="0" w:color="auto"/>
                <w:left w:val="none" w:sz="0" w:space="0" w:color="auto"/>
                <w:bottom w:val="none" w:sz="0" w:space="0" w:color="auto"/>
                <w:right w:val="none" w:sz="0" w:space="0" w:color="auto"/>
              </w:divBdr>
              <w:divsChild>
                <w:div w:id="1997413176">
                  <w:marLeft w:val="0"/>
                  <w:marRight w:val="0"/>
                  <w:marTop w:val="0"/>
                  <w:marBottom w:val="0"/>
                  <w:divBdr>
                    <w:top w:val="none" w:sz="0" w:space="0" w:color="auto"/>
                    <w:left w:val="none" w:sz="0" w:space="0" w:color="auto"/>
                    <w:bottom w:val="none" w:sz="0" w:space="0" w:color="auto"/>
                    <w:right w:val="none" w:sz="0" w:space="0" w:color="auto"/>
                  </w:divBdr>
                  <w:divsChild>
                    <w:div w:id="1977292694">
                      <w:marLeft w:val="0"/>
                      <w:marRight w:val="0"/>
                      <w:marTop w:val="0"/>
                      <w:marBottom w:val="0"/>
                      <w:divBdr>
                        <w:top w:val="none" w:sz="0" w:space="0" w:color="auto"/>
                        <w:left w:val="none" w:sz="0" w:space="0" w:color="auto"/>
                        <w:bottom w:val="none" w:sz="0" w:space="0" w:color="auto"/>
                        <w:right w:val="none" w:sz="0" w:space="0" w:color="auto"/>
                      </w:divBdr>
                      <w:divsChild>
                        <w:div w:id="894702810">
                          <w:marLeft w:val="0"/>
                          <w:marRight w:val="0"/>
                          <w:marTop w:val="0"/>
                          <w:marBottom w:val="0"/>
                          <w:divBdr>
                            <w:top w:val="none" w:sz="0" w:space="0" w:color="auto"/>
                            <w:left w:val="none" w:sz="0" w:space="0" w:color="auto"/>
                            <w:bottom w:val="none" w:sz="0" w:space="0" w:color="auto"/>
                            <w:right w:val="none" w:sz="0" w:space="0" w:color="auto"/>
                          </w:divBdr>
                          <w:divsChild>
                            <w:div w:id="1426802004">
                              <w:marLeft w:val="0"/>
                              <w:marRight w:val="0"/>
                              <w:marTop w:val="0"/>
                              <w:marBottom w:val="0"/>
                              <w:divBdr>
                                <w:top w:val="none" w:sz="0" w:space="0" w:color="auto"/>
                                <w:left w:val="none" w:sz="0" w:space="0" w:color="auto"/>
                                <w:bottom w:val="none" w:sz="0" w:space="0" w:color="auto"/>
                                <w:right w:val="none" w:sz="0" w:space="0" w:color="auto"/>
                              </w:divBdr>
                              <w:divsChild>
                                <w:div w:id="1090194738">
                                  <w:marLeft w:val="0"/>
                                  <w:marRight w:val="0"/>
                                  <w:marTop w:val="0"/>
                                  <w:marBottom w:val="0"/>
                                  <w:divBdr>
                                    <w:top w:val="none" w:sz="0" w:space="0" w:color="auto"/>
                                    <w:left w:val="none" w:sz="0" w:space="0" w:color="auto"/>
                                    <w:bottom w:val="none" w:sz="0" w:space="0" w:color="auto"/>
                                    <w:right w:val="none" w:sz="0" w:space="0" w:color="auto"/>
                                  </w:divBdr>
                                  <w:divsChild>
                                    <w:div w:id="211296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093346">
          <w:marLeft w:val="0"/>
          <w:marRight w:val="0"/>
          <w:marTop w:val="0"/>
          <w:marBottom w:val="0"/>
          <w:divBdr>
            <w:top w:val="none" w:sz="0" w:space="0" w:color="auto"/>
            <w:left w:val="none" w:sz="0" w:space="0" w:color="auto"/>
            <w:bottom w:val="none" w:sz="0" w:space="0" w:color="auto"/>
            <w:right w:val="none" w:sz="0" w:space="0" w:color="auto"/>
          </w:divBdr>
          <w:divsChild>
            <w:div w:id="2058240588">
              <w:marLeft w:val="0"/>
              <w:marRight w:val="0"/>
              <w:marTop w:val="0"/>
              <w:marBottom w:val="0"/>
              <w:divBdr>
                <w:top w:val="none" w:sz="0" w:space="0" w:color="auto"/>
                <w:left w:val="none" w:sz="0" w:space="0" w:color="auto"/>
                <w:bottom w:val="none" w:sz="0" w:space="0" w:color="auto"/>
                <w:right w:val="none" w:sz="0" w:space="0" w:color="auto"/>
              </w:divBdr>
              <w:divsChild>
                <w:div w:id="312180661">
                  <w:marLeft w:val="0"/>
                  <w:marRight w:val="0"/>
                  <w:marTop w:val="0"/>
                  <w:marBottom w:val="0"/>
                  <w:divBdr>
                    <w:top w:val="none" w:sz="0" w:space="0" w:color="auto"/>
                    <w:left w:val="none" w:sz="0" w:space="0" w:color="auto"/>
                    <w:bottom w:val="none" w:sz="0" w:space="0" w:color="auto"/>
                    <w:right w:val="none" w:sz="0" w:space="0" w:color="auto"/>
                  </w:divBdr>
                  <w:divsChild>
                    <w:div w:id="1028869599">
                      <w:marLeft w:val="0"/>
                      <w:marRight w:val="0"/>
                      <w:marTop w:val="0"/>
                      <w:marBottom w:val="0"/>
                      <w:divBdr>
                        <w:top w:val="none" w:sz="0" w:space="0" w:color="auto"/>
                        <w:left w:val="none" w:sz="0" w:space="0" w:color="auto"/>
                        <w:bottom w:val="none" w:sz="0" w:space="0" w:color="auto"/>
                        <w:right w:val="none" w:sz="0" w:space="0" w:color="auto"/>
                      </w:divBdr>
                      <w:divsChild>
                        <w:div w:id="931664986">
                          <w:marLeft w:val="0"/>
                          <w:marRight w:val="0"/>
                          <w:marTop w:val="0"/>
                          <w:marBottom w:val="0"/>
                          <w:divBdr>
                            <w:top w:val="none" w:sz="0" w:space="0" w:color="auto"/>
                            <w:left w:val="none" w:sz="0" w:space="0" w:color="auto"/>
                            <w:bottom w:val="none" w:sz="0" w:space="0" w:color="auto"/>
                            <w:right w:val="none" w:sz="0" w:space="0" w:color="auto"/>
                          </w:divBdr>
                          <w:divsChild>
                            <w:div w:id="1398095097">
                              <w:marLeft w:val="0"/>
                              <w:marRight w:val="0"/>
                              <w:marTop w:val="0"/>
                              <w:marBottom w:val="0"/>
                              <w:divBdr>
                                <w:top w:val="none" w:sz="0" w:space="0" w:color="auto"/>
                                <w:left w:val="none" w:sz="0" w:space="0" w:color="auto"/>
                                <w:bottom w:val="none" w:sz="0" w:space="0" w:color="auto"/>
                                <w:right w:val="none" w:sz="0" w:space="0" w:color="auto"/>
                              </w:divBdr>
                              <w:divsChild>
                                <w:div w:id="705253987">
                                  <w:marLeft w:val="0"/>
                                  <w:marRight w:val="0"/>
                                  <w:marTop w:val="0"/>
                                  <w:marBottom w:val="0"/>
                                  <w:divBdr>
                                    <w:top w:val="none" w:sz="0" w:space="0" w:color="auto"/>
                                    <w:left w:val="none" w:sz="0" w:space="0" w:color="auto"/>
                                    <w:bottom w:val="none" w:sz="0" w:space="0" w:color="auto"/>
                                    <w:right w:val="none" w:sz="0" w:space="0" w:color="auto"/>
                                  </w:divBdr>
                                  <w:divsChild>
                                    <w:div w:id="518080268">
                                      <w:marLeft w:val="0"/>
                                      <w:marRight w:val="0"/>
                                      <w:marTop w:val="0"/>
                                      <w:marBottom w:val="0"/>
                                      <w:divBdr>
                                        <w:top w:val="none" w:sz="0" w:space="0" w:color="auto"/>
                                        <w:left w:val="none" w:sz="0" w:space="0" w:color="auto"/>
                                        <w:bottom w:val="none" w:sz="0" w:space="0" w:color="auto"/>
                                        <w:right w:val="none" w:sz="0" w:space="0" w:color="auto"/>
                                      </w:divBdr>
                                      <w:divsChild>
                                        <w:div w:id="198011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4116394">
          <w:marLeft w:val="0"/>
          <w:marRight w:val="0"/>
          <w:marTop w:val="0"/>
          <w:marBottom w:val="0"/>
          <w:divBdr>
            <w:top w:val="none" w:sz="0" w:space="0" w:color="auto"/>
            <w:left w:val="none" w:sz="0" w:space="0" w:color="auto"/>
            <w:bottom w:val="none" w:sz="0" w:space="0" w:color="auto"/>
            <w:right w:val="none" w:sz="0" w:space="0" w:color="auto"/>
          </w:divBdr>
          <w:divsChild>
            <w:div w:id="657347313">
              <w:marLeft w:val="0"/>
              <w:marRight w:val="0"/>
              <w:marTop w:val="0"/>
              <w:marBottom w:val="0"/>
              <w:divBdr>
                <w:top w:val="none" w:sz="0" w:space="0" w:color="auto"/>
                <w:left w:val="none" w:sz="0" w:space="0" w:color="auto"/>
                <w:bottom w:val="none" w:sz="0" w:space="0" w:color="auto"/>
                <w:right w:val="none" w:sz="0" w:space="0" w:color="auto"/>
              </w:divBdr>
              <w:divsChild>
                <w:div w:id="1802576152">
                  <w:marLeft w:val="0"/>
                  <w:marRight w:val="0"/>
                  <w:marTop w:val="0"/>
                  <w:marBottom w:val="0"/>
                  <w:divBdr>
                    <w:top w:val="none" w:sz="0" w:space="0" w:color="auto"/>
                    <w:left w:val="none" w:sz="0" w:space="0" w:color="auto"/>
                    <w:bottom w:val="none" w:sz="0" w:space="0" w:color="auto"/>
                    <w:right w:val="none" w:sz="0" w:space="0" w:color="auto"/>
                  </w:divBdr>
                  <w:divsChild>
                    <w:div w:id="1921253726">
                      <w:marLeft w:val="0"/>
                      <w:marRight w:val="0"/>
                      <w:marTop w:val="0"/>
                      <w:marBottom w:val="0"/>
                      <w:divBdr>
                        <w:top w:val="none" w:sz="0" w:space="0" w:color="auto"/>
                        <w:left w:val="none" w:sz="0" w:space="0" w:color="auto"/>
                        <w:bottom w:val="none" w:sz="0" w:space="0" w:color="auto"/>
                        <w:right w:val="none" w:sz="0" w:space="0" w:color="auto"/>
                      </w:divBdr>
                      <w:divsChild>
                        <w:div w:id="1629503772">
                          <w:marLeft w:val="0"/>
                          <w:marRight w:val="0"/>
                          <w:marTop w:val="0"/>
                          <w:marBottom w:val="0"/>
                          <w:divBdr>
                            <w:top w:val="none" w:sz="0" w:space="0" w:color="auto"/>
                            <w:left w:val="none" w:sz="0" w:space="0" w:color="auto"/>
                            <w:bottom w:val="none" w:sz="0" w:space="0" w:color="auto"/>
                            <w:right w:val="none" w:sz="0" w:space="0" w:color="auto"/>
                          </w:divBdr>
                          <w:divsChild>
                            <w:div w:id="422266607">
                              <w:marLeft w:val="0"/>
                              <w:marRight w:val="0"/>
                              <w:marTop w:val="0"/>
                              <w:marBottom w:val="0"/>
                              <w:divBdr>
                                <w:top w:val="none" w:sz="0" w:space="0" w:color="auto"/>
                                <w:left w:val="none" w:sz="0" w:space="0" w:color="auto"/>
                                <w:bottom w:val="none" w:sz="0" w:space="0" w:color="auto"/>
                                <w:right w:val="none" w:sz="0" w:space="0" w:color="auto"/>
                              </w:divBdr>
                              <w:divsChild>
                                <w:div w:id="1698891590">
                                  <w:marLeft w:val="0"/>
                                  <w:marRight w:val="0"/>
                                  <w:marTop w:val="0"/>
                                  <w:marBottom w:val="0"/>
                                  <w:divBdr>
                                    <w:top w:val="none" w:sz="0" w:space="0" w:color="auto"/>
                                    <w:left w:val="none" w:sz="0" w:space="0" w:color="auto"/>
                                    <w:bottom w:val="none" w:sz="0" w:space="0" w:color="auto"/>
                                    <w:right w:val="none" w:sz="0" w:space="0" w:color="auto"/>
                                  </w:divBdr>
                                  <w:divsChild>
                                    <w:div w:id="173226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0251803">
          <w:marLeft w:val="0"/>
          <w:marRight w:val="0"/>
          <w:marTop w:val="0"/>
          <w:marBottom w:val="0"/>
          <w:divBdr>
            <w:top w:val="none" w:sz="0" w:space="0" w:color="auto"/>
            <w:left w:val="none" w:sz="0" w:space="0" w:color="auto"/>
            <w:bottom w:val="none" w:sz="0" w:space="0" w:color="auto"/>
            <w:right w:val="none" w:sz="0" w:space="0" w:color="auto"/>
          </w:divBdr>
          <w:divsChild>
            <w:div w:id="825047323">
              <w:marLeft w:val="0"/>
              <w:marRight w:val="0"/>
              <w:marTop w:val="0"/>
              <w:marBottom w:val="0"/>
              <w:divBdr>
                <w:top w:val="none" w:sz="0" w:space="0" w:color="auto"/>
                <w:left w:val="none" w:sz="0" w:space="0" w:color="auto"/>
                <w:bottom w:val="none" w:sz="0" w:space="0" w:color="auto"/>
                <w:right w:val="none" w:sz="0" w:space="0" w:color="auto"/>
              </w:divBdr>
              <w:divsChild>
                <w:div w:id="990062496">
                  <w:marLeft w:val="0"/>
                  <w:marRight w:val="0"/>
                  <w:marTop w:val="0"/>
                  <w:marBottom w:val="0"/>
                  <w:divBdr>
                    <w:top w:val="none" w:sz="0" w:space="0" w:color="auto"/>
                    <w:left w:val="none" w:sz="0" w:space="0" w:color="auto"/>
                    <w:bottom w:val="none" w:sz="0" w:space="0" w:color="auto"/>
                    <w:right w:val="none" w:sz="0" w:space="0" w:color="auto"/>
                  </w:divBdr>
                  <w:divsChild>
                    <w:div w:id="2026248138">
                      <w:marLeft w:val="0"/>
                      <w:marRight w:val="0"/>
                      <w:marTop w:val="0"/>
                      <w:marBottom w:val="0"/>
                      <w:divBdr>
                        <w:top w:val="none" w:sz="0" w:space="0" w:color="auto"/>
                        <w:left w:val="none" w:sz="0" w:space="0" w:color="auto"/>
                        <w:bottom w:val="none" w:sz="0" w:space="0" w:color="auto"/>
                        <w:right w:val="none" w:sz="0" w:space="0" w:color="auto"/>
                      </w:divBdr>
                      <w:divsChild>
                        <w:div w:id="40324365">
                          <w:marLeft w:val="0"/>
                          <w:marRight w:val="0"/>
                          <w:marTop w:val="0"/>
                          <w:marBottom w:val="0"/>
                          <w:divBdr>
                            <w:top w:val="none" w:sz="0" w:space="0" w:color="auto"/>
                            <w:left w:val="none" w:sz="0" w:space="0" w:color="auto"/>
                            <w:bottom w:val="none" w:sz="0" w:space="0" w:color="auto"/>
                            <w:right w:val="none" w:sz="0" w:space="0" w:color="auto"/>
                          </w:divBdr>
                          <w:divsChild>
                            <w:div w:id="76683082">
                              <w:marLeft w:val="0"/>
                              <w:marRight w:val="0"/>
                              <w:marTop w:val="0"/>
                              <w:marBottom w:val="0"/>
                              <w:divBdr>
                                <w:top w:val="none" w:sz="0" w:space="0" w:color="auto"/>
                                <w:left w:val="none" w:sz="0" w:space="0" w:color="auto"/>
                                <w:bottom w:val="none" w:sz="0" w:space="0" w:color="auto"/>
                                <w:right w:val="none" w:sz="0" w:space="0" w:color="auto"/>
                              </w:divBdr>
                              <w:divsChild>
                                <w:div w:id="1638099619">
                                  <w:marLeft w:val="0"/>
                                  <w:marRight w:val="0"/>
                                  <w:marTop w:val="0"/>
                                  <w:marBottom w:val="0"/>
                                  <w:divBdr>
                                    <w:top w:val="none" w:sz="0" w:space="0" w:color="auto"/>
                                    <w:left w:val="none" w:sz="0" w:space="0" w:color="auto"/>
                                    <w:bottom w:val="none" w:sz="0" w:space="0" w:color="auto"/>
                                    <w:right w:val="none" w:sz="0" w:space="0" w:color="auto"/>
                                  </w:divBdr>
                                  <w:divsChild>
                                    <w:div w:id="1468859972">
                                      <w:marLeft w:val="0"/>
                                      <w:marRight w:val="0"/>
                                      <w:marTop w:val="0"/>
                                      <w:marBottom w:val="0"/>
                                      <w:divBdr>
                                        <w:top w:val="none" w:sz="0" w:space="0" w:color="auto"/>
                                        <w:left w:val="none" w:sz="0" w:space="0" w:color="auto"/>
                                        <w:bottom w:val="none" w:sz="0" w:space="0" w:color="auto"/>
                                        <w:right w:val="none" w:sz="0" w:space="0" w:color="auto"/>
                                      </w:divBdr>
                                      <w:divsChild>
                                        <w:div w:id="95324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488415">
          <w:marLeft w:val="0"/>
          <w:marRight w:val="0"/>
          <w:marTop w:val="0"/>
          <w:marBottom w:val="0"/>
          <w:divBdr>
            <w:top w:val="none" w:sz="0" w:space="0" w:color="auto"/>
            <w:left w:val="none" w:sz="0" w:space="0" w:color="auto"/>
            <w:bottom w:val="none" w:sz="0" w:space="0" w:color="auto"/>
            <w:right w:val="none" w:sz="0" w:space="0" w:color="auto"/>
          </w:divBdr>
          <w:divsChild>
            <w:div w:id="515341534">
              <w:marLeft w:val="0"/>
              <w:marRight w:val="0"/>
              <w:marTop w:val="0"/>
              <w:marBottom w:val="0"/>
              <w:divBdr>
                <w:top w:val="none" w:sz="0" w:space="0" w:color="auto"/>
                <w:left w:val="none" w:sz="0" w:space="0" w:color="auto"/>
                <w:bottom w:val="none" w:sz="0" w:space="0" w:color="auto"/>
                <w:right w:val="none" w:sz="0" w:space="0" w:color="auto"/>
              </w:divBdr>
              <w:divsChild>
                <w:div w:id="1253198657">
                  <w:marLeft w:val="0"/>
                  <w:marRight w:val="0"/>
                  <w:marTop w:val="0"/>
                  <w:marBottom w:val="0"/>
                  <w:divBdr>
                    <w:top w:val="none" w:sz="0" w:space="0" w:color="auto"/>
                    <w:left w:val="none" w:sz="0" w:space="0" w:color="auto"/>
                    <w:bottom w:val="none" w:sz="0" w:space="0" w:color="auto"/>
                    <w:right w:val="none" w:sz="0" w:space="0" w:color="auto"/>
                  </w:divBdr>
                  <w:divsChild>
                    <w:div w:id="1779596022">
                      <w:marLeft w:val="0"/>
                      <w:marRight w:val="0"/>
                      <w:marTop w:val="0"/>
                      <w:marBottom w:val="0"/>
                      <w:divBdr>
                        <w:top w:val="none" w:sz="0" w:space="0" w:color="auto"/>
                        <w:left w:val="none" w:sz="0" w:space="0" w:color="auto"/>
                        <w:bottom w:val="none" w:sz="0" w:space="0" w:color="auto"/>
                        <w:right w:val="none" w:sz="0" w:space="0" w:color="auto"/>
                      </w:divBdr>
                      <w:divsChild>
                        <w:div w:id="456920434">
                          <w:marLeft w:val="0"/>
                          <w:marRight w:val="0"/>
                          <w:marTop w:val="0"/>
                          <w:marBottom w:val="0"/>
                          <w:divBdr>
                            <w:top w:val="none" w:sz="0" w:space="0" w:color="auto"/>
                            <w:left w:val="none" w:sz="0" w:space="0" w:color="auto"/>
                            <w:bottom w:val="none" w:sz="0" w:space="0" w:color="auto"/>
                            <w:right w:val="none" w:sz="0" w:space="0" w:color="auto"/>
                          </w:divBdr>
                          <w:divsChild>
                            <w:div w:id="1545483305">
                              <w:marLeft w:val="0"/>
                              <w:marRight w:val="0"/>
                              <w:marTop w:val="0"/>
                              <w:marBottom w:val="0"/>
                              <w:divBdr>
                                <w:top w:val="none" w:sz="0" w:space="0" w:color="auto"/>
                                <w:left w:val="none" w:sz="0" w:space="0" w:color="auto"/>
                                <w:bottom w:val="none" w:sz="0" w:space="0" w:color="auto"/>
                                <w:right w:val="none" w:sz="0" w:space="0" w:color="auto"/>
                              </w:divBdr>
                              <w:divsChild>
                                <w:div w:id="463936109">
                                  <w:marLeft w:val="0"/>
                                  <w:marRight w:val="0"/>
                                  <w:marTop w:val="0"/>
                                  <w:marBottom w:val="0"/>
                                  <w:divBdr>
                                    <w:top w:val="none" w:sz="0" w:space="0" w:color="auto"/>
                                    <w:left w:val="none" w:sz="0" w:space="0" w:color="auto"/>
                                    <w:bottom w:val="none" w:sz="0" w:space="0" w:color="auto"/>
                                    <w:right w:val="none" w:sz="0" w:space="0" w:color="auto"/>
                                  </w:divBdr>
                                  <w:divsChild>
                                    <w:div w:id="213820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7541266">
          <w:marLeft w:val="0"/>
          <w:marRight w:val="0"/>
          <w:marTop w:val="0"/>
          <w:marBottom w:val="0"/>
          <w:divBdr>
            <w:top w:val="none" w:sz="0" w:space="0" w:color="auto"/>
            <w:left w:val="none" w:sz="0" w:space="0" w:color="auto"/>
            <w:bottom w:val="none" w:sz="0" w:space="0" w:color="auto"/>
            <w:right w:val="none" w:sz="0" w:space="0" w:color="auto"/>
          </w:divBdr>
          <w:divsChild>
            <w:div w:id="1272736245">
              <w:marLeft w:val="0"/>
              <w:marRight w:val="0"/>
              <w:marTop w:val="0"/>
              <w:marBottom w:val="0"/>
              <w:divBdr>
                <w:top w:val="none" w:sz="0" w:space="0" w:color="auto"/>
                <w:left w:val="none" w:sz="0" w:space="0" w:color="auto"/>
                <w:bottom w:val="none" w:sz="0" w:space="0" w:color="auto"/>
                <w:right w:val="none" w:sz="0" w:space="0" w:color="auto"/>
              </w:divBdr>
              <w:divsChild>
                <w:div w:id="1088190431">
                  <w:marLeft w:val="0"/>
                  <w:marRight w:val="0"/>
                  <w:marTop w:val="0"/>
                  <w:marBottom w:val="0"/>
                  <w:divBdr>
                    <w:top w:val="none" w:sz="0" w:space="0" w:color="auto"/>
                    <w:left w:val="none" w:sz="0" w:space="0" w:color="auto"/>
                    <w:bottom w:val="none" w:sz="0" w:space="0" w:color="auto"/>
                    <w:right w:val="none" w:sz="0" w:space="0" w:color="auto"/>
                  </w:divBdr>
                  <w:divsChild>
                    <w:div w:id="1130516380">
                      <w:marLeft w:val="0"/>
                      <w:marRight w:val="0"/>
                      <w:marTop w:val="0"/>
                      <w:marBottom w:val="0"/>
                      <w:divBdr>
                        <w:top w:val="none" w:sz="0" w:space="0" w:color="auto"/>
                        <w:left w:val="none" w:sz="0" w:space="0" w:color="auto"/>
                        <w:bottom w:val="none" w:sz="0" w:space="0" w:color="auto"/>
                        <w:right w:val="none" w:sz="0" w:space="0" w:color="auto"/>
                      </w:divBdr>
                      <w:divsChild>
                        <w:div w:id="589238899">
                          <w:marLeft w:val="0"/>
                          <w:marRight w:val="0"/>
                          <w:marTop w:val="0"/>
                          <w:marBottom w:val="0"/>
                          <w:divBdr>
                            <w:top w:val="none" w:sz="0" w:space="0" w:color="auto"/>
                            <w:left w:val="none" w:sz="0" w:space="0" w:color="auto"/>
                            <w:bottom w:val="none" w:sz="0" w:space="0" w:color="auto"/>
                            <w:right w:val="none" w:sz="0" w:space="0" w:color="auto"/>
                          </w:divBdr>
                          <w:divsChild>
                            <w:div w:id="1140684252">
                              <w:marLeft w:val="0"/>
                              <w:marRight w:val="0"/>
                              <w:marTop w:val="0"/>
                              <w:marBottom w:val="0"/>
                              <w:divBdr>
                                <w:top w:val="none" w:sz="0" w:space="0" w:color="auto"/>
                                <w:left w:val="none" w:sz="0" w:space="0" w:color="auto"/>
                                <w:bottom w:val="none" w:sz="0" w:space="0" w:color="auto"/>
                                <w:right w:val="none" w:sz="0" w:space="0" w:color="auto"/>
                              </w:divBdr>
                              <w:divsChild>
                                <w:div w:id="1881744435">
                                  <w:marLeft w:val="0"/>
                                  <w:marRight w:val="0"/>
                                  <w:marTop w:val="0"/>
                                  <w:marBottom w:val="0"/>
                                  <w:divBdr>
                                    <w:top w:val="none" w:sz="0" w:space="0" w:color="auto"/>
                                    <w:left w:val="none" w:sz="0" w:space="0" w:color="auto"/>
                                    <w:bottom w:val="none" w:sz="0" w:space="0" w:color="auto"/>
                                    <w:right w:val="none" w:sz="0" w:space="0" w:color="auto"/>
                                  </w:divBdr>
                                  <w:divsChild>
                                    <w:div w:id="368803234">
                                      <w:marLeft w:val="0"/>
                                      <w:marRight w:val="0"/>
                                      <w:marTop w:val="0"/>
                                      <w:marBottom w:val="0"/>
                                      <w:divBdr>
                                        <w:top w:val="none" w:sz="0" w:space="0" w:color="auto"/>
                                        <w:left w:val="none" w:sz="0" w:space="0" w:color="auto"/>
                                        <w:bottom w:val="none" w:sz="0" w:space="0" w:color="auto"/>
                                        <w:right w:val="none" w:sz="0" w:space="0" w:color="auto"/>
                                      </w:divBdr>
                                      <w:divsChild>
                                        <w:div w:id="3668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3044962">
          <w:marLeft w:val="0"/>
          <w:marRight w:val="0"/>
          <w:marTop w:val="0"/>
          <w:marBottom w:val="0"/>
          <w:divBdr>
            <w:top w:val="none" w:sz="0" w:space="0" w:color="auto"/>
            <w:left w:val="none" w:sz="0" w:space="0" w:color="auto"/>
            <w:bottom w:val="none" w:sz="0" w:space="0" w:color="auto"/>
            <w:right w:val="none" w:sz="0" w:space="0" w:color="auto"/>
          </w:divBdr>
          <w:divsChild>
            <w:div w:id="1567915618">
              <w:marLeft w:val="0"/>
              <w:marRight w:val="0"/>
              <w:marTop w:val="0"/>
              <w:marBottom w:val="0"/>
              <w:divBdr>
                <w:top w:val="none" w:sz="0" w:space="0" w:color="auto"/>
                <w:left w:val="none" w:sz="0" w:space="0" w:color="auto"/>
                <w:bottom w:val="none" w:sz="0" w:space="0" w:color="auto"/>
                <w:right w:val="none" w:sz="0" w:space="0" w:color="auto"/>
              </w:divBdr>
              <w:divsChild>
                <w:div w:id="1046217997">
                  <w:marLeft w:val="0"/>
                  <w:marRight w:val="0"/>
                  <w:marTop w:val="0"/>
                  <w:marBottom w:val="0"/>
                  <w:divBdr>
                    <w:top w:val="none" w:sz="0" w:space="0" w:color="auto"/>
                    <w:left w:val="none" w:sz="0" w:space="0" w:color="auto"/>
                    <w:bottom w:val="none" w:sz="0" w:space="0" w:color="auto"/>
                    <w:right w:val="none" w:sz="0" w:space="0" w:color="auto"/>
                  </w:divBdr>
                  <w:divsChild>
                    <w:div w:id="587465333">
                      <w:marLeft w:val="0"/>
                      <w:marRight w:val="0"/>
                      <w:marTop w:val="0"/>
                      <w:marBottom w:val="0"/>
                      <w:divBdr>
                        <w:top w:val="none" w:sz="0" w:space="0" w:color="auto"/>
                        <w:left w:val="none" w:sz="0" w:space="0" w:color="auto"/>
                        <w:bottom w:val="none" w:sz="0" w:space="0" w:color="auto"/>
                        <w:right w:val="none" w:sz="0" w:space="0" w:color="auto"/>
                      </w:divBdr>
                      <w:divsChild>
                        <w:div w:id="190454990">
                          <w:marLeft w:val="0"/>
                          <w:marRight w:val="0"/>
                          <w:marTop w:val="0"/>
                          <w:marBottom w:val="0"/>
                          <w:divBdr>
                            <w:top w:val="none" w:sz="0" w:space="0" w:color="auto"/>
                            <w:left w:val="none" w:sz="0" w:space="0" w:color="auto"/>
                            <w:bottom w:val="none" w:sz="0" w:space="0" w:color="auto"/>
                            <w:right w:val="none" w:sz="0" w:space="0" w:color="auto"/>
                          </w:divBdr>
                          <w:divsChild>
                            <w:div w:id="1832866645">
                              <w:marLeft w:val="0"/>
                              <w:marRight w:val="0"/>
                              <w:marTop w:val="0"/>
                              <w:marBottom w:val="0"/>
                              <w:divBdr>
                                <w:top w:val="none" w:sz="0" w:space="0" w:color="auto"/>
                                <w:left w:val="none" w:sz="0" w:space="0" w:color="auto"/>
                                <w:bottom w:val="none" w:sz="0" w:space="0" w:color="auto"/>
                                <w:right w:val="none" w:sz="0" w:space="0" w:color="auto"/>
                              </w:divBdr>
                              <w:divsChild>
                                <w:div w:id="973606549">
                                  <w:marLeft w:val="0"/>
                                  <w:marRight w:val="0"/>
                                  <w:marTop w:val="0"/>
                                  <w:marBottom w:val="0"/>
                                  <w:divBdr>
                                    <w:top w:val="none" w:sz="0" w:space="0" w:color="auto"/>
                                    <w:left w:val="none" w:sz="0" w:space="0" w:color="auto"/>
                                    <w:bottom w:val="none" w:sz="0" w:space="0" w:color="auto"/>
                                    <w:right w:val="none" w:sz="0" w:space="0" w:color="auto"/>
                                  </w:divBdr>
                                  <w:divsChild>
                                    <w:div w:id="73374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370486">
          <w:marLeft w:val="0"/>
          <w:marRight w:val="0"/>
          <w:marTop w:val="0"/>
          <w:marBottom w:val="0"/>
          <w:divBdr>
            <w:top w:val="none" w:sz="0" w:space="0" w:color="auto"/>
            <w:left w:val="none" w:sz="0" w:space="0" w:color="auto"/>
            <w:bottom w:val="none" w:sz="0" w:space="0" w:color="auto"/>
            <w:right w:val="none" w:sz="0" w:space="0" w:color="auto"/>
          </w:divBdr>
          <w:divsChild>
            <w:div w:id="359667487">
              <w:marLeft w:val="0"/>
              <w:marRight w:val="0"/>
              <w:marTop w:val="0"/>
              <w:marBottom w:val="0"/>
              <w:divBdr>
                <w:top w:val="none" w:sz="0" w:space="0" w:color="auto"/>
                <w:left w:val="none" w:sz="0" w:space="0" w:color="auto"/>
                <w:bottom w:val="none" w:sz="0" w:space="0" w:color="auto"/>
                <w:right w:val="none" w:sz="0" w:space="0" w:color="auto"/>
              </w:divBdr>
              <w:divsChild>
                <w:div w:id="527262120">
                  <w:marLeft w:val="0"/>
                  <w:marRight w:val="0"/>
                  <w:marTop w:val="0"/>
                  <w:marBottom w:val="0"/>
                  <w:divBdr>
                    <w:top w:val="none" w:sz="0" w:space="0" w:color="auto"/>
                    <w:left w:val="none" w:sz="0" w:space="0" w:color="auto"/>
                    <w:bottom w:val="none" w:sz="0" w:space="0" w:color="auto"/>
                    <w:right w:val="none" w:sz="0" w:space="0" w:color="auto"/>
                  </w:divBdr>
                  <w:divsChild>
                    <w:div w:id="2008169911">
                      <w:marLeft w:val="0"/>
                      <w:marRight w:val="0"/>
                      <w:marTop w:val="0"/>
                      <w:marBottom w:val="0"/>
                      <w:divBdr>
                        <w:top w:val="none" w:sz="0" w:space="0" w:color="auto"/>
                        <w:left w:val="none" w:sz="0" w:space="0" w:color="auto"/>
                        <w:bottom w:val="none" w:sz="0" w:space="0" w:color="auto"/>
                        <w:right w:val="none" w:sz="0" w:space="0" w:color="auto"/>
                      </w:divBdr>
                      <w:divsChild>
                        <w:div w:id="731663829">
                          <w:marLeft w:val="0"/>
                          <w:marRight w:val="0"/>
                          <w:marTop w:val="0"/>
                          <w:marBottom w:val="0"/>
                          <w:divBdr>
                            <w:top w:val="none" w:sz="0" w:space="0" w:color="auto"/>
                            <w:left w:val="none" w:sz="0" w:space="0" w:color="auto"/>
                            <w:bottom w:val="none" w:sz="0" w:space="0" w:color="auto"/>
                            <w:right w:val="none" w:sz="0" w:space="0" w:color="auto"/>
                          </w:divBdr>
                          <w:divsChild>
                            <w:div w:id="1326936436">
                              <w:marLeft w:val="0"/>
                              <w:marRight w:val="0"/>
                              <w:marTop w:val="0"/>
                              <w:marBottom w:val="0"/>
                              <w:divBdr>
                                <w:top w:val="none" w:sz="0" w:space="0" w:color="auto"/>
                                <w:left w:val="none" w:sz="0" w:space="0" w:color="auto"/>
                                <w:bottom w:val="none" w:sz="0" w:space="0" w:color="auto"/>
                                <w:right w:val="none" w:sz="0" w:space="0" w:color="auto"/>
                              </w:divBdr>
                              <w:divsChild>
                                <w:div w:id="41484810">
                                  <w:marLeft w:val="0"/>
                                  <w:marRight w:val="0"/>
                                  <w:marTop w:val="0"/>
                                  <w:marBottom w:val="0"/>
                                  <w:divBdr>
                                    <w:top w:val="none" w:sz="0" w:space="0" w:color="auto"/>
                                    <w:left w:val="none" w:sz="0" w:space="0" w:color="auto"/>
                                    <w:bottom w:val="none" w:sz="0" w:space="0" w:color="auto"/>
                                    <w:right w:val="none" w:sz="0" w:space="0" w:color="auto"/>
                                  </w:divBdr>
                                  <w:divsChild>
                                    <w:div w:id="2100758462">
                                      <w:marLeft w:val="0"/>
                                      <w:marRight w:val="0"/>
                                      <w:marTop w:val="0"/>
                                      <w:marBottom w:val="0"/>
                                      <w:divBdr>
                                        <w:top w:val="none" w:sz="0" w:space="0" w:color="auto"/>
                                        <w:left w:val="none" w:sz="0" w:space="0" w:color="auto"/>
                                        <w:bottom w:val="none" w:sz="0" w:space="0" w:color="auto"/>
                                        <w:right w:val="none" w:sz="0" w:space="0" w:color="auto"/>
                                      </w:divBdr>
                                      <w:divsChild>
                                        <w:div w:id="45884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0083560">
          <w:marLeft w:val="0"/>
          <w:marRight w:val="0"/>
          <w:marTop w:val="0"/>
          <w:marBottom w:val="0"/>
          <w:divBdr>
            <w:top w:val="none" w:sz="0" w:space="0" w:color="auto"/>
            <w:left w:val="none" w:sz="0" w:space="0" w:color="auto"/>
            <w:bottom w:val="none" w:sz="0" w:space="0" w:color="auto"/>
            <w:right w:val="none" w:sz="0" w:space="0" w:color="auto"/>
          </w:divBdr>
          <w:divsChild>
            <w:div w:id="698049803">
              <w:marLeft w:val="0"/>
              <w:marRight w:val="0"/>
              <w:marTop w:val="0"/>
              <w:marBottom w:val="0"/>
              <w:divBdr>
                <w:top w:val="none" w:sz="0" w:space="0" w:color="auto"/>
                <w:left w:val="none" w:sz="0" w:space="0" w:color="auto"/>
                <w:bottom w:val="none" w:sz="0" w:space="0" w:color="auto"/>
                <w:right w:val="none" w:sz="0" w:space="0" w:color="auto"/>
              </w:divBdr>
              <w:divsChild>
                <w:div w:id="992831877">
                  <w:marLeft w:val="0"/>
                  <w:marRight w:val="0"/>
                  <w:marTop w:val="0"/>
                  <w:marBottom w:val="0"/>
                  <w:divBdr>
                    <w:top w:val="none" w:sz="0" w:space="0" w:color="auto"/>
                    <w:left w:val="none" w:sz="0" w:space="0" w:color="auto"/>
                    <w:bottom w:val="none" w:sz="0" w:space="0" w:color="auto"/>
                    <w:right w:val="none" w:sz="0" w:space="0" w:color="auto"/>
                  </w:divBdr>
                  <w:divsChild>
                    <w:div w:id="1538197603">
                      <w:marLeft w:val="0"/>
                      <w:marRight w:val="0"/>
                      <w:marTop w:val="0"/>
                      <w:marBottom w:val="0"/>
                      <w:divBdr>
                        <w:top w:val="none" w:sz="0" w:space="0" w:color="auto"/>
                        <w:left w:val="none" w:sz="0" w:space="0" w:color="auto"/>
                        <w:bottom w:val="none" w:sz="0" w:space="0" w:color="auto"/>
                        <w:right w:val="none" w:sz="0" w:space="0" w:color="auto"/>
                      </w:divBdr>
                      <w:divsChild>
                        <w:div w:id="1332677215">
                          <w:marLeft w:val="0"/>
                          <w:marRight w:val="0"/>
                          <w:marTop w:val="0"/>
                          <w:marBottom w:val="0"/>
                          <w:divBdr>
                            <w:top w:val="none" w:sz="0" w:space="0" w:color="auto"/>
                            <w:left w:val="none" w:sz="0" w:space="0" w:color="auto"/>
                            <w:bottom w:val="none" w:sz="0" w:space="0" w:color="auto"/>
                            <w:right w:val="none" w:sz="0" w:space="0" w:color="auto"/>
                          </w:divBdr>
                          <w:divsChild>
                            <w:div w:id="1140616131">
                              <w:marLeft w:val="0"/>
                              <w:marRight w:val="0"/>
                              <w:marTop w:val="0"/>
                              <w:marBottom w:val="0"/>
                              <w:divBdr>
                                <w:top w:val="none" w:sz="0" w:space="0" w:color="auto"/>
                                <w:left w:val="none" w:sz="0" w:space="0" w:color="auto"/>
                                <w:bottom w:val="none" w:sz="0" w:space="0" w:color="auto"/>
                                <w:right w:val="none" w:sz="0" w:space="0" w:color="auto"/>
                              </w:divBdr>
                              <w:divsChild>
                                <w:div w:id="1497915267">
                                  <w:marLeft w:val="0"/>
                                  <w:marRight w:val="0"/>
                                  <w:marTop w:val="0"/>
                                  <w:marBottom w:val="0"/>
                                  <w:divBdr>
                                    <w:top w:val="none" w:sz="0" w:space="0" w:color="auto"/>
                                    <w:left w:val="none" w:sz="0" w:space="0" w:color="auto"/>
                                    <w:bottom w:val="none" w:sz="0" w:space="0" w:color="auto"/>
                                    <w:right w:val="none" w:sz="0" w:space="0" w:color="auto"/>
                                  </w:divBdr>
                                  <w:divsChild>
                                    <w:div w:id="10976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4488346">
          <w:marLeft w:val="0"/>
          <w:marRight w:val="0"/>
          <w:marTop w:val="0"/>
          <w:marBottom w:val="0"/>
          <w:divBdr>
            <w:top w:val="none" w:sz="0" w:space="0" w:color="auto"/>
            <w:left w:val="none" w:sz="0" w:space="0" w:color="auto"/>
            <w:bottom w:val="none" w:sz="0" w:space="0" w:color="auto"/>
            <w:right w:val="none" w:sz="0" w:space="0" w:color="auto"/>
          </w:divBdr>
          <w:divsChild>
            <w:div w:id="1531333026">
              <w:marLeft w:val="0"/>
              <w:marRight w:val="0"/>
              <w:marTop w:val="0"/>
              <w:marBottom w:val="0"/>
              <w:divBdr>
                <w:top w:val="none" w:sz="0" w:space="0" w:color="auto"/>
                <w:left w:val="none" w:sz="0" w:space="0" w:color="auto"/>
                <w:bottom w:val="none" w:sz="0" w:space="0" w:color="auto"/>
                <w:right w:val="none" w:sz="0" w:space="0" w:color="auto"/>
              </w:divBdr>
              <w:divsChild>
                <w:div w:id="701246256">
                  <w:marLeft w:val="0"/>
                  <w:marRight w:val="0"/>
                  <w:marTop w:val="0"/>
                  <w:marBottom w:val="0"/>
                  <w:divBdr>
                    <w:top w:val="none" w:sz="0" w:space="0" w:color="auto"/>
                    <w:left w:val="none" w:sz="0" w:space="0" w:color="auto"/>
                    <w:bottom w:val="none" w:sz="0" w:space="0" w:color="auto"/>
                    <w:right w:val="none" w:sz="0" w:space="0" w:color="auto"/>
                  </w:divBdr>
                  <w:divsChild>
                    <w:div w:id="1101414229">
                      <w:marLeft w:val="0"/>
                      <w:marRight w:val="0"/>
                      <w:marTop w:val="0"/>
                      <w:marBottom w:val="0"/>
                      <w:divBdr>
                        <w:top w:val="none" w:sz="0" w:space="0" w:color="auto"/>
                        <w:left w:val="none" w:sz="0" w:space="0" w:color="auto"/>
                        <w:bottom w:val="none" w:sz="0" w:space="0" w:color="auto"/>
                        <w:right w:val="none" w:sz="0" w:space="0" w:color="auto"/>
                      </w:divBdr>
                      <w:divsChild>
                        <w:div w:id="1730301619">
                          <w:marLeft w:val="0"/>
                          <w:marRight w:val="0"/>
                          <w:marTop w:val="0"/>
                          <w:marBottom w:val="0"/>
                          <w:divBdr>
                            <w:top w:val="none" w:sz="0" w:space="0" w:color="auto"/>
                            <w:left w:val="none" w:sz="0" w:space="0" w:color="auto"/>
                            <w:bottom w:val="none" w:sz="0" w:space="0" w:color="auto"/>
                            <w:right w:val="none" w:sz="0" w:space="0" w:color="auto"/>
                          </w:divBdr>
                          <w:divsChild>
                            <w:div w:id="914975878">
                              <w:marLeft w:val="0"/>
                              <w:marRight w:val="0"/>
                              <w:marTop w:val="0"/>
                              <w:marBottom w:val="0"/>
                              <w:divBdr>
                                <w:top w:val="none" w:sz="0" w:space="0" w:color="auto"/>
                                <w:left w:val="none" w:sz="0" w:space="0" w:color="auto"/>
                                <w:bottom w:val="none" w:sz="0" w:space="0" w:color="auto"/>
                                <w:right w:val="none" w:sz="0" w:space="0" w:color="auto"/>
                              </w:divBdr>
                              <w:divsChild>
                                <w:div w:id="1223906565">
                                  <w:marLeft w:val="0"/>
                                  <w:marRight w:val="0"/>
                                  <w:marTop w:val="0"/>
                                  <w:marBottom w:val="0"/>
                                  <w:divBdr>
                                    <w:top w:val="none" w:sz="0" w:space="0" w:color="auto"/>
                                    <w:left w:val="none" w:sz="0" w:space="0" w:color="auto"/>
                                    <w:bottom w:val="none" w:sz="0" w:space="0" w:color="auto"/>
                                    <w:right w:val="none" w:sz="0" w:space="0" w:color="auto"/>
                                  </w:divBdr>
                                  <w:divsChild>
                                    <w:div w:id="1276642803">
                                      <w:marLeft w:val="0"/>
                                      <w:marRight w:val="0"/>
                                      <w:marTop w:val="0"/>
                                      <w:marBottom w:val="0"/>
                                      <w:divBdr>
                                        <w:top w:val="none" w:sz="0" w:space="0" w:color="auto"/>
                                        <w:left w:val="none" w:sz="0" w:space="0" w:color="auto"/>
                                        <w:bottom w:val="none" w:sz="0" w:space="0" w:color="auto"/>
                                        <w:right w:val="none" w:sz="0" w:space="0" w:color="auto"/>
                                      </w:divBdr>
                                      <w:divsChild>
                                        <w:div w:id="129579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1957984">
          <w:marLeft w:val="0"/>
          <w:marRight w:val="0"/>
          <w:marTop w:val="0"/>
          <w:marBottom w:val="0"/>
          <w:divBdr>
            <w:top w:val="none" w:sz="0" w:space="0" w:color="auto"/>
            <w:left w:val="none" w:sz="0" w:space="0" w:color="auto"/>
            <w:bottom w:val="none" w:sz="0" w:space="0" w:color="auto"/>
            <w:right w:val="none" w:sz="0" w:space="0" w:color="auto"/>
          </w:divBdr>
          <w:divsChild>
            <w:div w:id="1256867557">
              <w:marLeft w:val="0"/>
              <w:marRight w:val="0"/>
              <w:marTop w:val="0"/>
              <w:marBottom w:val="0"/>
              <w:divBdr>
                <w:top w:val="none" w:sz="0" w:space="0" w:color="auto"/>
                <w:left w:val="none" w:sz="0" w:space="0" w:color="auto"/>
                <w:bottom w:val="none" w:sz="0" w:space="0" w:color="auto"/>
                <w:right w:val="none" w:sz="0" w:space="0" w:color="auto"/>
              </w:divBdr>
              <w:divsChild>
                <w:div w:id="726685731">
                  <w:marLeft w:val="0"/>
                  <w:marRight w:val="0"/>
                  <w:marTop w:val="0"/>
                  <w:marBottom w:val="0"/>
                  <w:divBdr>
                    <w:top w:val="none" w:sz="0" w:space="0" w:color="auto"/>
                    <w:left w:val="none" w:sz="0" w:space="0" w:color="auto"/>
                    <w:bottom w:val="none" w:sz="0" w:space="0" w:color="auto"/>
                    <w:right w:val="none" w:sz="0" w:space="0" w:color="auto"/>
                  </w:divBdr>
                  <w:divsChild>
                    <w:div w:id="2146502054">
                      <w:marLeft w:val="0"/>
                      <w:marRight w:val="0"/>
                      <w:marTop w:val="0"/>
                      <w:marBottom w:val="0"/>
                      <w:divBdr>
                        <w:top w:val="none" w:sz="0" w:space="0" w:color="auto"/>
                        <w:left w:val="none" w:sz="0" w:space="0" w:color="auto"/>
                        <w:bottom w:val="none" w:sz="0" w:space="0" w:color="auto"/>
                        <w:right w:val="none" w:sz="0" w:space="0" w:color="auto"/>
                      </w:divBdr>
                      <w:divsChild>
                        <w:div w:id="1880898627">
                          <w:marLeft w:val="0"/>
                          <w:marRight w:val="0"/>
                          <w:marTop w:val="0"/>
                          <w:marBottom w:val="0"/>
                          <w:divBdr>
                            <w:top w:val="none" w:sz="0" w:space="0" w:color="auto"/>
                            <w:left w:val="none" w:sz="0" w:space="0" w:color="auto"/>
                            <w:bottom w:val="none" w:sz="0" w:space="0" w:color="auto"/>
                            <w:right w:val="none" w:sz="0" w:space="0" w:color="auto"/>
                          </w:divBdr>
                          <w:divsChild>
                            <w:div w:id="168253749">
                              <w:marLeft w:val="0"/>
                              <w:marRight w:val="0"/>
                              <w:marTop w:val="0"/>
                              <w:marBottom w:val="0"/>
                              <w:divBdr>
                                <w:top w:val="none" w:sz="0" w:space="0" w:color="auto"/>
                                <w:left w:val="none" w:sz="0" w:space="0" w:color="auto"/>
                                <w:bottom w:val="none" w:sz="0" w:space="0" w:color="auto"/>
                                <w:right w:val="none" w:sz="0" w:space="0" w:color="auto"/>
                              </w:divBdr>
                              <w:divsChild>
                                <w:div w:id="1929149822">
                                  <w:marLeft w:val="0"/>
                                  <w:marRight w:val="0"/>
                                  <w:marTop w:val="0"/>
                                  <w:marBottom w:val="0"/>
                                  <w:divBdr>
                                    <w:top w:val="none" w:sz="0" w:space="0" w:color="auto"/>
                                    <w:left w:val="none" w:sz="0" w:space="0" w:color="auto"/>
                                    <w:bottom w:val="none" w:sz="0" w:space="0" w:color="auto"/>
                                    <w:right w:val="none" w:sz="0" w:space="0" w:color="auto"/>
                                  </w:divBdr>
                                  <w:divsChild>
                                    <w:div w:id="207651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8561063">
          <w:marLeft w:val="0"/>
          <w:marRight w:val="0"/>
          <w:marTop w:val="0"/>
          <w:marBottom w:val="0"/>
          <w:divBdr>
            <w:top w:val="none" w:sz="0" w:space="0" w:color="auto"/>
            <w:left w:val="none" w:sz="0" w:space="0" w:color="auto"/>
            <w:bottom w:val="none" w:sz="0" w:space="0" w:color="auto"/>
            <w:right w:val="none" w:sz="0" w:space="0" w:color="auto"/>
          </w:divBdr>
          <w:divsChild>
            <w:div w:id="1940940536">
              <w:marLeft w:val="0"/>
              <w:marRight w:val="0"/>
              <w:marTop w:val="0"/>
              <w:marBottom w:val="0"/>
              <w:divBdr>
                <w:top w:val="none" w:sz="0" w:space="0" w:color="auto"/>
                <w:left w:val="none" w:sz="0" w:space="0" w:color="auto"/>
                <w:bottom w:val="none" w:sz="0" w:space="0" w:color="auto"/>
                <w:right w:val="none" w:sz="0" w:space="0" w:color="auto"/>
              </w:divBdr>
              <w:divsChild>
                <w:div w:id="1983341675">
                  <w:marLeft w:val="0"/>
                  <w:marRight w:val="0"/>
                  <w:marTop w:val="0"/>
                  <w:marBottom w:val="0"/>
                  <w:divBdr>
                    <w:top w:val="none" w:sz="0" w:space="0" w:color="auto"/>
                    <w:left w:val="none" w:sz="0" w:space="0" w:color="auto"/>
                    <w:bottom w:val="none" w:sz="0" w:space="0" w:color="auto"/>
                    <w:right w:val="none" w:sz="0" w:space="0" w:color="auto"/>
                  </w:divBdr>
                  <w:divsChild>
                    <w:div w:id="41057282">
                      <w:marLeft w:val="0"/>
                      <w:marRight w:val="0"/>
                      <w:marTop w:val="0"/>
                      <w:marBottom w:val="0"/>
                      <w:divBdr>
                        <w:top w:val="none" w:sz="0" w:space="0" w:color="auto"/>
                        <w:left w:val="none" w:sz="0" w:space="0" w:color="auto"/>
                        <w:bottom w:val="none" w:sz="0" w:space="0" w:color="auto"/>
                        <w:right w:val="none" w:sz="0" w:space="0" w:color="auto"/>
                      </w:divBdr>
                      <w:divsChild>
                        <w:div w:id="1946881882">
                          <w:marLeft w:val="0"/>
                          <w:marRight w:val="0"/>
                          <w:marTop w:val="0"/>
                          <w:marBottom w:val="0"/>
                          <w:divBdr>
                            <w:top w:val="none" w:sz="0" w:space="0" w:color="auto"/>
                            <w:left w:val="none" w:sz="0" w:space="0" w:color="auto"/>
                            <w:bottom w:val="none" w:sz="0" w:space="0" w:color="auto"/>
                            <w:right w:val="none" w:sz="0" w:space="0" w:color="auto"/>
                          </w:divBdr>
                          <w:divsChild>
                            <w:div w:id="1707177558">
                              <w:marLeft w:val="0"/>
                              <w:marRight w:val="0"/>
                              <w:marTop w:val="0"/>
                              <w:marBottom w:val="0"/>
                              <w:divBdr>
                                <w:top w:val="none" w:sz="0" w:space="0" w:color="auto"/>
                                <w:left w:val="none" w:sz="0" w:space="0" w:color="auto"/>
                                <w:bottom w:val="none" w:sz="0" w:space="0" w:color="auto"/>
                                <w:right w:val="none" w:sz="0" w:space="0" w:color="auto"/>
                              </w:divBdr>
                              <w:divsChild>
                                <w:div w:id="569006265">
                                  <w:marLeft w:val="0"/>
                                  <w:marRight w:val="0"/>
                                  <w:marTop w:val="0"/>
                                  <w:marBottom w:val="0"/>
                                  <w:divBdr>
                                    <w:top w:val="none" w:sz="0" w:space="0" w:color="auto"/>
                                    <w:left w:val="none" w:sz="0" w:space="0" w:color="auto"/>
                                    <w:bottom w:val="none" w:sz="0" w:space="0" w:color="auto"/>
                                    <w:right w:val="none" w:sz="0" w:space="0" w:color="auto"/>
                                  </w:divBdr>
                                  <w:divsChild>
                                    <w:div w:id="122358529">
                                      <w:marLeft w:val="0"/>
                                      <w:marRight w:val="0"/>
                                      <w:marTop w:val="0"/>
                                      <w:marBottom w:val="0"/>
                                      <w:divBdr>
                                        <w:top w:val="none" w:sz="0" w:space="0" w:color="auto"/>
                                        <w:left w:val="none" w:sz="0" w:space="0" w:color="auto"/>
                                        <w:bottom w:val="none" w:sz="0" w:space="0" w:color="auto"/>
                                        <w:right w:val="none" w:sz="0" w:space="0" w:color="auto"/>
                                      </w:divBdr>
                                      <w:divsChild>
                                        <w:div w:id="145316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2256561">
          <w:marLeft w:val="0"/>
          <w:marRight w:val="0"/>
          <w:marTop w:val="0"/>
          <w:marBottom w:val="0"/>
          <w:divBdr>
            <w:top w:val="none" w:sz="0" w:space="0" w:color="auto"/>
            <w:left w:val="none" w:sz="0" w:space="0" w:color="auto"/>
            <w:bottom w:val="none" w:sz="0" w:space="0" w:color="auto"/>
            <w:right w:val="none" w:sz="0" w:space="0" w:color="auto"/>
          </w:divBdr>
          <w:divsChild>
            <w:div w:id="681593312">
              <w:marLeft w:val="0"/>
              <w:marRight w:val="0"/>
              <w:marTop w:val="0"/>
              <w:marBottom w:val="0"/>
              <w:divBdr>
                <w:top w:val="none" w:sz="0" w:space="0" w:color="auto"/>
                <w:left w:val="none" w:sz="0" w:space="0" w:color="auto"/>
                <w:bottom w:val="none" w:sz="0" w:space="0" w:color="auto"/>
                <w:right w:val="none" w:sz="0" w:space="0" w:color="auto"/>
              </w:divBdr>
              <w:divsChild>
                <w:div w:id="1229077916">
                  <w:marLeft w:val="0"/>
                  <w:marRight w:val="0"/>
                  <w:marTop w:val="0"/>
                  <w:marBottom w:val="0"/>
                  <w:divBdr>
                    <w:top w:val="none" w:sz="0" w:space="0" w:color="auto"/>
                    <w:left w:val="none" w:sz="0" w:space="0" w:color="auto"/>
                    <w:bottom w:val="none" w:sz="0" w:space="0" w:color="auto"/>
                    <w:right w:val="none" w:sz="0" w:space="0" w:color="auto"/>
                  </w:divBdr>
                  <w:divsChild>
                    <w:div w:id="277565624">
                      <w:marLeft w:val="0"/>
                      <w:marRight w:val="0"/>
                      <w:marTop w:val="0"/>
                      <w:marBottom w:val="0"/>
                      <w:divBdr>
                        <w:top w:val="none" w:sz="0" w:space="0" w:color="auto"/>
                        <w:left w:val="none" w:sz="0" w:space="0" w:color="auto"/>
                        <w:bottom w:val="none" w:sz="0" w:space="0" w:color="auto"/>
                        <w:right w:val="none" w:sz="0" w:space="0" w:color="auto"/>
                      </w:divBdr>
                      <w:divsChild>
                        <w:div w:id="1703893562">
                          <w:marLeft w:val="0"/>
                          <w:marRight w:val="0"/>
                          <w:marTop w:val="0"/>
                          <w:marBottom w:val="0"/>
                          <w:divBdr>
                            <w:top w:val="none" w:sz="0" w:space="0" w:color="auto"/>
                            <w:left w:val="none" w:sz="0" w:space="0" w:color="auto"/>
                            <w:bottom w:val="none" w:sz="0" w:space="0" w:color="auto"/>
                            <w:right w:val="none" w:sz="0" w:space="0" w:color="auto"/>
                          </w:divBdr>
                          <w:divsChild>
                            <w:div w:id="1152064136">
                              <w:marLeft w:val="0"/>
                              <w:marRight w:val="0"/>
                              <w:marTop w:val="0"/>
                              <w:marBottom w:val="0"/>
                              <w:divBdr>
                                <w:top w:val="none" w:sz="0" w:space="0" w:color="auto"/>
                                <w:left w:val="none" w:sz="0" w:space="0" w:color="auto"/>
                                <w:bottom w:val="none" w:sz="0" w:space="0" w:color="auto"/>
                                <w:right w:val="none" w:sz="0" w:space="0" w:color="auto"/>
                              </w:divBdr>
                              <w:divsChild>
                                <w:div w:id="2125344956">
                                  <w:marLeft w:val="0"/>
                                  <w:marRight w:val="0"/>
                                  <w:marTop w:val="0"/>
                                  <w:marBottom w:val="0"/>
                                  <w:divBdr>
                                    <w:top w:val="none" w:sz="0" w:space="0" w:color="auto"/>
                                    <w:left w:val="none" w:sz="0" w:space="0" w:color="auto"/>
                                    <w:bottom w:val="none" w:sz="0" w:space="0" w:color="auto"/>
                                    <w:right w:val="none" w:sz="0" w:space="0" w:color="auto"/>
                                  </w:divBdr>
                                  <w:divsChild>
                                    <w:div w:id="118769379">
                                      <w:marLeft w:val="0"/>
                                      <w:marRight w:val="0"/>
                                      <w:marTop w:val="0"/>
                                      <w:marBottom w:val="0"/>
                                      <w:divBdr>
                                        <w:top w:val="none" w:sz="0" w:space="0" w:color="auto"/>
                                        <w:left w:val="none" w:sz="0" w:space="0" w:color="auto"/>
                                        <w:bottom w:val="none" w:sz="0" w:space="0" w:color="auto"/>
                                        <w:right w:val="none" w:sz="0" w:space="0" w:color="auto"/>
                                      </w:divBdr>
                                      <w:divsChild>
                                        <w:div w:id="675690844">
                                          <w:marLeft w:val="0"/>
                                          <w:marRight w:val="0"/>
                                          <w:marTop w:val="0"/>
                                          <w:marBottom w:val="0"/>
                                          <w:divBdr>
                                            <w:top w:val="none" w:sz="0" w:space="0" w:color="auto"/>
                                            <w:left w:val="none" w:sz="0" w:space="0" w:color="auto"/>
                                            <w:bottom w:val="none" w:sz="0" w:space="0" w:color="auto"/>
                                            <w:right w:val="none" w:sz="0" w:space="0" w:color="auto"/>
                                          </w:divBdr>
                                          <w:divsChild>
                                            <w:div w:id="1496337501">
                                              <w:marLeft w:val="0"/>
                                              <w:marRight w:val="0"/>
                                              <w:marTop w:val="0"/>
                                              <w:marBottom w:val="0"/>
                                              <w:divBdr>
                                                <w:top w:val="none" w:sz="0" w:space="0" w:color="auto"/>
                                                <w:left w:val="none" w:sz="0" w:space="0" w:color="auto"/>
                                                <w:bottom w:val="none" w:sz="0" w:space="0" w:color="auto"/>
                                                <w:right w:val="none" w:sz="0" w:space="0" w:color="auto"/>
                                              </w:divBdr>
                                            </w:div>
                                          </w:divsChild>
                                        </w:div>
                                        <w:div w:id="1551267101">
                                          <w:marLeft w:val="0"/>
                                          <w:marRight w:val="0"/>
                                          <w:marTop w:val="0"/>
                                          <w:marBottom w:val="0"/>
                                          <w:divBdr>
                                            <w:top w:val="none" w:sz="0" w:space="0" w:color="auto"/>
                                            <w:left w:val="none" w:sz="0" w:space="0" w:color="auto"/>
                                            <w:bottom w:val="none" w:sz="0" w:space="0" w:color="auto"/>
                                            <w:right w:val="none" w:sz="0" w:space="0" w:color="auto"/>
                                          </w:divBdr>
                                          <w:divsChild>
                                            <w:div w:id="1510439793">
                                              <w:marLeft w:val="0"/>
                                              <w:marRight w:val="0"/>
                                              <w:marTop w:val="0"/>
                                              <w:marBottom w:val="0"/>
                                              <w:divBdr>
                                                <w:top w:val="none" w:sz="0" w:space="0" w:color="auto"/>
                                                <w:left w:val="none" w:sz="0" w:space="0" w:color="auto"/>
                                                <w:bottom w:val="none" w:sz="0" w:space="0" w:color="auto"/>
                                                <w:right w:val="none" w:sz="0" w:space="0" w:color="auto"/>
                                              </w:divBdr>
                                            </w:div>
                                          </w:divsChild>
                                        </w:div>
                                        <w:div w:id="1223174921">
                                          <w:marLeft w:val="0"/>
                                          <w:marRight w:val="0"/>
                                          <w:marTop w:val="0"/>
                                          <w:marBottom w:val="0"/>
                                          <w:divBdr>
                                            <w:top w:val="none" w:sz="0" w:space="0" w:color="auto"/>
                                            <w:left w:val="none" w:sz="0" w:space="0" w:color="auto"/>
                                            <w:bottom w:val="none" w:sz="0" w:space="0" w:color="auto"/>
                                            <w:right w:val="none" w:sz="0" w:space="0" w:color="auto"/>
                                          </w:divBdr>
                                          <w:divsChild>
                                            <w:div w:id="169103169">
                                              <w:marLeft w:val="0"/>
                                              <w:marRight w:val="0"/>
                                              <w:marTop w:val="0"/>
                                              <w:marBottom w:val="0"/>
                                              <w:divBdr>
                                                <w:top w:val="none" w:sz="0" w:space="0" w:color="auto"/>
                                                <w:left w:val="none" w:sz="0" w:space="0" w:color="auto"/>
                                                <w:bottom w:val="none" w:sz="0" w:space="0" w:color="auto"/>
                                                <w:right w:val="none" w:sz="0" w:space="0" w:color="auto"/>
                                              </w:divBdr>
                                            </w:div>
                                            <w:div w:id="624313987">
                                              <w:marLeft w:val="0"/>
                                              <w:marRight w:val="0"/>
                                              <w:marTop w:val="0"/>
                                              <w:marBottom w:val="0"/>
                                              <w:divBdr>
                                                <w:top w:val="none" w:sz="0" w:space="0" w:color="auto"/>
                                                <w:left w:val="none" w:sz="0" w:space="0" w:color="auto"/>
                                                <w:bottom w:val="none" w:sz="0" w:space="0" w:color="auto"/>
                                                <w:right w:val="none" w:sz="0" w:space="0" w:color="auto"/>
                                              </w:divBdr>
                                              <w:divsChild>
                                                <w:div w:id="1176462030">
                                                  <w:marLeft w:val="0"/>
                                                  <w:marRight w:val="0"/>
                                                  <w:marTop w:val="0"/>
                                                  <w:marBottom w:val="0"/>
                                                  <w:divBdr>
                                                    <w:top w:val="none" w:sz="0" w:space="0" w:color="auto"/>
                                                    <w:left w:val="none" w:sz="0" w:space="0" w:color="auto"/>
                                                    <w:bottom w:val="none" w:sz="0" w:space="0" w:color="auto"/>
                                                    <w:right w:val="none" w:sz="0" w:space="0" w:color="auto"/>
                                                  </w:divBdr>
                                                  <w:divsChild>
                                                    <w:div w:id="17007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803052">
                                              <w:marLeft w:val="0"/>
                                              <w:marRight w:val="0"/>
                                              <w:marTop w:val="0"/>
                                              <w:marBottom w:val="0"/>
                                              <w:divBdr>
                                                <w:top w:val="none" w:sz="0" w:space="0" w:color="auto"/>
                                                <w:left w:val="none" w:sz="0" w:space="0" w:color="auto"/>
                                                <w:bottom w:val="none" w:sz="0" w:space="0" w:color="auto"/>
                                                <w:right w:val="none" w:sz="0" w:space="0" w:color="auto"/>
                                              </w:divBdr>
                                            </w:div>
                                          </w:divsChild>
                                        </w:div>
                                        <w:div w:id="1282300878">
                                          <w:marLeft w:val="0"/>
                                          <w:marRight w:val="0"/>
                                          <w:marTop w:val="0"/>
                                          <w:marBottom w:val="0"/>
                                          <w:divBdr>
                                            <w:top w:val="none" w:sz="0" w:space="0" w:color="auto"/>
                                            <w:left w:val="none" w:sz="0" w:space="0" w:color="auto"/>
                                            <w:bottom w:val="none" w:sz="0" w:space="0" w:color="auto"/>
                                            <w:right w:val="none" w:sz="0" w:space="0" w:color="auto"/>
                                          </w:divBdr>
                                          <w:divsChild>
                                            <w:div w:id="524829725">
                                              <w:marLeft w:val="0"/>
                                              <w:marRight w:val="0"/>
                                              <w:marTop w:val="0"/>
                                              <w:marBottom w:val="0"/>
                                              <w:divBdr>
                                                <w:top w:val="none" w:sz="0" w:space="0" w:color="auto"/>
                                                <w:left w:val="none" w:sz="0" w:space="0" w:color="auto"/>
                                                <w:bottom w:val="none" w:sz="0" w:space="0" w:color="auto"/>
                                                <w:right w:val="none" w:sz="0" w:space="0" w:color="auto"/>
                                              </w:divBdr>
                                            </w:div>
                                            <w:div w:id="1125461230">
                                              <w:marLeft w:val="0"/>
                                              <w:marRight w:val="0"/>
                                              <w:marTop w:val="0"/>
                                              <w:marBottom w:val="0"/>
                                              <w:divBdr>
                                                <w:top w:val="none" w:sz="0" w:space="0" w:color="auto"/>
                                                <w:left w:val="none" w:sz="0" w:space="0" w:color="auto"/>
                                                <w:bottom w:val="none" w:sz="0" w:space="0" w:color="auto"/>
                                                <w:right w:val="none" w:sz="0" w:space="0" w:color="auto"/>
                                              </w:divBdr>
                                              <w:divsChild>
                                                <w:div w:id="90317241">
                                                  <w:marLeft w:val="0"/>
                                                  <w:marRight w:val="0"/>
                                                  <w:marTop w:val="0"/>
                                                  <w:marBottom w:val="0"/>
                                                  <w:divBdr>
                                                    <w:top w:val="none" w:sz="0" w:space="0" w:color="auto"/>
                                                    <w:left w:val="none" w:sz="0" w:space="0" w:color="auto"/>
                                                    <w:bottom w:val="none" w:sz="0" w:space="0" w:color="auto"/>
                                                    <w:right w:val="none" w:sz="0" w:space="0" w:color="auto"/>
                                                  </w:divBdr>
                                                  <w:divsChild>
                                                    <w:div w:id="8151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10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5639183">
          <w:marLeft w:val="0"/>
          <w:marRight w:val="0"/>
          <w:marTop w:val="0"/>
          <w:marBottom w:val="0"/>
          <w:divBdr>
            <w:top w:val="none" w:sz="0" w:space="0" w:color="auto"/>
            <w:left w:val="none" w:sz="0" w:space="0" w:color="auto"/>
            <w:bottom w:val="none" w:sz="0" w:space="0" w:color="auto"/>
            <w:right w:val="none" w:sz="0" w:space="0" w:color="auto"/>
          </w:divBdr>
          <w:divsChild>
            <w:div w:id="716197092">
              <w:marLeft w:val="0"/>
              <w:marRight w:val="0"/>
              <w:marTop w:val="0"/>
              <w:marBottom w:val="0"/>
              <w:divBdr>
                <w:top w:val="none" w:sz="0" w:space="0" w:color="auto"/>
                <w:left w:val="none" w:sz="0" w:space="0" w:color="auto"/>
                <w:bottom w:val="none" w:sz="0" w:space="0" w:color="auto"/>
                <w:right w:val="none" w:sz="0" w:space="0" w:color="auto"/>
              </w:divBdr>
              <w:divsChild>
                <w:div w:id="1616984196">
                  <w:marLeft w:val="0"/>
                  <w:marRight w:val="0"/>
                  <w:marTop w:val="0"/>
                  <w:marBottom w:val="0"/>
                  <w:divBdr>
                    <w:top w:val="none" w:sz="0" w:space="0" w:color="auto"/>
                    <w:left w:val="none" w:sz="0" w:space="0" w:color="auto"/>
                    <w:bottom w:val="none" w:sz="0" w:space="0" w:color="auto"/>
                    <w:right w:val="none" w:sz="0" w:space="0" w:color="auto"/>
                  </w:divBdr>
                  <w:divsChild>
                    <w:div w:id="449395548">
                      <w:marLeft w:val="0"/>
                      <w:marRight w:val="0"/>
                      <w:marTop w:val="0"/>
                      <w:marBottom w:val="0"/>
                      <w:divBdr>
                        <w:top w:val="none" w:sz="0" w:space="0" w:color="auto"/>
                        <w:left w:val="none" w:sz="0" w:space="0" w:color="auto"/>
                        <w:bottom w:val="none" w:sz="0" w:space="0" w:color="auto"/>
                        <w:right w:val="none" w:sz="0" w:space="0" w:color="auto"/>
                      </w:divBdr>
                      <w:divsChild>
                        <w:div w:id="1185023057">
                          <w:marLeft w:val="0"/>
                          <w:marRight w:val="0"/>
                          <w:marTop w:val="0"/>
                          <w:marBottom w:val="0"/>
                          <w:divBdr>
                            <w:top w:val="none" w:sz="0" w:space="0" w:color="auto"/>
                            <w:left w:val="none" w:sz="0" w:space="0" w:color="auto"/>
                            <w:bottom w:val="none" w:sz="0" w:space="0" w:color="auto"/>
                            <w:right w:val="none" w:sz="0" w:space="0" w:color="auto"/>
                          </w:divBdr>
                          <w:divsChild>
                            <w:div w:id="2005819644">
                              <w:marLeft w:val="0"/>
                              <w:marRight w:val="0"/>
                              <w:marTop w:val="0"/>
                              <w:marBottom w:val="0"/>
                              <w:divBdr>
                                <w:top w:val="none" w:sz="0" w:space="0" w:color="auto"/>
                                <w:left w:val="none" w:sz="0" w:space="0" w:color="auto"/>
                                <w:bottom w:val="none" w:sz="0" w:space="0" w:color="auto"/>
                                <w:right w:val="none" w:sz="0" w:space="0" w:color="auto"/>
                              </w:divBdr>
                              <w:divsChild>
                                <w:div w:id="1162702615">
                                  <w:marLeft w:val="0"/>
                                  <w:marRight w:val="0"/>
                                  <w:marTop w:val="0"/>
                                  <w:marBottom w:val="0"/>
                                  <w:divBdr>
                                    <w:top w:val="none" w:sz="0" w:space="0" w:color="auto"/>
                                    <w:left w:val="none" w:sz="0" w:space="0" w:color="auto"/>
                                    <w:bottom w:val="none" w:sz="0" w:space="0" w:color="auto"/>
                                    <w:right w:val="none" w:sz="0" w:space="0" w:color="auto"/>
                                  </w:divBdr>
                                  <w:divsChild>
                                    <w:div w:id="606038278">
                                      <w:marLeft w:val="0"/>
                                      <w:marRight w:val="0"/>
                                      <w:marTop w:val="0"/>
                                      <w:marBottom w:val="0"/>
                                      <w:divBdr>
                                        <w:top w:val="none" w:sz="0" w:space="0" w:color="auto"/>
                                        <w:left w:val="none" w:sz="0" w:space="0" w:color="auto"/>
                                        <w:bottom w:val="none" w:sz="0" w:space="0" w:color="auto"/>
                                        <w:right w:val="none" w:sz="0" w:space="0" w:color="auto"/>
                                      </w:divBdr>
                                      <w:divsChild>
                                        <w:div w:id="139103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2402125">
          <w:marLeft w:val="0"/>
          <w:marRight w:val="0"/>
          <w:marTop w:val="0"/>
          <w:marBottom w:val="0"/>
          <w:divBdr>
            <w:top w:val="none" w:sz="0" w:space="0" w:color="auto"/>
            <w:left w:val="none" w:sz="0" w:space="0" w:color="auto"/>
            <w:bottom w:val="none" w:sz="0" w:space="0" w:color="auto"/>
            <w:right w:val="none" w:sz="0" w:space="0" w:color="auto"/>
          </w:divBdr>
          <w:divsChild>
            <w:div w:id="1570264598">
              <w:marLeft w:val="0"/>
              <w:marRight w:val="0"/>
              <w:marTop w:val="0"/>
              <w:marBottom w:val="0"/>
              <w:divBdr>
                <w:top w:val="none" w:sz="0" w:space="0" w:color="auto"/>
                <w:left w:val="none" w:sz="0" w:space="0" w:color="auto"/>
                <w:bottom w:val="none" w:sz="0" w:space="0" w:color="auto"/>
                <w:right w:val="none" w:sz="0" w:space="0" w:color="auto"/>
              </w:divBdr>
              <w:divsChild>
                <w:div w:id="1846242487">
                  <w:marLeft w:val="0"/>
                  <w:marRight w:val="0"/>
                  <w:marTop w:val="0"/>
                  <w:marBottom w:val="0"/>
                  <w:divBdr>
                    <w:top w:val="none" w:sz="0" w:space="0" w:color="auto"/>
                    <w:left w:val="none" w:sz="0" w:space="0" w:color="auto"/>
                    <w:bottom w:val="none" w:sz="0" w:space="0" w:color="auto"/>
                    <w:right w:val="none" w:sz="0" w:space="0" w:color="auto"/>
                  </w:divBdr>
                  <w:divsChild>
                    <w:div w:id="2138450786">
                      <w:marLeft w:val="0"/>
                      <w:marRight w:val="0"/>
                      <w:marTop w:val="0"/>
                      <w:marBottom w:val="0"/>
                      <w:divBdr>
                        <w:top w:val="none" w:sz="0" w:space="0" w:color="auto"/>
                        <w:left w:val="none" w:sz="0" w:space="0" w:color="auto"/>
                        <w:bottom w:val="none" w:sz="0" w:space="0" w:color="auto"/>
                        <w:right w:val="none" w:sz="0" w:space="0" w:color="auto"/>
                      </w:divBdr>
                      <w:divsChild>
                        <w:div w:id="501703113">
                          <w:marLeft w:val="0"/>
                          <w:marRight w:val="0"/>
                          <w:marTop w:val="0"/>
                          <w:marBottom w:val="0"/>
                          <w:divBdr>
                            <w:top w:val="none" w:sz="0" w:space="0" w:color="auto"/>
                            <w:left w:val="none" w:sz="0" w:space="0" w:color="auto"/>
                            <w:bottom w:val="none" w:sz="0" w:space="0" w:color="auto"/>
                            <w:right w:val="none" w:sz="0" w:space="0" w:color="auto"/>
                          </w:divBdr>
                          <w:divsChild>
                            <w:div w:id="1476221605">
                              <w:marLeft w:val="0"/>
                              <w:marRight w:val="0"/>
                              <w:marTop w:val="0"/>
                              <w:marBottom w:val="0"/>
                              <w:divBdr>
                                <w:top w:val="none" w:sz="0" w:space="0" w:color="auto"/>
                                <w:left w:val="none" w:sz="0" w:space="0" w:color="auto"/>
                                <w:bottom w:val="none" w:sz="0" w:space="0" w:color="auto"/>
                                <w:right w:val="none" w:sz="0" w:space="0" w:color="auto"/>
                              </w:divBdr>
                              <w:divsChild>
                                <w:div w:id="2114087335">
                                  <w:marLeft w:val="0"/>
                                  <w:marRight w:val="0"/>
                                  <w:marTop w:val="0"/>
                                  <w:marBottom w:val="0"/>
                                  <w:divBdr>
                                    <w:top w:val="none" w:sz="0" w:space="0" w:color="auto"/>
                                    <w:left w:val="none" w:sz="0" w:space="0" w:color="auto"/>
                                    <w:bottom w:val="none" w:sz="0" w:space="0" w:color="auto"/>
                                    <w:right w:val="none" w:sz="0" w:space="0" w:color="auto"/>
                                  </w:divBdr>
                                  <w:divsChild>
                                    <w:div w:id="10226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3984</Words>
  <Characters>22709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2025-06-26T12:34:00Z</dcterms:created>
  <dcterms:modified xsi:type="dcterms:W3CDTF">2025-06-26T12:34:00Z</dcterms:modified>
</cp:coreProperties>
</file>