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98" w:rsidRDefault="00CC0F98" w:rsidP="00CC0F98">
      <w:pPr>
        <w:rPr>
          <w:lang w:eastAsia="en-GB"/>
        </w:rPr>
      </w:pPr>
      <w:r>
        <w:rPr>
          <w:lang w:eastAsia="en-GB"/>
        </w:rPr>
        <w:t xml:space="preserve">As at 11/12/2015 here’s a colour-coded list of the </w:t>
      </w:r>
      <w:proofErr w:type="spellStart"/>
      <w:r>
        <w:rPr>
          <w:lang w:eastAsia="en-GB"/>
        </w:rPr>
        <w:t>Metrica</w:t>
      </w:r>
      <w:proofErr w:type="spellEnd"/>
      <w:r>
        <w:rPr>
          <w:lang w:eastAsia="en-GB"/>
        </w:rPr>
        <w:t xml:space="preserve"> projects and with quick descriptions:</w:t>
      </w:r>
    </w:p>
    <w:p w:rsidR="00CC0F98" w:rsidRDefault="00CC0F98" w:rsidP="00CC0F98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Key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0F98">
        <w:rPr>
          <w:rFonts w:ascii="Times New Roman" w:eastAsia="Times New Roman" w:hAnsi="Times New Roman" w:cs="Times New Roman"/>
          <w:color w:val="00B050"/>
          <w:sz w:val="24"/>
          <w:szCs w:val="24"/>
          <w:lang w:eastAsia="en-GB"/>
        </w:rPr>
        <w:t>Main sites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Class libraries referenced by websites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0F9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Windows services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0F98">
        <w:rPr>
          <w:rFonts w:ascii="Times New Roman" w:eastAsia="Times New Roman" w:hAnsi="Times New Roman" w:cs="Times New Roman"/>
          <w:color w:val="E46C0A"/>
          <w:sz w:val="24"/>
          <w:szCs w:val="24"/>
          <w:lang w:eastAsia="en-GB"/>
        </w:rPr>
        <w:t>WCF service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0F98">
        <w:rPr>
          <w:rFonts w:ascii="Times New Roman" w:eastAsia="Times New Roman" w:hAnsi="Times New Roman" w:cs="Times New Roman"/>
          <w:color w:val="A6A6A6"/>
          <w:sz w:val="24"/>
          <w:szCs w:val="24"/>
          <w:lang w:eastAsia="en-GB"/>
        </w:rPr>
        <w:t>Developer tools</w:t>
      </w:r>
      <w:bookmarkStart w:id="0" w:name="_GoBack"/>
      <w:bookmarkEnd w:id="0"/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Winforms</w:t>
      </w:r>
      <w:proofErr w:type="spellEnd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 xml:space="preserve"> applications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C0F98" w:rsidRPr="00CC0F98" w:rsidRDefault="00CC0F98" w:rsidP="00CC0F98">
      <w:pPr>
        <w:pStyle w:val="Title"/>
        <w:rPr>
          <w:rFonts w:eastAsia="Times New Roman"/>
          <w:lang w:eastAsia="en-GB"/>
        </w:rPr>
      </w:pPr>
      <w:r w:rsidRPr="00CC0F98">
        <w:rPr>
          <w:rFonts w:eastAsia="Times New Roman"/>
          <w:lang w:eastAsia="en-GB"/>
        </w:rPr>
        <w:t> </w:t>
      </w:r>
      <w:r>
        <w:rPr>
          <w:rFonts w:eastAsia="Times New Roman"/>
          <w:lang w:eastAsia="en-GB"/>
        </w:rPr>
        <w:t>Projects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A6A6A6"/>
          <w:sz w:val="24"/>
          <w:szCs w:val="24"/>
          <w:lang w:eastAsia="en-GB"/>
        </w:rPr>
        <w:t>CLMSIntegration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test harness for CLMS integration.  Only used for local developer debugging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GeneratePDFs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Winforms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to generate batch of PDFs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InvigilatorConsole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Invigilator console application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50"/>
          <w:sz w:val="24"/>
          <w:szCs w:val="24"/>
          <w:lang w:eastAsia="en-GB"/>
        </w:rPr>
        <w:t>Metrica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Metrica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portal site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Metrica.Common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Common classes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Metrica.Common.Service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Helper methods for assignments and bookings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Metrica.Core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MVC common classes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Metrica.Data.Queue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Data access for some portal screens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Metrica.Manager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Portal helper classes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E46C0A"/>
          <w:sz w:val="24"/>
          <w:szCs w:val="24"/>
          <w:lang w:eastAsia="en-GB"/>
        </w:rPr>
        <w:t>Metrica.Services</w:t>
      </w:r>
      <w:proofErr w:type="spellEnd"/>
      <w:r w:rsidRPr="00CC0F98">
        <w:rPr>
          <w:rFonts w:ascii="Times New Roman" w:eastAsia="Times New Roman" w:hAnsi="Times New Roman" w:cs="Times New Roman"/>
          <w:color w:val="E46C0A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service layer for MVC test delivery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50"/>
          <w:sz w:val="24"/>
          <w:szCs w:val="24"/>
          <w:lang w:eastAsia="en-GB"/>
        </w:rPr>
        <w:t>Metrica.TestDelivery</w:t>
      </w:r>
      <w:proofErr w:type="spellEnd"/>
      <w:r w:rsidRPr="00CC0F98">
        <w:rPr>
          <w:rFonts w:ascii="Times New Roman" w:eastAsia="Times New Roman" w:hAnsi="Times New Roman" w:cs="Times New Roman"/>
          <w:color w:val="00B05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Test delivery site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Metrica.Utilities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Common utility methods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Metrica.Web.Controls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Web controls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50"/>
          <w:sz w:val="24"/>
          <w:szCs w:val="24"/>
          <w:lang w:eastAsia="en-GB"/>
        </w:rPr>
        <w:lastRenderedPageBreak/>
        <w:t>Metricaadmin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Content production site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MetricaAdminWinService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Background services for content production site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MetricaSoftware.BusinessObjects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ORM classes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MetricaSoftware.Common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Common classes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MetricaSoftware.Data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Data access classes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>MetricaSoftware.Web</w:t>
      </w:r>
      <w:proofErr w:type="spellEnd"/>
      <w:r w:rsidRPr="00CC0F98">
        <w:rPr>
          <w:rFonts w:ascii="Times New Roman" w:eastAsia="Times New Roman" w:hAnsi="Times New Roman" w:cs="Times New Roman"/>
          <w:color w:val="00B0F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Common web controls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A6A6A6"/>
          <w:sz w:val="24"/>
          <w:szCs w:val="24"/>
          <w:lang w:eastAsia="en-GB"/>
        </w:rPr>
        <w:t>MetricaTools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Developer tools, only used locally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MetricaWinService</w:t>
      </w:r>
      <w:proofErr w:type="spellEnd"/>
      <w:r w:rsidRPr="00CC0F9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Background services for portal site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SecureBrowser</w:t>
      </w:r>
      <w:proofErr w:type="spellEnd"/>
      <w:r w:rsidRPr="00CC0F98">
        <w:rPr>
          <w:rFonts w:ascii="Times New Roman" w:eastAsia="Times New Roman" w:hAnsi="Times New Roman" w:cs="Times New Roman"/>
          <w:color w:val="604A7B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Secure browser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SecureBrowserSetup</w:t>
      </w:r>
      <w:proofErr w:type="spellEnd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 xml:space="preserve"> </w:t>
      </w:r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>– Secure browser installer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SecureBrowserUtilities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Common classes for secure browser and invigilator console</w:t>
      </w:r>
    </w:p>
    <w:p w:rsidR="00CC0F98" w:rsidRPr="00CC0F98" w:rsidRDefault="00CC0F98" w:rsidP="00CC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C0F98">
        <w:rPr>
          <w:rFonts w:ascii="Times New Roman" w:eastAsia="Times New Roman" w:hAnsi="Times New Roman" w:cs="Times New Roman"/>
          <w:color w:val="9BBB59"/>
          <w:sz w:val="24"/>
          <w:szCs w:val="24"/>
          <w:lang w:eastAsia="en-GB"/>
        </w:rPr>
        <w:t>SessionMonitorSetup</w:t>
      </w:r>
      <w:proofErr w:type="spellEnd"/>
      <w:r w:rsidRPr="00CC0F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Invigilator console installer</w:t>
      </w:r>
    </w:p>
    <w:p w:rsidR="0023443F" w:rsidRDefault="00CC0F98"/>
    <w:sectPr w:rsidR="0023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29"/>
    <w:rsid w:val="00840CBD"/>
    <w:rsid w:val="00927849"/>
    <w:rsid w:val="009A5629"/>
    <w:rsid w:val="00C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winchg</dc:creator>
  <cp:keywords/>
  <dc:description/>
  <cp:lastModifiedBy>winchg</cp:lastModifiedBy>
  <cp:revision>2</cp:revision>
  <dcterms:created xsi:type="dcterms:W3CDTF">2016-07-27T13:47:00Z</dcterms:created>
  <dcterms:modified xsi:type="dcterms:W3CDTF">2016-07-27T13:52:00Z</dcterms:modified>
</cp:coreProperties>
</file>