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Annotate relations as counting or non-counting.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Each task comprises a relation and five examples illustrating the use of the relation in expressing information on a given subject. The objective is to annotate this relation as a counting or non-counting relation based on these examples.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can determine whether or not a relation is a counting relation by checking if this relation connects a subject to an aggregate of entities. This count should be an aggregation of uniquely identifiable entities which are likely to exist in the real-world and are separable from one another by some attribute(s) other than their names, i.e., the entities should have an individual identity.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Donal Trump, children, 5</w:t>
      </w:r>
      <w:r w:rsidDel="00000000" w:rsidR="00000000" w:rsidRPr="00000000">
        <w:rPr>
          <w:rtl w:val="0"/>
        </w:rPr>
        <w:t xml:space="preserve">   </w:t>
        <w:tab/>
        <w:tab/>
        <w:tab/>
        <w:tab/>
      </w:r>
      <w:r w:rsidDel="00000000" w:rsidR="00000000" w:rsidRPr="00000000">
        <w:rPr>
          <w:rtl w:val="0"/>
        </w:rPr>
        <w:t xml:space="preserve">Counting Relation -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Explanation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Since each child is different from one another not just by their name but also by attributes like gender, age, occupation and so on, we can conclude that the relation </w:t>
      </w:r>
      <w:r w:rsidDel="00000000" w:rsidR="00000000" w:rsidRPr="00000000">
        <w:rPr>
          <w:i w:val="1"/>
          <w:rtl w:val="0"/>
        </w:rPr>
        <w:t xml:space="preserve">‘children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 gives count information about the subject.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Allianz Arena (stadium), capacity, 75000</w:t>
      </w:r>
      <w:r w:rsidDel="00000000" w:rsidR="00000000" w:rsidRPr="00000000">
        <w:rPr>
          <w:rtl w:val="0"/>
        </w:rPr>
        <w:t xml:space="preserve"> </w:t>
        <w:tab/>
        <w:tab/>
        <w:t xml:space="preserve">Counting relation - </w:t>
      </w:r>
      <w:r w:rsidDel="00000000" w:rsidR="00000000" w:rsidRPr="00000000">
        <w:rPr>
          <w:b w:val="1"/>
          <w:rtl w:val="0"/>
        </w:rPr>
        <w:t xml:space="preserve">No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 - T</w:t>
      </w:r>
      <w:r w:rsidDel="00000000" w:rsidR="00000000" w:rsidRPr="00000000">
        <w:rPr>
          <w:rtl w:val="0"/>
        </w:rPr>
        <w:t xml:space="preserve">he relation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i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’ </w:t>
      </w:r>
      <w:r w:rsidDel="00000000" w:rsidR="00000000" w:rsidRPr="00000000">
        <w:rPr>
          <w:rtl w:val="0"/>
        </w:rPr>
        <w:t xml:space="preserve">provides a count of the seats in a stadium. The entities counted here are seats which may be distinguished by their names (by row and column number), but do not have any unique attributes.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Golden Gate Bridge, vehicles per day, 112000</w:t>
      </w:r>
      <w:r w:rsidDel="00000000" w:rsidR="00000000" w:rsidRPr="00000000">
        <w:rPr>
          <w:rtl w:val="0"/>
        </w:rPr>
        <w:t xml:space="preserve"> </w:t>
        <w:tab/>
        <w:t xml:space="preserve">Counting relation -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Explanation - Here, the relation is a measure to be more accurate. It gives a measure of the number of vehicles passing per day, than an absolute count value.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Parliament of India, number of seats, 545 </w:t>
      </w:r>
      <w:r w:rsidDel="00000000" w:rsidR="00000000" w:rsidRPr="00000000">
        <w:rPr>
          <w:rtl w:val="0"/>
        </w:rPr>
        <w:tab/>
        <w:tab/>
        <w:t xml:space="preserve">Counting relation -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Explanation - The number here is a count of seats in a parliament. Here the count is representative of the actual members of the parliament than just the count of seats physically present in the parliamentary room.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John Abraham (American football), draft pick, 13</w:t>
      </w:r>
      <w:r w:rsidDel="00000000" w:rsidR="00000000" w:rsidRPr="00000000">
        <w:rPr>
          <w:rtl w:val="0"/>
        </w:rPr>
        <w:t xml:space="preserve"> </w:t>
        <w:tab/>
        <w:t xml:space="preserve">Counting Relation - </w:t>
      </w:r>
      <w:r w:rsidDel="00000000" w:rsidR="00000000" w:rsidRPr="00000000">
        <w:rPr>
          <w:b w:val="1"/>
          <w:rtl w:val="0"/>
        </w:rPr>
        <w:t xml:space="preserve">No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Explanation - The relation </w:t>
      </w:r>
      <w:r w:rsidDel="00000000" w:rsidR="00000000" w:rsidRPr="00000000">
        <w:rPr>
          <w:b w:val="1"/>
          <w:rtl w:val="0"/>
        </w:rPr>
        <w:t xml:space="preserve">draft pick </w:t>
      </w:r>
      <w:r w:rsidDel="00000000" w:rsidR="00000000" w:rsidRPr="00000000">
        <w:rPr>
          <w:rtl w:val="0"/>
        </w:rPr>
        <w:t xml:space="preserve">expresses an ordering. The number 13 is not a count of entities but, the order in which drafting was performed for the footballer.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Do the following relations give a count of uniquely identifiable entities?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elect the best option. </w:t>
      </w:r>
      <w:r w:rsidDel="00000000" w:rsidR="00000000" w:rsidRPr="00000000">
        <w:rPr>
          <w:i w:val="1"/>
          <w:rtl w:val="0"/>
        </w:rPr>
        <w:t xml:space="preserve">(Hint: You may use Google or Wikipedia to look up unfamiliar subjects)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340"/>
        <w:gridCol w:w="2865"/>
        <w:gridCol w:w="1140"/>
        <w:tblGridChange w:id="0">
          <w:tblGrid>
            <w:gridCol w:w="5340"/>
            <w:gridCol w:w="2865"/>
            <w:gridCol w:w="114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Anthony McGill (snooker player)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ranking wins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Johnston-Allen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ranking wins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 Griffiths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ranking wins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 Higgins (snooker player)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ranking wins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Graeme Dott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ranking wins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180975</wp:posOffset>
            </wp:positionV>
            <wp:extent cx="190500" cy="190500"/>
            <wp:effectExtent b="0" l="0" r="0" t="0"/>
            <wp:wrapSquare wrapText="bothSides" distB="0" distT="0" distL="0" distR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180975</wp:posOffset>
            </wp:positionV>
            <wp:extent cx="190500" cy="190500"/>
            <wp:effectExtent b="0" l="0" r="0" t="0"/>
            <wp:wrapSquare wrapText="bothSides" distB="0" distT="0" distL="0" distR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180975</wp:posOffset>
            </wp:positionV>
            <wp:extent cx="190500" cy="190500"/>
            <wp:effectExtent b="0" l="0" r="0" t="0"/>
            <wp:wrapSquare wrapText="bothSides" distB="0" distT="0" distL="0" distR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85"/>
        <w:gridCol w:w="2910"/>
        <w:gridCol w:w="1050"/>
        <w:tblGridChange w:id="0">
          <w:tblGrid>
            <w:gridCol w:w="5385"/>
            <w:gridCol w:w="2910"/>
            <w:gridCol w:w="105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Herald (Sharon)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circulation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15715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H.O.W. Journal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L'Officiel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101719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Music Scene (magazine)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25000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Pipe Dream (newspaper)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180975</wp:posOffset>
            </wp:positionV>
            <wp:extent cx="190500" cy="190500"/>
            <wp:effectExtent b="0" l="0" r="0" t="0"/>
            <wp:wrapSquare wrapText="bothSides" distB="0" distT="0" distL="0" distR="0"/>
            <wp:docPr id="9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180975</wp:posOffset>
            </wp:positionV>
            <wp:extent cx="190500" cy="190500"/>
            <wp:effectExtent b="0" l="0" r="0" t="0"/>
            <wp:wrapSquare wrapText="bothSides" distB="0" distT="0" distL="0" distR="0"/>
            <wp:docPr id="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180975</wp:posOffset>
            </wp:positionV>
            <wp:extent cx="190500" cy="190500"/>
            <wp:effectExtent b="0" l="0" r="0" t="0"/>
            <wp:wrapSquare wrapText="bothSides" distB="0" distT="0" distL="0" distR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60"/>
        <w:gridCol w:w="2955"/>
        <w:gridCol w:w="930"/>
        <w:tblGridChange w:id="0">
          <w:tblGrid>
            <w:gridCol w:w="5460"/>
            <w:gridCol w:w="2955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 Neftekhimik Nizhnekamsk Stanislav Matyash 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squad number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 Rudar Probištip Tihi Vasilevski 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squad number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Sichuan Longfor F.C. Mao Xun 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squad number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2005 PFC CSKA Moscow season Kirill Kochubei 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squad number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Wimbledon F.C. Alex Tapp 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squad number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180975</wp:posOffset>
            </wp:positionV>
            <wp:extent cx="190500" cy="190500"/>
            <wp:effectExtent b="0" l="0" r="0" t="0"/>
            <wp:wrapSquare wrapText="bothSides" distB="0" distT="0" distL="0" distR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180975</wp:posOffset>
            </wp:positionV>
            <wp:extent cx="190500" cy="190500"/>
            <wp:effectExtent b="0" l="0" r="0" t="0"/>
            <wp:wrapSquare wrapText="bothSides" distB="0" distT="0" distL="0" distR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180975</wp:posOffset>
            </wp:positionV>
            <wp:extent cx="190500" cy="190500"/>
            <wp:effectExtent b="0" l="0" r="0" t="0"/>
            <wp:wrapSquare wrapText="bothSides" distB="0" distT="0" distL="0" distR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60"/>
        <w:gridCol w:w="2955"/>
        <w:gridCol w:w="930"/>
        <w:tblGridChange w:id="0">
          <w:tblGrid>
            <w:gridCol w:w="5460"/>
            <w:gridCol w:w="2955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 Bangkok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suites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Selsdon Park Hotel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suites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Fairmont Beijing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suites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Sheraton Aleppo Hotel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suites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Oxford and Cambridge Club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suites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45"/>
        <w:gridCol w:w="2955"/>
        <w:gridCol w:w="930"/>
        <w:tblGridChange w:id="0">
          <w:tblGrid>
            <w:gridCol w:w="5445"/>
            <w:gridCol w:w="2955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Taapaca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eruption year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Nevado de Toluca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eruption year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1350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Aguilera (volcano)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eruption year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1250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Pleiades (volcano group)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eruption year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1050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Payun Matru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eruption year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5050</w:t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9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45"/>
        <w:gridCol w:w="2955"/>
        <w:gridCol w:w="930"/>
        <w:tblGridChange w:id="0">
          <w:tblGrid>
            <w:gridCol w:w="5445"/>
            <w:gridCol w:w="2955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Institute of Inorganic Chemistry Slovak Academy of Sciences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doctoral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International Institute of Information Technology, Bhubaneswar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doctoral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Amity University Kolkata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doctoral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Goethe University Frankfurt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doctoral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2371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Rizvi College of Engineering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doctoral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9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7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45"/>
        <w:gridCol w:w="2955"/>
        <w:gridCol w:w="930"/>
        <w:tblGridChange w:id="0">
          <w:tblGrid>
            <w:gridCol w:w="5445"/>
            <w:gridCol w:w="2955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Italy at the 1964 Winter Olympics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rank in final medal count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United States at the 1998 Winter Olympics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rank in final medal count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Sweden at the 2006 Winter Olympics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rank in final medal count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Canada at the 1980 Winter Olympics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rank in final medal count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Austria at the 2014 Winter Olympics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rank in final medal count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8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45"/>
        <w:gridCol w:w="2955"/>
        <w:gridCol w:w="930"/>
        <w:tblGridChange w:id="0">
          <w:tblGrid>
            <w:gridCol w:w="5445"/>
            <w:gridCol w:w="2955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Bright Lights Film Journal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 size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Descent (magazine)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 size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Der Adler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 size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Road &amp; Travel Magazine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 size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 Jump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 size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tbl>
      <w:tblPr>
        <w:tblStyle w:val="Table9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45"/>
        <w:gridCol w:w="2955"/>
        <w:gridCol w:w="930"/>
        <w:tblGridChange w:id="0">
          <w:tblGrid>
            <w:gridCol w:w="5445"/>
            <w:gridCol w:w="2955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Bordentown (River Line station)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fare zone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Marx Dormoy (Paris Métro)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fare zone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Yakhtennaya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fare zone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Lancaster Gate tube station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fare zone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Streatham Hill railway station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fare zone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ab/>
        <w:t xml:space="preserve"> </w:t>
        <w:tab/>
      </w:r>
    </w:p>
    <w:tbl>
      <w:tblPr>
        <w:tblStyle w:val="Table10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45"/>
        <w:gridCol w:w="2955"/>
        <w:gridCol w:w="930"/>
        <w:tblGridChange w:id="0">
          <w:tblGrid>
            <w:gridCol w:w="5445"/>
            <w:gridCol w:w="2955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Zourab Tsiskaridze 12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matches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Reda El-Weshi 6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matches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Nima Wangdi (footballer) 3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matches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Miloš Živković (footballer, born 1985) 4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matches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Roddy Georgeson 7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matches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  <w:tab/>
        <w:tab/>
        <w:t xml:space="preserve"> </w:t>
        <w:tab/>
      </w:r>
    </w:p>
    <w:tbl>
      <w:tblPr>
        <w:tblStyle w:val="Table11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0"/>
        <w:gridCol w:w="3810"/>
        <w:gridCol w:w="930"/>
        <w:tblGridChange w:id="0">
          <w:tblGrid>
            <w:gridCol w:w="4590"/>
            <w:gridCol w:w="3810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Medical Universities (Myanmar)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undergraduate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Gulf Medical University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undergraduate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 Taiwan University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undergraduate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16533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Robert R. McCormick School of Engineering and Applied Science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undergraduate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1450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Lasell College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undergraduate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ab/>
        <w:t xml:space="preserve"> </w:t>
        <w:tab/>
      </w:r>
    </w:p>
    <w:tbl>
      <w:tblPr>
        <w:tblStyle w:val="Table12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0"/>
        <w:gridCol w:w="3810"/>
        <w:gridCol w:w="930"/>
        <w:tblGridChange w:id="0">
          <w:tblGrid>
            <w:gridCol w:w="4590"/>
            <w:gridCol w:w="3810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Alveus of hippocampus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brain info number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Temporopontine fibers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brain info number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Principal sensory nucleus of trigeminal nerve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brain info number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552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Ventricular system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brain info number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Lateral globus pallidus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brain info number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ab/>
        <w:t xml:space="preserve"> </w:t>
        <w:tab/>
      </w:r>
    </w:p>
    <w:tbl>
      <w:tblPr>
        <w:tblStyle w:val="Table13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0"/>
        <w:gridCol w:w="3810"/>
        <w:gridCol w:w="930"/>
        <w:tblGridChange w:id="0">
          <w:tblGrid>
            <w:gridCol w:w="4590"/>
            <w:gridCol w:w="3810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Keraterm camp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deaths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Lapušnik prison camp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deaths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Mechelen transit camp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deaths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Herzogenbusch concentration camp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deaths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749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Čelebići prison camp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deaths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3D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1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ab/>
        <w:t xml:space="preserve"> </w:t>
        <w:tab/>
        <w:t xml:space="preserve"> </w:t>
      </w:r>
    </w:p>
    <w:tbl>
      <w:tblPr>
        <w:tblStyle w:val="Table14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0"/>
        <w:gridCol w:w="3810"/>
        <w:gridCol w:w="930"/>
        <w:tblGridChange w:id="0">
          <w:tblGrid>
            <w:gridCol w:w="4590"/>
            <w:gridCol w:w="3810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Belmont University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postgraduate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1367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 Aviv University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postgraduate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11577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Bangabasi College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postgraduate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Showa Pharmaceutical University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postgraduate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Ritsumeikan University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postgraduate students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2089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9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 xml:space="preserve"> </w:t>
      </w:r>
    </w:p>
    <w:tbl>
      <w:tblPr>
        <w:tblStyle w:val="Table15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0"/>
        <w:gridCol w:w="3810"/>
        <w:gridCol w:w="930"/>
        <w:tblGridChange w:id="0">
          <w:tblGrid>
            <w:gridCol w:w="4590"/>
            <w:gridCol w:w="3810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Courtier Islands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islands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Yam Island (Queensland)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islands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Plum Island (New York)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islands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Griffiths Island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islands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Marinier Archipelago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islands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69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6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0"/>
        <w:gridCol w:w="3810"/>
        <w:gridCol w:w="930"/>
        <w:tblGridChange w:id="0">
          <w:tblGrid>
            <w:gridCol w:w="4590"/>
            <w:gridCol w:w="3810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Frafjord Tunnel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lanes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Lytle Tunnel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lanes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Çakıt Tunnel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lanes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Lehigh Tunnel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lanes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Sasago Tunnel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lanes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7F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7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70"/>
        <w:gridCol w:w="1230"/>
        <w:gridCol w:w="930"/>
        <w:tblGridChange w:id="0">
          <w:tblGrid>
            <w:gridCol w:w="7170"/>
            <w:gridCol w:w="1230"/>
            <w:gridCol w:w="930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Affiliated Jhongli Senior High School of National Central University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 range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Miras International School, Almaty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 range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Army of the Czech Republic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 range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Mongolian Armed Forces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 range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Jaffna Central College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 range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95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8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0"/>
        <w:gridCol w:w="3045"/>
        <w:gridCol w:w="1335"/>
        <w:tblGridChange w:id="0">
          <w:tblGrid>
            <w:gridCol w:w="4950"/>
            <w:gridCol w:w="3045"/>
            <w:gridCol w:w="1335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Crimson Oklahoma Crimson 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colour hex code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841617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Olive (color)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colour hex code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808000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Sapphire (color) Blue Sapphire 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colour hex code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126180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Shades of purple Byzantium 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colour hex code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702963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Rose (color) white 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colour hex code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674846</w:t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AB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9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0"/>
        <w:gridCol w:w="3045"/>
        <w:gridCol w:w="1335"/>
        <w:tblGridChange w:id="0">
          <w:tblGrid>
            <w:gridCol w:w="4950"/>
            <w:gridCol w:w="3045"/>
            <w:gridCol w:w="1335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Meninges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gray 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Extensor pollicis brevis muscle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gray 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Superior rectal artery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gray 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154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Saddle joint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gray 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Longus capitis muscle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gray 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C1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20"/>
        <w:tblW w:w="933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0"/>
        <w:gridCol w:w="3045"/>
        <w:gridCol w:w="1335"/>
        <w:tblGridChange w:id="0">
          <w:tblGrid>
            <w:gridCol w:w="4950"/>
            <w:gridCol w:w="3045"/>
            <w:gridCol w:w="1335"/>
          </w:tblGrid>
        </w:tblGridChange>
      </w:tblGrid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Julia Ann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films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603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Ariana (actress)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films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293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Tabitha Stevens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films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Vanessa Blue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films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Annabel Chong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films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D7">
      <w:pPr>
        <w:ind w:firstLine="720"/>
        <w:rPr/>
      </w:pPr>
      <w:r w:rsidDel="00000000" w:rsidR="00000000" w:rsidRPr="00000000">
        <w:rPr>
          <w:rtl w:val="0"/>
        </w:rPr>
        <w:t xml:space="preserve">Yes </w:t>
        <w:tab/>
        <w:t xml:space="preserve">Maybe yes </w:t>
        <w:tab/>
        <w:t xml:space="preserve">No </w:t>
        <w:tab/>
        <w:tab/>
        <w:t xml:space="preserve">Maybe no </w:t>
        <w:tab/>
        <w:t xml:space="preserve">Makes no sense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190500" cy="190500"/>
            <wp:effectExtent b="0" l="0" r="0" t="0"/>
            <wp:wrapSquare wrapText="bothSides" distB="0" distT="0" distL="0" distR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