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90" w:lineRule="atLeast"/>
      </w:pPr>
      <w:r>
        <w:rPr>
          <w:rStyle w:val="6"/>
          <w:rFonts w:ascii="Arial;Helvetica;Tahoma" w:hAnsi="Arial;Helvetica;Tahoma"/>
          <w:color w:val="000000"/>
          <w:sz w:val="23"/>
        </w:rPr>
        <w:t>Board of Directors Resolutions</w:t>
      </w:r>
    </w:p>
    <w:p>
      <w:pPr>
        <w:pStyle w:val="5"/>
        <w:spacing w:line="390" w:lineRule="atLeast"/>
      </w:pPr>
      <w:r>
        <w:rPr>
          <w:rFonts w:ascii="Arial;Helvetica;Tahoma" w:hAnsi="Arial;Helvetica;Tahoma"/>
          <w:color w:val="000000"/>
          <w:sz w:val="23"/>
        </w:rPr>
        <w:t>Date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5"/>
        <w:spacing w:line="390" w:lineRule="atLeast"/>
      </w:pPr>
      <w:r>
        <w:rPr>
          <w:rStyle w:val="6"/>
          <w:rFonts w:ascii="Arial;Helvetica;Tahoma" w:hAnsi="Arial;Helvetica;Tahoma"/>
          <w:color w:val="000000"/>
          <w:sz w:val="23"/>
          <w:u w:val="single"/>
        </w:rPr>
        <w:t>Sale of Restricted Stock</w:t>
      </w:r>
    </w:p>
    <w:p>
      <w:pPr>
        <w:sectPr>
          <w:pgSz w:w="12240" w:h="15840"/>
          <w:pgMar w:top="567" w:right="567" w:bottom="567" w:left="1134" w:header="0" w:footer="0" w:gutter="0"/>
          <w:cols w:space="720" w:num="1"/>
          <w:formProt w:val="0"/>
        </w:sectPr>
      </w:pPr>
    </w:p>
    <w:p>
      <w:pPr>
        <w:pStyle w:val="5"/>
        <w:spacing w:line="390" w:lineRule="atLeast"/>
        <w:ind w:left="720"/>
      </w:pPr>
      <w:r>
        <w:rPr>
          <w:rStyle w:val="6"/>
          <w:u w:val="single"/>
        </w:rPr>
        <w:t>WHEREAS</w:t>
      </w:r>
      <w:r>
        <w:t>, the Board of Directors (the “</w:t>
      </w:r>
      <w:r>
        <w:rPr>
          <w:u w:val="single"/>
        </w:rPr>
        <w:t>Board</w:t>
      </w:r>
      <w:r>
        <w:t>”) of [</w:t>
      </w:r>
      <w:r>
        <w:rPr>
          <w:shd w:val="clear" w:color="auto" w:fill="00FF00"/>
        </w:rPr>
        <w:t>Company Name</w:t>
      </w:r>
      <w:r>
        <w:t>], (the “</w:t>
      </w:r>
      <w:r>
        <w:rPr>
          <w:u w:val="single"/>
        </w:rPr>
        <w:t>Company</w:t>
      </w:r>
      <w:r>
        <w:t>”) has determined that it is in the best interest of the Company to sell and issue on behalf of the Company Common Stock (the “Shares”) to the individuals or entities listed below (the “Purchasers”) in the amounts specified opposite each name, at a price of [</w:t>
      </w:r>
      <w:r>
        <w:rPr>
          <w:shd w:val="clear" w:color="auto" w:fill="00FF00"/>
        </w:rPr>
        <w:t>Common Stock Price Per Share</w:t>
      </w:r>
      <w:r>
        <w:t>] per share which the Board determines to be the fair value of such Shares.</w:t>
      </w:r>
    </w:p>
    <w:p>
      <w:pPr>
        <w:sectPr>
          <w:type w:val="continuous"/>
          <w:pgSz w:w="12240" w:h="15840"/>
          <w:pgMar w:top="567" w:right="567" w:bottom="567" w:left="1134" w:header="0" w:footer="0" w:gutter="0"/>
          <w:cols w:space="720" w:num="1"/>
          <w:formProt w:val="0"/>
        </w:sectPr>
      </w:pPr>
    </w:p>
    <w:p>
      <w:pPr>
        <w:pStyle w:val="5"/>
        <w:spacing w:line="390" w:lineRule="atLeast"/>
      </w:pPr>
      <w:r>
        <w:rPr>
          <w:rStyle w:val="6"/>
          <w:rFonts w:ascii="Arial;Helvetica;Tahoma" w:hAnsi="Arial;Helvetica;Tahoma"/>
          <w:color w:val="000000"/>
          <w:sz w:val="23"/>
          <w:u w:val="single"/>
        </w:rPr>
        <w:t>NOW, THEREFORE, BE IT RESOLVED</w:t>
      </w:r>
      <w:r>
        <w:rPr>
          <w:rFonts w:ascii="Arial;Helvetica;Tahoma" w:hAnsi="Arial;Helvetica;Tahoma"/>
          <w:color w:val="000000"/>
          <w:sz w:val="23"/>
        </w:rPr>
        <w:t>, that each Purchaser shall be sold the number of shares of Common Stock set forth opposite such Purchaser's name pursuant to the Plan, subject to compliance with applicable securities laws.</w:t>
      </w:r>
    </w:p>
    <w:p>
      <w:pPr>
        <w:pStyle w:val="5"/>
        <w:spacing w:line="390" w:lineRule="atLeast"/>
      </w:pPr>
      <w:r>
        <w:rPr>
          <w:rStyle w:val="6"/>
          <w:rFonts w:ascii="Arial;Helvetica;Tahoma" w:hAnsi="Arial;Helvetica;Tahoma"/>
          <w:color w:val="000000"/>
          <w:sz w:val="23"/>
          <w:u w:val="single"/>
        </w:rPr>
        <w:t>General Authority and Ratification</w:t>
      </w:r>
    </w:p>
    <w:p>
      <w:pPr>
        <w:pStyle w:val="5"/>
        <w:spacing w:line="390" w:lineRule="atLeast"/>
      </w:pPr>
      <w:r>
        <w:rPr>
          <w:rStyle w:val="6"/>
          <w:rFonts w:ascii="Arial;Helvetica;Tahoma" w:hAnsi="Arial;Helvetica;Tahoma"/>
          <w:color w:val="000000"/>
          <w:sz w:val="23"/>
          <w:u w:val="single"/>
        </w:rPr>
        <w:t>RESOLVED</w:t>
      </w:r>
      <w:r>
        <w:rPr>
          <w:rFonts w:ascii="Arial;Helvetica;Tahoma" w:hAnsi="Arial;Helvetica;Tahoma"/>
          <w:color w:val="000000"/>
          <w:sz w:val="23"/>
        </w:rPr>
        <w:t>, that the officers of the Company be, and each of them hereby is, authorized and directed, in the name and on behalf of the Company, to prepare or cause to be prepared and to execute, deliver, verify, acknowledge, file or record any documents, instruments, certificates, statements, papers, or any amendments thereto, as may be deemed necessary or advisable in order to effectuate the transactions contemplated by the agreements approved herein, and to take such further steps and do any and all such further acts or things as shall be necessary or desirable to carry out the transactions contemplated by the foregoing resolutions. </w:t>
      </w:r>
    </w:p>
    <w:p>
      <w:pPr>
        <w:pStyle w:val="5"/>
        <w:spacing w:line="390" w:lineRule="atLeast"/>
      </w:pPr>
      <w:r>
        <w:rPr>
          <w:rStyle w:val="6"/>
          <w:rFonts w:ascii="Arial;Helvetica;Tahoma" w:hAnsi="Arial;Helvetica;Tahoma"/>
          <w:color w:val="000000"/>
          <w:sz w:val="23"/>
          <w:u w:val="single"/>
        </w:rPr>
        <w:t>RESOLVED FURTHER</w:t>
      </w:r>
      <w:r>
        <w:rPr>
          <w:rFonts w:ascii="Arial;Helvetica;Tahoma" w:hAnsi="Arial;Helvetica;Tahoma"/>
          <w:color w:val="000000"/>
          <w:sz w:val="23"/>
        </w:rPr>
        <w:t>, that the authority and power given hereunder be deemed retroactive and any and all acts authorized hereunder performed prior to the passage of these resolutions, be, and they hereby are, ratified, confirmed and approved in all respects. </w:t>
      </w:r>
    </w:p>
    <w:p>
      <w:pPr>
        <w:pStyle w:val="5"/>
        <w:spacing w:line="390" w:lineRule="atLeast"/>
      </w:pPr>
      <w:r>
        <w:rPr>
          <w:color w:val="000000"/>
        </w:rPr>
        <w:t> </w:t>
      </w:r>
    </w:p>
    <w:p>
      <w:pPr>
        <w:pStyle w:val="5"/>
        <w:spacing w:line="390" w:lineRule="atLeast"/>
      </w:pPr>
      <w:r>
        <w:rPr>
          <w:color w:val="000000"/>
        </w:rPr>
        <w:t> </w:t>
      </w:r>
    </w:p>
    <w:p>
      <w:pPr>
        <w:pStyle w:val="5"/>
        <w:spacing w:line="390" w:lineRule="atLeast"/>
      </w:pPr>
      <w:r>
        <w:rPr>
          <w:rFonts w:ascii="Arial;Helvetica;Tahoma" w:hAnsi="Arial;Helvetica;Tahoma"/>
          <w:color w:val="000000"/>
          <w:sz w:val="23"/>
        </w:rPr>
        <w:t>_________________________ </w:t>
      </w:r>
      <w:r>
        <w:rPr>
          <w:rStyle w:val="4"/>
          <w:rFonts w:ascii="Arial;Helvetica;Tahoma" w:hAnsi="Arial;Helvetica;Tahoma"/>
          <w:color w:val="000000"/>
          <w:sz w:val="23"/>
        </w:rPr>
        <w:t>Sign Here</w:t>
      </w:r>
    </w:p>
    <w:p>
      <w:pPr>
        <w:pStyle w:val="5"/>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 of Company Secretary</w:t>
      </w:r>
      <w:r>
        <w:rPr>
          <w:rFonts w:ascii="Arial;Helvetica;Tahoma" w:hAnsi="Arial;Helvetica;Tahoma"/>
          <w:color w:val="000000"/>
          <w:sz w:val="23"/>
        </w:rPr>
        <w:t>]</w:t>
      </w:r>
    </w:p>
    <w:p>
      <w:pPr>
        <w:pStyle w:val="5"/>
        <w:spacing w:line="390" w:lineRule="atLeast"/>
      </w:pPr>
      <w:r>
        <w:rPr>
          <w:color w:val="000000"/>
        </w:rPr>
        <w:t> </w:t>
      </w:r>
    </w:p>
    <w:p>
      <w:pPr>
        <w:pStyle w:val="5"/>
        <w:spacing w:line="390" w:lineRule="atLeast"/>
      </w:pPr>
      <w:r>
        <w:rPr>
          <w:rStyle w:val="6"/>
          <w:rFonts w:ascii="Arial;Helvetica;Tahoma" w:hAnsi="Arial;Helvetica;Tahoma"/>
          <w:color w:val="000000"/>
          <w:sz w:val="23"/>
        </w:rPr>
        <w:t>EXHIBIT A: Sale of Restricted Stock</w:t>
      </w:r>
    </w:p>
    <w:tbl>
      <w:tblPr>
        <w:tblStyle w:val="3"/>
        <w:tblW w:w="0" w:type="auto"/>
        <w:jc w:val="center"/>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567"/>
        <w:gridCol w:w="1639"/>
        <w:gridCol w:w="1146"/>
        <w:gridCol w:w="999"/>
        <w:gridCol w:w="1011"/>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tblHeader/>
          <w:jc w:val="center"/>
        </w:trPr>
        <w:tc>
          <w:tcPr>
            <w:tcW w:w="1171"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7"/>
            </w:pPr>
            <w:r>
              <w:rPr>
                <w:rStyle w:val="6"/>
                <w:b w:val="0"/>
                <w:bCs w:val="0"/>
              </w:rPr>
              <w:t>Purchaser Name &amp; Address</w:t>
            </w:r>
          </w:p>
        </w:tc>
        <w:tc>
          <w:tcPr>
            <w:tcW w:w="168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7"/>
            </w:pPr>
            <w:r>
              <w:rPr>
                <w:rStyle w:val="6"/>
                <w:b w:val="0"/>
                <w:bCs w:val="0"/>
              </w:rPr>
              <w:t>Vesting Commencement Date</w:t>
            </w:r>
          </w:p>
        </w:tc>
        <w:tc>
          <w:tcPr>
            <w:tcW w:w="102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7"/>
            </w:pPr>
            <w:r>
              <w:rPr>
                <w:rStyle w:val="6"/>
                <w:b w:val="0"/>
                <w:bCs w:val="0"/>
              </w:rPr>
              <w:t>Number of Shares</w:t>
            </w:r>
          </w:p>
        </w:tc>
        <w:tc>
          <w:tcPr>
            <w:tcW w:w="917"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7"/>
            </w:pPr>
            <w:r>
              <w:rPr>
                <w:rStyle w:val="6"/>
                <w:b w:val="0"/>
                <w:bCs w:val="0"/>
              </w:rPr>
              <w:t>Price per Share</w:t>
            </w:r>
          </w:p>
        </w:tc>
        <w:tc>
          <w:tcPr>
            <w:tcW w:w="992"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7"/>
            </w:pPr>
            <w:r>
              <w:rPr>
                <w:rStyle w:val="6"/>
                <w:b w:val="0"/>
                <w:bCs w:val="0"/>
              </w:rPr>
              <w:t>Vesting Schedule</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17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8"/>
              <w:ind w:left="187"/>
            </w:pPr>
            <w:r>
              <w:t>[</w:t>
            </w:r>
            <w:r>
              <w:rPr>
                <w:shd w:val="clear" w:color="auto" w:fill="00FF00"/>
              </w:rPr>
              <w:t>Name</w:t>
            </w:r>
            <w:r>
              <w:t>]</w:t>
            </w:r>
          </w:p>
          <w:p>
            <w:pPr>
              <w:pStyle w:val="8"/>
              <w:ind w:left="180"/>
            </w:pPr>
            <w:r>
              <w:t>[</w:t>
            </w:r>
            <w:r>
              <w:rPr>
                <w:shd w:val="clear" w:color="auto" w:fill="00FF00"/>
              </w:rPr>
              <w:t>Address</w:t>
            </w:r>
            <w:r>
              <w:t>]</w:t>
            </w:r>
          </w:p>
        </w:tc>
        <w:tc>
          <w:tcPr>
            <w:tcW w:w="168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8"/>
            </w:pPr>
            <w:r>
              <w:t>[</w:t>
            </w:r>
            <w:r>
              <w:rPr>
                <w:shd w:val="clear" w:color="auto" w:fill="00FF00"/>
              </w:rPr>
              <w:t>Vesting Commencement Date</w:t>
            </w:r>
            <w:r>
              <w:t>]</w:t>
            </w:r>
          </w:p>
        </w:tc>
        <w:tc>
          <w:tcPr>
            <w:tcW w:w="102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8"/>
            </w:pPr>
            <w:r>
              <w:t>[</w:t>
            </w:r>
            <w:r>
              <w:rPr>
                <w:shd w:val="clear" w:color="auto" w:fill="00FF00"/>
              </w:rPr>
              <w:t>Purchased Shares</w:t>
            </w:r>
            <w:r>
              <w:t>]</w:t>
            </w:r>
          </w:p>
        </w:tc>
        <w:tc>
          <w:tcPr>
            <w:tcW w:w="917"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8"/>
            </w:pPr>
            <w:r>
              <w:t>[</w:t>
            </w:r>
            <w:r>
              <w:rPr>
                <w:shd w:val="clear" w:color="auto" w:fill="00FF00"/>
              </w:rPr>
              <w:t>Common Stock Price Per Share</w:t>
            </w:r>
            <w:r>
              <w:t>]</w:t>
            </w:r>
          </w:p>
        </w:tc>
        <w:tc>
          <w:tcPr>
            <w:tcW w:w="99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8"/>
            </w:pPr>
            <w:r>
              <w:t>[</w:t>
            </w:r>
            <w:r>
              <w:rPr>
                <w:shd w:val="clear" w:color="auto" w:fill="00FF00"/>
              </w:rPr>
              <w:t>Vesting Schedule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17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8"/>
              <w:ind w:left="187"/>
            </w:pPr>
            <w:r>
              <w:t>[</w:t>
            </w:r>
            <w:r>
              <w:rPr>
                <w:shd w:val="clear" w:color="auto" w:fill="00FF00"/>
              </w:rPr>
              <w:t>Name</w:t>
            </w:r>
            <w:r>
              <w:t>]</w:t>
            </w:r>
          </w:p>
          <w:p>
            <w:pPr>
              <w:pStyle w:val="8"/>
            </w:pPr>
            <w:r>
              <w:t>    [</w:t>
            </w:r>
            <w:r>
              <w:rPr>
                <w:shd w:val="clear" w:color="auto" w:fill="00FF00"/>
              </w:rPr>
              <w:t>Address</w:t>
            </w:r>
            <w:r>
              <w:t>]</w:t>
            </w:r>
          </w:p>
        </w:tc>
        <w:tc>
          <w:tcPr>
            <w:tcW w:w="168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8"/>
            </w:pPr>
            <w:r>
              <w:t>[</w:t>
            </w:r>
            <w:r>
              <w:rPr>
                <w:shd w:val="clear" w:color="auto" w:fill="00FF00"/>
              </w:rPr>
              <w:t>Vesting Commencement Date</w:t>
            </w:r>
            <w:r>
              <w:t>]</w:t>
            </w:r>
          </w:p>
        </w:tc>
        <w:tc>
          <w:tcPr>
            <w:tcW w:w="102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8"/>
            </w:pPr>
            <w:r>
              <w:t>[</w:t>
            </w:r>
            <w:r>
              <w:rPr>
                <w:shd w:val="clear" w:color="auto" w:fill="00FF00"/>
              </w:rPr>
              <w:t>Purchased Shares</w:t>
            </w:r>
            <w:r>
              <w:t>]</w:t>
            </w:r>
          </w:p>
        </w:tc>
        <w:tc>
          <w:tcPr>
            <w:tcW w:w="917"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8"/>
            </w:pPr>
            <w:r>
              <w:t>[</w:t>
            </w:r>
            <w:r>
              <w:rPr>
                <w:shd w:val="clear" w:color="auto" w:fill="00FF00"/>
              </w:rPr>
              <w:t>Common Stock Price Per Share</w:t>
            </w:r>
            <w:r>
              <w:t>]</w:t>
            </w:r>
          </w:p>
        </w:tc>
        <w:tc>
          <w:tcPr>
            <w:tcW w:w="99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8"/>
            </w:pPr>
            <w:r>
              <w:t>[</w:t>
            </w:r>
            <w:r>
              <w:rPr>
                <w:shd w:val="clear" w:color="auto" w:fill="00FF00"/>
              </w:rPr>
              <w:t>Vesting Schedule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171"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8"/>
              <w:ind w:left="1862"/>
            </w:pPr>
            <w:r>
              <w:t xml:space="preserve">                    </w:t>
            </w:r>
            <w:r>
              <w:rPr>
                <w:rStyle w:val="6"/>
              </w:rPr>
              <w:t>Total</w:t>
            </w:r>
          </w:p>
        </w:tc>
        <w:tc>
          <w:tcPr>
            <w:tcW w:w="168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8"/>
            </w:pPr>
            <w:r>
              <w:t> </w:t>
            </w:r>
          </w:p>
        </w:tc>
        <w:tc>
          <w:tcPr>
            <w:tcW w:w="102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8"/>
            </w:pPr>
            <w:r>
              <w:t> </w:t>
            </w:r>
          </w:p>
        </w:tc>
        <w:tc>
          <w:tcPr>
            <w:tcW w:w="917"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8"/>
            </w:pPr>
            <w:r>
              <w:t> </w:t>
            </w:r>
          </w:p>
        </w:tc>
        <w:tc>
          <w:tcPr>
            <w:tcW w:w="992"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8"/>
            </w:pPr>
            <w:r>
              <w:t> </w:t>
            </w:r>
          </w:p>
        </w:tc>
      </w:tr>
    </w:tbl>
    <w:p>
      <w:pPr>
        <w:pStyle w:val="5"/>
        <w:spacing w:line="390" w:lineRule="atLeast"/>
      </w:pPr>
      <w:r>
        <w:rPr>
          <w:color w:val="000000"/>
        </w:rPr>
        <w:t> </w:t>
      </w:r>
    </w:p>
    <w:p>
      <w:pPr>
        <w:pStyle w:val="5"/>
        <w:spacing w:line="390" w:lineRule="atLeast"/>
      </w:pPr>
      <w:r>
        <w:rPr>
          <w:color w:val="000000"/>
        </w:rPr>
        <w:t> </w:t>
      </w:r>
    </w:p>
    <w:p>
      <w:pPr>
        <w:pStyle w:val="5"/>
        <w:spacing w:line="390" w:lineRule="atLeast"/>
      </w:pPr>
      <w:r>
        <w:rPr>
          <w:color w:val="000000"/>
        </w:rPr>
        <w:t> </w:t>
      </w:r>
    </w:p>
    <w:p>
      <w:pPr>
        <w:pStyle w:val="5"/>
        <w:spacing w:line="390" w:lineRule="atLeast"/>
      </w:pPr>
      <w:r>
        <w:rPr>
          <w:color w:val="000000"/>
        </w:rPr>
        <w:t> </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ED3CAB"/>
    <w:rsid w:val="65ED3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qFormat/>
    <w:uiPriority w:val="0"/>
    <w:rPr>
      <w:i/>
      <w:iCs/>
    </w:rPr>
  </w:style>
  <w:style w:type="paragraph" w:customStyle="1" w:styleId="5">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6">
    <w:name w:val="Strong Emphasis"/>
    <w:qFormat/>
    <w:uiPriority w:val="0"/>
    <w:rPr>
      <w:b/>
      <w:bCs/>
    </w:rPr>
  </w:style>
  <w:style w:type="paragraph" w:customStyle="1" w:styleId="7">
    <w:name w:val="Table Heading"/>
    <w:basedOn w:val="8"/>
    <w:qFormat/>
    <w:uiPriority w:val="0"/>
    <w:pPr>
      <w:suppressLineNumbers/>
      <w:jc w:val="center"/>
    </w:pPr>
    <w:rPr>
      <w:b/>
      <w:bCs/>
    </w:rPr>
  </w:style>
  <w:style w:type="paragraph" w:customStyle="1" w:styleId="8">
    <w:name w:val="Table Contents"/>
    <w:basedOn w:val="5"/>
    <w:qFormat/>
    <w:uiPriority w:val="0"/>
    <w:pPr>
      <w:spacing w:line="240" w:lineRule="auto"/>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2025-01-24T22:43:00Z</dcterms:created>
  <dc:creator>WXT</dc:creator>
  <cp:lastModifiedBy>WXT</cp:lastModifiedBy>
  <dcterms:modified xsi:type="dcterms:W3CDTF">2025-01-24T22:43:34Z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24162FF2B08DF3A40E88946729ABB527_41</vt:lpwstr>
  </property>
</Properties>
</file>