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line="390" w:lineRule="atLeast"/>
        <w:jc w:val="left"/>
      </w:pPr>
      <w:r>
        <w:rPr>
          <w:rStyle w:val="16"/>
          <w:rFonts w:ascii="Arial;Helvetica;Tahoma" w:hAnsi="Arial;Helvetica;Tahoma"/>
          <w:b w:val="0"/>
          <w:bCs w:val="0"/>
          <w:color w:val="000000"/>
          <w:sz w:val="23"/>
        </w:rPr>
        <w:t>Statement of Work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Date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4"/>
        <w:spacing w:line="390" w:lineRule="atLeast"/>
        <w:jc w:val="left"/>
      </w:pPr>
      <w:r>
        <w:rPr>
          <w:color w:val="000000"/>
        </w:rPr>
        <w:t xml:space="preserve">       </w:t>
      </w:r>
      <w:r>
        <w:rPr>
          <w:rFonts w:ascii="Arial;Helvetica;Tahoma" w:hAnsi="Arial;Helvetica;Tahoma"/>
          <w:color w:val="000000"/>
          <w:sz w:val="23"/>
        </w:rPr>
        <w:t>I.            </w:t>
      </w:r>
      <w:r>
        <w:rPr>
          <w:rStyle w:val="16"/>
          <w:rFonts w:ascii="Arial;Helvetica;Tahoma" w:hAnsi="Arial;Helvetica;Tahoma"/>
          <w:color w:val="000000"/>
          <w:sz w:val="23"/>
        </w:rPr>
        <w:t>Payment Terms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[   ]  [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Contractor Name</w:t>
      </w:r>
      <w:r>
        <w:rPr>
          <w:rFonts w:ascii="Arial;Helvetica;Tahoma" w:hAnsi="Arial;Helvetica;Tahoma"/>
          <w:color w:val="000000"/>
          <w:sz w:val="23"/>
        </w:rPr>
        <w:t>] (the "Contractor") shall be paid by [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Company Name</w:t>
      </w:r>
      <w:r>
        <w:rPr>
          <w:rFonts w:ascii="Arial;Helvetica;Tahoma" w:hAnsi="Arial;Helvetica;Tahoma"/>
          <w:color w:val="000000"/>
          <w:sz w:val="23"/>
        </w:rPr>
        <w:t>] (the "Company") at an hourly rate of $ [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Rate</w:t>
      </w:r>
      <w:r>
        <w:rPr>
          <w:rFonts w:ascii="Arial;Helvetica;Tahoma" w:hAnsi="Arial;Helvetica;Tahoma"/>
          <w:color w:val="000000"/>
          <w:sz w:val="23"/>
        </w:rPr>
        <w:t>]/hr.] in accordance with the completion of Services detailed in Section II. The Company  shall be invoiced every [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Invoicing Time</w:t>
      </w:r>
      <w:r>
        <w:rPr>
          <w:rFonts w:ascii="Arial;Helvetica;Tahoma" w:hAnsi="Arial;Helvetica;Tahoma"/>
          <w:color w:val="000000"/>
          <w:sz w:val="23"/>
        </w:rPr>
        <w:t>] week(s) for payment to the Contractor.</w:t>
      </w:r>
    </w:p>
    <w:p>
      <w:pPr>
        <w:pStyle w:val="4"/>
        <w:spacing w:line="390" w:lineRule="atLeast"/>
        <w:jc w:val="left"/>
      </w:pPr>
      <w:r>
        <w:rPr>
          <w:rStyle w:val="9"/>
          <w:rFonts w:ascii="Arial;Helvetica;Tahoma" w:hAnsi="Arial;Helvetica;Tahoma"/>
          <w:color w:val="000000"/>
          <w:sz w:val="23"/>
        </w:rPr>
        <w:t>OR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[   ]  [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Contractor Name</w:t>
      </w:r>
      <w:r>
        <w:rPr>
          <w:rFonts w:ascii="Arial;Helvetica;Tahoma" w:hAnsi="Arial;Helvetica;Tahoma"/>
          <w:color w:val="000000"/>
          <w:sz w:val="23"/>
        </w:rPr>
        <w:t>] (the "Contractor") shall be paid by [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Company Name</w:t>
      </w:r>
      <w:r>
        <w:rPr>
          <w:rFonts w:ascii="Arial;Helvetica;Tahoma" w:hAnsi="Arial;Helvetica;Tahoma"/>
          <w:color w:val="000000"/>
          <w:sz w:val="23"/>
        </w:rPr>
        <w:t>] (the "Company")  in accordance with the completion of the tasks and milestones set forth below in Section II. 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 xml:space="preserve">II.             </w:t>
      </w:r>
      <w:r>
        <w:rPr>
          <w:rStyle w:val="16"/>
          <w:rFonts w:ascii="Arial;Helvetica;Tahoma" w:hAnsi="Arial;Helvetica;Tahoma"/>
          <w:color w:val="000000"/>
          <w:sz w:val="23"/>
        </w:rPr>
        <w:t>Description of Services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"/>
        <w:gridCol w:w="1347"/>
        <w:gridCol w:w="1120"/>
        <w:gridCol w:w="1482"/>
        <w:gridCol w:w="1312"/>
      </w:tblGrid>
      <w:tr>
        <w:trPr>
          <w:jc w:val="center"/>
        </w:trPr>
        <w:tc>
          <w:tcPr>
            <w:tcW w:w="1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 </w:t>
            </w:r>
          </w:p>
        </w:tc>
        <w:tc>
          <w:tcPr>
            <w:tcW w:w="10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Services</w:t>
            </w:r>
          </w:p>
        </w:tc>
        <w:tc>
          <w:tcPr>
            <w:tcW w:w="9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Estimated Hours</w:t>
            </w:r>
          </w:p>
        </w:tc>
        <w:tc>
          <w:tcPr>
            <w:tcW w:w="11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Completion Date(s)</w:t>
            </w:r>
          </w:p>
        </w:tc>
        <w:tc>
          <w:tcPr>
            <w:tcW w:w="108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Payment</w:t>
            </w:r>
          </w:p>
        </w:tc>
      </w:tr>
      <w:tr>
        <w:trPr>
          <w:jc w:val="center"/>
        </w:trPr>
        <w:tc>
          <w:tcPr>
            <w:tcW w:w="1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1.</w:t>
            </w:r>
          </w:p>
        </w:tc>
        <w:tc>
          <w:tcPr>
            <w:tcW w:w="10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 [</w:t>
            </w:r>
            <w:r>
              <w:rPr>
                <w:shd w:val="clear" w:fill="00FF00"/>
              </w:rPr>
              <w:t>Services Description</w:t>
            </w:r>
            <w:r>
              <w:t>]</w:t>
            </w:r>
          </w:p>
        </w:tc>
        <w:tc>
          <w:tcPr>
            <w:tcW w:w="9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[</w:t>
            </w:r>
            <w:r>
              <w:rPr>
                <w:shd w:val="clear" w:fill="00FF00"/>
              </w:rPr>
              <w:t>Hours</w:t>
            </w:r>
            <w:r>
              <w:t>]</w:t>
            </w:r>
          </w:p>
        </w:tc>
        <w:tc>
          <w:tcPr>
            <w:tcW w:w="11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</w:pPr>
            <w:r>
              <w:t>[</w:t>
            </w:r>
            <w:r>
              <w:rPr>
                <w:shd w:val="clear" w:fill="00FF00"/>
              </w:rPr>
              <w:t>Estimated Completion Date</w:t>
            </w:r>
            <w:r>
              <w:t>]</w:t>
            </w:r>
          </w:p>
          <w:p>
            <w:pPr>
              <w:pStyle w:val="19"/>
            </w:pPr>
            <w:r>
              <w:t>OR</w:t>
            </w:r>
          </w:p>
          <w:p>
            <w:pPr>
              <w:pStyle w:val="19"/>
              <w:spacing w:before="0" w:after="283"/>
            </w:pPr>
            <w:r>
              <w:t>The first completion date shall be [</w:t>
            </w:r>
            <w:r>
              <w:rPr>
                <w:shd w:val="clear" w:fill="00FF00"/>
              </w:rPr>
              <w:t>First Completion Date</w:t>
            </w:r>
            <w:r>
              <w:t>]. The Services shall be repeated every [</w:t>
            </w:r>
            <w:r>
              <w:rPr>
                <w:shd w:val="clear" w:fill="00FF00"/>
              </w:rPr>
              <w:t>Repeated Weeks/Days</w:t>
            </w:r>
            <w:r>
              <w:t>] until [</w:t>
            </w:r>
            <w:r>
              <w:rPr>
                <w:shd w:val="clear" w:fill="00FF00"/>
              </w:rPr>
              <w:t>Final Completion Date</w:t>
            </w:r>
            <w:r>
              <w:t>]</w:t>
            </w:r>
          </w:p>
        </w:tc>
        <w:tc>
          <w:tcPr>
            <w:tcW w:w="108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</w:pPr>
            <w:r>
              <w:t>[</w:t>
            </w:r>
            <w:r>
              <w:rPr>
                <w:shd w:val="clear" w:fill="00FF00"/>
              </w:rPr>
              <w:t>Hourly Wages</w:t>
            </w:r>
            <w:r>
              <w:t>]</w:t>
            </w:r>
          </w:p>
          <w:p>
            <w:pPr>
              <w:pStyle w:val="19"/>
            </w:pPr>
            <w:r>
              <w:t>OR</w:t>
            </w:r>
          </w:p>
          <w:p>
            <w:pPr>
              <w:pStyle w:val="19"/>
            </w:pPr>
            <w:r>
              <w:t>[</w:t>
            </w:r>
            <w:r>
              <w:rPr>
                <w:shd w:val="clear" w:fill="00FF00"/>
              </w:rPr>
              <w:t>Agreed Upon Sum</w:t>
            </w:r>
            <w:r>
              <w:t>]</w:t>
            </w:r>
          </w:p>
          <w:p>
            <w:pPr>
              <w:pStyle w:val="19"/>
            </w:pPr>
            <w:r>
              <w:t>OR</w:t>
            </w:r>
          </w:p>
          <w:p>
            <w:pPr>
              <w:pStyle w:val="19"/>
              <w:spacing w:before="0" w:after="283"/>
            </w:pPr>
            <w:r>
              <w:t>The Board shall recommend that the Contractor be granted an option to purchase [</w:t>
            </w:r>
            <w:r>
              <w:rPr>
                <w:shd w:val="clear" w:fill="00FF00"/>
              </w:rPr>
              <w:t># Shares</w:t>
            </w:r>
            <w:r>
              <w:t>] shares under the Company's [</w:t>
            </w:r>
            <w:r>
              <w:rPr>
                <w:shd w:val="clear" w:fill="00FF00"/>
              </w:rPr>
              <w:t>Equity Incentive Plan Name</w:t>
            </w:r>
            <w:r>
              <w:t>].</w:t>
            </w:r>
          </w:p>
        </w:tc>
      </w:tr>
      <w:tr>
        <w:trPr>
          <w:jc w:val="center"/>
        </w:trPr>
        <w:tc>
          <w:tcPr>
            <w:tcW w:w="1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2.</w:t>
            </w:r>
          </w:p>
        </w:tc>
        <w:tc>
          <w:tcPr>
            <w:tcW w:w="10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rPr>
                <w:rStyle w:val="9"/>
              </w:rPr>
              <w:t>Add milestones as necessary.</w:t>
            </w:r>
          </w:p>
        </w:tc>
        <w:tc>
          <w:tcPr>
            <w:tcW w:w="9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 </w:t>
            </w:r>
          </w:p>
        </w:tc>
        <w:tc>
          <w:tcPr>
            <w:tcW w:w="11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 </w:t>
            </w:r>
          </w:p>
        </w:tc>
        <w:tc>
          <w:tcPr>
            <w:tcW w:w="108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 </w:t>
            </w:r>
          </w:p>
        </w:tc>
      </w:tr>
    </w:tbl>
    <w:p>
      <w:pPr>
        <w:pStyle w:val="4"/>
        <w:spacing w:line="390" w:lineRule="atLeast"/>
        <w:jc w:val="left"/>
      </w:pPr>
      <w:r>
        <w:rPr>
          <w:color w:val="000000"/>
        </w:rPr>
        <w:t>   </w:t>
      </w:r>
      <w:r>
        <w:rPr>
          <w:rFonts w:ascii="Arial;Helvetica;Tahoma" w:hAnsi="Arial;Helvetica;Tahoma"/>
          <w:color w:val="000000"/>
          <w:sz w:val="23"/>
        </w:rPr>
        <w:t>III.            </w:t>
      </w:r>
      <w:r>
        <w:rPr>
          <w:rStyle w:val="16"/>
          <w:rFonts w:ascii="Arial;Helvetica;Tahoma" w:hAnsi="Arial;Helvetica;Tahoma"/>
          <w:color w:val="000000"/>
          <w:sz w:val="23"/>
        </w:rPr>
        <w:t>Maintenance, Repairs and Additions </w:t>
      </w:r>
      <w:r>
        <w:rPr>
          <w:rFonts w:ascii="Arial;Helvetica;Tahoma" w:hAnsi="Arial;Helvetica;Tahoma"/>
          <w:color w:val="000000"/>
          <w:sz w:val="23"/>
        </w:rPr>
        <w:t>(if applicable)</w:t>
      </w:r>
    </w:p>
    <w:p>
      <w:pPr>
        <w:pStyle w:val="4"/>
        <w:spacing w:before="0" w:after="0"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[   ]  Additional charges will be assessed by the Contractor on a per-project or hourly basis, depending on the complexity and time required. Additional charges must be agreed to in writing by the Company or added through an amendment of this agreement.</w:t>
      </w:r>
    </w:p>
    <w:p>
      <w:pPr>
        <w:pStyle w:val="4"/>
        <w:spacing w:before="0" w:after="0"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before="0" w:after="0"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OR</w:t>
      </w:r>
    </w:p>
    <w:p>
      <w:pPr>
        <w:pStyle w:val="4"/>
        <w:spacing w:before="0" w:after="0"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before="0" w:after="0"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[   ]   Reasonable maintenance and repair will be included with the Services and shall not exceed [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max hrs</w:t>
      </w:r>
      <w:r>
        <w:rPr>
          <w:rFonts w:ascii="Arial;Helvetica;Tahoma" w:hAnsi="Arial;Helvetica;Tahoma"/>
          <w:color w:val="000000"/>
          <w:sz w:val="23"/>
        </w:rPr>
        <w:t>] and will be in accordance with the following estimates:</w:t>
      </w:r>
    </w:p>
    <w:p>
      <w:pPr>
        <w:pStyle w:val="4"/>
        <w:spacing w:before="0" w:after="0" w:line="390" w:lineRule="atLeast"/>
        <w:jc w:val="left"/>
      </w:pPr>
      <w:r>
        <w:rPr>
          <w:color w:val="000000"/>
        </w:rPr>
        <w:t> 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3"/>
        <w:gridCol w:w="3003"/>
      </w:tblGrid>
      <w:tr>
        <w:trPr>
          <w:jc w:val="center"/>
        </w:trPr>
        <w:tc>
          <w:tcPr>
            <w:tcW w:w="18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Milestone or Task</w:t>
            </w:r>
          </w:p>
        </w:tc>
        <w:tc>
          <w:tcPr>
            <w:tcW w:w="251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  Allotted Maintenance/Repair Hours</w:t>
            </w:r>
          </w:p>
        </w:tc>
      </w:tr>
      <w:tr>
        <w:trPr>
          <w:jc w:val="center"/>
        </w:trPr>
        <w:tc>
          <w:tcPr>
            <w:tcW w:w="18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 </w:t>
            </w:r>
          </w:p>
        </w:tc>
        <w:tc>
          <w:tcPr>
            <w:tcW w:w="251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 </w:t>
            </w:r>
          </w:p>
        </w:tc>
      </w:tr>
      <w:tr>
        <w:trPr>
          <w:jc w:val="center"/>
        </w:trPr>
        <w:tc>
          <w:tcPr>
            <w:tcW w:w="18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 </w:t>
            </w:r>
          </w:p>
        </w:tc>
        <w:tc>
          <w:tcPr>
            <w:tcW w:w="251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 </w:t>
            </w:r>
          </w:p>
        </w:tc>
      </w:tr>
      <w:tr>
        <w:trPr>
          <w:jc w:val="center"/>
        </w:trPr>
        <w:tc>
          <w:tcPr>
            <w:tcW w:w="186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Total Maintenance Hours</w:t>
            </w:r>
          </w:p>
        </w:tc>
        <w:tc>
          <w:tcPr>
            <w:tcW w:w="251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 </w:t>
            </w:r>
          </w:p>
        </w:tc>
      </w:tr>
    </w:tbl>
    <w:p>
      <w:pPr>
        <w:pStyle w:val="4"/>
        <w:spacing w:line="390" w:lineRule="atLeast"/>
        <w:jc w:val="left"/>
      </w:pPr>
      <w:r>
        <w:rPr>
          <w:color w:val="000000"/>
        </w:rPr>
        <w:t>   </w:t>
      </w:r>
      <w:r>
        <w:rPr>
          <w:rFonts w:ascii="Arial;Helvetica;Tahoma" w:hAnsi="Arial;Helvetica;Tahoma"/>
          <w:color w:val="000000"/>
          <w:sz w:val="23"/>
        </w:rPr>
        <w:t>IV.            </w:t>
      </w:r>
      <w:r>
        <w:rPr>
          <w:rStyle w:val="16"/>
          <w:rFonts w:ascii="Arial;Helvetica;Tahoma" w:hAnsi="Arial;Helvetica;Tahoma"/>
          <w:color w:val="000000"/>
          <w:sz w:val="23"/>
        </w:rPr>
        <w:t>Reimbursable Expenses</w:t>
      </w:r>
      <w:bookmarkStart w:id="0" w:name="_GoBack"/>
      <w:bookmarkEnd w:id="0"/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[   ]  Contractor shall not be authorized to incur on behalf of the Company any expenses and will be responsible for all expenses incurred while performing the Services.  </w:t>
      </w:r>
    </w:p>
    <w:p>
      <w:pPr>
        <w:pStyle w:val="4"/>
        <w:spacing w:line="390" w:lineRule="atLeast"/>
        <w:jc w:val="left"/>
      </w:pPr>
      <w:r>
        <w:rPr>
          <w:rStyle w:val="9"/>
          <w:rFonts w:ascii="Arial;Helvetica;Tahoma" w:hAnsi="Arial;Helvetica;Tahoma"/>
          <w:color w:val="000000"/>
          <w:sz w:val="23"/>
        </w:rPr>
        <w:t>OR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[   ] The Contractor may incur expenses as expressly specified below which will be reimbursed by the Company.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8"/>
        <w:gridCol w:w="1460"/>
      </w:tblGrid>
      <w:tr>
        <w:trPr>
          <w:jc w:val="center"/>
        </w:trPr>
        <w:tc>
          <w:tcPr>
            <w:tcW w:w="78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Expense</w:t>
            </w:r>
          </w:p>
        </w:tc>
        <w:tc>
          <w:tcPr>
            <w:tcW w:w="14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Max Allowance</w:t>
            </w:r>
          </w:p>
        </w:tc>
      </w:tr>
      <w:tr>
        <w:trPr>
          <w:jc w:val="center"/>
        </w:trPr>
        <w:tc>
          <w:tcPr>
            <w:tcW w:w="78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 </w:t>
            </w:r>
          </w:p>
        </w:tc>
        <w:tc>
          <w:tcPr>
            <w:tcW w:w="14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 </w:t>
            </w:r>
          </w:p>
        </w:tc>
      </w:tr>
      <w:tr>
        <w:trPr>
          <w:jc w:val="center"/>
        </w:trPr>
        <w:tc>
          <w:tcPr>
            <w:tcW w:w="78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 </w:t>
            </w:r>
          </w:p>
        </w:tc>
        <w:tc>
          <w:tcPr>
            <w:tcW w:w="14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  <w:spacing w:before="0" w:after="283"/>
            </w:pPr>
            <w:r>
              <w:t> </w:t>
            </w:r>
          </w:p>
        </w:tc>
      </w:tr>
    </w:tbl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In Witness hereof, the Parties have executed this Statement of Work as of the date set forth above.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70"/>
        <w:gridCol w:w="3810"/>
      </w:tblGrid>
      <w:tr>
        <w:trPr>
          <w:jc w:val="center"/>
        </w:trPr>
        <w:tc>
          <w:tcPr>
            <w:tcW w:w="227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</w:pPr>
            <w:r>
              <w:t>CONTRACTOR</w:t>
            </w:r>
          </w:p>
          <w:p>
            <w:pPr>
              <w:pStyle w:val="19"/>
            </w:pPr>
            <w:r>
              <w:t> </w:t>
            </w:r>
          </w:p>
          <w:p>
            <w:pPr>
              <w:pStyle w:val="19"/>
            </w:pPr>
            <w:r>
              <w:t>By: _____________________________</w:t>
            </w:r>
            <w:r>
              <w:rPr>
                <w:rStyle w:val="9"/>
              </w:rPr>
              <w:t>Sign Here</w:t>
            </w:r>
          </w:p>
          <w:p>
            <w:pPr>
              <w:pStyle w:val="19"/>
            </w:pPr>
            <w:r>
              <w:t>      [</w:t>
            </w:r>
            <w:r>
              <w:rPr>
                <w:shd w:val="clear" w:fill="00FF00"/>
              </w:rPr>
              <w:t>Contractor Name/Respresentative Name</w:t>
            </w:r>
            <w:r>
              <w:t>]</w:t>
            </w:r>
          </w:p>
          <w:p>
            <w:pPr>
              <w:pStyle w:val="19"/>
              <w:spacing w:before="0" w:after="283"/>
            </w:pPr>
            <w:r>
              <w:t> </w:t>
            </w:r>
          </w:p>
        </w:tc>
        <w:tc>
          <w:tcPr>
            <w:tcW w:w="209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9"/>
            </w:pPr>
            <w:r>
              <w:t>COMPANY</w:t>
            </w:r>
          </w:p>
          <w:p>
            <w:pPr>
              <w:pStyle w:val="19"/>
            </w:pPr>
            <w:r>
              <w:t> </w:t>
            </w:r>
          </w:p>
          <w:p>
            <w:pPr>
              <w:pStyle w:val="19"/>
            </w:pPr>
            <w:r>
              <w:t>By: ___________________________ </w:t>
            </w:r>
            <w:r>
              <w:rPr>
                <w:rStyle w:val="9"/>
              </w:rPr>
              <w:t>Sign Here</w:t>
            </w:r>
          </w:p>
          <w:p>
            <w:pPr>
              <w:pStyle w:val="19"/>
              <w:spacing w:before="0" w:after="283"/>
            </w:pPr>
            <w:r>
              <w:t>       [</w:t>
            </w:r>
            <w:r>
              <w:rPr>
                <w:shd w:val="clear" w:fill="00FF00"/>
              </w:rPr>
              <w:t>Company Respresentative Name</w:t>
            </w:r>
            <w:r>
              <w:t>]</w:t>
            </w:r>
          </w:p>
        </w:tc>
      </w:tr>
    </w:tbl>
    <w:p>
      <w:pPr>
        <w:pStyle w:val="4"/>
        <w:spacing w:before="0" w:after="283" w:line="390" w:lineRule="atLeast"/>
        <w:jc w:val="left"/>
      </w:pPr>
      <w:r>
        <w:rPr>
          <w:color w:val="000000"/>
        </w:rPr>
        <w:t> </w:t>
      </w:r>
    </w:p>
    <w:sectPr>
      <w:pgSz w:w="12240" w:h="15840"/>
      <w:pgMar w:top="567" w:right="567" w:bottom="567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iberation Serif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orndal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G Mincho Light J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00000000" w:usb1="00000000" w:usb2="00000000" w:usb3="00000000" w:csb0="003E0000" w:csb1="00000000"/>
  </w:font>
  <w:font w:name="Alban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;Helvetica;Tahom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FC684B"/>
    <w:rsid w:val="6DF1D0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Liberation Serif" w:hAnsi="Liberation Serif" w:eastAsia="Liberation Sans" w:cs="Liberation Sans"/>
      <w:color w:val="auto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rPr>
      <w:rFonts w:ascii="Thorndale" w:hAnsi="Thorndale" w:eastAsia="HG Mincho Light J" w:cs="Arial Unicode MS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outlineLvl w:val="1"/>
    </w:pPr>
    <w:rPr>
      <w:rFonts w:ascii="Liberation Serif" w:hAnsi="Liberation Serif" w:eastAsia="Liberation Sans" w:cs="Liberation Sans"/>
      <w:b/>
      <w:bCs/>
      <w:sz w:val="36"/>
      <w:szCs w:val="36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uiPriority w:val="0"/>
    <w:pPr>
      <w:keepNext/>
      <w:spacing w:before="240" w:after="283"/>
    </w:pPr>
    <w:rPr>
      <w:rFonts w:ascii="Albany" w:hAnsi="Albany" w:eastAsia="HG Mincho Light J" w:cs="Arial Unicode MS"/>
      <w:sz w:val="28"/>
      <w:szCs w:val="28"/>
    </w:rPr>
  </w:style>
  <w:style w:type="paragraph" w:customStyle="1" w:styleId="4">
    <w:name w:val="Text body"/>
    <w:basedOn w:val="1"/>
    <w:uiPriority w:val="0"/>
    <w:pPr>
      <w:spacing w:before="0" w:after="283"/>
    </w:pPr>
  </w:style>
  <w:style w:type="paragraph" w:styleId="8">
    <w:name w:val="caption"/>
    <w:basedOn w:val="1"/>
    <w:uiPriority w:val="0"/>
    <w:pPr>
      <w:suppressLineNumbers/>
      <w:spacing w:before="120" w:after="120"/>
    </w:pPr>
    <w:rPr>
      <w:i/>
      <w:iCs/>
      <w:sz w:val="24"/>
      <w:szCs w:val="24"/>
    </w:rPr>
  </w:style>
  <w:style w:type="character" w:styleId="9">
    <w:name w:val="Emphasis"/>
    <w:qFormat/>
    <w:uiPriority w:val="0"/>
    <w:rPr>
      <w:i/>
      <w:iCs/>
    </w:rPr>
  </w:style>
  <w:style w:type="paragraph" w:styleId="10">
    <w:name w:val="footer"/>
    <w:basedOn w:val="1"/>
    <w:uiPriority w:val="0"/>
    <w:pPr>
      <w:suppressLineNumbers/>
      <w:tabs>
        <w:tab w:val="center" w:pos="4818"/>
        <w:tab w:val="right" w:pos="9637"/>
      </w:tabs>
    </w:pPr>
  </w:style>
  <w:style w:type="paragraph" w:styleId="11">
    <w:name w:val="header"/>
    <w:basedOn w:val="1"/>
    <w:uiPriority w:val="0"/>
    <w:pPr>
      <w:suppressLineNumbers/>
      <w:tabs>
        <w:tab w:val="center" w:pos="4818"/>
        <w:tab w:val="right" w:pos="9637"/>
      </w:tabs>
    </w:pPr>
  </w:style>
  <w:style w:type="paragraph" w:styleId="12">
    <w:name w:val="List"/>
    <w:basedOn w:val="4"/>
    <w:uiPriority w:val="0"/>
  </w:style>
  <w:style w:type="character" w:customStyle="1" w:styleId="13">
    <w:name w:val="Endnote Characters"/>
    <w:qFormat/>
    <w:uiPriority w:val="0"/>
  </w:style>
  <w:style w:type="character" w:customStyle="1" w:styleId="14">
    <w:name w:val="Footnote Characters"/>
    <w:qFormat/>
    <w:uiPriority w:val="0"/>
  </w:style>
  <w:style w:type="character" w:customStyle="1" w:styleId="15">
    <w:name w:val="Internet Link"/>
    <w:uiPriority w:val="0"/>
    <w:rPr>
      <w:color w:val="000080"/>
      <w:u w:val="single"/>
    </w:rPr>
  </w:style>
  <w:style w:type="character" w:customStyle="1" w:styleId="16">
    <w:name w:val="Strong Emphasis"/>
    <w:uiPriority w:val="0"/>
    <w:rPr>
      <w:b/>
      <w:bCs/>
    </w:rPr>
  </w:style>
  <w:style w:type="paragraph" w:customStyle="1" w:styleId="17">
    <w:name w:val="Horizontal Line"/>
    <w:basedOn w:val="1"/>
    <w:next w:val="4"/>
    <w:qFormat/>
    <w:uiPriority w:val="0"/>
    <w:pPr>
      <w:pBdr>
        <w:bottom w:val="double" w:color="808080" w:sz="2" w:space="0"/>
      </w:pBdr>
      <w:spacing w:before="0" w:after="283"/>
    </w:pPr>
    <w:rPr>
      <w:sz w:val="12"/>
    </w:rPr>
  </w:style>
  <w:style w:type="paragraph" w:customStyle="1" w:styleId="18">
    <w:name w:val="Sender"/>
    <w:basedOn w:val="1"/>
    <w:qFormat/>
    <w:uiPriority w:val="0"/>
    <w:rPr>
      <w:i/>
    </w:rPr>
  </w:style>
  <w:style w:type="paragraph" w:customStyle="1" w:styleId="19">
    <w:name w:val="Table Contents"/>
    <w:basedOn w:val="4"/>
    <w:uiPriority w:val="0"/>
  </w:style>
  <w:style w:type="paragraph" w:customStyle="1" w:styleId="20">
    <w:name w:val="Index"/>
    <w:basedOn w:val="1"/>
    <w:uiPriority w:val="0"/>
    <w:pPr>
      <w:suppressLineNumbers/>
    </w:pPr>
  </w:style>
  <w:style w:type="paragraph" w:customStyle="1" w:styleId="21">
    <w:name w:val="Table Heading"/>
    <w:basedOn w:val="19"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Office_6.0.0.8068_F1E327BC-269C-435d-A152-05C5408002CA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2025-01-24T22:46:17Z</dcterms:created>
  <dc:creator>Data</dc:creator>
  <cp:lastModifiedBy>WXT</cp:lastModifiedBy>
  <dcterms:modified xsi:type="dcterms:W3CDTF">2025-01-24T22:46:49Z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E9528284AB4C4636D98894671212D151_43</vt:lpwstr>
  </property>
</Properties>
</file>