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APPOINTMENT OF GUARDIAN AD LITEM</w:t>
      </w:r>
    </w:p>
    <w:p/>
    <w:p>
      <w:r>
        <w:t>COMES NOW the [Plaintiff/Defendant], [Your Name], by and through undersigned counsel, and respectfully moves this Honorable Court to appoint a Guardian ad Litem for [Name of Minor/Incapacitated Person], pursuant to [cite relevant rule or statute, e.g., "Rule 17(c) of the Federal Rules of Civil Procedure"]. In support of this motion, [Plaintiff/Defendant] states as follows:</w:t>
      </w:r>
    </w:p>
    <w:p/>
    <w:p>
      <w:pPr>
        <w:pStyle w:val="Heading2"/>
      </w:pPr>
      <w:r>
        <w:t>I. BACKGROUND</w:t>
      </w:r>
    </w:p>
    <w:p>
      <w:r>
        <w:t>1. [Name of Minor/Incapacitated Person] is [describe the individual’s status, e.g., "a minor under the age of 18," "an incapacitated person unable to represent their own interests," etc.].</w:t>
      </w:r>
    </w:p>
    <w:p>
      <w:r>
        <w:t>2. Due to [describe the circumstances, e.g., "age," "mental incapacity," "physical disability"], [Name of Minor/Incapacitated Person] is unable to adequately represent their own interests in this litigation.</w:t>
      </w:r>
    </w:p>
    <w:p>
      <w:r>
        <w:t>3. [Plaintiff/Defendant] now seeks the appointment of a Guardian ad Litem to ensure that [Name of Minor/Incapacitated Person]’s rights and interests are fully protected.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Legal Requirement for Guardian ad Litem</w:t>
      </w:r>
    </w:p>
    <w:p>
      <w:r>
        <w:t>4. The law requires the appointment of a Guardian ad Litem when a minor or incapacitated person is involved in litigation, as set forth in [cite relevant rule or statute].</w:t>
      </w:r>
    </w:p>
    <w:p>
      <w:r>
        <w:t>5. The purpose of this requirement is to ensure that individuals who cannot represent themselves are provided with appropriate legal representation.</w:t>
      </w:r>
    </w:p>
    <w:p>
      <w:r>
        <w:t>6. Courts have consistently upheld the necessity of appointing a Guardian ad Litem in cases involving minors or incapacitated persons, as seen in [cite relevant case law].</w:t>
      </w:r>
    </w:p>
    <w:p>
      <w:pPr>
        <w:pStyle w:val="Heading3"/>
      </w:pPr>
      <w:r>
        <w:t>B. Protection of Interests</w:t>
      </w:r>
    </w:p>
    <w:p>
      <w:r>
        <w:t>7. The appointment of a Guardian ad Litem is essential to protect the interests of [Name of Minor/Incapacitated Person], who is unable to do so on their own.</w:t>
      </w:r>
    </w:p>
    <w:p>
      <w:r>
        <w:t>8. Without a Guardian ad Litem, there is a significant risk that [Name of Minor/Incapacitated Person]’s rights and interests will not be fully protected.</w:t>
      </w:r>
    </w:p>
    <w:p>
      <w:r>
        <w:t>9. Courts have recognized the importance of appointing a Guardian ad Litem to safeguard the interests of vulnerable individuals, as seen in [cite relevant case law].</w:t>
      </w:r>
    </w:p>
    <w:p>
      <w:pPr>
        <w:pStyle w:val="Heading3"/>
      </w:pPr>
      <w:r>
        <w:t>C. Best Interests of the Individual</w:t>
      </w:r>
    </w:p>
    <w:p>
      <w:r>
        <w:t>10. The appointment of a Guardian ad Litem is in the best interests of [Name of Minor/Incapacitated Person], as it ensures that their needs and rights are prioritized in the litigation.</w:t>
      </w:r>
    </w:p>
    <w:p>
      <w:r>
        <w:t>11. The Guardian ad Litem will act solely in the best interests of [Name of Minor/Incapacitated Person], independent of the interests of any other party.</w:t>
      </w:r>
    </w:p>
    <w:p>
      <w:r>
        <w:t>12. Courts have consistently held that the best interests of the minor or incapacitated person are paramount in determining the need for a Guardian ad Litem, as seen in [cite relevant case law].</w:t>
      </w:r>
    </w:p>
    <w:p>
      <w:pPr>
        <w:pStyle w:val="Heading3"/>
      </w:pPr>
      <w:r>
        <w:t>D. Prevention of Harm</w:t>
      </w:r>
    </w:p>
    <w:p>
      <w:r>
        <w:t>13. Failure to appoint a Guardian ad Litem could result in harm to [Name of Minor/Incapacitated Person], including the risk of an unfair or unjust outcome.</w:t>
      </w:r>
    </w:p>
    <w:p>
      <w:r>
        <w:t>14. The Guardian ad Litem will help prevent such harm by ensuring that [Name of Minor/Incapacitated Person]’s rights are vigorously defended.</w:t>
      </w:r>
    </w:p>
    <w:p>
      <w:r>
        <w:t>15. Courts have recognized the role of a Guardian ad Litem in preventing harm to vulnerable individuals, as seen in [cite relevant case law].</w:t>
      </w:r>
    </w:p>
    <w:p>
      <w:pPr>
        <w:pStyle w:val="Heading3"/>
      </w:pPr>
      <w:r>
        <w:t>E. Legal Precedent</w:t>
      </w:r>
    </w:p>
    <w:p>
      <w:r>
        <w:t>16. Legal precedent strongly supports the appointment of a Guardian ad Litem in cases involving minors or incapacitated persons.</w:t>
      </w:r>
    </w:p>
    <w:p>
      <w:r>
        <w:t>17. The court’s decision in [cite relevant case] provides a clear basis for granting the relief requested.</w:t>
      </w:r>
    </w:p>
    <w:p>
      <w:r>
        <w:t>18. Consistency with established legal principles requires the appointment of a Guardian ad Litem in this case.</w:t>
      </w:r>
    </w:p>
    <w:p>
      <w:pPr>
        <w:pStyle w:val="Heading3"/>
      </w:pPr>
      <w:r>
        <w:t>F. Independent Representation</w:t>
      </w:r>
    </w:p>
    <w:p>
      <w:r>
        <w:t>19. The Guardian ad Litem will provide independent representation for [Name of Minor/Incapacitated Person], ensuring that their interests are not subordinated to those of other parties.</w:t>
      </w:r>
    </w:p>
    <w:p>
      <w:r>
        <w:t>20. Independent representation is particularly important in cases where the interests of the minor or incapacitated person may conflict with those of the parties to the litigation.</w:t>
      </w:r>
    </w:p>
    <w:p>
      <w:r>
        <w:t>21. Courts have recognized the importance of independent representation in cases involving vulnerable individuals, as seen in [cite relevant case law].</w:t>
      </w:r>
    </w:p>
    <w:p>
      <w:pPr>
        <w:pStyle w:val="Heading3"/>
      </w:pPr>
      <w:r>
        <w:t>G. Facilitation of Fair Proceedings</w:t>
      </w:r>
    </w:p>
    <w:p>
      <w:r>
        <w:t>22. The appointment of a Guardian ad Litem will facilitate fair proceedings by ensuring that all relevant issues are properly addressed from the perspective of [Name of Minor/Incapacitated Person].</w:t>
      </w:r>
    </w:p>
    <w:p>
      <w:r>
        <w:t>23. The Guardian ad Litem will work to ensure that [Name of Minor/Incapacitated Person]’s interests are fully represented and considered by the Court.</w:t>
      </w:r>
    </w:p>
    <w:p>
      <w:r>
        <w:t>24. Courts have emphasized the role of a Guardian ad Litem in promoting fairness in proceedings involving minors or incapacitated persons, as seen in [cite relevant case law].</w:t>
      </w:r>
    </w:p>
    <w:p>
      <w:pPr>
        <w:pStyle w:val="Heading3"/>
      </w:pPr>
      <w:r>
        <w:t>H. Compliance with Court Procedures</w:t>
      </w:r>
    </w:p>
    <w:p>
      <w:r>
        <w:t>25. The appointment of a Guardian ad Litem is necessary to comply with court procedures and ensure that [Name of Minor/Incapacitated Person] is properly represented in accordance with the law.</w:t>
      </w:r>
    </w:p>
    <w:p>
      <w:r>
        <w:t>26. Courts require the appointment of a Guardian ad Litem to meet procedural requirements in cases involving minors or incapacitated persons.</w:t>
      </w:r>
    </w:p>
    <w:p>
      <w:r>
        <w:t>27. Compliance with these procedures is essential to the integrity of the judicial process, warranting the appointment of a Guardian ad Litem.</w:t>
      </w:r>
    </w:p>
    <w:p>
      <w:pPr>
        <w:pStyle w:val="Heading3"/>
      </w:pPr>
      <w:r>
        <w:t>I. Public Interest</w:t>
      </w:r>
    </w:p>
    <w:p>
      <w:r>
        <w:t>28. The public interest is best served by appointing a Guardian ad Litem to represent [Name of Minor/Incapacitated Person], ensuring that vulnerable individuals are adequately protected in the legal system.</w:t>
      </w:r>
    </w:p>
    <w:p>
      <w:r>
        <w:t>29. The appointment of a Guardian ad Litem reinforces the importance of safeguarding the rights and interests of minors and incapacitated persons.</w:t>
      </w:r>
    </w:p>
    <w:p>
      <w:r>
        <w:t>30. Courts have recognized the public interest in protecting vulnerable individuals through the appointment of a Guardian ad Litem, as seen in [cite relevant case law].</w:t>
      </w:r>
    </w:p>
    <w:p>
      <w:pPr>
        <w:pStyle w:val="Heading3"/>
      </w:pPr>
      <w:r>
        <w:t>J. Remedy and Relief</w:t>
      </w:r>
    </w:p>
    <w:p>
      <w:r>
        <w:t>31. [Plaintiff/Defendant] requests that the Court appoint a qualified Guardian ad Litem to represent the interests of [Name of Minor/Incapacitated Person], ensuring that they receive the necessary protection and advocacy in this case.</w:t>
      </w:r>
    </w:p>
    <w:p>
      <w:r>
        <w:t>32. The requested relief is necessary to ensure that [Name of Minor/Incapacitated Person]’s rights are fully protected throughout the litigation.</w:t>
      </w:r>
    </w:p>
    <w:p>
      <w:r>
        <w:t>33. Courts have granted similar relief in cases involving the appointment of a Guardian ad Litem, as seen in [cite relevant case law].</w:t>
      </w:r>
    </w:p>
    <w:p>
      <w:pPr>
        <w:pStyle w:val="Heading2"/>
      </w:pPr>
      <w:r>
        <w:t>III. CONCLUSION</w:t>
      </w:r>
    </w:p>
    <w:p>
      <w:r>
        <w:t>For the reasons set forth above, [Plaintiff/Defendant] respectfully requests that this Honorable Court grant this Motion for Appointment of a Guardian ad Litem and appoint [Name of Proposed Guardian ad Litem, if applicable] as Guardian ad Litem for [Name of Minor/Incapacitated Person] to represent their interests in this litigation.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