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TO SEAL</w:t>
      </w:r>
    </w:p>
    <w:p/>
    <w:p>
      <w:r>
        <w:t>COMES NOW the [Plaintiff/Defendant], [Your Name], by and through undersigned counsel, and respectfully moves this Honorable Court for an order sealing [specific documents or portions of the record], pursuant to [cite relevant rule or statute, e.g., "Rule 26(c) of the Federal Rules of Civil Procedure"]. In support of this motion, [Plaintiff/Defendant] states as follows:</w:t>
      </w:r>
    </w:p>
    <w:p/>
    <w:p>
      <w:pPr>
        <w:pStyle w:val="Heading2"/>
      </w:pPr>
      <w:r>
        <w:t>I. BACKGROUND</w:t>
      </w:r>
    </w:p>
    <w:p>
      <w:r>
        <w:t>1. On [specific date], [describe the circumstances that led to the filing of this motion, e.g., "the parties exchanged discovery documents that contain sensitive and confidential information"].</w:t>
      </w:r>
    </w:p>
    <w:p>
      <w:r>
        <w:t>2. The documents at issue include [describe the specific documents or information to be sealed, e.g., "financial records," "trade secrets," "medical information"].</w:t>
      </w:r>
    </w:p>
    <w:p>
      <w:r>
        <w:t>3. [Plaintiff/Defendant] now seeks an order sealing these documents to protect [describe the reason for sealing, e.g., "confidential business information," "personal privacy," "proprietary information"].</w:t>
      </w:r>
    </w:p>
    <w:p/>
    <w:p>
      <w:pPr>
        <w:pStyle w:val="Heading2"/>
      </w:pPr>
      <w:r>
        <w:t>II. ARGUMENT</w:t>
      </w:r>
    </w:p>
    <w:p>
      <w:pPr>
        <w:pStyle w:val="Heading3"/>
      </w:pPr>
      <w:r>
        <w:t>A. Protection of Confidential Information</w:t>
      </w:r>
    </w:p>
    <w:p>
      <w:r>
        <w:t>4. The documents in question contain confidential information that, if disclosed, could cause significant harm to [Plaintiff/Defendant].</w:t>
      </w:r>
    </w:p>
    <w:p>
      <w:r>
        <w:t>5. Sealing the documents is necessary to protect this confidential information from being publicly disclosed.</w:t>
      </w:r>
    </w:p>
    <w:p>
      <w:r>
        <w:t>6. Courts have consistently held that the protection of confidential information justifies sealing documents, as seen in [cite relevant case law].</w:t>
      </w:r>
    </w:p>
    <w:p>
      <w:pPr>
        <w:pStyle w:val="Heading3"/>
      </w:pPr>
      <w:r>
        <w:t>B. Privacy Rights</w:t>
      </w:r>
    </w:p>
    <w:p>
      <w:r>
        <w:t>7. The documents contain sensitive personal information that should be protected to preserve the privacy rights of the individuals involved.</w:t>
      </w:r>
    </w:p>
    <w:p>
      <w:r>
        <w:t>8. Public disclosure of this information would violate privacy rights and could lead to unwarranted harm.</w:t>
      </w:r>
    </w:p>
    <w:p>
      <w:r>
        <w:t>9. Courts have recognized the importance of protecting privacy rights through sealing orders, as seen in [cite relevant case law].</w:t>
      </w:r>
    </w:p>
    <w:p>
      <w:pPr>
        <w:pStyle w:val="Heading3"/>
      </w:pPr>
      <w:r>
        <w:t>C. Trade Secrets and Proprietary Information</w:t>
      </w:r>
    </w:p>
    <w:p>
      <w:r>
        <w:t>10. The documents contain trade secrets and proprietary information that are critical to [Plaintiff/Defendant]’s business.</w:t>
      </w:r>
    </w:p>
    <w:p>
      <w:r>
        <w:t>11. Public disclosure of these trade secrets would result in significant competitive harm to [Plaintiff/Defendant].</w:t>
      </w:r>
    </w:p>
    <w:p>
      <w:r>
        <w:t>12. Courts have granted sealing orders to protect trade secrets and proprietary information, as seen in [cite relevant case law].</w:t>
      </w:r>
    </w:p>
    <w:p>
      <w:pPr>
        <w:pStyle w:val="Heading3"/>
      </w:pPr>
      <w:r>
        <w:t>D. Public Interest</w:t>
      </w:r>
    </w:p>
    <w:p>
      <w:r>
        <w:t>13. The public interest is best served by sealing the documents to protect the confidential and proprietary information contained therein.</w:t>
      </w:r>
    </w:p>
    <w:p>
      <w:r>
        <w:t>14. Sealing the documents will prevent harm to [Plaintiff/Defendant] while still allowing the case to proceed in a manner that serves the public interest.</w:t>
      </w:r>
    </w:p>
    <w:p>
      <w:r>
        <w:t>15. Courts have balanced the public interest in transparency with the need to protect confidential information, and have granted sealing orders accordingly, as seen in [cite relevant case law].</w:t>
      </w:r>
    </w:p>
    <w:p>
      <w:pPr>
        <w:pStyle w:val="Heading3"/>
      </w:pPr>
      <w:r>
        <w:t>E. Legal Precedent</w:t>
      </w:r>
    </w:p>
    <w:p>
      <w:r>
        <w:t>16. Legal precedent strongly supports the sealing of documents containing sensitive and confidential information.</w:t>
      </w:r>
    </w:p>
    <w:p>
      <w:r>
        <w:t>17. The court’s decision in [cite relevant case] provides a clear basis for granting the relief requested.</w:t>
      </w:r>
    </w:p>
    <w:p>
      <w:r>
        <w:t>18. Consistency with established legal principles requires the sealing of the documents in this case.</w:t>
      </w:r>
    </w:p>
    <w:p>
      <w:pPr>
        <w:pStyle w:val="Heading3"/>
      </w:pPr>
      <w:r>
        <w:t>F. Minimal Impact on Public Access</w:t>
      </w:r>
    </w:p>
    <w:p>
      <w:r>
        <w:t>19. Sealing the documents will have a minimal impact on public access to the proceedings, as the core issues in the case will still be publicly available.</w:t>
      </w:r>
    </w:p>
    <w:p>
      <w:r>
        <w:t>20. The sealed information is limited to specific confidential details that are not necessary for the public to understand the case as a whole.</w:t>
      </w:r>
    </w:p>
    <w:p>
      <w:r>
        <w:t>21. Courts have recognized that sealing certain documents can be appropriate when it has minimal impact on public access, as seen in [cite relevant case law].</w:t>
      </w:r>
    </w:p>
    <w:p>
      <w:pPr>
        <w:pStyle w:val="Heading3"/>
      </w:pPr>
      <w:r>
        <w:t>G. Balancing Interests</w:t>
      </w:r>
    </w:p>
    <w:p>
      <w:r>
        <w:t>22. The Court must balance the interests of protecting confidential information against the public’s right to access judicial records.</w:t>
      </w:r>
    </w:p>
    <w:p>
      <w:r>
        <w:t>23. In this case, the need to protect confidential information outweighs the public’s interest in access to the specific documents at issue.</w:t>
      </w:r>
    </w:p>
    <w:p>
      <w:r>
        <w:t>24. Courts have carefully balanced these interests in granting sealing orders, as seen in [cite relevant case law].</w:t>
      </w:r>
    </w:p>
    <w:p>
      <w:pPr>
        <w:pStyle w:val="Heading3"/>
      </w:pPr>
      <w:r>
        <w:t>H. Prevention of Harm</w:t>
      </w:r>
    </w:p>
    <w:p>
      <w:r>
        <w:t>25. Sealing the documents is necessary to prevent harm to [Plaintiff/Defendant], including [describe the specific harm that could result from disclosure].</w:t>
      </w:r>
    </w:p>
    <w:p>
      <w:r>
        <w:t>26. The potential harm from disclosure is significant and warrants the protection of a sealing order.</w:t>
      </w:r>
    </w:p>
    <w:p>
      <w:r>
        <w:t>27. Courts have granted sealing orders to prevent harm to parties in similar circumstances, as seen in [cite relevant case law].</w:t>
      </w:r>
    </w:p>
    <w:p>
      <w:pPr>
        <w:pStyle w:val="Heading3"/>
      </w:pPr>
      <w:r>
        <w:t>I. Temporary Nature of Sealing</w:t>
      </w:r>
    </w:p>
    <w:p>
      <w:r>
        <w:t>28. The sealing of the documents can be temporary, subject to further review by the Court as the case progresses.</w:t>
      </w:r>
    </w:p>
    <w:p>
      <w:r>
        <w:t>29. This approach allows the Court to protect confidential information while retaining the ability to revisit the issue of sealing at a later stage.</w:t>
      </w:r>
    </w:p>
    <w:p>
      <w:r>
        <w:t>30. Courts have adopted a temporary sealing approach in cases where confidentiality concerns may change over time, as seen in [cite relevant case law].</w:t>
      </w:r>
    </w:p>
    <w:p>
      <w:pPr>
        <w:pStyle w:val="Heading3"/>
      </w:pPr>
      <w:r>
        <w:t>J. Justice and Fairness</w:t>
      </w:r>
    </w:p>
    <w:p>
      <w:r>
        <w:t>31. Justice and fairness require that the Court grant the motion to seal to ensure that [Plaintiff/Defendant]’s confidential information is protected.</w:t>
      </w:r>
    </w:p>
    <w:p>
      <w:r>
        <w:t>32. The sealing order will allow the case to proceed without compromising the integrity of [Plaintiff/Defendant]’s confidential information.</w:t>
      </w:r>
    </w:p>
    <w:p>
      <w:r>
        <w:t>33. Courts have emphasized the importance of justice and fairness in granting sealing orders, as seen in [cite relevant case law].</w:t>
      </w:r>
    </w:p>
    <w:p>
      <w:pPr>
        <w:pStyle w:val="Heading2"/>
      </w:pPr>
      <w:r>
        <w:t>III. CONCLUSION</w:t>
      </w:r>
    </w:p>
    <w:p>
      <w:r>
        <w:t>For the reasons set forth above, [Plaintiff/Defendant] respectfully requests that this Honorable Court grant this Motion to Seal and order that the specified documents or portions of the record be sealed to protect the confidential and proprietary information contained therein.</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