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Willow Creek Landscaping LLC</w:t>
      </w:r>
    </w:p>
    <w:p>
      <w:r>
        <w:rPr>
          <w:i/>
          <w:sz w:val="20"/>
        </w:rPr>
        <w:t>Company Profile — prepared for onboarding</w:t>
      </w:r>
    </w:p>
    <w:p/>
    <w:p>
      <w:r>
        <w:rPr>
          <w:b/>
        </w:rPr>
        <w:t xml:space="preserve">Legal name: </w:t>
      </w:r>
      <w:r>
        <w:t>Willow Creek Landscaping LLC</w:t>
      </w:r>
    </w:p>
    <w:p>
      <w:r>
        <w:rPr>
          <w:b/>
        </w:rPr>
        <w:t xml:space="preserve">Doing business as: </w:t>
      </w:r>
      <w:r>
        <w:t>Willow Creek Outdoor Design</w:t>
      </w:r>
    </w:p>
    <w:p>
      <w:r>
        <w:rPr>
          <w:b/>
        </w:rPr>
        <w:t xml:space="preserve">Entity type: </w:t>
      </w:r>
      <w:r>
        <w:t>Limited liability company taxed as an S corporation</w:t>
      </w:r>
    </w:p>
    <w:p>
      <w:r>
        <w:rPr>
          <w:b/>
        </w:rPr>
        <w:t xml:space="preserve">State of formation: </w:t>
      </w:r>
      <w:r>
        <w:t>Oregon</w:t>
      </w:r>
    </w:p>
    <w:p>
      <w:r>
        <w:rPr>
          <w:b/>
        </w:rPr>
        <w:t xml:space="preserve">Date of formation: </w:t>
      </w:r>
      <w:r>
        <w:t>March 12, 2019</w:t>
      </w:r>
    </w:p>
    <w:p>
      <w:r>
        <w:rPr>
          <w:b/>
        </w:rPr>
        <w:t xml:space="preserve">Managing member: </w:t>
      </w:r>
      <w:r>
        <w:t>Rosa Delgado</w:t>
      </w:r>
    </w:p>
    <w:p/>
    <w:p>
      <w:r>
        <w:t>Willow Creek Landscaping provides commercial grounds maintenance and landscape design services across the Fairmont metro area. The company elected S corporation tax treatment effective January 1, 2021. Mailing address and taxpayer identification details are provided separately in the tax details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