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9629B3"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5019EF" w:rsidRPr="004404BB" w:rsidRDefault="00FD5C87" w:rsidP="004404BB">
      <w:pPr>
        <w:pStyle w:val="a3"/>
        <w:shd w:val="clear" w:color="auto" w:fill="FFFFFF"/>
        <w:spacing w:before="0" w:beforeAutospacing="0" w:after="225" w:afterAutospacing="0"/>
        <w:ind w:firstLineChars="200" w:firstLine="422"/>
        <w:rPr>
          <w:rFonts w:ascii="Helvetica" w:hAnsi="Helvetica"/>
          <w:color w:val="000000"/>
          <w:sz w:val="21"/>
          <w:szCs w:val="21"/>
        </w:rPr>
      </w:pPr>
      <w:r>
        <w:rPr>
          <w:rFonts w:hint="eastAsia"/>
          <w:b/>
          <w:bCs/>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4404BB">
        <w:rPr>
          <w:color w:val="000000"/>
          <w:sz w:val="21"/>
          <w:szCs w:val="21"/>
        </w:rPr>
        <w:t>Accenture</w:t>
      </w:r>
      <w:r w:rsidRPr="004404BB">
        <w:rPr>
          <w:color w:val="000000"/>
          <w:sz w:val="21"/>
          <w:szCs w:val="21"/>
        </w:rPr>
        <w:fldChar w:fldCharType="end"/>
      </w:r>
      <w:r>
        <w:rPr>
          <w:rFonts w:hint="eastAsia"/>
          <w:color w:val="000000"/>
          <w:sz w:val="21"/>
          <w:szCs w:val="21"/>
        </w:rPr>
        <w:t>的全球DevOps实践主管</w:t>
      </w:r>
      <w:proofErr w:type="spellStart"/>
      <w:r w:rsidR="000E0A66" w:rsidRPr="004404BB">
        <w:rPr>
          <w:b/>
          <w:bCs/>
          <w:sz w:val="21"/>
          <w:szCs w:val="21"/>
        </w:rPr>
        <w:t>Mirco</w:t>
      </w:r>
      <w:proofErr w:type="spellEnd"/>
      <w:r w:rsidR="000E0A66" w:rsidRPr="004404BB">
        <w:rPr>
          <w:b/>
          <w:bCs/>
          <w:sz w:val="21"/>
          <w:szCs w:val="21"/>
        </w:rPr>
        <w:t xml:space="preserve"> </w:t>
      </w:r>
      <w:proofErr w:type="spellStart"/>
      <w:r w:rsidR="000E0A66" w:rsidRPr="004404BB">
        <w:rPr>
          <w:b/>
          <w:bCs/>
          <w:sz w:val="21"/>
          <w:szCs w:val="21"/>
        </w:rPr>
        <w:t>Hering</w:t>
      </w:r>
      <w:proofErr w:type="spellEnd"/>
      <w:r w:rsidR="000E0A66" w:rsidRPr="004404BB">
        <w:rPr>
          <w:b/>
          <w:bCs/>
          <w:sz w:val="21"/>
          <w:szCs w:val="21"/>
        </w:rPr>
        <w:t>,</w:t>
      </w:r>
      <w:r>
        <w:rPr>
          <w:rFonts w:ascii="Helvetica" w:hAnsi="Helvetica" w:hint="eastAsia"/>
          <w:color w:val="000000"/>
          <w:sz w:val="21"/>
          <w:szCs w:val="21"/>
        </w:rPr>
        <w:t>说：“</w:t>
      </w:r>
      <w:r w:rsidR="000E0A66" w:rsidRPr="004404BB">
        <w:rPr>
          <w:rFonts w:ascii="Helvetica" w:hAnsi="Helvetica"/>
          <w:color w:val="000000"/>
          <w:sz w:val="21"/>
          <w:szCs w:val="21"/>
        </w:rPr>
        <w:t xml:space="preserve">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sidR="000E0A66" w:rsidRPr="004404BB">
        <w:rPr>
          <w:rFonts w:ascii="Helvetica" w:hAnsi="Helvetica"/>
          <w:color w:val="000000"/>
          <w:sz w:val="21"/>
          <w:szCs w:val="21"/>
        </w:rPr>
        <w:t>in regards to</w:t>
      </w:r>
      <w:proofErr w:type="gramEnd"/>
      <w:r w:rsidR="000E0A66" w:rsidRPr="004404BB">
        <w:rPr>
          <w:rFonts w:ascii="Helvetica" w:hAnsi="Helvetica"/>
          <w:color w:val="000000"/>
          <w:sz w:val="21"/>
          <w:szCs w:val="21"/>
        </w:rPr>
        <w:t xml:space="preserve"> speed and complexity.</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lastRenderedPageBreak/>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r w:rsidR="00FD5C87">
        <w:rPr>
          <w:rFonts w:ascii="Helvetica" w:hAnsi="Helvetica" w:hint="eastAsia"/>
          <w:color w:val="000000"/>
          <w:sz w:val="21"/>
          <w:szCs w:val="21"/>
        </w:rPr>
        <w:t>。</w:t>
      </w:r>
      <w:r w:rsidR="00FD5C87">
        <w:rPr>
          <w:rFonts w:ascii="Helvetica" w:hAnsi="Helvetica" w:hint="eastAsia"/>
          <w:color w:val="000000"/>
          <w:sz w:val="21"/>
          <w:szCs w:val="21"/>
        </w:rPr>
        <w:t>”</w:t>
      </w:r>
      <w:bookmarkStart w:id="0" w:name="_GoBack"/>
      <w:bookmarkEnd w:id="0"/>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4"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9B3" w:rsidRDefault="009629B3" w:rsidP="006C2A70">
      <w:r>
        <w:separator/>
      </w:r>
    </w:p>
  </w:endnote>
  <w:endnote w:type="continuationSeparator" w:id="0">
    <w:p w:rsidR="009629B3" w:rsidRDefault="009629B3"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9B3" w:rsidRDefault="009629B3" w:rsidP="006C2A70">
      <w:r>
        <w:separator/>
      </w:r>
    </w:p>
  </w:footnote>
  <w:footnote w:type="continuationSeparator" w:id="0">
    <w:p w:rsidR="009629B3" w:rsidRDefault="009629B3"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E2B9F"/>
    <w:rsid w:val="006230EC"/>
    <w:rsid w:val="0063235D"/>
    <w:rsid w:val="00664B0D"/>
    <w:rsid w:val="0067741F"/>
    <w:rsid w:val="006C2A70"/>
    <w:rsid w:val="006D145D"/>
    <w:rsid w:val="0071235D"/>
    <w:rsid w:val="007133D4"/>
    <w:rsid w:val="00717BAD"/>
    <w:rsid w:val="00723364"/>
    <w:rsid w:val="00765ABA"/>
    <w:rsid w:val="007A3C53"/>
    <w:rsid w:val="00801293"/>
    <w:rsid w:val="00850FE7"/>
    <w:rsid w:val="00856645"/>
    <w:rsid w:val="008838F2"/>
    <w:rsid w:val="00883CB5"/>
    <w:rsid w:val="008B2BD0"/>
    <w:rsid w:val="008B73C1"/>
    <w:rsid w:val="008C0314"/>
    <w:rsid w:val="0094688D"/>
    <w:rsid w:val="00952A99"/>
    <w:rsid w:val="009629B3"/>
    <w:rsid w:val="009A11D1"/>
    <w:rsid w:val="009C030E"/>
    <w:rsid w:val="009E69F6"/>
    <w:rsid w:val="00A04030"/>
    <w:rsid w:val="00A605C7"/>
    <w:rsid w:val="00A656F6"/>
    <w:rsid w:val="00A77E00"/>
    <w:rsid w:val="00A819FE"/>
    <w:rsid w:val="00A849AD"/>
    <w:rsid w:val="00AD1006"/>
    <w:rsid w:val="00AE16BA"/>
    <w:rsid w:val="00AF7041"/>
    <w:rsid w:val="00B53AF1"/>
    <w:rsid w:val="00B658E6"/>
    <w:rsid w:val="00B85EF5"/>
    <w:rsid w:val="00B903B4"/>
    <w:rsid w:val="00B939F8"/>
    <w:rsid w:val="00C06F77"/>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D5C87"/>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E5D14-A966-4119-B568-D61C2C8B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4</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66</cp:revision>
  <dcterms:created xsi:type="dcterms:W3CDTF">2019-09-08T14:11:00Z</dcterms:created>
  <dcterms:modified xsi:type="dcterms:W3CDTF">2019-09-30T05:31:00Z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