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 ФЕДЕРАЛЬНОЕ ГОСУДАРСТВЕННОЕ БЮДЖЕТНОЕ ОБРАЗОВАТЕЛЬНОЕ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 «ВОРОНЕЖСКИЙ ГОСУДАРСТВЕННЫЙ УНИВЕРСИТЕТ» (ФГБОУ ВО «ВГУ»)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Факультет Компьютерных наук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КУРСОВОЙ ПРОЕКТ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“Каршеринг”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Воронеж, 2021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7jo6pqyn2f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_37jo6pqyn2fw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e9ou7533uj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_ye9ou7533uj7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5le03jap6m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Цель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_95le03jap6mt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qf8nf9ffh8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Сфера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_dqf8nf9ffh86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r0nvmbr8m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_4r0nvmbr8mj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7xc1unfuik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_o7xc1unfuikw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uayugx4bi3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Анализ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_2uayugx4bi3c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pyl6rpl94e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Целевая аудитория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_wpyl6rpl94e4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a5oy849bnx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Обзор конкурентов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_ga5oy849bnxo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not4o3apc1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Диаграмма прецедентов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_qnot4o3apc1c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5yl812972m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Диаграмма состояний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_i5yl812972m4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b8arv8kirq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Диаграмма активности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_sb8arv8kirqb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d33x3k682b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Диаграмма последовательности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_jd33x3k682bf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t1jhlfmvxr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Диаграмма классов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_7t1jhlfmvxr3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orcgwdno6x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Диаграмма IDEF0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_horcgwdno6xu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ind w:left="0" w:firstLine="0"/>
        <w:rPr/>
      </w:pPr>
      <w:bookmarkStart w:colFirst="0" w:colLast="0" w:name="_37jo6pqyn2fw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Автомобили уже давно стали неотъемлемой частью жизни человека. Он является удобным средством передвижения, позволяя быстро перемещаться в пределах одного города или региона. Но покупка и содержание собственного автомобиля становится проблематичным и дорогим занятием: цены на машины и на топливо непрерывно растут, и поэтому люди ищут альтернативы владению личным транспортом.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Одной из таких альтернатив является каршеринг - аренда автомобиля. Главными отличиями каршеринга от классического проката автомобилей являются: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автоматизированный процесс бронирования, взятие и возврата автомобиля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доступность аренды транспорта в любое время суток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брать машину на небольшое количество времени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Вместе с тем, каршеринг обладает и рядом преимуществ по сравнения с сервисом такси, который является его конкурентом в сфере пассажирских перевозок: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понятный расчёт стоимости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надо доверять свою жизнь постороннему человеку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сам выбирает машину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самостоятельного выбора маршрута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низкая стоимость: по данным аналитического центра при Правительстве РФ средняя стоимость 1 км на такси стоит в два раза дороже 1 км на арендованном автомобиле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Аудитория каршеринга постоянно увеличивается, всё больше людей выбирают его взамен прочих видов наземного транспорта, поэтому разработка приложения для такого сервиса является актуальной задачей.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ye9ou7533uj7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Мобильное приложение “Каршеринг” это сервис для онлайн аренды автомобилей.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95le03jap6mt" w:id="2"/>
      <w:bookmarkEnd w:id="2"/>
      <w:r w:rsidDel="00000000" w:rsidR="00000000" w:rsidRPr="00000000">
        <w:rPr>
          <w:rtl w:val="0"/>
        </w:rPr>
        <w:t xml:space="preserve">2.1. Цель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Разработать конкурентоспособное мобильное приложение, которое позволяет пользователям выбирать автомобиль по заданным им критериям и брать его в аренду. Приложение будет предоставлять как информацию о текущей аренде, так и данные о всех заказах пользователя.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dqf8nf9ffh86" w:id="3"/>
      <w:bookmarkEnd w:id="3"/>
      <w:r w:rsidDel="00000000" w:rsidR="00000000" w:rsidRPr="00000000">
        <w:rPr>
          <w:rtl w:val="0"/>
        </w:rPr>
        <w:t xml:space="preserve">2.2. Сфера применения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Повседневная жизнь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4r0nvmbr8mj" w:id="4"/>
      <w:bookmarkEnd w:id="4"/>
      <w:r w:rsidDel="00000000" w:rsidR="00000000" w:rsidRPr="00000000">
        <w:rPr>
          <w:rtl w:val="0"/>
        </w:rPr>
        <w:t xml:space="preserve">2.3. Требования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Приложение “Каршеринг” должно предоставлять пользователям: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Возможность регистрации и авторизации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Возможность настройки фильтров выбора автомобилей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Возможность аренды автомобиля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Возможность связи со службой поддержки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Возможность изменения данных в профиле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o7xc1unfuikw" w:id="5"/>
      <w:bookmarkEnd w:id="5"/>
      <w:r w:rsidDel="00000000" w:rsidR="00000000" w:rsidRPr="00000000">
        <w:rPr>
          <w:rtl w:val="0"/>
        </w:rPr>
        <w:t xml:space="preserve">2.4. Задачи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анализ схожих проектов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Спроектировать систему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Спроектировать базу данных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Спроектировать дизайн пользовательского интерфейса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серверную часть приложения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пользовательский интерфейс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связь между серверной и пользовательской частями приложения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Развернуть приложение на сервере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отчёт о проделанной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0" w:firstLine="0"/>
        <w:rPr/>
      </w:pPr>
      <w:bookmarkStart w:colFirst="0" w:colLast="0" w:name="_2uayugx4bi3c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wpyl6rpl94e4" w:id="7"/>
      <w:bookmarkEnd w:id="7"/>
      <w:r w:rsidDel="00000000" w:rsidR="00000000" w:rsidRPr="00000000">
        <w:rPr>
          <w:rtl w:val="0"/>
        </w:rPr>
        <w:t xml:space="preserve">3.1. Целевая аудитория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 данным аналитического агентства “Автостат”  в России насчитывается 53 миллиона домохозяйств, при этом 49% семей не имеют авто. В то же время, около 70% россиян имеют водительское удостоверение. Таким образом можно сделать вывод, что миллионы граждан, получившие права на управление транспортом, не имеют в личном пользовании автомобиля.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рамках маркетингового отчёта «Альтернатива личному автомобилю: выбор российских автовладельцев» специалисты агенства “Автостат” и Авто Mail.ru осенью 2020 года провели онлайн-опрос более 13 тысяч респондентов, по итогам которого можно понять, что они используют как альтернативу личному автомобилю. Результаты показали, что более 15% опрошенных пользуются каршерингом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Стоит отметить, что по сведениям от “Автостата”, 40% людей не пользующихся каршерингом не имеют достаточных знаний об этой услуге, либо не знают о ней вовсе.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На момент запуска каршеринга в России, его целевой аудиторий были молодые люди с небольшим стажем вождения. Однако в настоящее время, по данным экспертного центра «Движение без опасности», число арендаторов автомобилей возрастом 18-25 лет и со стажем от 2 до 5 лет составляет 6% от общего количества пользователей. Подавляющее число водителей каршеринга (73%) имеют возраст от 26 до 45 лет и опыт вождения - от 5 до 25 лет. По данным Департамента транспорта Правительства Москвы, средний водительский стаж московского пользователя каршеринга составляет 8 лет.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Таким образом, целевой аудиторией разрабатываемого приложения являются люди, имеющие водительское удостоверение, но не владеющие личным транспортом, и водители возрастом от 26 до 45 лет, ищущие альтернативу для автомобиля.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ga5oy849bnxo" w:id="8"/>
      <w:bookmarkEnd w:id="8"/>
      <w:r w:rsidDel="00000000" w:rsidR="00000000" w:rsidRPr="00000000">
        <w:rPr>
          <w:rtl w:val="0"/>
        </w:rPr>
        <w:t xml:space="preserve">3.2. Обзор конкурентов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Нами был проведён анализ основных сервисов, предоставляющих услуги каршеринга. В их число вошли: Делимобиль, Carsmile и Яндекс.Драйв.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Общим недостатком первых двух приложений является отсутствие возможности просмотра доступных автомобилей незарегистрированным пользователем. Прежде, чем клиент сможет просмотреть доступные варианты, он должен зарегистрироваться, предоставив необходимые данные.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Согласно отзывам, оставленным клиентам на порталах AppStore и Google Play, Яндекс.Драйв предлагает пользователям цены, превышающие цены у аналогичных сервисов. Также стоит отметить, что ценообразование у данного сервиса происходит с учётом большого количества фактора, некоторые из которых не очевидны для пользователей.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Жалобы на службу поддержки стали общими для всех трёх представителей отрасли.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0" w:firstLine="0"/>
        <w:rPr/>
      </w:pPr>
      <w:bookmarkStart w:colFirst="0" w:colLast="0" w:name="_qnot4o3apc1c" w:id="9"/>
      <w:bookmarkEnd w:id="9"/>
      <w:r w:rsidDel="00000000" w:rsidR="00000000" w:rsidRPr="00000000">
        <w:rPr>
          <w:rtl w:val="0"/>
        </w:rPr>
        <w:t xml:space="preserve">4. Диаграмма прецедентов</w:t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9225" cy="6296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Рис.1 Диаграмма прецедентов</w:t>
      </w:r>
    </w:p>
    <w:p w:rsidR="00000000" w:rsidDel="00000000" w:rsidP="00000000" w:rsidRDefault="00000000" w:rsidRPr="00000000" w14:paraId="0000006C">
      <w:pPr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На диаграмме изображены следующие актёры: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Гость(Неавторизованный пользователь)</w:t>
      </w:r>
    </w:p>
    <w:p w:rsidR="00000000" w:rsidDel="00000000" w:rsidP="00000000" w:rsidRDefault="00000000" w:rsidRPr="00000000" w14:paraId="0000007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Администратор может совершать следующие действия: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Добавлять автомобили в базу данных приложения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Удалять автомобили из базы данных приложения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Редактировать данные об автомобилях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Просматривать статистику использования приложения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Добавлять новых пользователей в приложение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Редактировать данные пользователей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Удалять данные пользователей</w:t>
      </w:r>
    </w:p>
    <w:p w:rsidR="00000000" w:rsidDel="00000000" w:rsidP="00000000" w:rsidRDefault="00000000" w:rsidRPr="00000000" w14:paraId="0000007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Неавторизованный пользователь может совершать следующие действия: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Просматривать доступные автомобили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Настраивать фильтры поиска автомобилей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Обращаться в службу поддержки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Зарегистрироваться в приложении</w:t>
      </w:r>
    </w:p>
    <w:p w:rsidR="00000000" w:rsidDel="00000000" w:rsidP="00000000" w:rsidRDefault="00000000" w:rsidRPr="00000000" w14:paraId="0000007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Авторизованный пользователь может те же действия, что и неавторизованный, за исключением регистрации, а также: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Брать автомобили в аренду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Вносить запросы на изменение его персональных данных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Добавлять средства оплаты</w:t>
      </w:r>
    </w:p>
    <w:p w:rsidR="00000000" w:rsidDel="00000000" w:rsidP="00000000" w:rsidRDefault="00000000" w:rsidRPr="00000000" w14:paraId="0000008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ind w:left="0" w:firstLine="0"/>
        <w:rPr/>
      </w:pPr>
      <w:bookmarkStart w:colFirst="0" w:colLast="0" w:name="_i5yl812972m4" w:id="10"/>
      <w:bookmarkEnd w:id="1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Диаграмма состояний</w:t>
      </w:r>
    </w:p>
    <w:p w:rsidR="00000000" w:rsidDel="00000000" w:rsidP="00000000" w:rsidRDefault="00000000" w:rsidRPr="00000000" w14:paraId="0000009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702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Рис. 2 Диаграмма состояний</w:t>
      </w:r>
    </w:p>
    <w:p w:rsidR="00000000" w:rsidDel="00000000" w:rsidP="00000000" w:rsidRDefault="00000000" w:rsidRPr="00000000" w14:paraId="0000009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входе в приложение сервер ожидает от пользователя совершения действия. Это может быть: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Запрос на просмотр доступных автомобилей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Запрос на настройку фильтров поиска автомобилей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Обращение в службу поддержки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аренду выбранного автомобиля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изменение личных данных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Для осуществления последних двух действий пользователь должен быть авторизован. Серверу передаётся запрос на авторизацию. Если переданные данные оказываются верными, то пользователь может брать машины в аренду и запрашивать изменение своих данных. Если данные авторизации не содержатся в базе данных, то серверу будет отправлен запрос на регистрацию. Также, при авторизации может передаться исключение - если введённые данные окажутся неверными.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left="0" w:firstLine="0"/>
        <w:rPr/>
      </w:pPr>
      <w:bookmarkStart w:colFirst="0" w:colLast="0" w:name="_sb8arv8kirqb" w:id="11"/>
      <w:bookmarkEnd w:id="11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Диаграмма активности</w:t>
      </w:r>
    </w:p>
    <w:p w:rsidR="00000000" w:rsidDel="00000000" w:rsidP="00000000" w:rsidRDefault="00000000" w:rsidRPr="00000000" w14:paraId="000000C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17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center"/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Рис. 3 Диаграмма активности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входе в приложение пользователь может просмотреть доступные автомобили, выставить фильтры, для поиска машин по заданным параметрам, обратиться в службу поддержки и также зарегистрироваться в системе, если он не сделал этого ранее. </w:t>
      </w:r>
    </w:p>
    <w:p w:rsidR="00000000" w:rsidDel="00000000" w:rsidP="00000000" w:rsidRDefault="00000000" w:rsidRPr="00000000" w14:paraId="000000C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авторизованного пользователя становятся доступными следующие действия: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Аренда автомобилей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Просмотр информации о себе в личном кабинете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Отправка новых персональных данных для внесения изменений</w:t>
      </w:r>
    </w:p>
    <w:p w:rsidR="00000000" w:rsidDel="00000000" w:rsidP="00000000" w:rsidRDefault="00000000" w:rsidRPr="00000000" w14:paraId="000000C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ind w:left="0" w:firstLine="0"/>
        <w:rPr/>
      </w:pPr>
      <w:bookmarkStart w:colFirst="0" w:colLast="0" w:name="_jd33x3k682bf" w:id="12"/>
      <w:bookmarkEnd w:id="12"/>
      <w:r w:rsidDel="00000000" w:rsidR="00000000" w:rsidRPr="00000000">
        <w:rPr>
          <w:rtl w:val="0"/>
        </w:rPr>
        <w:t xml:space="preserve">7. Диаграмма последовательности</w:t>
      </w:r>
    </w:p>
    <w:p w:rsidR="00000000" w:rsidDel="00000000" w:rsidP="00000000" w:rsidRDefault="00000000" w:rsidRPr="00000000" w14:paraId="000000E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Рис. 4 Диаграмма последовательности</w:t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Диаграмма последовательности отображает взаимодействие объектов в динамике. Т.е. диаграмма последовательностей отображает временные особенности передачи и приема сообщений объектами. На рисунке 4 представлен процесс регистрации и аренды автомобиля пользователем.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ind w:left="0" w:firstLine="0"/>
        <w:rPr/>
      </w:pPr>
      <w:bookmarkStart w:colFirst="0" w:colLast="0" w:name="_7t1jhlfmvxr3" w:id="13"/>
      <w:bookmarkEnd w:id="13"/>
      <w:r w:rsidDel="00000000" w:rsidR="00000000" w:rsidRPr="00000000">
        <w:rPr>
          <w:rtl w:val="0"/>
        </w:rPr>
        <w:t xml:space="preserve">8. Диаграмма классов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283.46456692913375"/>
        <w:rPr/>
      </w:pPr>
      <w:r w:rsidDel="00000000" w:rsidR="00000000" w:rsidRPr="00000000">
        <w:rPr>
          <w:rtl w:val="0"/>
        </w:rPr>
        <w:t xml:space="preserve">На диаграмме классов отображены классы, содержащие данные пользователей и зависимости между ними.</w:t>
      </w:r>
    </w:p>
    <w:p w:rsidR="00000000" w:rsidDel="00000000" w:rsidP="00000000" w:rsidRDefault="00000000" w:rsidRPr="00000000" w14:paraId="000000F3">
      <w:pPr>
        <w:pStyle w:val="Heading1"/>
        <w:ind w:left="0" w:firstLine="0"/>
        <w:rPr/>
      </w:pPr>
      <w:bookmarkStart w:colFirst="0" w:colLast="0" w:name="_horcgwdno6xu" w:id="14"/>
      <w:bookmarkEnd w:id="14"/>
      <w:r w:rsidDel="00000000" w:rsidR="00000000" w:rsidRPr="00000000">
        <w:rPr>
          <w:rtl w:val="0"/>
        </w:rPr>
        <w:t xml:space="preserve">9. Диаграмма IDEF0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footer" Target="footer2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