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56D" w:rsidRPr="00DB156D" w:rsidRDefault="00DB156D" w:rsidP="00DB156D">
      <w:pPr>
        <w:ind w:firstLine="0"/>
        <w:jc w:val="center"/>
        <w:rPr>
          <w:rFonts w:ascii="Verdana" w:eastAsia="Times New Roman" w:hAnsi="Verdana" w:cs="Times New Roman"/>
          <w:color w:val="5B5B5B"/>
          <w:sz w:val="21"/>
          <w:szCs w:val="21"/>
        </w:rPr>
      </w:pPr>
      <w:bookmarkStart w:id="0" w:name="_GoBack"/>
      <w:r w:rsidRPr="00DB156D">
        <w:rPr>
          <w:rFonts w:ascii="Verdana" w:eastAsia="Times New Roman" w:hAnsi="Verdana" w:cs="Times New Roman"/>
          <w:noProof/>
          <w:color w:val="5B5B5B"/>
          <w:sz w:val="21"/>
          <w:szCs w:val="21"/>
        </w:rPr>
        <w:drawing>
          <wp:inline distT="0" distB="0" distL="0" distR="0" wp14:anchorId="5CE49108" wp14:editId="69511C92">
            <wp:extent cx="4477385" cy="2406650"/>
            <wp:effectExtent l="0" t="0" r="0" b="0"/>
            <wp:docPr id="3" name="Picture 3" descr="Thủ đoạn mới trong chiến lược “Diễn biến hòa bình” chống phá cách mạng Việt Nam của các thế lực thù đị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ủ đoạn mới trong chiến lược “Diễn biến hòa bình” chống phá cách mạng Việt Nam của các thế lực thù địch"/>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77385" cy="2406650"/>
                    </a:xfrm>
                    <a:prstGeom prst="rect">
                      <a:avLst/>
                    </a:prstGeom>
                    <a:noFill/>
                    <a:ln>
                      <a:noFill/>
                    </a:ln>
                  </pic:spPr>
                </pic:pic>
              </a:graphicData>
            </a:graphic>
          </wp:inline>
        </w:drawing>
      </w:r>
      <w:bookmarkEnd w:id="0"/>
    </w:p>
    <w:p w:rsidR="00DB156D" w:rsidRPr="00DB156D" w:rsidRDefault="00DB156D" w:rsidP="00DB156D">
      <w:pPr>
        <w:spacing w:after="150" w:line="312" w:lineRule="atLeast"/>
        <w:ind w:firstLine="0"/>
        <w:jc w:val="left"/>
        <w:outlineLvl w:val="0"/>
        <w:rPr>
          <w:rFonts w:ascii="Arial" w:eastAsia="Times New Roman" w:hAnsi="Arial" w:cs="Arial"/>
          <w:b/>
          <w:bCs/>
          <w:color w:val="40454D"/>
          <w:kern w:val="36"/>
          <w:sz w:val="36"/>
          <w:szCs w:val="36"/>
        </w:rPr>
      </w:pPr>
      <w:r w:rsidRPr="00DB156D">
        <w:rPr>
          <w:rFonts w:ascii="Arial" w:eastAsia="Times New Roman" w:hAnsi="Arial" w:cs="Arial"/>
          <w:b/>
          <w:bCs/>
          <w:color w:val="40454D"/>
          <w:kern w:val="36"/>
          <w:sz w:val="36"/>
          <w:szCs w:val="36"/>
        </w:rPr>
        <w:t>Thủ đoạn mới trong chiến lược “Diễn biến hòa bình” chống phá cách mạng Việt Nam của các thế lực thù địch</w:t>
      </w:r>
    </w:p>
    <w:p w:rsidR="00DB156D" w:rsidRPr="00DB156D" w:rsidRDefault="00DB156D" w:rsidP="00DB156D">
      <w:pPr>
        <w:spacing w:after="0"/>
        <w:ind w:firstLine="0"/>
        <w:jc w:val="left"/>
        <w:rPr>
          <w:rFonts w:ascii="Verdana" w:eastAsia="Times New Roman" w:hAnsi="Verdana" w:cs="Times New Roman"/>
          <w:color w:val="C6C6C6"/>
          <w:sz w:val="21"/>
          <w:szCs w:val="21"/>
        </w:rPr>
      </w:pPr>
      <w:r w:rsidRPr="00DB156D">
        <w:rPr>
          <w:rFonts w:ascii="Segoe UI Symbol" w:eastAsia="Times New Roman" w:hAnsi="Segoe UI Symbol" w:cs="Segoe UI Symbol"/>
          <w:color w:val="C6C6C6"/>
          <w:sz w:val="21"/>
          <w:szCs w:val="21"/>
        </w:rPr>
        <w:t>☉</w:t>
      </w:r>
      <w:r w:rsidRPr="00DB156D">
        <w:rPr>
          <w:rFonts w:ascii="Verdana" w:eastAsia="Times New Roman" w:hAnsi="Verdana" w:cs="Verdana"/>
          <w:color w:val="C6C6C6"/>
          <w:sz w:val="21"/>
          <w:szCs w:val="21"/>
        </w:rPr>
        <w:t> </w:t>
      </w:r>
      <w:r w:rsidRPr="00DB156D">
        <w:rPr>
          <w:rFonts w:ascii="Verdana" w:eastAsia="Times New Roman" w:hAnsi="Verdana" w:cs="Times New Roman"/>
          <w:color w:val="C6C6C6"/>
          <w:sz w:val="21"/>
          <w:szCs w:val="21"/>
        </w:rPr>
        <w:t>Th</w:t>
      </w:r>
      <w:r w:rsidRPr="00DB156D">
        <w:rPr>
          <w:rFonts w:ascii="Verdana" w:eastAsia="Times New Roman" w:hAnsi="Verdana" w:cs="Verdana"/>
          <w:color w:val="C6C6C6"/>
          <w:sz w:val="21"/>
          <w:szCs w:val="21"/>
        </w:rPr>
        <w:t>á</w:t>
      </w:r>
      <w:r w:rsidRPr="00DB156D">
        <w:rPr>
          <w:rFonts w:ascii="Verdana" w:eastAsia="Times New Roman" w:hAnsi="Verdana" w:cs="Times New Roman"/>
          <w:color w:val="C6C6C6"/>
          <w:sz w:val="21"/>
          <w:szCs w:val="21"/>
        </w:rPr>
        <w:t>ng Ba 28, 2018chuy</w:t>
      </w:r>
      <w:r w:rsidRPr="00DB156D">
        <w:rPr>
          <w:rFonts w:ascii="Verdana" w:eastAsia="Times New Roman" w:hAnsi="Verdana" w:cs="Verdana"/>
          <w:color w:val="C6C6C6"/>
          <w:sz w:val="21"/>
          <w:szCs w:val="21"/>
        </w:rPr>
        <w:t>ê</w:t>
      </w:r>
      <w:r w:rsidRPr="00DB156D">
        <w:rPr>
          <w:rFonts w:ascii="Verdana" w:eastAsia="Times New Roman" w:hAnsi="Verdana" w:cs="Times New Roman"/>
          <w:color w:val="C6C6C6"/>
          <w:sz w:val="21"/>
          <w:szCs w:val="21"/>
        </w:rPr>
        <w:t>n m</w:t>
      </w:r>
      <w:r w:rsidRPr="00DB156D">
        <w:rPr>
          <w:rFonts w:ascii="Verdana" w:eastAsia="Times New Roman" w:hAnsi="Verdana" w:cs="Verdana"/>
          <w:color w:val="C6C6C6"/>
          <w:sz w:val="21"/>
          <w:szCs w:val="21"/>
        </w:rPr>
        <w:t>ụ</w:t>
      </w:r>
      <w:r w:rsidRPr="00DB156D">
        <w:rPr>
          <w:rFonts w:ascii="Verdana" w:eastAsia="Times New Roman" w:hAnsi="Verdana" w:cs="Times New Roman"/>
          <w:color w:val="C6C6C6"/>
          <w:sz w:val="21"/>
          <w:szCs w:val="21"/>
        </w:rPr>
        <w:t>c:</w:t>
      </w:r>
      <w:r w:rsidRPr="00DB156D">
        <w:rPr>
          <w:rFonts w:ascii="Verdana" w:eastAsia="Times New Roman" w:hAnsi="Verdana" w:cs="Verdana"/>
          <w:color w:val="C6C6C6"/>
          <w:sz w:val="21"/>
          <w:szCs w:val="21"/>
        </w:rPr>
        <w:t> </w:t>
      </w:r>
      <w:hyperlink r:id="rId5" w:tooltip="Xem các bài viết trong LUẬN BÀN" w:history="1">
        <w:r w:rsidRPr="00DB156D">
          <w:rPr>
            <w:rFonts w:ascii="Verdana" w:eastAsia="Times New Roman" w:hAnsi="Verdana" w:cs="Times New Roman"/>
            <w:color w:val="C6C6C6"/>
            <w:sz w:val="21"/>
            <w:szCs w:val="21"/>
            <w:u w:val="single"/>
          </w:rPr>
          <w:t>LUẬN BÀN</w:t>
        </w:r>
      </w:hyperlink>
    </w:p>
    <w:p w:rsidR="00DB156D" w:rsidRPr="00DB156D" w:rsidRDefault="00DB156D" w:rsidP="00DB156D">
      <w:pPr>
        <w:ind w:firstLine="0"/>
        <w:jc w:val="left"/>
        <w:rPr>
          <w:rFonts w:ascii="Verdana" w:eastAsia="Times New Roman" w:hAnsi="Verdana" w:cs="Times New Roman"/>
          <w:color w:val="C6C6C6"/>
          <w:sz w:val="21"/>
          <w:szCs w:val="21"/>
        </w:rPr>
      </w:pPr>
      <w:hyperlink r:id="rId6" w:history="1">
        <w:r w:rsidRPr="00DB156D">
          <w:rPr>
            <w:rFonts w:ascii="font-awesome" w:eastAsia="Times New Roman" w:hAnsi="font-awesome" w:cs="Times New Roman"/>
            <w:color w:val="C6C6C6"/>
            <w:sz w:val="21"/>
            <w:szCs w:val="21"/>
            <w:u w:val="single"/>
          </w:rPr>
          <w:t> </w:t>
        </w:r>
        <w:r w:rsidRPr="00DB156D">
          <w:rPr>
            <w:rFonts w:ascii="Verdana" w:eastAsia="Times New Roman" w:hAnsi="Verdana" w:cs="Times New Roman"/>
            <w:color w:val="C6C6C6"/>
            <w:sz w:val="21"/>
            <w:szCs w:val="21"/>
            <w:u w:val="single"/>
          </w:rPr>
          <w:t>In</w:t>
        </w:r>
      </w:hyperlink>
      <w:hyperlink r:id="rId7" w:history="1">
        <w:r w:rsidRPr="00DB156D">
          <w:rPr>
            <w:rFonts w:ascii="font-awesome" w:eastAsia="Times New Roman" w:hAnsi="font-awesome" w:cs="Times New Roman"/>
            <w:color w:val="C6C6C6"/>
            <w:sz w:val="21"/>
            <w:szCs w:val="21"/>
            <w:u w:val="single"/>
          </w:rPr>
          <w:t> </w:t>
        </w:r>
        <w:r w:rsidRPr="00DB156D">
          <w:rPr>
            <w:rFonts w:ascii="Verdana" w:eastAsia="Times New Roman" w:hAnsi="Verdana" w:cs="Times New Roman"/>
            <w:color w:val="C6C6C6"/>
            <w:sz w:val="21"/>
            <w:szCs w:val="21"/>
            <w:u w:val="single"/>
          </w:rPr>
          <w:t>Thư điện tử</w:t>
        </w:r>
      </w:hyperlink>
    </w:p>
    <w:p w:rsidR="00DB156D" w:rsidRPr="00DB156D" w:rsidRDefault="00DB156D" w:rsidP="00DB156D">
      <w:pPr>
        <w:ind w:firstLine="0"/>
        <w:jc w:val="left"/>
        <w:rPr>
          <w:rFonts w:ascii="Verdana" w:eastAsia="Times New Roman" w:hAnsi="Verdana" w:cs="Times New Roman"/>
          <w:i/>
          <w:iCs/>
          <w:color w:val="5B5B5B"/>
          <w:sz w:val="21"/>
          <w:szCs w:val="21"/>
        </w:rPr>
      </w:pPr>
      <w:r w:rsidRPr="00DB156D">
        <w:rPr>
          <w:rFonts w:ascii="Arial" w:eastAsia="Times New Roman" w:hAnsi="Arial" w:cs="Arial"/>
          <w:i/>
          <w:iCs/>
          <w:color w:val="5B5B5B"/>
          <w:sz w:val="24"/>
          <w:szCs w:val="24"/>
        </w:rPr>
        <w:t>Chống phá cách mạng Việt Nam trong bối cảnh toàn cầu hóa, hội nhập quốc tế sâu rộng hiện nay, các thế lực thù địch có sự điều chỉnh về thủ đoạn “diễn biến hòa bình” rất nguy hiểm. Bởi vậy, việc nắm chắc những thủ đoạn đó để có đối sách xử lý đúng đắn, kịp thời và hiệu quả là vấn đề hệ trọng, cấp thiết đối với toàn Đảng, toàn dân và toàn quân.</w:t>
      </w:r>
    </w:p>
    <w:p w:rsidR="00DB156D" w:rsidRPr="00DB156D" w:rsidRDefault="00DB156D" w:rsidP="00DB156D">
      <w:pPr>
        <w:spacing w:after="300"/>
        <w:ind w:firstLine="0"/>
        <w:jc w:val="left"/>
        <w:rPr>
          <w:rFonts w:ascii="Verdana" w:eastAsia="Times New Roman" w:hAnsi="Verdana" w:cs="Times New Roman"/>
          <w:color w:val="5B5B5B"/>
          <w:sz w:val="21"/>
          <w:szCs w:val="21"/>
        </w:rPr>
      </w:pPr>
      <w:r w:rsidRPr="00DB156D">
        <w:rPr>
          <w:rFonts w:ascii="Arial" w:eastAsia="Times New Roman" w:hAnsi="Arial" w:cs="Arial"/>
          <w:color w:val="5B5B5B"/>
          <w:sz w:val="24"/>
          <w:szCs w:val="24"/>
        </w:rPr>
        <w:t>Với mục tiêu nhất quán chống phá cách mạng Việt Nam đến cùng, hòng xóa bỏ vai trò lãnh đạo của Đảng Cộng sản Việt Nam, tiến tới xóa bỏ chế độ xã hội chủ nghĩa ở nước ta, các thế lực thù địch đã và đang sử dụng những thủ đoạn rất thâm độc, nguy hiểm. Đặc biệt, trong thời gian gần đây, để thích ứng với tình hình quốc tế và Việt Nam, họ đã tiến hành những thủ đoạn đa dạng và vì thế càng nguy hiểm hơn.</w:t>
      </w:r>
    </w:p>
    <w:p w:rsidR="00DB156D" w:rsidRPr="00DB156D" w:rsidRDefault="00DB156D" w:rsidP="00DB156D">
      <w:pPr>
        <w:spacing w:after="300"/>
        <w:ind w:firstLine="0"/>
        <w:jc w:val="left"/>
        <w:rPr>
          <w:rFonts w:ascii="Verdana" w:eastAsia="Times New Roman" w:hAnsi="Verdana" w:cs="Times New Roman"/>
          <w:color w:val="5B5B5B"/>
          <w:sz w:val="21"/>
          <w:szCs w:val="21"/>
        </w:rPr>
      </w:pPr>
      <w:r w:rsidRPr="00DB156D">
        <w:rPr>
          <w:rFonts w:ascii="Arial" w:eastAsia="Times New Roman" w:hAnsi="Arial" w:cs="Arial"/>
          <w:b/>
          <w:bCs/>
          <w:color w:val="5B5B5B"/>
          <w:sz w:val="24"/>
          <w:szCs w:val="24"/>
        </w:rPr>
        <w:t>Thứ nhất</w:t>
      </w:r>
      <w:r w:rsidRPr="00DB156D">
        <w:rPr>
          <w:rFonts w:ascii="Arial" w:eastAsia="Times New Roman" w:hAnsi="Arial" w:cs="Arial"/>
          <w:color w:val="5B5B5B"/>
          <w:sz w:val="24"/>
          <w:szCs w:val="24"/>
        </w:rPr>
        <w:t>, </w:t>
      </w:r>
      <w:r w:rsidRPr="00DB156D">
        <w:rPr>
          <w:rFonts w:ascii="Arial" w:eastAsia="Times New Roman" w:hAnsi="Arial" w:cs="Arial"/>
          <w:i/>
          <w:iCs/>
          <w:color w:val="5B5B5B"/>
          <w:sz w:val="24"/>
          <w:szCs w:val="24"/>
        </w:rPr>
        <w:t>thực hiện điều chỉnh chính sách đối ngoại theo hướng tăng cường hợp tác nhiều mặt để thâm nhập, thúc đẩy quá trình “tự diễn biến”, “tự chuyển hóa” ở Việt Nam</w:t>
      </w:r>
      <w:r w:rsidRPr="00DB156D">
        <w:rPr>
          <w:rFonts w:ascii="Arial" w:eastAsia="Times New Roman" w:hAnsi="Arial" w:cs="Arial"/>
          <w:color w:val="5B5B5B"/>
          <w:sz w:val="24"/>
          <w:szCs w:val="24"/>
        </w:rPr>
        <w:t>.</w:t>
      </w:r>
    </w:p>
    <w:p w:rsidR="00DB156D" w:rsidRPr="00DB156D" w:rsidRDefault="00DB156D" w:rsidP="00DB156D">
      <w:pPr>
        <w:spacing w:after="300"/>
        <w:ind w:firstLine="0"/>
        <w:jc w:val="left"/>
        <w:rPr>
          <w:rFonts w:ascii="Verdana" w:eastAsia="Times New Roman" w:hAnsi="Verdana" w:cs="Times New Roman"/>
          <w:color w:val="5B5B5B"/>
          <w:sz w:val="21"/>
          <w:szCs w:val="21"/>
        </w:rPr>
      </w:pPr>
      <w:r w:rsidRPr="00DB156D">
        <w:rPr>
          <w:rFonts w:ascii="Arial" w:eastAsia="Times New Roman" w:hAnsi="Arial" w:cs="Arial"/>
          <w:color w:val="5B5B5B"/>
          <w:sz w:val="24"/>
          <w:szCs w:val="24"/>
        </w:rPr>
        <w:t xml:space="preserve">Họ giảm tối đa và không đi sâu vào các vấn đề, lĩnh vực tạo ra sự căng thẳng trong quan hệ với Việt Nam, nhưng thông qua mở rộng quan hệ trên các lĩnh vực để thâm nhập sâu hơn, thúc đẩy mạnh mẽ quá trình “tự diễn biến”, “tự chuyển hóa”. Họ tăng cường hợp tác quân sự, quốc phòng, kinh tế – thương mại, xúc tiến đầu tư có điều kiện để tác động, hướng lái, gây sức ép Việt Nam thay đổi cơ chế, chính sách, pháp luật, tạo tiền đề cho sự thay đổi chế độ chính trị. Sự chuyển hướng này nhằm thực hiện kịch bản “dân chủ” ở nước ta; tác động vào chính sách ngoại giao của Việt Nam theo ý đồ của họ. Thông qua ngoại giao để tiếp cận hỗ trợ những phần tử “có tư tưởng thân phương Tây”, từ đó tạo ra những đột biến trong “tự chuyển hóa”; đẩy mạnh hoạt động đối ngoại với các hình thức giao lưu, trao đổi, tiếp xúc để quảng bá hình ảnh “ngoại giao thân thiện” kiểu phương Tây; tiếp cận sâu hơn, xâm nhập ngầm bằng các thủ đoạn tình báo để “chuyển hóa” Việt Nam, cản trở các đối tác đang và sẽ đến đầu tư ở Việt Nam. Đồng thời, tìm mọi cách làm cho Việt Nam bị mất cân bằng chiến lược trong quan hệ với các nước lớn, kích động mâu thuẫn quan hệ giữa Việt Nam với các nước láng giềng và ASEAN; tìm mọi cách phá vỡ mối quan hệ đặc </w:t>
      </w:r>
      <w:r w:rsidRPr="00DB156D">
        <w:rPr>
          <w:rFonts w:ascii="Arial" w:eastAsia="Times New Roman" w:hAnsi="Arial" w:cs="Arial"/>
          <w:color w:val="5B5B5B"/>
          <w:sz w:val="24"/>
          <w:szCs w:val="24"/>
        </w:rPr>
        <w:lastRenderedPageBreak/>
        <w:t xml:space="preserve">biệt Việt – Lào, chia rẽ quan hệ Việt Nam – Cam-pu-chia, quan hệ đối tác chiến lược Việt – Trung, Việt – </w:t>
      </w:r>
      <w:proofErr w:type="gramStart"/>
      <w:r w:rsidRPr="00DB156D">
        <w:rPr>
          <w:rFonts w:ascii="Arial" w:eastAsia="Times New Roman" w:hAnsi="Arial" w:cs="Arial"/>
          <w:color w:val="5B5B5B"/>
          <w:sz w:val="24"/>
          <w:szCs w:val="24"/>
        </w:rPr>
        <w:t>Nga,…</w:t>
      </w:r>
      <w:proofErr w:type="gramEnd"/>
      <w:r w:rsidRPr="00DB156D">
        <w:rPr>
          <w:rFonts w:ascii="Arial" w:eastAsia="Times New Roman" w:hAnsi="Arial" w:cs="Arial"/>
          <w:color w:val="5B5B5B"/>
          <w:sz w:val="24"/>
          <w:szCs w:val="24"/>
        </w:rPr>
        <w:t xml:space="preserve"> hòng cô lập Việt Nam trên trường quốc tế.</w:t>
      </w:r>
    </w:p>
    <w:p w:rsidR="00DB156D" w:rsidRPr="00DB156D" w:rsidRDefault="00DB156D" w:rsidP="00DB156D">
      <w:pPr>
        <w:spacing w:after="300"/>
        <w:ind w:firstLine="0"/>
        <w:jc w:val="left"/>
        <w:rPr>
          <w:rFonts w:ascii="Verdana" w:eastAsia="Times New Roman" w:hAnsi="Verdana" w:cs="Times New Roman"/>
          <w:color w:val="5B5B5B"/>
          <w:sz w:val="21"/>
          <w:szCs w:val="21"/>
        </w:rPr>
      </w:pPr>
      <w:r w:rsidRPr="00DB156D">
        <w:rPr>
          <w:rFonts w:ascii="Arial" w:eastAsia="Times New Roman" w:hAnsi="Arial" w:cs="Arial"/>
          <w:b/>
          <w:bCs/>
          <w:color w:val="5B5B5B"/>
          <w:sz w:val="24"/>
          <w:szCs w:val="24"/>
        </w:rPr>
        <w:t>Thứ hai</w:t>
      </w:r>
      <w:r w:rsidRPr="00DB156D">
        <w:rPr>
          <w:rFonts w:ascii="Arial" w:eastAsia="Times New Roman" w:hAnsi="Arial" w:cs="Arial"/>
          <w:color w:val="5B5B5B"/>
          <w:sz w:val="24"/>
          <w:szCs w:val="24"/>
        </w:rPr>
        <w:t>, </w:t>
      </w:r>
      <w:r w:rsidRPr="00DB156D">
        <w:rPr>
          <w:rFonts w:ascii="Arial" w:eastAsia="Times New Roman" w:hAnsi="Arial" w:cs="Arial"/>
          <w:i/>
          <w:iCs/>
          <w:color w:val="5B5B5B"/>
          <w:sz w:val="24"/>
          <w:szCs w:val="24"/>
        </w:rPr>
        <w:t>tăng cường hoạt động xâm nhập, móc nối nhằm đẩy nhanh tiến trình “tự diễn biến”, “tự chuyển hóa” trong nội bộ Việt Nam</w:t>
      </w:r>
      <w:r w:rsidRPr="00DB156D">
        <w:rPr>
          <w:rFonts w:ascii="Arial" w:eastAsia="Times New Roman" w:hAnsi="Arial" w:cs="Arial"/>
          <w:color w:val="5B5B5B"/>
          <w:sz w:val="24"/>
          <w:szCs w:val="24"/>
        </w:rPr>
        <w:t>.</w:t>
      </w:r>
    </w:p>
    <w:p w:rsidR="00DB156D" w:rsidRPr="00DB156D" w:rsidRDefault="00DB156D" w:rsidP="00DB156D">
      <w:pPr>
        <w:spacing w:after="300"/>
        <w:ind w:firstLine="0"/>
        <w:jc w:val="left"/>
        <w:rPr>
          <w:rFonts w:ascii="Verdana" w:eastAsia="Times New Roman" w:hAnsi="Verdana" w:cs="Times New Roman"/>
          <w:color w:val="5B5B5B"/>
          <w:sz w:val="21"/>
          <w:szCs w:val="21"/>
        </w:rPr>
      </w:pPr>
      <w:r w:rsidRPr="00DB156D">
        <w:rPr>
          <w:rFonts w:ascii="Arial" w:eastAsia="Times New Roman" w:hAnsi="Arial" w:cs="Arial"/>
          <w:color w:val="5B5B5B"/>
          <w:sz w:val="24"/>
          <w:szCs w:val="24"/>
        </w:rPr>
        <w:t xml:space="preserve">Để thực hiện mưu đồ “tự diễn biến”, “tự chuyển hóa”, họ ra sức tranh thủ lợi dụng những phần tử thoái hóa, bất mãn, định kiến với chế độ ở trong nước, ngấm ngầm nhen nhóm, tổ chức xây dựng lực lượng, tổ chức chính trị; đồng thời coi đó là lực lượng nòng cốt, có tính quyết định cho việc chuyển hóa chế độ chính trị ở Việt Nam. Một mặt, họ sử dụng những thủ đoạn nham hiểm, thâm độc, như: mua chuộc, lôi kéo, kích động tâm </w:t>
      </w:r>
      <w:proofErr w:type="gramStart"/>
      <w:r w:rsidRPr="00DB156D">
        <w:rPr>
          <w:rFonts w:ascii="Arial" w:eastAsia="Times New Roman" w:hAnsi="Arial" w:cs="Arial"/>
          <w:color w:val="5B5B5B"/>
          <w:sz w:val="24"/>
          <w:szCs w:val="24"/>
        </w:rPr>
        <w:t>lý,…</w:t>
      </w:r>
      <w:proofErr w:type="gramEnd"/>
      <w:r w:rsidRPr="00DB156D">
        <w:rPr>
          <w:rFonts w:ascii="Arial" w:eastAsia="Times New Roman" w:hAnsi="Arial" w:cs="Arial"/>
          <w:color w:val="5B5B5B"/>
          <w:sz w:val="24"/>
          <w:szCs w:val="24"/>
        </w:rPr>
        <w:t xml:space="preserve"> nhằm làm như trong nội bộ ta có phe này, phái nọ để từng bước phá vỡ sự đoàn kết, thống nhất trong tổ chức Đảng, Nhà nước và trong xã hội. Mặt khác, lợi dụng những kẻ bất mãn, thoái hóa, biến chất, cơ hội chính trị, chống đối chính quyền và những bức xúc trong đời sống xã hội để tuyên truyền xuyên tạc hoặc thổi phồng những hạn chế, tiêu cực nhằm kích động nhân dân tụ tập, biểu tình, gây rối, làm ảnh hưởng xấu đến an ninh chính trị, trật tự, an toàn xã hội trên địa bàn. Họ âm mưu chia rẽ Đảng, chính quyền các cấp với lực lượng vũ trang và nhân dân; hỗ trợ, thúc đẩy các lực lượng đối lập hoạt động chống phá, hòng làm thay đổi nền tảng tư tưởng, gây mất ổn định chính trị, xã hội. Họ thực hiện mưu đồ này một cách thường xuyên, nhưng tập trung vào thời điểm tổ chức đại hội Đảng, bầu cử Quốc hội, Hội đồng nhân dân các cấp và kỷ niệm các sự kiện lớn của đất nước. Thủ đoạn thường dùng của họ là lôi kéo, mua chuộc những cán bộ cao cấp đã nghỉ hưu, nhất là số cán bộ bị kỷ luật hoặc có mặt chưa đồng thuận với đường lối, chủ trương, chính sách của Đảng, Nhà nước để “góp ý, hiến kế với Đảng”, “thư ngỏ”, “thư khẩn”, “đối thoại”, “sáng kiến pháp luật”, “tham gia đấu tranh chống tham nhũng</w:t>
      </w:r>
      <w:proofErr w:type="gramStart"/>
      <w:r w:rsidRPr="00DB156D">
        <w:rPr>
          <w:rFonts w:ascii="Arial" w:eastAsia="Times New Roman" w:hAnsi="Arial" w:cs="Arial"/>
          <w:color w:val="5B5B5B"/>
          <w:sz w:val="24"/>
          <w:szCs w:val="24"/>
        </w:rPr>
        <w:t>”,…</w:t>
      </w:r>
      <w:proofErr w:type="gramEnd"/>
      <w:r w:rsidRPr="00DB156D">
        <w:rPr>
          <w:rFonts w:ascii="Arial" w:eastAsia="Times New Roman" w:hAnsi="Arial" w:cs="Arial"/>
          <w:color w:val="5B5B5B"/>
          <w:sz w:val="24"/>
          <w:szCs w:val="24"/>
        </w:rPr>
        <w:t xml:space="preserve"> từ đó thổi phồng khuyết điểm, những khó khăn, thiếu thốn, thiệt thòi về lợi ích so với đội ngũ cán bộ đương chức để kích động, gây bức xúc trong dư luận xã hội. Ngoài ta, họ còn dùng nhiều thủ đoạn bỉ ổi hòng tạo ra các thế hệ thanh niên, sinh viên Việt Nam bàng quan, thờ ơ với những vấn đề thời cuộc; lãnh cảm chính trị, không quan tâm đến mục tiêu, lý tưởng của Đảng, v.v.</w:t>
      </w:r>
    </w:p>
    <w:p w:rsidR="00DB156D" w:rsidRPr="00DB156D" w:rsidRDefault="00DB156D" w:rsidP="00DB156D">
      <w:pPr>
        <w:spacing w:after="300"/>
        <w:ind w:firstLine="0"/>
        <w:jc w:val="left"/>
        <w:rPr>
          <w:rFonts w:ascii="Verdana" w:eastAsia="Times New Roman" w:hAnsi="Verdana" w:cs="Times New Roman"/>
          <w:color w:val="5B5B5B"/>
          <w:sz w:val="21"/>
          <w:szCs w:val="21"/>
        </w:rPr>
      </w:pPr>
      <w:r w:rsidRPr="00DB156D">
        <w:rPr>
          <w:rFonts w:ascii="Arial" w:eastAsia="Times New Roman" w:hAnsi="Arial" w:cs="Arial"/>
          <w:b/>
          <w:bCs/>
          <w:color w:val="5B5B5B"/>
          <w:sz w:val="24"/>
          <w:szCs w:val="24"/>
        </w:rPr>
        <w:t>Thứ ba</w:t>
      </w:r>
      <w:r w:rsidRPr="00DB156D">
        <w:rPr>
          <w:rFonts w:ascii="Arial" w:eastAsia="Times New Roman" w:hAnsi="Arial" w:cs="Arial"/>
          <w:color w:val="5B5B5B"/>
          <w:sz w:val="24"/>
          <w:szCs w:val="24"/>
        </w:rPr>
        <w:t>, </w:t>
      </w:r>
      <w:r w:rsidRPr="00DB156D">
        <w:rPr>
          <w:rFonts w:ascii="Arial" w:eastAsia="Times New Roman" w:hAnsi="Arial" w:cs="Arial"/>
          <w:i/>
          <w:iCs/>
          <w:color w:val="5B5B5B"/>
          <w:sz w:val="24"/>
          <w:szCs w:val="24"/>
        </w:rPr>
        <w:t>đẩy mạnh xâm nhập, tác động, hướng lái truyền thông Việt Nam theo ý đồ “tự diễn biến”, “tự chuyển hóa”</w:t>
      </w:r>
      <w:r w:rsidRPr="00DB156D">
        <w:rPr>
          <w:rFonts w:ascii="Arial" w:eastAsia="Times New Roman" w:hAnsi="Arial" w:cs="Arial"/>
          <w:color w:val="5B5B5B"/>
          <w:sz w:val="24"/>
          <w:szCs w:val="24"/>
        </w:rPr>
        <w:t>.</w:t>
      </w:r>
    </w:p>
    <w:p w:rsidR="00DB156D" w:rsidRPr="00DB156D" w:rsidRDefault="00DB156D" w:rsidP="00DB156D">
      <w:pPr>
        <w:spacing w:after="300"/>
        <w:ind w:firstLine="0"/>
        <w:jc w:val="left"/>
        <w:rPr>
          <w:rFonts w:ascii="Verdana" w:eastAsia="Times New Roman" w:hAnsi="Verdana" w:cs="Times New Roman"/>
          <w:color w:val="5B5B5B"/>
          <w:sz w:val="21"/>
          <w:szCs w:val="21"/>
        </w:rPr>
      </w:pPr>
      <w:r w:rsidRPr="00DB156D">
        <w:rPr>
          <w:rFonts w:ascii="Arial" w:eastAsia="Times New Roman" w:hAnsi="Arial" w:cs="Arial"/>
          <w:color w:val="5B5B5B"/>
          <w:sz w:val="24"/>
          <w:szCs w:val="24"/>
        </w:rPr>
        <w:t xml:space="preserve">Đây là mưu đồ “dân chủ hóa” truyền thông, tức là đưa “dân chủ” vào truyền thông của Nhà nước, thúc đẩy sự mở rộng và phát triển của hệ thống truyền thông phi chính thống. Vì lĩnh vực này quan trọng, tác động lớn đến đời sống xã hội, lại khó kiểm soát, kiểm duyệt đối với các cơ quan quản lý nhà nước, nên là một trong những mục tiêu trọng điểm để họ triệt để lợi dụng trong quá trình chống phá cách mạng nước ta. Để đạt được mục đích, họ đã sử dụng phương tiện truyền thông hiện đại với một khối lượng lớn các đài phát thanh, loại hình sách, báo chí và các phương tiện thông tin tuyên truyền khác của phương Tây, của bọn phản động người Việt lưu vong để đưa tin, xuyên tạc tình hình Việt Nam. Triệt để sử dụng các trang mạng xã hội để tạo dư luận và kích động đòi quyền “tự do báo chí”, “tự do ngôn luận”, đòi lập báo chí tư nhân; lái báo chí, truyền thông tách khỏi sự lãnh đạo của Đảng và sự quản lý của Nhà nước, hoạt động theo ý đồ của các thế lực thù địch. Tận dụng tối đa tiềm lực và sức mạnh của báo chí, truyền thông bên ngoài, mạng xã hội để “lấn át” báo chí, truyền thông trong nước; tiếp cận, mời chào, lôi kéo giới báo chí truyền thông Việt Nam, tác động “chuyển hóa” họ xa dần tôn chỉ, mục đích và định hướng </w:t>
      </w:r>
      <w:r w:rsidRPr="00DB156D">
        <w:rPr>
          <w:rFonts w:ascii="Arial" w:eastAsia="Times New Roman" w:hAnsi="Arial" w:cs="Arial"/>
          <w:color w:val="5B5B5B"/>
          <w:sz w:val="24"/>
          <w:szCs w:val="24"/>
        </w:rPr>
        <w:lastRenderedPageBreak/>
        <w:t xml:space="preserve">báo chí của Đảng, chạy theo xu hướng thương mại; tự do, cổ vũ, khuyến khích việc lập các trang mạng, facebook, </w:t>
      </w:r>
      <w:proofErr w:type="gramStart"/>
      <w:r w:rsidRPr="00DB156D">
        <w:rPr>
          <w:rFonts w:ascii="Arial" w:eastAsia="Times New Roman" w:hAnsi="Arial" w:cs="Arial"/>
          <w:color w:val="5B5B5B"/>
          <w:sz w:val="24"/>
          <w:szCs w:val="24"/>
        </w:rPr>
        <w:t>blog,…</w:t>
      </w:r>
      <w:proofErr w:type="gramEnd"/>
      <w:r w:rsidRPr="00DB156D">
        <w:rPr>
          <w:rFonts w:ascii="Arial" w:eastAsia="Times New Roman" w:hAnsi="Arial" w:cs="Arial"/>
          <w:color w:val="5B5B5B"/>
          <w:sz w:val="24"/>
          <w:szCs w:val="24"/>
        </w:rPr>
        <w:t xml:space="preserve"> tràn lan, khó kiểm soát.</w:t>
      </w:r>
    </w:p>
    <w:p w:rsidR="00DB156D" w:rsidRPr="00DB156D" w:rsidRDefault="00DB156D" w:rsidP="00DB156D">
      <w:pPr>
        <w:spacing w:after="300"/>
        <w:ind w:firstLine="0"/>
        <w:jc w:val="center"/>
        <w:rPr>
          <w:rFonts w:ascii="Verdana" w:eastAsia="Times New Roman" w:hAnsi="Verdana" w:cs="Times New Roman"/>
          <w:color w:val="5B5B5B"/>
          <w:sz w:val="21"/>
          <w:szCs w:val="21"/>
        </w:rPr>
      </w:pPr>
      <w:r w:rsidRPr="00DB156D">
        <w:rPr>
          <w:rFonts w:ascii="Arial" w:eastAsia="Times New Roman" w:hAnsi="Arial" w:cs="Arial"/>
          <w:noProof/>
          <w:color w:val="F09217"/>
          <w:sz w:val="24"/>
          <w:szCs w:val="24"/>
        </w:rPr>
        <w:drawing>
          <wp:inline distT="0" distB="0" distL="0" distR="0" wp14:anchorId="1532E62A" wp14:editId="0A0399C8">
            <wp:extent cx="3666490" cy="1975485"/>
            <wp:effectExtent l="0" t="0" r="0" b="5715"/>
            <wp:docPr id="1" name="Picture 1" descr="http://thaibinhchinhluan.com/wp-content/uploads/thumb_470_865d7296-f339-415e-96b1-34351228260a.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aibinhchinhluan.com/wp-content/uploads/thumb_470_865d7296-f339-415e-96b1-34351228260a.jpg">
                      <a:hlinkClick r:id="rId8"/>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66490" cy="1975485"/>
                    </a:xfrm>
                    <a:prstGeom prst="rect">
                      <a:avLst/>
                    </a:prstGeom>
                    <a:noFill/>
                    <a:ln>
                      <a:noFill/>
                    </a:ln>
                  </pic:spPr>
                </pic:pic>
              </a:graphicData>
            </a:graphic>
          </wp:inline>
        </w:drawing>
      </w:r>
      <w:r w:rsidRPr="00DB156D">
        <w:rPr>
          <w:rFonts w:ascii="Arial" w:eastAsia="Times New Roman" w:hAnsi="Arial" w:cs="Arial"/>
          <w:i/>
          <w:iCs/>
          <w:color w:val="5B5B5B"/>
          <w:sz w:val="24"/>
          <w:szCs w:val="24"/>
        </w:rPr>
        <w:t>Ảnh minh họa</w:t>
      </w:r>
    </w:p>
    <w:p w:rsidR="00DB156D" w:rsidRPr="00DB156D" w:rsidRDefault="00DB156D" w:rsidP="00DB156D">
      <w:pPr>
        <w:spacing w:after="300"/>
        <w:ind w:firstLine="0"/>
        <w:jc w:val="left"/>
        <w:rPr>
          <w:rFonts w:ascii="Verdana" w:eastAsia="Times New Roman" w:hAnsi="Verdana" w:cs="Times New Roman"/>
          <w:color w:val="5B5B5B"/>
          <w:sz w:val="21"/>
          <w:szCs w:val="21"/>
        </w:rPr>
      </w:pPr>
      <w:r w:rsidRPr="00DB156D">
        <w:rPr>
          <w:rFonts w:ascii="Arial" w:eastAsia="Times New Roman" w:hAnsi="Arial" w:cs="Arial"/>
          <w:color w:val="5B5B5B"/>
          <w:sz w:val="24"/>
          <w:szCs w:val="24"/>
        </w:rPr>
        <w:t>Lợi dụng ưu thế của in-tơ-nét để xây dựng hàng loạt các trang thông tin, các blog có nội dung kích động, chống phá Đảng và Nhà nước ta. Điều đáng quan ngại, phần lớn số người sử dụng in-tơ-nét ở nước ta hiện nay và trong thời gian tới là thanh thiếu niên, học sinh, sinh viên, nên những thông tin xấu độc dễ làm cho lớp trẻ nhìn lệch lạc về lịch sử, xã hội và chủ trương, đường lối của Đảng; bị lung lạc niềm tin và có những hành động đi ngược lại lợi ích của dân tộc và nhân dân, tiếp tay cho các thế lực thù địch, chống Đảng, chế độ xã hội chủ nghĩa.</w:t>
      </w:r>
    </w:p>
    <w:p w:rsidR="00DB156D" w:rsidRPr="00DB156D" w:rsidRDefault="00DB156D" w:rsidP="00DB156D">
      <w:pPr>
        <w:spacing w:after="300"/>
        <w:ind w:firstLine="0"/>
        <w:jc w:val="left"/>
        <w:rPr>
          <w:rFonts w:ascii="Verdana" w:eastAsia="Times New Roman" w:hAnsi="Verdana" w:cs="Times New Roman"/>
          <w:color w:val="5B5B5B"/>
          <w:sz w:val="21"/>
          <w:szCs w:val="21"/>
        </w:rPr>
      </w:pPr>
      <w:r w:rsidRPr="00DB156D">
        <w:rPr>
          <w:rFonts w:ascii="Arial" w:eastAsia="Times New Roman" w:hAnsi="Arial" w:cs="Arial"/>
          <w:color w:val="5B5B5B"/>
          <w:sz w:val="24"/>
          <w:szCs w:val="24"/>
        </w:rPr>
        <w:t xml:space="preserve">Họ đẩy mạnh việc làm giả các website, blog mạo danh các nhà lãnh đạo Đảng, Nhà nước, các bậc lão thành cách </w:t>
      </w:r>
      <w:proofErr w:type="gramStart"/>
      <w:r w:rsidRPr="00DB156D">
        <w:rPr>
          <w:rFonts w:ascii="Arial" w:eastAsia="Times New Roman" w:hAnsi="Arial" w:cs="Arial"/>
          <w:color w:val="5B5B5B"/>
          <w:sz w:val="24"/>
          <w:szCs w:val="24"/>
        </w:rPr>
        <w:t>mạng,…</w:t>
      </w:r>
      <w:proofErr w:type="gramEnd"/>
      <w:r w:rsidRPr="00DB156D">
        <w:rPr>
          <w:rFonts w:ascii="Arial" w:eastAsia="Times New Roman" w:hAnsi="Arial" w:cs="Arial"/>
          <w:color w:val="5B5B5B"/>
          <w:sz w:val="24"/>
          <w:szCs w:val="24"/>
        </w:rPr>
        <w:t xml:space="preserve"> để lừa bịp dư luận, tạo độ tin cậy cho người đọc và thu hút người truy cập. Sau một thời gian, khi đã thu hút một số lượng lớn người truy cập, chúng cài dần các thông tin xấu độc, theo tỷ lệ tăng dần cả về số lượng và mức độ bịa đặt, bóp méo sự thật, làm cho người đọc lúng túng trong việc tiếp nhận thông tin, dẫn đến những suy nghĩ lệch lạc và hành vi sai trái. Đặc biệt, chúng triệt để sử dụng thủ đoạn dùng mạng xã hội, để nhanh chóng kết nối thành viên, truyền bá tư tưởng phản động, xuyên tạc đường lối, chủ trương của Đảng, chính sách, pháp luật của Nhà nước, chia rẽ Đảng, Nhà nước với nhân dân; tung tin bịa đặt, gieo rắc sự hoài nghi trong xã hội, nhất là trước các vấn đề nhạy cảm.</w:t>
      </w:r>
    </w:p>
    <w:p w:rsidR="00DB156D" w:rsidRPr="00DB156D" w:rsidRDefault="00DB156D" w:rsidP="00DB156D">
      <w:pPr>
        <w:spacing w:after="300"/>
        <w:ind w:firstLine="0"/>
        <w:jc w:val="left"/>
        <w:rPr>
          <w:rFonts w:ascii="Verdana" w:eastAsia="Times New Roman" w:hAnsi="Verdana" w:cs="Times New Roman"/>
          <w:color w:val="5B5B5B"/>
          <w:sz w:val="21"/>
          <w:szCs w:val="21"/>
        </w:rPr>
      </w:pPr>
      <w:r w:rsidRPr="00DB156D">
        <w:rPr>
          <w:rFonts w:ascii="Arial" w:eastAsia="Times New Roman" w:hAnsi="Arial" w:cs="Arial"/>
          <w:b/>
          <w:bCs/>
          <w:color w:val="5B5B5B"/>
          <w:sz w:val="24"/>
          <w:szCs w:val="24"/>
        </w:rPr>
        <w:t>Thứ tư</w:t>
      </w:r>
      <w:r w:rsidRPr="00DB156D">
        <w:rPr>
          <w:rFonts w:ascii="Arial" w:eastAsia="Times New Roman" w:hAnsi="Arial" w:cs="Arial"/>
          <w:color w:val="5B5B5B"/>
          <w:sz w:val="24"/>
          <w:szCs w:val="24"/>
        </w:rPr>
        <w:t>, </w:t>
      </w:r>
      <w:r w:rsidRPr="00DB156D">
        <w:rPr>
          <w:rFonts w:ascii="Arial" w:eastAsia="Times New Roman" w:hAnsi="Arial" w:cs="Arial"/>
          <w:i/>
          <w:iCs/>
          <w:color w:val="5B5B5B"/>
          <w:sz w:val="24"/>
          <w:szCs w:val="24"/>
        </w:rPr>
        <w:t>ráo riết thực hiện “diễn biến hòa bình” trên lĩnh vực giáo dục – đào tạo để “chuyển hóa” Việt Nam</w:t>
      </w:r>
      <w:r w:rsidRPr="00DB156D">
        <w:rPr>
          <w:rFonts w:ascii="Arial" w:eastAsia="Times New Roman" w:hAnsi="Arial" w:cs="Arial"/>
          <w:color w:val="5B5B5B"/>
          <w:sz w:val="24"/>
          <w:szCs w:val="24"/>
        </w:rPr>
        <w:t>.</w:t>
      </w:r>
    </w:p>
    <w:p w:rsidR="00DB156D" w:rsidRPr="00DB156D" w:rsidRDefault="00DB156D" w:rsidP="00DB156D">
      <w:pPr>
        <w:spacing w:after="300"/>
        <w:ind w:firstLine="0"/>
        <w:jc w:val="left"/>
        <w:rPr>
          <w:rFonts w:ascii="Verdana" w:eastAsia="Times New Roman" w:hAnsi="Verdana" w:cs="Times New Roman"/>
          <w:color w:val="5B5B5B"/>
          <w:sz w:val="21"/>
          <w:szCs w:val="21"/>
        </w:rPr>
      </w:pPr>
      <w:r w:rsidRPr="00DB156D">
        <w:rPr>
          <w:rFonts w:ascii="Arial" w:eastAsia="Times New Roman" w:hAnsi="Arial" w:cs="Arial"/>
          <w:color w:val="5B5B5B"/>
          <w:sz w:val="24"/>
          <w:szCs w:val="24"/>
        </w:rPr>
        <w:t xml:space="preserve">Đây là một “ngón đòn” thâm độc được họ tập trung thực hiện. Họ xác định giáo dục – đào tạo là một trong những mũi đột phá, là con đường ngắn nhất, hiệu quả nhất để thực hiện “tự diễn biến”, “tự chuyển hóa”, lái nền giáo dục Việt Nam đi theo quỹ đạo của phương Tây. Để thực hiện mưu đồ này, họ thực hiện chính sách hai mặt: (1). Mở chiến dịch xuyên tạc, phủ nhận thành quả của nền giáo dục – đào tạo Việt Nam, cho rằng nguyên nhân sâu xa và căn bản nhất của tình trạng này là do sự sai lầm trong đường lối lãnh đạo công tác giáo dục – đào tạo của Đảng, sự yếu kém trong quản lý của Nhà nước ta. Đây là cái cớ để họ kêu gọi phải thay đổi hiện trạng nền giáo dục Việt Nam bằng con đường mới “sáng sủa Tây học”. (2). Tiếp tục ra sức quảng bá, tô vẽ, khuếch trương nền giáo dục phương Tây, coi đó là điểm đến lý tưởng, con đường duy nhất để thế hệ trẻ Việt Nam có điều kiện làm “rạng rỡ tương lai, mở mang tiền đồ của đất nước”. Họ tăng cường sử dụng các thủ đoạn “câu khách” như: tổ chức các hội thảo, tọa đàm, triển lãm du học, tham quan các trường </w:t>
      </w:r>
      <w:r w:rsidRPr="00DB156D">
        <w:rPr>
          <w:rFonts w:ascii="Arial" w:eastAsia="Times New Roman" w:hAnsi="Arial" w:cs="Arial"/>
          <w:color w:val="5B5B5B"/>
          <w:sz w:val="24"/>
          <w:szCs w:val="24"/>
        </w:rPr>
        <w:lastRenderedPageBreak/>
        <w:t xml:space="preserve">đại học danh </w:t>
      </w:r>
      <w:proofErr w:type="gramStart"/>
      <w:r w:rsidRPr="00DB156D">
        <w:rPr>
          <w:rFonts w:ascii="Arial" w:eastAsia="Times New Roman" w:hAnsi="Arial" w:cs="Arial"/>
          <w:color w:val="5B5B5B"/>
          <w:sz w:val="24"/>
          <w:szCs w:val="24"/>
        </w:rPr>
        <w:t>tiếng,…</w:t>
      </w:r>
      <w:proofErr w:type="gramEnd"/>
      <w:r w:rsidRPr="00DB156D">
        <w:rPr>
          <w:rFonts w:ascii="Arial" w:eastAsia="Times New Roman" w:hAnsi="Arial" w:cs="Arial"/>
          <w:color w:val="5B5B5B"/>
          <w:sz w:val="24"/>
          <w:szCs w:val="24"/>
        </w:rPr>
        <w:t xml:space="preserve"> nhằm thu hút sinh viên Việt Nam du học tạo ra một “thế hệ cán bộ thân phương Tây”, để sau này nắm dần các cương vị trọng yếu trong nền kinh tế – xã hội và thậm chí trong hệ thống chính trị. Nguy hiểm hơn, họ còn đòi loại bỏ các môn lý luận Mác – Lê-nin, tư tưởng Hồ Chí Minh, đường lối cách mạng của Đảng Cộng sản Việt Nam ra khỏi chương trình đào tạo; giảng viên, sinh viên được tự do về tư tưởng, không bị chi phối hoặc phụ thuộc vào bất cứ hệ tư tưởng nào, qua đó phục vụ cho mưu đồ chính trị của họ.</w:t>
      </w:r>
    </w:p>
    <w:p w:rsidR="00DB156D" w:rsidRPr="00DB156D" w:rsidRDefault="00DB156D" w:rsidP="00DB156D">
      <w:pPr>
        <w:spacing w:after="300"/>
        <w:ind w:firstLine="0"/>
        <w:jc w:val="left"/>
        <w:rPr>
          <w:rFonts w:ascii="Verdana" w:eastAsia="Times New Roman" w:hAnsi="Verdana" w:cs="Times New Roman"/>
          <w:color w:val="5B5B5B"/>
          <w:sz w:val="21"/>
          <w:szCs w:val="21"/>
        </w:rPr>
      </w:pPr>
      <w:r w:rsidRPr="00DB156D">
        <w:rPr>
          <w:rFonts w:ascii="Arial" w:eastAsia="Times New Roman" w:hAnsi="Arial" w:cs="Arial"/>
          <w:b/>
          <w:bCs/>
          <w:color w:val="5B5B5B"/>
          <w:sz w:val="24"/>
          <w:szCs w:val="24"/>
        </w:rPr>
        <w:t>Thứ năm</w:t>
      </w:r>
      <w:r w:rsidRPr="00DB156D">
        <w:rPr>
          <w:rFonts w:ascii="Arial" w:eastAsia="Times New Roman" w:hAnsi="Arial" w:cs="Arial"/>
          <w:color w:val="5B5B5B"/>
          <w:sz w:val="24"/>
          <w:szCs w:val="24"/>
        </w:rPr>
        <w:t>, </w:t>
      </w:r>
      <w:r w:rsidRPr="00DB156D">
        <w:rPr>
          <w:rFonts w:ascii="Arial" w:eastAsia="Times New Roman" w:hAnsi="Arial" w:cs="Arial"/>
          <w:i/>
          <w:iCs/>
          <w:color w:val="5B5B5B"/>
          <w:sz w:val="24"/>
          <w:szCs w:val="24"/>
        </w:rPr>
        <w:t>tiếp tục gia tăng các hoạt động nhằm “phi chính trị hóa” lực lượng vũ trang</w:t>
      </w:r>
      <w:r w:rsidRPr="00DB156D">
        <w:rPr>
          <w:rFonts w:ascii="Arial" w:eastAsia="Times New Roman" w:hAnsi="Arial" w:cs="Arial"/>
          <w:color w:val="5B5B5B"/>
          <w:sz w:val="24"/>
          <w:szCs w:val="24"/>
        </w:rPr>
        <w:t>.</w:t>
      </w:r>
    </w:p>
    <w:p w:rsidR="00DB156D" w:rsidRPr="00DB156D" w:rsidRDefault="00DB156D" w:rsidP="00DB156D">
      <w:pPr>
        <w:spacing w:after="300"/>
        <w:ind w:firstLine="0"/>
        <w:jc w:val="left"/>
        <w:rPr>
          <w:rFonts w:ascii="Verdana" w:eastAsia="Times New Roman" w:hAnsi="Verdana" w:cs="Times New Roman"/>
          <w:color w:val="5B5B5B"/>
          <w:sz w:val="21"/>
          <w:szCs w:val="21"/>
        </w:rPr>
      </w:pPr>
      <w:r w:rsidRPr="00DB156D">
        <w:rPr>
          <w:rFonts w:ascii="Arial" w:eastAsia="Times New Roman" w:hAnsi="Arial" w:cs="Arial"/>
          <w:color w:val="5B5B5B"/>
          <w:sz w:val="24"/>
          <w:szCs w:val="24"/>
        </w:rPr>
        <w:t>Mục đích không có gì khác hơn của họ là làm cho lực lượng vũ trang ta mất phương hướng chính trị, từ bỏ mục tiêu chiến đấu, bị vô hiệu hóa. Trước đây họ đã sử dụng, hiện nay và thời gian tới thủ đoạn này càng được triệt để sử dụng với tần xuất và mưu mô ngày càng quyết liệt hơn, hòng vô hiệu hóa, phủ nhận sự lãnh đạo của Đảng Cộng sản Việt Nam đối với Quân đội nhân dân Việt Nam, Công an nhân dân Việt Nam. Trên lĩnh vực tư tưởng, lý luận, chúng ra sức tuyên truyền phủ nhận quan điểm của chủ nghĩa Mác – Lê-nin về giai cấp và đấu tranh giai cấp; xuyên tạc tư tưởng quân sự Hồ Chí Minh, quan điểm, đường lối quân sự của Đảng ta; làm lu mờ bản chất, truyền thống của Quân đội, Công an; thúc đẩy “tự diễn biến”, “tự chuyển hóa” trong cán bộ, chiến sĩ, làm mất phương hướng chính trị, mục tiêu chiến đấu của lực lượng vũ trang. Đồng thời, ra sức công kích phủ nhận nguyên tắc “Đảng lãnh đạo tuyệt đối, trực tiếp về mọi mặt” đối với lực lượng vũ trang; đòi xóa bỏ hoạt động công tác đảng, công tác chính trị cùng hệ thống cơ quan chính trị, cán bộ chính trị các cấp trong Quân đội.</w:t>
      </w:r>
    </w:p>
    <w:p w:rsidR="00DB156D" w:rsidRPr="00DB156D" w:rsidRDefault="00DB156D" w:rsidP="00DB156D">
      <w:pPr>
        <w:spacing w:after="300"/>
        <w:ind w:firstLine="0"/>
        <w:jc w:val="left"/>
        <w:rPr>
          <w:rFonts w:ascii="Verdana" w:eastAsia="Times New Roman" w:hAnsi="Verdana" w:cs="Times New Roman"/>
          <w:color w:val="5B5B5B"/>
          <w:sz w:val="21"/>
          <w:szCs w:val="21"/>
        </w:rPr>
      </w:pPr>
      <w:r w:rsidRPr="00DB156D">
        <w:rPr>
          <w:rFonts w:ascii="Arial" w:eastAsia="Times New Roman" w:hAnsi="Arial" w:cs="Arial"/>
          <w:noProof/>
          <w:color w:val="F09217"/>
          <w:sz w:val="24"/>
          <w:szCs w:val="24"/>
        </w:rPr>
        <w:drawing>
          <wp:inline distT="0" distB="0" distL="0" distR="0" wp14:anchorId="5CB4A3F6" wp14:editId="675B35AA">
            <wp:extent cx="3873500" cy="2182495"/>
            <wp:effectExtent l="0" t="0" r="0" b="8255"/>
            <wp:docPr id="2" name="Picture 2" descr="http://thaibinhchinhluan.com/wp-content/uploads/cong-an-nhan-dan.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haibinhchinhluan.com/wp-content/uploads/cong-an-nhan-dan.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3500" cy="2182495"/>
                    </a:xfrm>
                    <a:prstGeom prst="rect">
                      <a:avLst/>
                    </a:prstGeom>
                    <a:noFill/>
                    <a:ln>
                      <a:noFill/>
                    </a:ln>
                  </pic:spPr>
                </pic:pic>
              </a:graphicData>
            </a:graphic>
          </wp:inline>
        </w:drawing>
      </w:r>
    </w:p>
    <w:p w:rsidR="00DB156D" w:rsidRPr="00DB156D" w:rsidRDefault="00DB156D" w:rsidP="00DB156D">
      <w:pPr>
        <w:spacing w:after="300"/>
        <w:ind w:firstLine="0"/>
        <w:jc w:val="left"/>
        <w:rPr>
          <w:rFonts w:ascii="Verdana" w:eastAsia="Times New Roman" w:hAnsi="Verdana" w:cs="Times New Roman"/>
          <w:color w:val="5B5B5B"/>
          <w:sz w:val="21"/>
          <w:szCs w:val="21"/>
        </w:rPr>
      </w:pPr>
      <w:r w:rsidRPr="00DB156D">
        <w:rPr>
          <w:rFonts w:ascii="Arial" w:eastAsia="Times New Roman" w:hAnsi="Arial" w:cs="Arial"/>
          <w:color w:val="5B5B5B"/>
          <w:sz w:val="24"/>
          <w:szCs w:val="24"/>
        </w:rPr>
        <w:t>Chúng xuyên tạc các sự kiện lịch sử có Quân đội tham gia; thổi phồng khuyết điểm của một vài cá nhân, đơn vị Quân đội, Công an,… hòng làm mất uy tín của Quân đội, Công an. Bằng những hoạt động tinh vi, xảo quyệt, chúng thâm nhập, móc nối, cài cắm người có tư tưởng chống đối vào Quân đội, Công an; triệt để lợi dụng mặt trái của kinh tế thị trường, tệ nạn xã hội, những hiện tượng tiêu cực để xuyên tạc truyền thống, bản chất cách mạng của Quân đội, Công an làm phai nhạt hình ảnh “Bộ đội Cụ Hồ”, Công an nhân dân, v.v.</w:t>
      </w:r>
    </w:p>
    <w:p w:rsidR="00DB156D" w:rsidRPr="00DB156D" w:rsidRDefault="00DB156D" w:rsidP="00DB156D">
      <w:pPr>
        <w:spacing w:after="300"/>
        <w:ind w:firstLine="0"/>
        <w:jc w:val="left"/>
        <w:rPr>
          <w:rFonts w:ascii="Verdana" w:eastAsia="Times New Roman" w:hAnsi="Verdana" w:cs="Times New Roman"/>
          <w:color w:val="5B5B5B"/>
          <w:sz w:val="21"/>
          <w:szCs w:val="21"/>
        </w:rPr>
      </w:pPr>
      <w:r w:rsidRPr="00DB156D">
        <w:rPr>
          <w:rFonts w:ascii="Arial" w:eastAsia="Times New Roman" w:hAnsi="Arial" w:cs="Arial"/>
          <w:color w:val="5B5B5B"/>
          <w:sz w:val="24"/>
          <w:szCs w:val="24"/>
        </w:rPr>
        <w:t xml:space="preserve">Những biểu hiện trên đây tuy không hoàn toàn là những thủ đoạn mới trong chiến lược “Diễn biến hòa bình” của các thế lực thù địch, nhưng về cơ bản đó là những dấu hiệu đặc trưng, nổi bật nhất, thể hiện tính chất tinh vi, xảo quyệt và sự nguy </w:t>
      </w:r>
      <w:r w:rsidRPr="00DB156D">
        <w:rPr>
          <w:rFonts w:ascii="Arial" w:eastAsia="Times New Roman" w:hAnsi="Arial" w:cs="Arial"/>
          <w:color w:val="5B5B5B"/>
          <w:sz w:val="24"/>
          <w:szCs w:val="24"/>
        </w:rPr>
        <w:lastRenderedPageBreak/>
        <w:t>hiểm, thâm độc của nó đã và đang không ngừng tăng lên. Vì vậy, chúng ta phải luôn tỉnh táo, nhận diện đúng, bình tĩnh xem xét, phân tích, để vạch trần bản chất và có biện pháp phòng, chống hiệu quả. Tuyệt đối không được mơ hồ, mất cảnh giác, dẫn tới bị động, lúng túng trong cuộc chiến “không khói súng” nhưng đầy cam go, quyết liệt này.</w:t>
      </w:r>
    </w:p>
    <w:p w:rsidR="00DB156D" w:rsidRPr="00DB156D" w:rsidRDefault="00DB156D" w:rsidP="00DB156D">
      <w:pPr>
        <w:spacing w:after="300"/>
        <w:ind w:firstLine="0"/>
        <w:jc w:val="right"/>
        <w:rPr>
          <w:rFonts w:ascii="Verdana" w:eastAsia="Times New Roman" w:hAnsi="Verdana" w:cs="Times New Roman"/>
          <w:color w:val="5B5B5B"/>
          <w:sz w:val="21"/>
          <w:szCs w:val="21"/>
        </w:rPr>
      </w:pPr>
      <w:r w:rsidRPr="00DB156D">
        <w:rPr>
          <w:rFonts w:ascii="Arial" w:eastAsia="Times New Roman" w:hAnsi="Arial" w:cs="Arial"/>
          <w:b/>
          <w:bCs/>
          <w:i/>
          <w:iCs/>
          <w:color w:val="5B5B5B"/>
          <w:sz w:val="16"/>
          <w:szCs w:val="16"/>
        </w:rPr>
        <w:t>(Thiếu tá, TS. NGUYỄN ĐÌNH BẮC, Học viện Chính trị, Bộ Quốc phòng)</w:t>
      </w:r>
    </w:p>
    <w:p w:rsidR="00867598" w:rsidRDefault="00867598"/>
    <w:sectPr w:rsidR="00867598" w:rsidSect="00867598">
      <w:pgSz w:w="11907" w:h="16840" w:code="9"/>
      <w:pgMar w:top="1418" w:right="851" w:bottom="1134" w:left="1985" w:header="454" w:footer="454"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Verdana">
    <w:panose1 w:val="020B0604030504040204"/>
    <w:charset w:val="A3"/>
    <w:family w:val="swiss"/>
    <w:pitch w:val="variable"/>
    <w:sig w:usb0="A00006FF" w:usb1="4000205B" w:usb2="00000010" w:usb3="00000000" w:csb0="0000019F" w:csb1="00000000"/>
  </w:font>
  <w:font w:name="Arial">
    <w:panose1 w:val="020B0604020202020204"/>
    <w:charset w:val="A3"/>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font-awesome">
    <w:altName w:val="Times New Roman"/>
    <w:panose1 w:val="00000000000000000000"/>
    <w:charset w:val="00"/>
    <w:family w:val="roman"/>
    <w:notTrueType/>
    <w:pitch w:val="default"/>
  </w:font>
  <w:font w:name="Cambria">
    <w:panose1 w:val="02040503050406030204"/>
    <w:charset w:val="A3"/>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56D"/>
    <w:rsid w:val="00565481"/>
    <w:rsid w:val="00867598"/>
    <w:rsid w:val="00DB156D"/>
    <w:rsid w:val="00EC4ACD"/>
    <w:rsid w:val="00F30BFC"/>
    <w:rsid w:val="00F32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2E09BF-1B0F-471F-AF13-764F891D0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60"/>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988228">
      <w:bodyDiv w:val="1"/>
      <w:marLeft w:val="0"/>
      <w:marRight w:val="0"/>
      <w:marTop w:val="0"/>
      <w:marBottom w:val="0"/>
      <w:divBdr>
        <w:top w:val="none" w:sz="0" w:space="0" w:color="auto"/>
        <w:left w:val="none" w:sz="0" w:space="0" w:color="auto"/>
        <w:bottom w:val="none" w:sz="0" w:space="0" w:color="auto"/>
        <w:right w:val="none" w:sz="0" w:space="0" w:color="auto"/>
      </w:divBdr>
      <w:divsChild>
        <w:div w:id="1526560403">
          <w:marLeft w:val="0"/>
          <w:marRight w:val="0"/>
          <w:marTop w:val="0"/>
          <w:marBottom w:val="240"/>
          <w:divBdr>
            <w:top w:val="none" w:sz="0" w:space="0" w:color="auto"/>
            <w:left w:val="none" w:sz="0" w:space="0" w:color="auto"/>
            <w:bottom w:val="single" w:sz="6" w:space="5" w:color="EAEAEA"/>
            <w:right w:val="none" w:sz="0" w:space="0" w:color="auto"/>
          </w:divBdr>
          <w:divsChild>
            <w:div w:id="1149058745">
              <w:marLeft w:val="0"/>
              <w:marRight w:val="0"/>
              <w:marTop w:val="0"/>
              <w:marBottom w:val="0"/>
              <w:divBdr>
                <w:top w:val="none" w:sz="0" w:space="0" w:color="auto"/>
                <w:left w:val="none" w:sz="0" w:space="0" w:color="auto"/>
                <w:bottom w:val="none" w:sz="0" w:space="0" w:color="auto"/>
                <w:right w:val="none" w:sz="0" w:space="0" w:color="auto"/>
              </w:divBdr>
            </w:div>
          </w:divsChild>
        </w:div>
        <w:div w:id="1432582570">
          <w:marLeft w:val="0"/>
          <w:marRight w:val="0"/>
          <w:marTop w:val="0"/>
          <w:marBottom w:val="0"/>
          <w:divBdr>
            <w:top w:val="none" w:sz="0" w:space="0" w:color="auto"/>
            <w:left w:val="none" w:sz="0" w:space="0" w:color="auto"/>
            <w:bottom w:val="none" w:sz="0" w:space="0" w:color="auto"/>
            <w:right w:val="none" w:sz="0" w:space="0" w:color="auto"/>
          </w:divBdr>
          <w:divsChild>
            <w:div w:id="81418785">
              <w:blockQuote w:val="1"/>
              <w:marLeft w:val="720"/>
              <w:marRight w:val="720"/>
              <w:marTop w:val="0"/>
              <w:marBottom w:val="300"/>
              <w:divBdr>
                <w:top w:val="none" w:sz="0" w:space="0" w:color="auto"/>
                <w:left w:val="none" w:sz="0" w:space="0" w:color="auto"/>
                <w:bottom w:val="none" w:sz="0" w:space="0" w:color="auto"/>
                <w:right w:val="none" w:sz="0" w:space="0" w:color="auto"/>
              </w:divBdr>
            </w:div>
          </w:divsChild>
        </w:div>
      </w:divsChild>
    </w:div>
    <w:div w:id="674108927">
      <w:bodyDiv w:val="1"/>
      <w:marLeft w:val="0"/>
      <w:marRight w:val="0"/>
      <w:marTop w:val="0"/>
      <w:marBottom w:val="0"/>
      <w:divBdr>
        <w:top w:val="none" w:sz="0" w:space="0" w:color="auto"/>
        <w:left w:val="none" w:sz="0" w:space="0" w:color="auto"/>
        <w:bottom w:val="none" w:sz="0" w:space="0" w:color="auto"/>
        <w:right w:val="none" w:sz="0" w:space="0" w:color="auto"/>
      </w:divBdr>
      <w:divsChild>
        <w:div w:id="28071332">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haibinhchinhluan.com/wp-content/uploads/thumb_470_865d7296-f339-415e-96b1-34351228260a.jpg" TargetMode="External"/><Relationship Id="rId13"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hyperlink" Target="mailto:?subject=Th%E1%BB%A7%20%C4%91o%E1%BA%A1n%20m%E1%BB%9Bi%20trong%20chi%E1%BA%BFn%20l%C6%B0%E1%BB%A3c%20%E2%80%9CDi%E1%BB%85n%20bi%E1%BA%BFn%20h%C3%B2a%20b%C3%ACnh%E2%80%9D%20ch%E1%BB%91ng%20ph%C3%A1%20c%C3%A1ch%20m%E1%BA%A1ng%20Vi%E1%BB%87t%20Nam%20c%E1%BB%A7a%20c%C3%A1c%20th%E1%BA%BF%20l%E1%BB%B1c%20th%C3%B9%20%C4%91%E1%BB%8Bch&amp;body=Th%E1%BB%A7%20%C4%91o%E1%BA%A1n%20m%E1%BB%9Bi%20trong%20chi%E1%BA%BFn%20l%C6%B0%E1%BB%A3c%20%E2%80%9CDi%E1%BB%85n%20bi%E1%BA%BFn%20h%C3%B2a%20b%C3%ACnh%E2%80%9D%20ch%E1%BB%91ng%20ph%C3%A1%20c%C3%A1ch%20m%E1%BA%A1ng%20Vi%E1%BB%87t%20Nam%20c%E1%BB%A7a%20c%C3%A1c%20th%E1%BA%BF%20l%E1%BB%B1c%20th%C3%B9%20%C4%91%E1%BB%8Bch%20http://thaibinhchinhluan.com/luan-ban/thu-doan-moi-trong-chien-luoc-dien-bien-hoa-binh-chong-pha-cach-mang-viet-nam-cua-cac-the-luc-thu-dich.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window.print()" TargetMode="External"/><Relationship Id="rId11" Type="http://schemas.openxmlformats.org/officeDocument/2006/relationships/fontTable" Target="fontTable.xml"/><Relationship Id="rId5" Type="http://schemas.openxmlformats.org/officeDocument/2006/relationships/hyperlink" Target="http://thaibinhchinhluan.com/category/luan-ban/" TargetMode="External"/><Relationship Id="rId15" Type="http://schemas.openxmlformats.org/officeDocument/2006/relationships/customXml" Target="../customXml/item3.xml"/><Relationship Id="rId10"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hyperlink" Target="http://thaibinhchinhluan.com/wp-content/uploads/cong-an-nhan-dan.jpg"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D8E0CBB2AE404E9328F9C0982EE03F" ma:contentTypeVersion="8" ma:contentTypeDescription="Create a new document." ma:contentTypeScope="" ma:versionID="bb2f6ca92b7cd86a544d3d0707e27078">
  <xsd:schema xmlns:xsd="http://www.w3.org/2001/XMLSchema" xmlns:xs="http://www.w3.org/2001/XMLSchema" xmlns:p="http://schemas.microsoft.com/office/2006/metadata/properties" xmlns:ns2="c4d4bd87-0a4d-4c01-87a6-607fa79276e0" targetNamespace="http://schemas.microsoft.com/office/2006/metadata/properties" ma:root="true" ma:fieldsID="15c7faed883b21b9e6d44e628f02403a" ns2:_="">
    <xsd:import namespace="c4d4bd87-0a4d-4c01-87a6-607fa79276e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4bd87-0a4d-4c01-87a6-607fa7927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2FA405-E681-4984-9564-7A45B0F2BCF9}"/>
</file>

<file path=customXml/itemProps2.xml><?xml version="1.0" encoding="utf-8"?>
<ds:datastoreItem xmlns:ds="http://schemas.openxmlformats.org/officeDocument/2006/customXml" ds:itemID="{F6304534-6B98-438E-A303-AAB9E0E124D5}"/>
</file>

<file path=customXml/itemProps3.xml><?xml version="1.0" encoding="utf-8"?>
<ds:datastoreItem xmlns:ds="http://schemas.openxmlformats.org/officeDocument/2006/customXml" ds:itemID="{799C7C03-8838-414B-B5A5-5F4DA0371463}"/>
</file>

<file path=docProps/app.xml><?xml version="1.0" encoding="utf-8"?>
<Properties xmlns="http://schemas.openxmlformats.org/officeDocument/2006/extended-properties" xmlns:vt="http://schemas.openxmlformats.org/officeDocument/2006/docPropsVTypes">
  <Template>Normal.dotm</Template>
  <TotalTime>3</TotalTime>
  <Pages>5</Pages>
  <Words>1852</Words>
  <Characters>10560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Nhu Son</dc:creator>
  <cp:keywords/>
  <dc:description/>
  <cp:lastModifiedBy>Tran Nhu Son</cp:lastModifiedBy>
  <cp:revision>1</cp:revision>
  <dcterms:created xsi:type="dcterms:W3CDTF">2021-09-19T08:33:00Z</dcterms:created>
  <dcterms:modified xsi:type="dcterms:W3CDTF">2021-09-19T08:38:00Z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0x01010011D8E0CBB2AE404E9328F9C0982EE03F</vt:lpwstr>
  </property>
</Properties>
</file>