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media/image8.jpeg" ContentType="image/jpeg"/>
  <Override PartName="/word/media/image9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lineRule="auto" w:line="276" w:before="0" w:after="280"/>
        <w:jc w:val="center"/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>BÁO CÁO THỰC HÀNH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cs="Times New Roman" w:ascii="Times New Roman" w:hAnsi="Times New Roman"/>
          <w:b/>
          <w:bCs/>
          <w:color w:val="000000"/>
          <w:sz w:val="36"/>
          <w:szCs w:val="36"/>
          <w:lang w:val="vi-VN"/>
        </w:rPr>
        <w:t>TUẦN 10</w:t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eastAsia="游明朝" w:cs="Times New Roman" w:ascii="Times New Roman" w:hAnsi="Times New Roman"/>
                <w:color w:val="000000"/>
                <w:kern w:val="0"/>
                <w:sz w:val="28"/>
                <w:szCs w:val="28"/>
                <w:lang w:val="en-US" w:eastAsia="ja-JP" w:bidi="ar-SA"/>
              </w:rPr>
              <w:t>Họ và tên</w:t>
            </w:r>
          </w:p>
        </w:tc>
        <w:tc>
          <w:tcPr>
            <w:tcW w:w="4674" w:type="dxa"/>
            <w:tcBorders/>
          </w:tcPr>
          <w:p>
            <w:pPr>
              <w:pStyle w:val="NormalWeb"/>
              <w:widowControl/>
              <w:spacing w:lineRule="auto" w:line="276" w:before="0" w:after="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Phạm Đức Cường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eastAsia="游明朝" w:cs="Times New Roman" w:ascii="Times New Roman" w:hAnsi="Times New Roman"/>
                <w:color w:val="000000"/>
                <w:kern w:val="0"/>
                <w:sz w:val="28"/>
                <w:szCs w:val="28"/>
                <w:lang w:val="en-US" w:eastAsia="ja-JP" w:bidi="ar-SA"/>
              </w:rPr>
              <w:t>Mã số sinh viên</w:t>
            </w:r>
          </w:p>
        </w:tc>
        <w:tc>
          <w:tcPr>
            <w:tcW w:w="4674" w:type="dxa"/>
            <w:tcBorders/>
          </w:tcPr>
          <w:p>
            <w:pPr>
              <w:pStyle w:val="NormalWeb"/>
              <w:widowControl/>
              <w:spacing w:lineRule="auto" w:line="276" w:before="0" w:after="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bidi="ar-SA"/>
              </w:rPr>
              <w:t>202</w:t>
            </w: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35904</w:t>
            </w:r>
          </w:p>
        </w:tc>
      </w:tr>
      <w:tr>
        <w:trPr/>
        <w:tc>
          <w:tcPr>
            <w:tcW w:w="4675" w:type="dxa"/>
            <w:vMerge w:val="restart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eastAsia="游明朝" w:cs="Times New Roman" w:ascii="Times New Roman" w:hAnsi="Times New Roman"/>
                <w:color w:val="000000"/>
                <w:kern w:val="0"/>
                <w:sz w:val="28"/>
                <w:szCs w:val="28"/>
                <w:lang w:val="en-US" w:eastAsia="ja-JP" w:bidi="ar-SA"/>
              </w:rPr>
              <w:t>Nhóm 1</w:t>
            </w:r>
          </w:p>
        </w:tc>
        <w:tc>
          <w:tcPr>
            <w:tcW w:w="4674" w:type="dxa"/>
            <w:tcBorders>
              <w:bottom w:val="nil"/>
            </w:tcBorders>
          </w:tcPr>
          <w:p>
            <w:pPr>
              <w:pStyle w:val="NormalWeb"/>
              <w:widowControl/>
              <w:spacing w:lineRule="auto" w:line="276" w:before="0" w:after="28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Phạm Đức Cường</w:t>
            </w:r>
          </w:p>
          <w:p>
            <w:pPr>
              <w:pStyle w:val="NormalWeb"/>
              <w:widowControl/>
              <w:spacing w:lineRule="auto" w:line="276" w:before="280" w:after="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Nguyễn Đức Anh</w:t>
            </w:r>
          </w:p>
        </w:tc>
      </w:tr>
      <w:tr>
        <w:trPr/>
        <w:tc>
          <w:tcPr>
            <w:tcW w:w="4675" w:type="dxa"/>
            <w:vMerge w:val="continue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color w:val="000000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4674" w:type="dxa"/>
            <w:tcBorders>
              <w:top w:val="nil"/>
            </w:tcBorders>
          </w:tcPr>
          <w:p>
            <w:pPr>
              <w:pStyle w:val="NormalWeb"/>
              <w:widowControl/>
              <w:spacing w:lineRule="auto" w:line="276" w:before="0" w:after="28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Bùi Tuấn Đạt</w:t>
            </w:r>
          </w:p>
          <w:p>
            <w:pPr>
              <w:pStyle w:val="NormalWeb"/>
              <w:widowControl/>
              <w:spacing w:lineRule="auto" w:line="276" w:before="280" w:after="0"/>
              <w:jc w:val="lef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bidi="ar-SA"/>
              </w:rPr>
              <w:t>Nguyễn Tuấn Đức</w:t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Bài 1: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95"/>
        <w:gridCol w:w="7554"/>
      </w:tblGrid>
      <w:tr>
        <w:trPr>
          <w:trHeight w:val="2344" w:hRule="atLeast"/>
        </w:trPr>
        <w:tc>
          <w:tcPr>
            <w:tcW w:w="1795" w:type="dxa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0</w:t>
            </w:r>
          </w:p>
        </w:tc>
        <w:tc>
          <w:tcPr>
            <w:tcW w:w="75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110490</wp:posOffset>
                  </wp:positionV>
                  <wp:extent cx="4660265" cy="621347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265" cy="621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962" w:hRule="atLeast"/>
        </w:trPr>
        <w:tc>
          <w:tcPr>
            <w:tcW w:w="1795" w:type="dxa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0</w:t>
            </w:r>
          </w:p>
        </w:tc>
        <w:tc>
          <w:tcPr>
            <w:tcW w:w="75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79375</wp:posOffset>
                  </wp:positionV>
                  <wp:extent cx="4660265" cy="621347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265" cy="621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973" w:hRule="atLeast"/>
        </w:trPr>
        <w:tc>
          <w:tcPr>
            <w:tcW w:w="1795" w:type="dxa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1</w:t>
            </w:r>
          </w:p>
        </w:tc>
        <w:tc>
          <w:tcPr>
            <w:tcW w:w="75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60265" cy="621347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265" cy="621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963" w:hRule="atLeast"/>
        </w:trPr>
        <w:tc>
          <w:tcPr>
            <w:tcW w:w="1795" w:type="dxa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1</w:t>
            </w:r>
          </w:p>
        </w:tc>
        <w:tc>
          <w:tcPr>
            <w:tcW w:w="75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110490</wp:posOffset>
                  </wp:positionV>
                  <wp:extent cx="4660265" cy="621347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265" cy="621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* Nhận xét: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Đèn sáng chỉ khi đầu A hoặc đầu B có điện chạy qua (A=1 hoặc B=1), còn cả A và B không có, hoặc đều có điện qua thì đèn LED tắt.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* Cách hoạt động của mạch: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Sử dụng công thức: Ā.B + A.B̄ = A</w:t>
      </w:r>
      <w:r>
        <w:rPr>
          <w:rFonts w:cs="Cambria Math" w:ascii="Cambria Math" w:hAnsi="Cambria Math"/>
          <w:sz w:val="28"/>
          <w:szCs w:val="28"/>
        </w:rPr>
        <w:t>⊕</w:t>
      </w:r>
      <w:r>
        <w:rPr>
          <w:rFonts w:cs="Times New Roman" w:ascii="Times New Roman" w:hAnsi="Times New Roman"/>
          <w:sz w:val="28"/>
          <w:szCs w:val="28"/>
        </w:rPr>
        <w:t xml:space="preserve">B </w:t>
        <w:br/>
        <w:t>((Ā AND B) OR (A AND B̄) = A XOR B)</w:t>
      </w:r>
    </w:p>
    <w:p>
      <w:pPr>
        <w:pStyle w:val="ListParagraph"/>
        <w:numPr>
          <w:ilvl w:val="0"/>
          <w:numId w:val="1"/>
        </w:numPr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Giải thích: XOR, hay nói một cách đơn giản là cổng logic “A khác với B”. Khi đó, NOT A sẽ trùng với B. Vậy nên, kiểm tra cặp NOT A AND B hoặc A AND NOT B sẽ luôn đưa ra một cặp có kết quả là 1 khi A khác B (chỉ có A hoặc chỉ có B bằng 1)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  <w:t xml:space="preserve">Ta có bảng chân lý sau: 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cs="Times New Roman" w:ascii="Times New Roman" w:hAnsi="Times New Roman"/>
          <w:sz w:val="28"/>
          <w:szCs w:val="28"/>
          <w:lang w:val="fr-FR"/>
        </w:rPr>
      </w:r>
    </w:p>
    <w:tbl>
      <w:tblPr>
        <w:tblStyle w:val="TableGrid"/>
        <w:tblW w:w="557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04"/>
        <w:gridCol w:w="1890"/>
        <w:gridCol w:w="1981"/>
      </w:tblGrid>
      <w:tr>
        <w:trPr/>
        <w:tc>
          <w:tcPr>
            <w:tcW w:w="170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</w:p>
        </w:tc>
        <w:tc>
          <w:tcPr>
            <w:tcW w:w="189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98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Y (A XOR B)</w:t>
            </w:r>
          </w:p>
        </w:tc>
      </w:tr>
      <w:tr>
        <w:trPr/>
        <w:tc>
          <w:tcPr>
            <w:tcW w:w="1704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89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981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704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89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704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89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981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704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89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981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Phân tích bảng chân lý:</w:t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15"/>
        <w:gridCol w:w="1350"/>
        <w:gridCol w:w="810"/>
        <w:gridCol w:w="1350"/>
        <w:gridCol w:w="1619"/>
        <w:gridCol w:w="1621"/>
        <w:gridCol w:w="1884"/>
      </w:tblGrid>
      <w:tr>
        <w:trPr/>
        <w:tc>
          <w:tcPr>
            <w:tcW w:w="71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Ā</w:t>
            </w:r>
          </w:p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(NOT A)</w:t>
            </w:r>
          </w:p>
        </w:tc>
        <w:tc>
          <w:tcPr>
            <w:tcW w:w="81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B̄</w:t>
            </w:r>
          </w:p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(NOT B)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Ā.B</w:t>
            </w:r>
          </w:p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(Ā AND B)</w:t>
            </w:r>
          </w:p>
        </w:tc>
        <w:tc>
          <w:tcPr>
            <w:tcW w:w="162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A.B̄</w:t>
            </w:r>
          </w:p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(A AND B̄)</w:t>
            </w:r>
          </w:p>
        </w:tc>
        <w:tc>
          <w:tcPr>
            <w:tcW w:w="188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Y  </w:t>
            </w:r>
          </w:p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(Ā.B + A.B̄)</w:t>
            </w:r>
          </w:p>
        </w:tc>
      </w:tr>
      <w:tr>
        <w:trPr/>
        <w:tc>
          <w:tcPr>
            <w:tcW w:w="71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81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62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88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71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81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62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88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71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81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62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88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71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81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61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62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88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</w:tbl>
    <w:p>
      <w:pPr>
        <w:pStyle w:val="Normal"/>
        <w:spacing w:lineRule="auto" w:line="276"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=&gt; Kết luận:</w:t>
      </w:r>
      <w:r>
        <w:rPr>
          <w:rFonts w:cs="Times New Roman" w:ascii="Times New Roman" w:hAnsi="Times New Roman"/>
          <w:sz w:val="28"/>
          <w:szCs w:val="28"/>
        </w:rPr>
        <w:t xml:space="preserve"> Bảng chân lý là đúng.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Bài 2: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24"/>
        <w:gridCol w:w="6025"/>
      </w:tblGrid>
      <w:tr>
        <w:trPr>
          <w:trHeight w:val="2589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0,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0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inline distT="0" distB="0" distL="0" distR="0">
                  <wp:extent cx="3128645" cy="1757680"/>
                  <wp:effectExtent l="0" t="0" r="0" b="0"/>
                  <wp:docPr id="5" name="Hình ảnh 17" descr="Mở ả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17" descr="Mở ả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645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88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600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0,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1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mc:AlternateContent>
                <mc:Choice Requires="wps">
                  <w:drawing>
                    <wp:inline distT="0" distB="0" distL="0" distR="0" wp14:anchorId="7721FC34">
                      <wp:extent cx="1776095" cy="3151505"/>
                      <wp:effectExtent l="0" t="24765" r="6985" b="0"/>
                      <wp:docPr id="6" name="Hình ảnh 18" descr="Mở ảnh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Hình ảnh 18" descr="Mở ảnh"/>
                              <pic:cNvPicPr/>
                            </pic:nvPicPr>
                            <pic:blipFill>
                              <a:blip r:embed="rId7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776240" cy="31514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Hình ảnh 18" stroked="f" o:allowincell="f" style="position:absolute;margin-left:54.15pt;margin-top:-195.95pt;width:139.8pt;height:248.1pt;mso-wrap-style:none;v-text-anchor:middle;rotation:270;mso-position-vertical:top" wp14:anchorId="7721FC34" type="_x0000_t75">
                      <v:imagedata r:id="rId8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</w:tr>
      <w:tr>
        <w:trPr>
          <w:trHeight w:val="2599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600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1,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0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mc:AlternateContent>
                <mc:Choice Requires="wps">
                  <w:drawing>
                    <wp:inline distT="0" distB="0" distL="0" distR="0" wp14:anchorId="78A7E9BF">
                      <wp:extent cx="1777365" cy="3154045"/>
                      <wp:effectExtent l="0" t="31115" r="8890" b="0"/>
                      <wp:docPr id="8" name="Hình ảnh 19" descr="Mở ảnh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Hình ảnh 19" descr="Mở ảnh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777320" cy="31539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Hình ảnh 19" stroked="f" o:allowincell="f" style="position:absolute;margin-left:54.2pt;margin-top:-196.6pt;width:139.9pt;height:248.3pt;mso-wrap-style:none;v-text-anchor:middle;rotation:270;mso-position-vertical:top" wp14:anchorId="78A7E9BF" type="_x0000_t75">
                      <v:imagedata r:id="rId10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</w:tr>
      <w:tr>
        <w:trPr>
          <w:trHeight w:val="2599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605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0, B = 1,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1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mc:AlternateContent>
                <mc:Choice Requires="wps">
                  <w:drawing>
                    <wp:inline distT="0" distB="0" distL="0" distR="0" wp14:anchorId="4941CA0E">
                      <wp:extent cx="1775460" cy="3149600"/>
                      <wp:effectExtent l="0" t="11430" r="3175" b="0"/>
                      <wp:docPr id="10" name="Hình ảnh 20" descr="Mở ảnh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Hình ảnh 20" descr="Mở ảnh"/>
                              <pic:cNvPicPr/>
                            </pic:nvPicPr>
                            <pic:blipFill>
                              <a:blip r:embed="rId11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775520" cy="31496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Hình ảnh 20" stroked="f" o:allowincell="f" style="position:absolute;margin-left:54.1pt;margin-top:-194.8pt;width:139.75pt;height:247.95pt;mso-wrap-style:none;v-text-anchor:middle;rotation:270;mso-position-vertical:top" wp14:anchorId="4941CA0E" type="_x0000_t75">
                      <v:imagedata r:id="rId12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</w:tr>
      <w:tr>
        <w:trPr>
          <w:trHeight w:val="2605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572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0,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0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mc:AlternateContent>
                <mc:Choice Requires="wps">
                  <w:drawing>
                    <wp:inline distT="0" distB="0" distL="0" distR="0" wp14:anchorId="37B48C5E">
                      <wp:extent cx="1752600" cy="3110230"/>
                      <wp:effectExtent l="1270" t="19685" r="12065" b="0"/>
                      <wp:docPr id="12" name="Hình ảnh 21" descr="Mở ảnh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Hình ảnh 21" descr="Mở ảnh"/>
                              <pic:cNvPicPr/>
                            </pic:nvPicPr>
                            <pic:blipFill>
                              <a:blip r:embed="rId13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752480" cy="31104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Hình ảnh 21" stroked="f" o:allowincell="f" style="position:absolute;margin-left:53.45pt;margin-top:-193pt;width:137.95pt;height:244.85pt;mso-wrap-style:none;v-text-anchor:middle;rotation:270;mso-position-vertical:top" wp14:anchorId="37B48C5E" type="_x0000_t75">
                      <v:imagedata r:id="rId14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</w:tr>
      <w:tr>
        <w:trPr>
          <w:trHeight w:val="2572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539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0,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1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inline distT="0" distB="0" distL="0" distR="0">
                  <wp:extent cx="3079750" cy="1730375"/>
                  <wp:effectExtent l="0" t="0" r="0" b="0"/>
                  <wp:docPr id="14" name="Hình ảnh 22" descr="Mở ả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22" descr="Mở ả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75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39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528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1,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0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inline distT="0" distB="0" distL="0" distR="0">
                  <wp:extent cx="3060065" cy="1719580"/>
                  <wp:effectExtent l="0" t="0" r="0" b="0"/>
                  <wp:docPr id="15" name="Hình ảnh 24" descr="Mở ả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24" descr="Mở ả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6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28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  <w:tr>
        <w:trPr>
          <w:trHeight w:val="2528" w:hRule="atLeast"/>
        </w:trPr>
        <w:tc>
          <w:tcPr>
            <w:tcW w:w="3324" w:type="dxa"/>
            <w:vMerge w:val="restart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 = 1, B = 1, 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 xml:space="preserve"> = 1</w:t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  <w:drawing>
                <wp:inline distT="0" distB="0" distL="0" distR="0">
                  <wp:extent cx="3060065" cy="1719580"/>
                  <wp:effectExtent l="0" t="0" r="0" b="0"/>
                  <wp:docPr id="16" name="Hình ảnh 25" descr="Mở ả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ình ảnh 25" descr="Mở ả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6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28" w:hRule="atLeast"/>
        </w:trPr>
        <w:tc>
          <w:tcPr>
            <w:tcW w:w="3324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</w:r>
          </w:p>
        </w:tc>
        <w:tc>
          <w:tcPr>
            <w:tcW w:w="602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/>
                <w:kern w:val="0"/>
                <w:lang w:val="en-US" w:eastAsia="ja-JP" w:bidi="ar-SA"/>
              </w:rPr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* Nhận xét: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Khi thay đổi vị trí các giây A,B,Cin thì dạng sóng cũng sẽ thay đổi theo do cơ chế mạch cộng.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Đầu A, đầu B, đầu C</w:t>
      </w:r>
      <w:r>
        <w:rPr>
          <w:rFonts w:cs="Times New Roman" w:ascii="Times New Roman" w:hAnsi="Times New Roman"/>
          <w:sz w:val="28"/>
          <w:szCs w:val="28"/>
          <w:vertAlign w:val="subscript"/>
        </w:rPr>
        <w:t>in</w:t>
      </w:r>
      <w:r>
        <w:rPr>
          <w:rFonts w:cs="Times New Roman" w:ascii="Times New Roman" w:hAnsi="Times New Roman"/>
          <w:sz w:val="28"/>
          <w:szCs w:val="28"/>
        </w:rPr>
        <w:t xml:space="preserve"> ta lấy quy ước: khi có dòng điện đi qua thì là bằng 1, khi không có thì là bằng 0; đèn LED đỏ nối với đầu S, đèn LED xanh nối với đầu C</w:t>
      </w:r>
      <w:r>
        <w:rPr>
          <w:rFonts w:cs="Times New Roman" w:ascii="Times New Roman" w:hAnsi="Times New Roman"/>
          <w:sz w:val="28"/>
          <w:szCs w:val="28"/>
          <w:vertAlign w:val="subscript"/>
        </w:rPr>
        <w:t>O</w:t>
      </w:r>
      <w:r>
        <w:rPr>
          <w:rFonts w:cs="Times New Roman" w:ascii="Times New Roman" w:hAnsi="Times New Roman"/>
          <w:sz w:val="28"/>
          <w:szCs w:val="28"/>
        </w:rPr>
        <w:t>. Hai đèn sáng theo đúng như bảng chân lý.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* Bảng chân lý:</w:t>
      </w:r>
    </w:p>
    <w:p>
      <w:pPr>
        <w:pStyle w:val="Normal"/>
        <w:spacing w:lineRule="auto" w:line="276" w:before="0" w:after="1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Với: </w:t>
        <w:tab/>
      </w:r>
      <w:r>
        <w:rPr>
          <w:rFonts w:cs="Cambria Math" w:ascii="Cambria Math" w:hAnsi="Cambria Math"/>
          <w:sz w:val="28"/>
          <w:szCs w:val="28"/>
        </w:rPr>
        <w:t>𝑆</w:t>
      </w:r>
      <w:r>
        <w:rPr>
          <w:rFonts w:cs="Times New Roman" w:ascii="Times New Roman" w:hAnsi="Times New Roman"/>
          <w:sz w:val="28"/>
          <w:szCs w:val="28"/>
        </w:rPr>
        <w:t>=A</w:t>
      </w:r>
      <w:r>
        <w:rPr>
          <w:rFonts w:cs="Cambria Math" w:ascii="Cambria Math" w:hAnsi="Cambria Math"/>
          <w:sz w:val="28"/>
          <w:szCs w:val="28"/>
        </w:rPr>
        <w:t>⊕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cs="Cambria Math" w:ascii="Cambria Math" w:hAnsi="Cambria Math"/>
          <w:sz w:val="28"/>
          <w:szCs w:val="28"/>
        </w:rPr>
        <w:t>⊕𝐶𝑖𝑛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1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Cambria Math" w:ascii="Cambria Math" w:hAnsi="Cambria Math"/>
          <w:sz w:val="28"/>
          <w:szCs w:val="28"/>
        </w:rPr>
        <w:t>𝐶𝑜𝑢𝑡</w:t>
      </w:r>
      <w:r>
        <w:rPr>
          <w:rFonts w:cs="Times New Roman" w:ascii="Times New Roman" w:hAnsi="Times New Roman"/>
          <w:sz w:val="28"/>
          <w:szCs w:val="28"/>
        </w:rPr>
        <w:t>=A.B+(</w:t>
      </w:r>
      <w:r>
        <w:rPr>
          <w:rFonts w:cs="Cambria Math" w:ascii="Cambria Math" w:hAnsi="Cambria Math"/>
          <w:sz w:val="28"/>
          <w:szCs w:val="28"/>
        </w:rPr>
        <w:t>𝐶𝑖𝑛</w:t>
      </w:r>
      <w:r>
        <w:rPr>
          <w:rFonts w:cs="Times New Roman" w:ascii="Times New Roman" w:hAnsi="Times New Roman"/>
          <w:sz w:val="28"/>
          <w:szCs w:val="28"/>
        </w:rPr>
        <w:t>.(A</w:t>
      </w:r>
      <w:r>
        <w:rPr>
          <w:rFonts w:cs="Cambria Math" w:ascii="Cambria Math" w:hAnsi="Cambria Math"/>
          <w:sz w:val="28"/>
          <w:szCs w:val="28"/>
        </w:rPr>
        <w:t>⊕</w:t>
      </w:r>
      <w:r>
        <w:rPr>
          <w:rFonts w:cs="Times New Roman" w:ascii="Times New Roman" w:hAnsi="Times New Roman"/>
          <w:sz w:val="28"/>
          <w:szCs w:val="28"/>
        </w:rPr>
        <w:t>B))</w:t>
      </w:r>
    </w:p>
    <w:tbl>
      <w:tblPr>
        <w:tblStyle w:val="TableGrid"/>
        <w:tblW w:w="720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40"/>
        <w:gridCol w:w="1440"/>
        <w:gridCol w:w="1440"/>
        <w:gridCol w:w="1440"/>
        <w:gridCol w:w="1440"/>
      </w:tblGrid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vertAlign w:val="subscript"/>
                <w:lang w:val="en-US" w:eastAsia="ja-JP" w:bidi="ar-SA"/>
              </w:rPr>
              <w:t>O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lang w:val="en-US" w:eastAsia="ja-JP" w:bidi="ar-SA"/>
              </w:rPr>
              <w:t>S</w:t>
            </w:r>
          </w:p>
        </w:tc>
      </w:tr>
      <w:tr>
        <w:trPr/>
        <w:tc>
          <w:tcPr>
            <w:tcW w:w="144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</w:tbl>
    <w:p>
      <w:pPr>
        <w:pStyle w:val="Normal"/>
        <w:spacing w:lineRule="auto" w:line="276"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Phân tích bảng chân lý:</w:t>
      </w:r>
    </w:p>
    <w:tbl>
      <w:tblPr>
        <w:tblStyle w:val="TableGrid"/>
        <w:tblW w:w="720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40"/>
        <w:gridCol w:w="1440"/>
        <w:gridCol w:w="1440"/>
        <w:gridCol w:w="1440"/>
        <w:gridCol w:w="1440"/>
      </w:tblGrid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  <w:r>
              <w:rPr>
                <w:rFonts w:eastAsia="游明朝" w:cs="Cambria Math" w:ascii="Cambria Math" w:hAnsi="Cambria Math"/>
                <w:kern w:val="0"/>
                <w:sz w:val="28"/>
                <w:szCs w:val="28"/>
                <w:lang w:val="en-US" w:eastAsia="ja-JP" w:bidi="ar-SA"/>
              </w:rPr>
              <w:t>⊕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lang w:val="en-US" w:eastAsia="ja-JP" w:bidi="ar-SA"/>
              </w:rPr>
              <w:t>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TableGrid"/>
        <w:tblW w:w="935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05"/>
        <w:gridCol w:w="1301"/>
        <w:gridCol w:w="1358"/>
        <w:gridCol w:w="1317"/>
        <w:gridCol w:w="1467"/>
        <w:gridCol w:w="1296"/>
        <w:gridCol w:w="1305"/>
      </w:tblGrid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</w:t>
            </w:r>
            <w:r>
              <w:rPr>
                <w:rFonts w:eastAsia="游明朝" w:cs="Cambria Math" w:ascii="Cambria Math" w:hAnsi="Cambria Math"/>
                <w:kern w:val="0"/>
                <w:sz w:val="28"/>
                <w:szCs w:val="28"/>
                <w:lang w:val="en-US" w:eastAsia="ja-JP" w:bidi="ar-SA"/>
              </w:rPr>
              <w:t>⊕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vertAlign w:val="subscript"/>
                <w:lang w:val="en-US" w:eastAsia="ja-JP" w:bidi="ar-SA"/>
              </w:rPr>
              <w:t>in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.(A</w:t>
            </w:r>
            <w:r>
              <w:rPr>
                <w:rFonts w:eastAsia="游明朝" w:cs="Cambria Math" w:ascii="Cambria Math" w:hAnsi="Cambria Math"/>
                <w:kern w:val="0"/>
                <w:sz w:val="28"/>
                <w:szCs w:val="28"/>
                <w:lang w:val="en-US" w:eastAsia="ja-JP" w:bidi="ar-SA"/>
              </w:rPr>
              <w:t>⊕</w:t>
            </w: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B)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A.B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lang w:val="en-US" w:eastAsia="ja-JP" w:bidi="ar-SA"/>
              </w:rPr>
              <w:t>C</w:t>
            </w:r>
            <w:r>
              <w:rPr>
                <w:rFonts w:eastAsia="游明朝" w:cs="Times New Roman" w:ascii="Times New Roman" w:hAnsi="Times New Roman"/>
                <w:b/>
                <w:bCs/>
                <w:kern w:val="0"/>
                <w:sz w:val="28"/>
                <w:szCs w:val="28"/>
                <w:u w:val="single"/>
                <w:vertAlign w:val="subscript"/>
                <w:lang w:val="en-US" w:eastAsia="ja-JP" w:bidi="ar-SA"/>
              </w:rPr>
              <w:t>O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  <w:tr>
        <w:trPr/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0</w:t>
            </w:r>
          </w:p>
        </w:tc>
        <w:tc>
          <w:tcPr>
            <w:tcW w:w="131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467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29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  <w:tc>
          <w:tcPr>
            <w:tcW w:w="130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游明朝" w:cs="Times New Roman" w:ascii="Times New Roman" w:hAnsi="Times New Roman"/>
                <w:kern w:val="0"/>
                <w:sz w:val="28"/>
                <w:szCs w:val="28"/>
                <w:lang w:val="en-US" w:eastAsia="ja-JP" w:bidi="ar-SA"/>
              </w:rPr>
              <w:t>1</w:t>
            </w:r>
          </w:p>
        </w:tc>
      </w:tr>
    </w:tbl>
    <w:p>
      <w:pPr>
        <w:pStyle w:val="Normal"/>
        <w:spacing w:lineRule="auto" w:line="276"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=&gt; Kết luận:</w:t>
      </w:r>
      <w:r>
        <w:rPr>
          <w:rFonts w:cs="Times New Roman" w:ascii="Times New Roman" w:hAnsi="Times New Roman"/>
          <w:sz w:val="28"/>
          <w:szCs w:val="28"/>
        </w:rPr>
        <w:t xml:space="preserve"> Bảng chân lý là đúng.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76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mbria Math">
    <w:charset w:val="01"/>
    <w:family w:val="roman"/>
    <w:pitch w:val="variable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rFonts w:eastAsiaTheme="minorEastAsi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3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81496"/>
    <w:pPr>
      <w:widowControl/>
      <w:bidi w:val="0"/>
      <w:spacing w:lineRule="auto" w:line="259" w:before="0" w:after="160"/>
      <w:jc w:val="left"/>
    </w:pPr>
    <w:rPr>
      <w:rFonts w:ascii="Calibri" w:hAnsi="Calibri" w:eastAsia="游明朝" w:cs="" w:asciiTheme="minorHAnsi" w:cstheme="minorBidi" w:eastAsiaTheme="minorEastAsia" w:hAnsiTheme="minorHAnsi"/>
      <w:color w:val="auto"/>
      <w:kern w:val="0"/>
      <w:sz w:val="22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081496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81496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b0373a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3039b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vi-VN" w:eastAsia="vi-V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4022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<Relationship Id="rId25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Chủ đề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ada1c25-d173-4619-9b6b-e30cadb3f33f" xsi:nil="true"/>
    <lcf76f155ced4ddcb4097134ff3c332f xmlns="0fdf0858-2988-4d50-87e8-493aeda5a45f">
      <Terms xmlns="http://schemas.microsoft.com/office/infopath/2007/PartnerControls"/>
    </lcf76f155ced4ddcb4097134ff3c332f>
    <ReferenceId xmlns="0fdf0858-2988-4d50-87e8-493aeda5a45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8468AF2D4E7F43A2F83342922F27B1" ma:contentTypeVersion="13" ma:contentTypeDescription="Create a new document." ma:contentTypeScope="" ma:versionID="dcd5ccf01d826468c7baaa66cae451ec">
  <xsd:schema xmlns:xsd="http://www.w3.org/2001/XMLSchema" xmlns:xs="http://www.w3.org/2001/XMLSchema" xmlns:p="http://schemas.microsoft.com/office/2006/metadata/properties" xmlns:ns2="0fdf0858-2988-4d50-87e8-493aeda5a45f" xmlns:ns3="4ada1c25-d173-4619-9b6b-e30cadb3f33f" targetNamespace="http://schemas.microsoft.com/office/2006/metadata/properties" ma:root="true" ma:fieldsID="48a53cbd2cbba086c052daaea0ca9355" ns2:_="" ns3:_="">
    <xsd:import namespace="0fdf0858-2988-4d50-87e8-493aeda5a45f"/>
    <xsd:import namespace="4ada1c25-d173-4619-9b6b-e30cadb3f33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f0858-2988-4d50-87e8-493aeda5a4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a1c25-d173-4619-9b6b-e30cadb3f33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9cf130e-3a1b-4681-8ffc-f233e05fb952}" ma:internalName="TaxCatchAll" ma:showField="CatchAllData" ma:web="4ada1c25-d173-4619-9b6b-e30cadb3f3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F8DB8A-83B7-4A80-BAD8-66616C9518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8D8E12-2A4B-419D-AE3E-F7C1422753F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809004-9868-4E05-8AB6-F02EB8A4DD05}">
  <ds:schemaRefs>
    <ds:schemaRef ds:uri="http://schemas.microsoft.com/office/2006/metadata/properties"/>
    <ds:schemaRef ds:uri="http://schemas.microsoft.com/office/infopath/2007/PartnerControls"/>
    <ds:schemaRef ds:uri="4ada1c25-d173-4619-9b6b-e30cadb3f33f"/>
    <ds:schemaRef ds:uri="0fdf0858-2988-4d50-87e8-493aeda5a45f"/>
  </ds:schemaRefs>
</ds:datastoreItem>
</file>

<file path=customXml/itemProps4.xml><?xml version="1.0" encoding="utf-8"?>
<ds:datastoreItem xmlns:ds="http://schemas.openxmlformats.org/officeDocument/2006/customXml" ds:itemID="{3959EB73-2DEB-48D3-A3A2-4FDFC3527A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df0858-2988-4d50-87e8-493aeda5a45f"/>
    <ds:schemaRef ds:uri="4ada1c25-d173-4619-9b6b-e30cadb3f3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Application>LibreOffice/7.6.5.2$Linux_X86_64 LibreOffice_project/60$Build-2</Application>
  <AppVersion>15.0000</AppVersion>
  <Pages>12</Pages>
  <Words>588</Words>
  <Characters>1267</Characters>
  <CharactersWithSpaces>1613</CharactersWithSpaces>
  <Paragraphs>257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2022-12-20T13:16:00Z</dcterms:created>
  <dc:creator>Nguyen Bao Lam 20215074</dc:creator>
  <dc:description/>
  <dc:language>en-US</dc:language>
  <cp:lastModifiedBy/>
  <dcterms:modified xsi:type="dcterms:W3CDTF">2024-05-23T16:40:18Z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0x010100748468AF2D4E7F43A2F83342922F27B1</vt:lpwstr>
  </property>
</Properties>
</file>