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Summary</w:t>
      </w:r>
    </w:p>
    <w:p>
      <w:pPr>
        <w:pStyle w:val="Normal"/>
        <w:rPr/>
      </w:pPr>
      <w:r>
        <w:rPr/>
        <w:t>The session surveys the mutually defining relationships between technological innovation and artistic production.</w:t>
      </w:r>
    </w:p>
    <w:p>
      <w:pPr>
        <w:pStyle w:val="Normal"/>
        <w:rPr/>
      </w:pPr>
      <w:r>
        <w:rPr/>
        <w:t xml:space="preserve">Each of the following topics will be approached in historical and critical terms: from </w:t>
      </w:r>
      <w:r>
        <w:rPr/>
        <w:t>medieval</w:t>
      </w:r>
      <w:r>
        <w:rPr/>
        <w:t xml:space="preserve"> manuscript production through Wikipedia and hyperfiction; from topiaries through video games.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>Through hands on exercises, students will practice modes of creation and innovation, generating productions based on what they've learned.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Summary</dc:title>
</cp:coreProperties>
</file>