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240" w:after="240"/>
        <w:ind w:left="0" w:right="0" w:hanging="0"/>
        <w:rPr>
          <w:caps w:val="false"/>
          <w:smallCaps w:val="false"/>
          <w:color w:val="2C2C33"/>
          <w:spacing w:val="0"/>
        </w:rPr>
      </w:pPr>
      <w:r>
        <w:rPr>
          <w:caps w:val="false"/>
          <w:smallCaps w:val="false"/>
          <w:color w:val="2C2C33"/>
          <w:spacing w:val="0"/>
        </w:rPr>
        <w:t>“</w:t>
      </w:r>
      <w:r>
        <w:rPr>
          <w:rFonts w:ascii="arnhem;Georgia;Times New Roman;Times;serif" w:hAnsi="arnhem;Georgia;Times New Roman;Times;serif"/>
          <w:b w:val="false"/>
          <w:i w:val="false"/>
          <w:caps w:val="false"/>
          <w:smallCaps w:val="false"/>
          <w:color w:val="2C2C33"/>
          <w:spacing w:val="0"/>
          <w:sz w:val="24"/>
        </w:rPr>
        <w:t>No, no, no, you’re all doing it wrong! The secret to developing realistic drawings lies in your ability to study every nuance of the object in front of you,” my art teacher advised. “Try sketching with one eye closed; it’s all about perspective, people!”</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My classmates accepted his advice and I watched as they attempted to make sense of the lifeless apples and pears that lay on the desk in front of them. I, too, clamped my left eye shut, pretending that this technique altered my view in the same manner it affected my peers. It didn’t. With one eye closed, my fruit appeared precisely the same as it had with both eyes open.</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As a result of a Retinoblastoma diagnosis at two years old, my world, which my parents dotingly refer to as “Jillian’s world,” has always appeared slightly different from that of others. I have no recollection of having binocular vision, so depth perception has always been a non-existent ability. For the majority of my childhood, I felt ashamed by my prosthetic eye, purposely pushing my hair toward the left side of my face and avoiding all eye contact that surpassed ten seconds. I hated that my eyes did not appear the same, and constantly worried how others would perceive my abnormality. It was not until last summer, when I received a government scholarship to study Hindi in India, that my perspective regarding “Jillian’s world” was altered by one unlikely symbol: the swastika.</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I encountered it upon entering my host-family’s home for the first time. It was plastered directly on top of their front doorstep in between two mosaic footprints. I had seen the swastika millions of times in history books and documentaries, but blatantly confronting it in person was an entirely different story. My heart started to sting as images of skeletal bodies and families torn apart raced through my head. The swastika was the face of the bigotry and discrimination that I strongly denounced. I could not wrap my head around the fact that I was about to spend my summer with people who displayed a hate symbol in front of their home.</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Within a matter of days I discovered that my host-family was the complete antithesis of the negative characteristics I had originally associated with the swastika. They took me to lavish weddings and temples and taught me how to cook Indian cuisine. My host-mom showed me traditional techniques to create art and we shared many laughs at my many failed attempts at bargaining with market shopkeepers in Hindi. By the mid-way point in my program I had fallen in love with my host-family and their vibrant culture. It was then that I realized that I needed to take another look at the swastika through my host-family’s lens.</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One afternoon, I asked my host-mom what the symbol meant in her culture, informing her that it was an infamous hate symbol in the United States. Her response is forever ingrained in my memory.</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With wide eyes and a furrowed brow, she answered, “A hate symbol? No no, we believe the swastik is a symbol for peace and good fortune. Why is it hateful?”</w:t>
      </w:r>
    </w:p>
    <w:p>
      <w:pPr>
        <w:pStyle w:val="TextBody"/>
        <w:widowControl/>
        <w:spacing w:before="240" w:after="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When I mentioned the Holocaust, she appeared even more confused. After further researching the symbol, I found that the swastika, known as the swastik in Hindi, had been a Hindu symbol of peace thousands of years before it was ever a symbol of evil. We sat across from each other, both amazed at how our views of one symbol could oppose one another, yet be equally valid in their own respect; this was the beauty of perspective. Since returning from India, I now push my hair away from my face with headbands and my fear of sustained eye contact has vanished. My disability does not limit “Jillian’s world,” but rather, gives me the ability to see far and wide, apples and pears included.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nhem">
    <w:altName w:val="Georgia"/>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650</Words>
  <Characters>3074</Characters>
  <CharactersWithSpaces>3716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2017-11-04T05:34:12Z</dcterms:created>
  <dc:creator/>
  <dc:description/>
  <dc:language>en-US</dc:language>
  <cp:lastModifiedBy/>
  <dcterms:modified xsi:type="dcterms:W3CDTF">2017-11-04T05:34:43Z</dcterms:modified>
  <cp:revision>1</cp:revision>
  <dc:subject/>
  <dc:title/>
</cp:coreProperties>
</file>