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63e50c135443c1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  <w:tblW w:w="5000" w:type="pct"/>
        <w:tblLook w:val="04A0"/>
      </w:tblPr>
      <w:tr>
        <w:trPr>
          <w:trHeight w:val="400"/>
          <w:tblHeader/>
        </w:trPr>
        <w:tc>
          <w:tcPr>
            <w:tcW w:type="auto"/>
            <w:vAlign w:val="center"/>
            <w:shd w:fill="EEEEEE"/>
          </w:tcPr>
          <w:p>
            <w:pPr>
              <w:jc w:val="center"/>
              <w:spacing w:before="0" w:after="0"/>
            </w:pPr>
            <w:r>
              <w:rPr>
                <w:b/>
              </w:rPr>
              <w:t>Acronym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API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GUI</w:t>
            </w:r>
          </w:p>
        </w:tc>
      </w:tr>
    </w:tbl>
  </w:body>
</w:document>
</file>