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color w:val="1F4E79"/>
          <w:sz w:val="56"/>
          <w:szCs w:val="56"/>
        </w:rPr>
        <w:t xml:space="preserve">QueryBook</w:t>
      </w:r>
    </w:p>
    <w:p>
      <w:pPr>
        <w:spacing w:after="240"/>
      </w:pPr>
      <w:r>
        <w:rPr>
          <w:b/>
          <w:bCs/>
          <w:sz w:val="40"/>
          <w:szCs w:val="40"/>
        </w:rPr>
        <w:t xml:space="preserve">Harvest Network Design Specification</w:t>
      </w:r>
    </w:p>
    <w:p>
      <w:pPr>
        <w:spacing w:after="120"/>
      </w:pPr>
      <w:r>
        <w:rPr>
          <w:color w:val="404040"/>
          <w:sz w:val="24"/>
          <w:szCs w:val="24"/>
        </w:rPr>
        <w:t xml:space="preserve">Three sites, three phases: New York headquarters (bunny.net), Boston collector (Cloudflare), Los Angeles collector and backup (OVHcloud)</w:t>
      </w:r>
    </w:p>
    <w:p>
      <w:pPr>
        <w:spacing w:after="60" w:before="600"/>
      </w:pPr>
      <w:r>
        <w:rPr>
          <w:sz w:val="22"/>
          <w:szCs w:val="22"/>
        </w:rPr>
        <w:t xml:space="preserve">Version 1.0 — 19 October 2026</w:t>
      </w:r>
    </w:p>
    <w:p>
      <w:pPr>
        <w:spacing w:after="60"/>
      </w:pPr>
      <w:r>
        <w:rPr>
          <w:sz w:val="22"/>
          <w:szCs w:val="22"/>
        </w:rPr>
        <w:t xml:space="preserve">Status: design for approval — nothing in this document has been deployed</w:t>
      </w:r>
    </w:p>
    <w:p>
      <w:pPr>
        <w:spacing w:after="60"/>
      </w:pPr>
      <w:r>
        <w:rPr>
          <w:sz w:val="22"/>
          <w:szCs w:val="22"/>
        </w:rPr>
        <w:t xml:space="preserve">Applies to: QueryBook Language Builder 1.19, Math, Science &amp; Engineering 1.7, History &amp; News 1.7</w:t>
      </w:r>
    </w:p>
    <w:p>
      <w:r>
        <w:br w:type="page"/>
      </w:r>
    </w:p>
    <w:p>
      <w:pPr>
        <w:pStyle w:val="Heading1"/>
      </w:pPr>
      <w:r>
        <w:t xml:space="preserve">Contents</w:t>
      </w:r>
    </w:p>
    <w:p>
      <w:pPr>
        <w:spacing w:after="80"/>
      </w:pPr>
      <w:r>
        <w:rPr>
          <w:sz w:val="22"/>
          <w:szCs w:val="22"/>
        </w:rPr>
        <w:t xml:space="preserve">1. Purpose and scope</w:t>
      </w:r>
    </w:p>
    <w:p>
      <w:pPr>
        <w:spacing w:after="80"/>
      </w:pPr>
      <w:r>
        <w:rPr>
          <w:sz w:val="22"/>
          <w:szCs w:val="22"/>
        </w:rPr>
        <w:t xml:space="preserve">2. Architecture overview</w:t>
      </w:r>
    </w:p>
    <w:p>
      <w:pPr>
        <w:spacing w:after="80"/>
      </w:pPr>
      <w:r>
        <w:rPr>
          <w:sz w:val="22"/>
          <w:szCs w:val="22"/>
        </w:rPr>
        <w:t xml:space="preserve">3. Site summary</w:t>
      </w:r>
    </w:p>
    <w:p>
      <w:pPr>
        <w:spacing w:after="80"/>
      </w:pPr>
      <w:r>
        <w:rPr>
          <w:sz w:val="22"/>
          <w:szCs w:val="22"/>
        </w:rPr>
        <w:t xml:space="preserve">4. Site specifications</w:t>
      </w:r>
    </w:p>
    <w:p>
      <w:pPr>
        <w:spacing w:after="80"/>
      </w:pPr>
      <w:r>
        <w:rPr>
          <w:sz w:val="22"/>
          <w:szCs w:val="22"/>
        </w:rPr>
        <w:t xml:space="preserve">5. Domain and source assignment</w:t>
      </w:r>
    </w:p>
    <w:p>
      <w:pPr>
        <w:spacing w:after="80"/>
      </w:pPr>
      <w:r>
        <w:rPr>
          <w:sz w:val="22"/>
          <w:szCs w:val="22"/>
        </w:rPr>
        <w:t xml:space="preserve">6. Job orders (headquarters → collectors)</w:t>
      </w:r>
    </w:p>
    <w:p>
      <w:pPr>
        <w:spacing w:after="80"/>
      </w:pPr>
      <w:r>
        <w:rPr>
          <w:sz w:val="22"/>
          <w:szCs w:val="22"/>
        </w:rPr>
        <w:t xml:space="preserve">7. Collector runtime</w:t>
      </w:r>
    </w:p>
    <w:p>
      <w:pPr>
        <w:spacing w:after="80"/>
      </w:pPr>
      <w:r>
        <w:rPr>
          <w:sz w:val="22"/>
          <w:szCs w:val="22"/>
        </w:rPr>
        <w:t xml:space="preserve">8. Uploads to headquarters</w:t>
      </w:r>
    </w:p>
    <w:p>
      <w:pPr>
        <w:spacing w:after="80"/>
      </w:pPr>
      <w:r>
        <w:rPr>
          <w:sz w:val="22"/>
          <w:szCs w:val="22"/>
        </w:rPr>
        <w:t xml:space="preserve">9. Speed, efficiency and de-duplication</w:t>
      </w:r>
    </w:p>
    <w:p>
      <w:pPr>
        <w:spacing w:after="80"/>
      </w:pPr>
      <w:r>
        <w:rPr>
          <w:sz w:val="22"/>
          <w:szCs w:val="22"/>
        </w:rPr>
        <w:t xml:space="preserve">10. Headquarters management interface</w:t>
      </w:r>
    </w:p>
    <w:p>
      <w:pPr>
        <w:spacing w:after="80"/>
      </w:pPr>
      <w:r>
        <w:rPr>
          <w:sz w:val="22"/>
          <w:szCs w:val="22"/>
        </w:rPr>
        <w:t xml:space="preserve">11. Security</w:t>
      </w:r>
    </w:p>
    <w:p>
      <w:pPr>
        <w:spacing w:after="80"/>
      </w:pPr>
      <w:r>
        <w:rPr>
          <w:sz w:val="22"/>
          <w:szCs w:val="22"/>
        </w:rPr>
        <w:t xml:space="preserve">12. Phases, deliverables and acceptance</w:t>
      </w:r>
    </w:p>
    <w:p>
      <w:pPr>
        <w:spacing w:after="80"/>
      </w:pPr>
      <w:r>
        <w:rPr>
          <w:sz w:val="22"/>
          <w:szCs w:val="22"/>
        </w:rPr>
        <w:t xml:space="preserve">13. Estimated monthly cost and items to confirm</w:t>
      </w:r>
    </w:p>
    <w:p>
      <w:pPr>
        <w:spacing w:after="80"/>
      </w:pPr>
      <w:r>
        <w:rPr>
          <w:sz w:val="22"/>
          <w:szCs w:val="22"/>
        </w:rPr>
        <w:t xml:space="preserve">14. References</w:t>
      </w:r>
    </w:p>
    <w:p>
      <w:pPr>
        <w:pStyle w:val="Heading1"/>
      </w:pPr>
      <w:r>
        <w:t xml:space="preserve">1. Purpose and scope</w:t>
      </w:r>
    </w:p>
    <w:p>
      <w:pPr>
        <w:spacing w:after="120"/>
      </w:pPr>
      <w:r>
        <w:t xml:space="preserve">This specification defines QueryBook's harvest network: one headquarters site that plans, controls, checks and stores every fact, and two remote collection sites that do only what headquarters tells them. It names each site, its location, the recommended products, the information domains and sources it owns, the job and upload protocols, the management interface, security, phases, acceptance tests and estimated costs.</w:t>
      </w:r>
    </w:p>
    <w:p>
      <w:pPr>
        <w:spacing w:after="120"/>
      </w:pPr>
      <w:r>
        <w:rPr>
          <w:b/>
          <w:bCs/>
        </w:rPr>
        <w:t xml:space="preserve">In scope:</w:t>
      </w:r>
      <w:r>
        <w:t xml:space="preserve"> the three sites, their roles, the collector runtime, job orders, trickle and batch uploads, de-duplication, management and control, phasing.</w:t>
      </w:r>
    </w:p>
    <w:p>
      <w:pPr>
        <w:spacing w:after="120"/>
      </w:pPr>
      <w:r>
        <w:rPr>
          <w:b/>
          <w:bCs/>
        </w:rPr>
        <w:t xml:space="preserve">Out of scope:</w:t>
      </w:r>
      <w:r>
        <w:t xml:space="preserve"> changes to QueryBook's fact model, the three applications' user features, and any source not yet approved in the policy registry.</w:t>
      </w:r>
    </w:p>
    <w:p>
      <w:pPr>
        <w:pStyle w:val="Heading2"/>
      </w:pPr>
      <w:r>
        <w:t xml:space="preserve">1.1 Design goals</w:t>
      </w:r>
    </w:p>
    <w:p>
      <w:pPr>
        <w:pStyle w:val="ListParagraph"/>
        <w:numPr>
          <w:ilvl w:val="0"/>
          <w:numId w:val="2"/>
        </w:numPr>
        <w:spacing w:after="60"/>
      </w:pPr>
      <w:r>
        <w:rPr>
          <w:b/>
          <w:bCs/>
        </w:rPr>
        <w:t xml:space="preserve">Speed and efficiency:</w:t>
      </w:r>
      <w:r>
        <w:t xml:space="preserve"> bulk downloads first; extract facts next to the source; move only facts; every source harvested in parallel within its own rate allowance.</w:t>
      </w:r>
    </w:p>
    <w:p>
      <w:pPr>
        <w:pStyle w:val="ListParagraph"/>
        <w:numPr>
          <w:ilvl w:val="0"/>
          <w:numId w:val="2"/>
        </w:numPr>
        <w:spacing w:after="60"/>
      </w:pPr>
      <w:r>
        <w:rPr>
          <w:b/>
          <w:bCs/>
        </w:rPr>
        <w:t xml:space="preserve">No redundant harvesting:</w:t>
      </w:r>
      <w:r>
        <w:t xml:space="preserve"> every source is owned by exactly one site; a central duplicate ledger stops records already held from being fetched or uploaded again.</w:t>
      </w:r>
    </w:p>
    <w:p>
      <w:pPr>
        <w:pStyle w:val="ListParagraph"/>
        <w:numPr>
          <w:ilvl w:val="0"/>
          <w:numId w:val="2"/>
        </w:numPr>
        <w:spacing w:after="60"/>
      </w:pPr>
      <w:r>
        <w:rPr>
          <w:b/>
          <w:bCs/>
        </w:rPr>
        <w:t xml:space="preserve">All facts end in New York:</w:t>
      </w:r>
      <w:r>
        <w:t xml:space="preserve"> collectors send trickle or batch uploads; only headquarters writes to the fact store.</w:t>
      </w:r>
    </w:p>
    <w:p>
      <w:pPr>
        <w:pStyle w:val="ListParagraph"/>
        <w:numPr>
          <w:ilvl w:val="0"/>
          <w:numId w:val="2"/>
        </w:numPr>
        <w:spacing w:after="60"/>
      </w:pPr>
      <w:r>
        <w:rPr>
          <w:b/>
          <w:bCs/>
        </w:rPr>
        <w:t xml:space="preserve">Central control:</w:t>
      </w:r>
      <w:r>
        <w:t xml:space="preserve"> collectors hold no QueryBook proprietary software; they are programmed, updated and configured from the headquarters administration screens.</w:t>
      </w:r>
    </w:p>
    <w:p>
      <w:pPr>
        <w:pStyle w:val="ListParagraph"/>
        <w:numPr>
          <w:ilvl w:val="0"/>
          <w:numId w:val="2"/>
        </w:numPr>
        <w:spacing w:after="60"/>
      </w:pPr>
      <w:r>
        <w:rPr>
          <w:b/>
          <w:bCs/>
        </w:rPr>
        <w:t xml:space="preserve">Lawful, polite harvesting:</w:t>
      </w:r>
      <w:r>
        <w:t xml:space="preserve"> the harvest policy rules (no copyright or licence restrictions, facts only, one key and one rate budget per source) apply to every site.</w:t>
      </w:r>
    </w:p>
    <w:p>
      <w:pPr>
        <w:pStyle w:val="Heading1"/>
        <w:pageBreakBefore/>
      </w:pPr>
      <w:r>
        <w:t xml:space="preserve">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rPr>
          <w:cantSplit/>
        </w:trPr>
        <w:tc>
          <w:tcPr>
            <w:tcW w:type="dxa" w:w="4380"/>
            <w:tcBorders>
              <w:top w:val="single" w:color="1F4E79" w:sz="8"/>
              <w:left w:val="single" w:color="1F4E79" w:sz="8"/>
              <w:bottom w:val="single" w:color="1F4E79" w:sz="8"/>
              <w:right w:val="single" w:color="1F4E79" w:sz="8"/>
            </w:tcBorders>
            <w:shd w:fill="EAF2FB" w:val="clear"/>
            <w:tcMar>
              <w:top w:type="dxa" w:w="100"/>
              <w:left w:type="dxa" w:w="120"/>
              <w:bottom w:type="dxa" w:w="100"/>
              <w:right w:type="dxa" w:w="120"/>
            </w:tcMar>
          </w:tcPr>
          <w:p>
            <w:pPr>
              <w:spacing w:after="60"/>
              <w:jc w:val="center"/>
            </w:pPr>
            <w:r>
              <w:rPr>
                <w:b/>
                <w:bCs/>
                <w:sz w:val="19"/>
                <w:szCs w:val="19"/>
              </w:rPr>
              <w:t xml:space="preserve">BOS-COL-01 — Boston (Cloudflare, Eastern North America)</w:t>
            </w:r>
          </w:p>
          <w:p>
            <w:pPr>
              <w:spacing w:after="0"/>
              <w:jc w:val="center"/>
            </w:pPr>
            <w:r>
              <w:rPr>
                <w:sz w:val="17"/>
                <w:szCs w:val="17"/>
              </w:rPr>
              <w:t xml:space="preserve">Collector: STEM + shared Wikidata dump</w:t>
            </w:r>
          </w:p>
          <w:p>
            <w:pPr>
              <w:spacing w:after="0"/>
              <w:jc w:val="center"/>
            </w:pPr>
            <w:r>
              <w:rPr>
                <w:sz w:val="17"/>
                <w:szCs w:val="17"/>
              </w:rPr>
              <w:t xml:space="preserve">Workers · Containers (ENAM) · R2 staging</w:t>
            </w:r>
          </w:p>
        </w:tc>
        <w:tc>
          <w:tcPr>
            <w:tcW w:type="dxa" w:w="60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w:r>
          </w:p>
        </w:tc>
        <w:tc>
          <w:tcPr>
            <w:tcW w:type="dxa" w:w="4380"/>
            <w:tcBorders>
              <w:top w:val="single" w:color="1F4E79" w:sz="8"/>
              <w:left w:val="single" w:color="1F4E79" w:sz="8"/>
              <w:bottom w:val="single" w:color="1F4E79" w:sz="8"/>
              <w:right w:val="single" w:color="1F4E79" w:sz="8"/>
            </w:tcBorders>
            <w:shd w:fill="EAF2FB" w:val="clear"/>
            <w:tcMar>
              <w:top w:type="dxa" w:w="100"/>
              <w:left w:type="dxa" w:w="120"/>
              <w:bottom w:type="dxa" w:w="100"/>
              <w:right w:type="dxa" w:w="120"/>
            </w:tcMar>
          </w:tcPr>
          <w:p>
            <w:pPr>
              <w:spacing w:after="60"/>
              <w:jc w:val="center"/>
            </w:pPr>
            <w:r>
              <w:rPr>
                <w:b/>
                <w:bCs/>
                <w:sz w:val="19"/>
                <w:szCs w:val="19"/>
              </w:rPr>
              <w:t xml:space="preserve">LAX-COL-01 — Los Angeles (OVHcloud Local Zone)</w:t>
            </w:r>
          </w:p>
          <w:p>
            <w:pPr>
              <w:spacing w:after="0"/>
              <w:jc w:val="center"/>
            </w:pPr>
            <w:r>
              <w:rPr>
                <w:sz w:val="17"/>
                <w:szCs w:val="17"/>
              </w:rPr>
              <w:t xml:space="preserve">Collector: History, Geography &amp; Culture + BACKUP</w:t>
            </w:r>
          </w:p>
          <w:p>
            <w:pPr>
              <w:spacing w:after="0"/>
              <w:jc w:val="center"/>
            </w:pPr>
            <w:r>
              <w:rPr>
                <w:sz w:val="17"/>
                <w:szCs w:val="17"/>
              </w:rPr>
              <w:t xml:space="preserve">Instance · Block Storage · Object Storage</w:t>
            </w:r>
          </w:p>
        </w:tc>
      </w:tr>
      <w:tr>
        <w:tc>
          <w:tcPr>
            <w:tcW w:type="dxa" w:w="438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trickle (HTTPS)  ·  batch (R2 → pulled by HQ)</w:t>
            </w:r>
          </w:p>
        </w:tc>
        <w:tc>
          <w:tcPr>
            <w:tcW w:type="dxa" w:w="60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w:r>
          </w:p>
        </w:tc>
        <w:tc>
          <w:tcPr>
            <w:tcW w:type="dxa" w:w="438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trickle (HTTPS)  ·  batch (Object Storage → pulled by HQ)</w:t>
            </w:r>
          </w:p>
        </w:tc>
      </w:tr>
      <w:tr>
        <w:tc>
          <w:tcPr>
            <w:tcW w:type="dxa" w:w="9360"/>
            <w:gridSpan w:val="3"/>
            <w:tcBorders>
              <w:top w:val="single" w:color="1F4E79" w:sz="12"/>
              <w:left w:val="single" w:color="1F4E79" w:sz="12"/>
              <w:bottom w:val="single" w:color="1F4E79" w:sz="12"/>
              <w:right w:val="single" w:color="1F4E79" w:sz="12"/>
            </w:tcBorders>
            <w:shd w:fill="DCE6F1" w:val="clear"/>
            <w:tcMar>
              <w:top w:type="dxa" w:w="120"/>
              <w:left w:type="dxa" w:w="120"/>
              <w:bottom w:type="dxa" w:w="120"/>
              <w:right w:type="dxa" w:w="120"/>
            </w:tcMar>
          </w:tcPr>
          <w:p>
            <w:pPr>
              <w:spacing w:after="60"/>
              <w:jc w:val="center"/>
            </w:pPr>
            <w:r>
              <w:rPr>
                <w:b/>
                <w:bCs/>
                <w:sz w:val="21"/>
                <w:szCs w:val="21"/>
              </w:rPr>
              <w:t xml:space="preserve">NYC-HQ-01 — QueryBook Headquarters, New York (bunny.net)</w:t>
            </w:r>
          </w:p>
          <w:p>
            <w:pPr>
              <w:spacing w:after="0"/>
              <w:jc w:val="center"/>
            </w:pPr>
            <w:r>
              <w:rPr>
                <w:sz w:val="18"/>
                <w:szCs w:val="18"/>
              </w:rPr>
              <w:t xml:space="preserve">Strategist · Planner · Dispatcher · Policy registry · Admin approvals</w:t>
            </w:r>
          </w:p>
          <w:p>
            <w:pPr>
              <w:spacing w:after="0"/>
              <w:jc w:val="center"/>
            </w:pPr>
            <w:r>
              <w:rPr>
                <w:sz w:val="18"/>
                <w:szCs w:val="18"/>
              </w:rPr>
              <w:t xml:space="preserve">Duplicate ledger · Ingest gateway · Curator · Fact store (Commons)</w:t>
            </w:r>
          </w:p>
          <w:p>
            <w:pPr>
              <w:spacing w:after="0"/>
              <w:jc w:val="center"/>
            </w:pPr>
            <w:r>
              <w:rPr>
                <w:sz w:val="18"/>
                <w:szCs w:val="18"/>
              </w:rPr>
              <w:t xml:space="preserve">Management UI · Master control · Hash-chained harvest log · API keys</w:t>
            </w:r>
          </w:p>
          <w:p>
            <w:pPr>
              <w:spacing w:after="0"/>
              <w:jc w:val="center"/>
            </w:pPr>
            <w:r>
              <w:rPr>
                <w:sz w:val="18"/>
                <w:szCs w:val="18"/>
              </w:rPr>
              <w:t xml:space="preserve">Own collector: Language domain</w:t>
            </w:r>
          </w:p>
        </w:tc>
      </w:tr>
      <w:tr>
        <w:tc>
          <w:tcPr>
            <w:tcW w:type="dxa" w:w="438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signed orders, updates, configuration (collectors pull; outbound only)</w:t>
            </w:r>
          </w:p>
        </w:tc>
        <w:tc>
          <w:tcPr>
            <w:tcW w:type="dxa" w:w="60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w:r>
          </w:p>
        </w:tc>
        <w:tc>
          <w:tcPr>
            <w:tcW w:type="dxa" w:w="4380"/>
            <w:tcBorders>
              <w:top w:val="none" w:color="FFFFFF" w:sz="0"/>
              <w:left w:val="none" w:color="FFFFFF" w:sz="0"/>
              <w:bottom w:val="none" w:color="FFFFFF" w:sz="0"/>
              <w:right w:val="none" w:color="FFFFFF" w:sz="0"/>
            </w:tcBorders>
          </w:tcPr>
          <w:p>
            <w:pPr>
              <w:spacing w:after="0"/>
              <w:jc w:val="center"/>
            </w:pPr>
            <w:r>
              <w:rPr>
                <w:color w:val="404040"/>
                <w:sz w:val="17"/>
                <w:szCs w:val="17"/>
              </w:rPr>
              <w:t xml:space="preserve">▲  database snapshots every 5 min (backup channel to Los Angeles)</w:t>
            </w:r>
          </w:p>
        </w:tc>
      </w:tr>
    </w:tbl>
    <w:p>
      <w:pPr>
        <w:spacing w:after="120"/>
      </w:pPr>
    </w:p>
    <w:p>
      <w:pPr>
        <w:pStyle w:val="Heading2"/>
      </w:pPr>
      <w:r>
        <w:t xml:space="preserve">2.1 Principles</w:t>
      </w:r>
    </w:p>
    <w:p>
      <w:pPr>
        <w:pStyle w:val="ListParagraph"/>
        <w:numPr>
          <w:ilvl w:val="0"/>
          <w:numId w:val="2"/>
        </w:numPr>
        <w:spacing w:after="60"/>
      </w:pPr>
      <w:r>
        <w:rPr>
          <w:b/>
          <w:bCs/>
        </w:rPr>
        <w:t xml:space="preserve">Headquarters thinks, collectors obey.</w:t>
      </w:r>
      <w:r>
        <w:t xml:space="preserve"> Strategy, plan, policy, de-duplication and curation run only at NYC-HQ-01.</w:t>
      </w:r>
    </w:p>
    <w:p>
      <w:pPr>
        <w:pStyle w:val="ListParagraph"/>
        <w:numPr>
          <w:ilvl w:val="0"/>
          <w:numId w:val="2"/>
        </w:numPr>
        <w:spacing w:after="60"/>
      </w:pPr>
      <w:r>
        <w:rPr>
          <w:b/>
          <w:bCs/>
        </w:rPr>
        <w:t xml:space="preserve">Pull, not push, for control.</w:t>
      </w:r>
      <w:r>
        <w:t xml:space="preserve"> Collectors open outbound connections only; they ask headquarters for work. No collector exposes a port.</w:t>
      </w:r>
    </w:p>
    <w:p>
      <w:pPr>
        <w:pStyle w:val="ListParagraph"/>
        <w:numPr>
          <w:ilvl w:val="0"/>
          <w:numId w:val="2"/>
        </w:numPr>
        <w:spacing w:after="60"/>
      </w:pPr>
      <w:r>
        <w:rPr>
          <w:b/>
          <w:bCs/>
        </w:rPr>
        <w:t xml:space="preserve">One owner per source.</w:t>
      </w:r>
      <w:r>
        <w:t xml:space="preserve"> The dispatcher assigns each source to one site; it is reassigned only by the administrator.</w:t>
      </w:r>
    </w:p>
    <w:p>
      <w:pPr>
        <w:pStyle w:val="ListParagraph"/>
        <w:numPr>
          <w:ilvl w:val="0"/>
          <w:numId w:val="2"/>
        </w:numPr>
        <w:spacing w:after="60"/>
      </w:pPr>
      <w:r>
        <w:rPr>
          <w:b/>
          <w:bCs/>
        </w:rPr>
        <w:t xml:space="preserve">Facts only.</w:t>
      </w:r>
      <w:r>
        <w:t xml:space="preserve"> Collectors return extracted facts (never source wording) with source, licence, URL and a reason, exactly as today's harvesters do.</w:t>
      </w:r>
    </w:p>
    <w:p>
      <w:pPr>
        <w:pStyle w:val="ListParagraph"/>
        <w:numPr>
          <w:ilvl w:val="0"/>
          <w:numId w:val="2"/>
        </w:numPr>
        <w:spacing w:after="60"/>
      </w:pPr>
      <w:r>
        <w:rPr>
          <w:b/>
          <w:bCs/>
        </w:rPr>
        <w:t xml:space="preserve">Everything verified at headquarters.</w:t>
      </w:r>
      <w:r>
        <w:t xml:space="preserve"> Every upload is re-checked against the policy registry, checksums and the duplicate ledger before any fact is saved.</w:t>
      </w:r>
    </w:p>
    <w:p>
      <w:pPr>
        <w:pStyle w:val="Heading1"/>
      </w:pPr>
      <w:r>
        <w:t xml:space="preserve">3. Site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2350"/>
        <w:gridCol w:w="1800"/>
        <w:gridCol w:w="1500"/>
        <w:gridCol w:w="860"/>
      </w:tblGrid>
      <w:tr>
        <w:trPr>
          <w:tblHeader/>
        </w:trPr>
        <w:tc>
          <w:tcPr>
            <w:tcW w:type="dxa" w:w="115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Site ID</w:t>
            </w:r>
          </w:p>
        </w:tc>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Name and location</w:t>
            </w:r>
          </w:p>
        </w:tc>
        <w:tc>
          <w:tcPr>
            <w:tcW w:type="dxa" w:w="235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Provider and products</w:t>
            </w:r>
          </w:p>
        </w:tc>
        <w:tc>
          <w:tcPr>
            <w:tcW w:type="dxa" w:w="18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Role</w:t>
            </w:r>
          </w:p>
        </w:tc>
        <w:tc>
          <w:tcPr>
            <w:tcW w:type="dxa" w:w="15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Domains owned</w:t>
            </w:r>
          </w:p>
        </w:tc>
        <w:tc>
          <w:tcPr>
            <w:tcW w:type="dxa" w:w="8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Phase</w:t>
            </w:r>
          </w:p>
        </w:tc>
      </w:tr>
      <w:t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NYC-HQ-01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QueryBook Headquarters</w:t>
            </w:r>
          </w:p>
          <w:p>
            <w:pPr>
              <w:spacing w:after="0"/>
            </w:pPr>
            <w:r>
              <w:rPr>
                <w:sz w:val="18"/>
                <w:szCs w:val="18"/>
              </w:rPr>
              <w:t xml:space="preserve">New York, NY (USA)</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bunny.net</w:t>
            </w:r>
          </w:p>
          <w:p>
            <w:pPr>
              <w:spacing w:after="0"/>
            </w:pPr>
            <w:r>
              <w:rPr>
                <w:sz w:val="18"/>
                <w:szCs w:val="18"/>
              </w:rPr>
              <w:t xml:space="preserve">Magic Containers (New York region*), persistent volume, Edge Storage (New York + Los Angeles)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Control, ingest, curation, fact store, management UI; own collector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Language</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BOS-COL-01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Boston Collector</w:t>
            </w:r>
          </w:p>
          <w:p>
            <w:pPr>
              <w:spacing w:after="0"/>
            </w:pPr>
            <w:r>
              <w:rPr>
                <w:sz w:val="18"/>
                <w:szCs w:val="18"/>
              </w:rPr>
              <w:t xml:space="preserve">Cloudflare Eastern North America (Boston area*)</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Cloudflare</w:t>
            </w:r>
          </w:p>
          <w:p>
            <w:pPr>
              <w:spacing w:after="0"/>
            </w:pPr>
            <w:r>
              <w:rPr>
                <w:sz w:val="18"/>
                <w:szCs w:val="18"/>
              </w:rPr>
              <w:t xml:space="preserve">Workers (Paid), Containers (region ENAM), R2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Fastest collector: bulk dumps and high-concurrency API work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STEM + shared Wikidata dump</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LAX-COL-01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Los Angeles Collector and Backup</w:t>
            </w:r>
          </w:p>
          <w:p>
            <w:pPr>
              <w:spacing w:after="0"/>
            </w:pPr>
            <w:r>
              <w:rPr>
                <w:sz w:val="18"/>
                <w:szCs w:val="18"/>
              </w:rPr>
              <w:t xml:space="preserve">Los Angeles, CA (USA)</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OVHcloud</w:t>
            </w:r>
          </w:p>
          <w:p>
            <w:pPr>
              <w:spacing w:after="0"/>
            </w:pPr>
            <w:r>
              <w:rPr>
                <w:sz w:val="18"/>
                <w:szCs w:val="18"/>
              </w:rPr>
              <w:t xml:space="preserve">Public Cloud Local Zone Los Angeles: instance, Block Storage, Object Storage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Paced API collector; disaster-recovery copy and standby headquarters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History, Geography &amp; Culture</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bl>
    <w:p>
      <w:pPr>
        <w:spacing w:after="120" w:before="120"/>
      </w:pPr>
      <w:r>
        <w:t xml:space="preserve">* See section 13, items to confirm: bunny.net must offer a New York Magic Containers region; Cloudflare cannot be pinned to Boston itself — Containers are restricted to the Eastern North America region (ENAM) and Workers are placed near AWS us-east-1, so Cloudflare chooses the exact East Coast data centre.</w:t>
      </w:r>
    </w:p>
    <w:p>
      <w:pPr>
        <w:pStyle w:val="Heading2"/>
      </w:pPr>
      <w:r>
        <w:t xml:space="preserve">3.1 Which site pulls the most data fastest</w:t>
      </w:r>
    </w:p>
    <w:p>
      <w:pPr>
        <w:spacing w:after="120"/>
      </w:pPr>
      <w:r>
        <w:rPr>
          <w:b/>
          <w:bCs/>
        </w:rPr>
        <w:t xml:space="preserve">BOS-COL-01 (Cloudflare, Eastern North America)</w:t>
      </w:r>
      <w:r>
        <w:t xml:space="preserve"> is expected to pull the most data fastest, for four reasons:</w:t>
      </w:r>
    </w:p>
    <w:p>
      <w:pPr>
        <w:pStyle w:val="ListParagraph"/>
        <w:numPr>
          <w:ilvl w:val="0"/>
          <w:numId w:val="2"/>
        </w:numPr>
        <w:spacing w:after="60"/>
      </w:pPr>
      <w:r>
        <w:rPr>
          <w:b/>
          <w:bCs/>
        </w:rPr>
        <w:t xml:space="preserve">Proximity:</w:t>
      </w:r>
      <w:r>
        <w:t xml:space="preserve"> the largest sources are hosted in the eastern United States (Wikimedia dumps, AWS us-east-1 open-data copies of USDA, Smithsonian and National Archives datasets, NOAA, NASA).</w:t>
      </w:r>
    </w:p>
    <w:p>
      <w:pPr>
        <w:pStyle w:val="ListParagraph"/>
        <w:numPr>
          <w:ilvl w:val="0"/>
          <w:numId w:val="2"/>
        </w:numPr>
        <w:spacing w:after="60"/>
      </w:pPr>
      <w:r>
        <w:rPr>
          <w:b/>
          <w:bCs/>
        </w:rPr>
        <w:t xml:space="preserve">Concurrency:</w:t>
      </w:r>
      <w:r>
        <w:t xml:space="preserve"> Workers run thousands of small jobs at once; on the Paid plan each invocation may use up to 5 minutes of CPU and 10,000 (configurable higher) outbound requests, and network waiting does not count as CPU time.</w:t>
      </w:r>
    </w:p>
    <w:p>
      <w:pPr>
        <w:pStyle w:val="ListParagraph"/>
        <w:numPr>
          <w:ilvl w:val="0"/>
          <w:numId w:val="2"/>
        </w:numPr>
        <w:spacing w:after="60"/>
      </w:pPr>
      <w:r>
        <w:rPr>
          <w:b/>
          <w:bCs/>
        </w:rPr>
        <w:t xml:space="preserve">Bulk capacity:</w:t>
      </w:r>
      <w:r>
        <w:t xml:space="preserve"> Containers restricted to ENAM handle large dumps that do not fit a Worker's 128 MB memory.</w:t>
      </w:r>
    </w:p>
    <w:p>
      <w:pPr>
        <w:pStyle w:val="ListParagraph"/>
        <w:numPr>
          <w:ilvl w:val="0"/>
          <w:numId w:val="2"/>
        </w:numPr>
        <w:spacing w:after="60"/>
      </w:pPr>
      <w:r>
        <w:rPr>
          <w:b/>
          <w:bCs/>
        </w:rPr>
        <w:t xml:space="preserve">Free egress:</w:t>
      </w:r>
      <w:r>
        <w:t xml:space="preserve"> R2 charges nothing for data sent out, so batch bundles reach New York at near-zero transfer cost.</w:t>
      </w:r>
    </w:p>
    <w:p>
      <w:pPr>
        <w:spacing w:after="120"/>
      </w:pPr>
      <w:r>
        <w:rPr>
          <w:b/>
          <w:bCs/>
        </w:rPr>
        <w:t xml:space="preserve">LAX-COL-01</w:t>
      </w:r>
      <w:r>
        <w:t xml:space="preserve"> ranks second: steady dedicated instances suit long, paced API harvests, but it is furthest from most sources. </w:t>
      </w:r>
      <w:r>
        <w:rPr>
          <w:b/>
          <w:bCs/>
        </w:rPr>
        <w:t xml:space="preserve">NYC-HQ-01</w:t>
      </w:r>
      <w:r>
        <w:t xml:space="preserve"> collects least, so its capacity stays free for checking and storing facts.</w:t>
      </w:r>
    </w:p>
    <w:p>
      <w:pPr>
        <w:pStyle w:val="Heading1"/>
      </w:pPr>
      <w:r>
        <w:t xml:space="preserve">4. Site specifications</w:t>
      </w:r>
    </w:p>
    <w:p>
      <w:pPr>
        <w:pStyle w:val="Heading2"/>
      </w:pPr>
      <w:r>
        <w:t xml:space="preserve">4.1 NYC-HQ-01 — QueryBook Headquarters, New York (bunny.net)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Specification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Location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New York, NY, USA (bunny.net Magic Containers New York region — to confirm)</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Compute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Magic Containers application, 1 instance, 2 vCPU, 4 GB RAM (start at 1 vCPU / 2 GB in Phase 1)</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Storage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Persistent volume 100 GB (Commons database, write-ahead log, local backups); Edge Storage zone, Standard tier, regions New York (primary) + Los Angeles (replica) for vault, archives and backups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Network</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Anycast IPv4 address; HTTPS only; ingest and fleet endpoints protected by mutual TLS (per-node certificates)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Software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QueryBook core (engine, policy registry, approvals, harvest log, curator, Commons) in headless mode + new fleet services: dispatcher, ingest gateway, duplicate ledger, fleet manager, provider connectors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Holds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All API keys (encrypted, owner-only), the signing key for orders and runner releases, the registry, the fact store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Collects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Language domain (section 5)</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Availability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Continuous; Los Angeles standby can take over (section 4.3)</w:t>
            </w:r>
          </w:p>
        </w:tc>
      </w:tr>
    </w:tbl>
    <w:p>
      <w:pPr>
        <w:spacing w:after="120"/>
      </w:pPr>
    </w:p>
    <w:p>
      <w:pPr>
        <w:pStyle w:val="Heading2"/>
      </w:pPr>
      <w:r>
        <w:t xml:space="preserve">4.2 BOS-COL-01 — Boston Collector (Cloudflare, Eastern North America)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Specification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Location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Cloudflare Eastern North America; Containers constraint regions = ["ENAM"]; Workers placement.region = aws:us-east-1</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Products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Workers Paid plan (API fan-out runner); Containers (bulk runner, standard instance type, ENAM only); R2 bucket qb-bos-staging (batch staging, 7-day lifecycle rule)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Runner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Generic open-source job runner, two builds of the same code: a Worker (light jobs) and a container image (bulk jobs)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Limits to respect</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Worker memory 128 MB; Worker CPU up to 5 min per invocation; at most 6 simultaneous outbound connections per invocation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Holds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Nothing persistent except staged bundles in R2 awaiting pickup; API keys only in memory, inside an order</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Collects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STEM domain + the shared Wikidata dump (section 5)</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Uploads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Trickle: HTTPS to NYC-HQ-01. Batch: bundle to R2, manifest to HQ, HQ pulls (free egress)</w:t>
            </w:r>
          </w:p>
        </w:tc>
      </w:tr>
    </w:tbl>
    <w:p>
      <w:pPr>
        <w:spacing w:after="120"/>
      </w:pPr>
    </w:p>
    <w:p>
      <w:pPr>
        <w:pStyle w:val="Heading2"/>
      </w:pPr>
      <w:r>
        <w:t xml:space="preserve">4.3 LAX-COL-01 — Los Angeles Collector and Backup (OVHcloud)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Specification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Location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OVHcloud Public Cloud Local Zone, Los Angeles, CA, USA</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Compute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general-purpose Linux instance, 4 vCPU, 16 GB RAM (runner + standby headquarters)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Storage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Block Storage 500 GB (standby copy of the Commons and archives); Object Storage container qb-lax-staging (batch staging)</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Network</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Public IPv4 (billed separately in Local Zones); outbound HTTPS; no inbound except an encrypted backup channel from HQ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Runner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Same generic job runner (container image) as Boston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Backup role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Receives HQ database snapshots every 5 minutes and nightly full copies; receives harvest-log archives; can be promoted to headquarters by the administrator</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Collects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History, Geography &amp; Culture domain (section 5)</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Local Zone limits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 GPU or Windows images; private networks stay inside the zone; SMTP ports blocked</w:t>
            </w:r>
          </w:p>
        </w:tc>
      </w:tr>
    </w:tbl>
    <w:p>
      <w:pPr>
        <w:pStyle w:val="Heading1"/>
      </w:pPr>
      <w:r>
        <w:t xml:space="preserve">5. Domain and source assignment</w:t>
      </w:r>
    </w:p>
    <w:p>
      <w:pPr>
        <w:spacing w:after="120"/>
      </w:pPr>
      <w:r>
        <w:t xml:space="preserve">Each source has exactly one owner site. Method: </w:t>
      </w:r>
      <w:r>
        <w:rPr>
          <w:b/>
          <w:bCs/>
        </w:rPr>
        <w:t xml:space="preserve">Bulk</w:t>
      </w:r>
      <w:r>
        <w:t xml:space="preserve"> = dataset download processed on the collector; </w:t>
      </w:r>
      <w:r>
        <w:rPr>
          <w:b/>
          <w:bCs/>
        </w:rPr>
        <w:t xml:space="preserve">API</w:t>
      </w:r>
      <w:r>
        <w:t xml:space="preserve"> = paced requests; </w:t>
      </w:r>
      <w:r>
        <w:rPr>
          <w:b/>
          <w:bCs/>
        </w:rPr>
        <w:t xml:space="preserve">Mixed</w:t>
      </w:r>
      <w:r>
        <w:t xml:space="preserve"> = bulk first, then API for changes. Key: whether a free API key is needed (keys stay at HQ and travel only inside encrypted orders). All sources listed are approved in the policy registry; facts only, never wording.</w:t>
      </w:r>
    </w:p>
    <w:p>
      <w:pPr>
        <w:pStyle w:val="Heading2"/>
      </w:pPr>
      <w:r>
        <w:t xml:space="preserve">5.1 NYC-HQ-01 —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250"/>
        <w:gridCol w:w="600"/>
        <w:gridCol w:w="2610"/>
        <w:gridCol w:w="90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Source (registry key)</w:t>
            </w:r>
          </w:p>
        </w:tc>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Facts</w:t>
            </w:r>
          </w:p>
        </w:tc>
        <w:tc>
          <w:tcPr>
            <w:tcW w:type="dxa" w:w="125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Method</w:t>
            </w:r>
          </w:p>
        </w:tc>
        <w:tc>
          <w:tcPr>
            <w:tcW w:type="dxa" w:w="6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Key</w:t>
            </w:r>
          </w:p>
        </w:tc>
        <w:tc>
          <w:tcPr>
            <w:tcW w:type="dxa" w:w="261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Filter / condition</w:t>
            </w:r>
          </w:p>
        </w:tc>
        <w:tc>
          <w:tcPr>
            <w:tcW w:type="dxa" w:w="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Priority</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Webster 1913 (webster-1913)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English word meanings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Public domain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Wikidata languages (wikidata)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ISO 639-3 codes, writing systems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 between dump refreshes</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CC0 statements only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Tatoeba CC0 sentences (tatoeba-cc0)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Example sentences per language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Only sentences marked CC0; no translations or audio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Common Voice text (common-voice-text)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Sentences in 100+ languages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Text from the open-source repository only, not the packaged speech datasets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Gutenberg pre-1931 grammars (gutenberg-pre1931)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Grammar and usage facts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 public domain; licence wrapper stripped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bl>
    <w:p>
      <w:pPr>
        <w:spacing w:after="120"/>
      </w:pPr>
    </w:p>
    <w:p>
      <w:pPr>
        <w:pStyle w:val="Heading2"/>
      </w:pPr>
      <w:r>
        <w:t xml:space="preserve">5.2 BOS-COL-01 — STEM and the shared Wikidata 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250"/>
        <w:gridCol w:w="800"/>
        <w:gridCol w:w="2110"/>
        <w:gridCol w:w="100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Source (registry key)</w:t>
            </w:r>
          </w:p>
        </w:tc>
        <w:tc>
          <w:tcPr>
            <w:tcW w:type="dxa" w:w="1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Facts</w:t>
            </w:r>
          </w:p>
        </w:tc>
        <w:tc>
          <w:tcPr>
            <w:tcW w:type="dxa" w:w="125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Method</w:t>
            </w:r>
          </w:p>
        </w:tc>
        <w:tc>
          <w:tcPr>
            <w:tcW w:type="dxa" w:w="8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Key</w:t>
            </w:r>
          </w:p>
        </w:tc>
        <w:tc>
          <w:tcPr>
            <w:tcW w:type="dxa" w:w="211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Filter / condition</w:t>
            </w:r>
          </w:p>
        </w:tc>
        <w:tc>
          <w:tcPr>
            <w:tcW w:type="dxa" w:w="10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Priority</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Wikidata full dump (wikidata)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All domains: countries, people, places, compounds, species, languages, works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(Container)</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CC0 statements; one pass, HQ routes facts to domains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USDA FoodData Central (usda-fooddata-central)</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Nutrients per 100 g</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api.data.gov</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CC0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NCBI Taxonomy (ncbi-taxonomy)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Species, common names, groups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(taxdump)</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NCBI-created data only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Smithsonian science (smithsonian-open-access)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Specimens and instruments: date, place, topic</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(AWS open data)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api.data.gov</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Records marked CC0 only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PubChem computed (pubchem-computed)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Formula, molecular weight, identifiers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NCBI-computed values only, no depositor text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NASA (nasa)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Space and earth-science facts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Optional</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Exclude logos, third-party and non-US agency items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NOAA (noaa)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Climate and ocean data points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Exclude annotated products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NIST post-quantum standards (nist-pqc-fips)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Algorithm names, parameter sets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(PDF metadata)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 federal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arXiv CC0 papers (arxiv-cc0)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Paper metadata and stated results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 (OAI-PMH)</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Papers licensed CC0 only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NIST DADS (nist-dads)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Algorithm and data-structure definitions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Skip CRC Press entries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bl>
    <w:p>
      <w:pPr>
        <w:spacing w:after="120"/>
      </w:pPr>
    </w:p>
    <w:p>
      <w:pPr>
        <w:pStyle w:val="Heading2"/>
      </w:pPr>
      <w:r>
        <w:t xml:space="preserve">5.3 LAX-COL-01 — History, Geography &amp;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350"/>
        <w:gridCol w:w="800"/>
        <w:gridCol w:w="2010"/>
        <w:gridCol w:w="100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Source (registry key)</w:t>
            </w:r>
          </w:p>
        </w:tc>
        <w:tc>
          <w:tcPr>
            <w:tcW w:type="dxa" w:w="1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Facts</w:t>
            </w:r>
          </w:p>
        </w:tc>
        <w:tc>
          <w:tcPr>
            <w:tcW w:type="dxa" w:w="135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Method</w:t>
            </w:r>
          </w:p>
        </w:tc>
        <w:tc>
          <w:tcPr>
            <w:tcW w:type="dxa" w:w="8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Key</w:t>
            </w:r>
          </w:p>
        </w:tc>
        <w:tc>
          <w:tcPr>
            <w:tcW w:type="dxa" w:w="201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Filter / condition</w:t>
            </w:r>
          </w:p>
        </w:tc>
        <w:tc>
          <w:tcPr>
            <w:tcW w:type="dxa" w:w="10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Priority</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Natural Earth (natural-earth)</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Cities, regions, coordinates, capitals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Public domain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USGS GNIS (usgs-gnis)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 place and feature names, coordinates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 federal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Census Gazetteer (census-gazetteer)</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Places, counties, areas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Facts only; no 'TIGER' branding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FRUS (frus)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Diplomatic volumes, years covered</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(XML)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 federal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The Met (met-open-access)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Artworks: artist, date, medium</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(CSV), API for changes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CC0 metadata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National Archives (nara-catalog)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Records, dates, series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Mixed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nara</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Use restriction 'Unrestricted' only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DPLA (dpla-metadata)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 library and museum records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Mixed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dpla</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Metadata only (CC0)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Europeana (europeana-metadata)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European heritage records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Mixed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europeana</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Metadata only (CC0)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Rijksmuseum (rijksmuseum-open-data)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Dutch and European art and history</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Per-object licence field must be CC0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Smithsonian history (smithsonian-open-access)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Objects: date, place, type</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(AWS open data)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api.data.gov</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Records marked CC0 only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Chronicling America pre-1931 (chronicling-america-pre1931)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Dated events (kept as 'reported')</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Titles over 95 years old only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HABS/HAER/HALS (habs-haer-hals)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Buildings, bridges, engineering works</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Skip items crediting a third party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World Factbook archive (world-factbook-2020-archive)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Country facts 'as of' edition year</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Never stored as current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w:t>
            </w:r>
          </w:p>
        </w:tc>
      </w:tr>
    </w:tbl>
    <w:p>
      <w:pPr>
        <w:spacing w:after="120"/>
      </w:pPr>
    </w:p>
    <w:p>
      <w:pPr>
        <w:spacing w:after="120"/>
      </w:pPr>
      <w:r>
        <w:rPr>
          <w:b/>
          <w:bCs/>
        </w:rPr>
        <w:t xml:space="preserve">Held back (not assigned):</w:t>
      </w:r>
      <w:r>
        <w:t xml:space="preserve"> FSI language courses and FHWA reports remain pending under the administrator's condition; Wikimedia, NCBI, the Met and other APIs are never harvested from two sites at once.</w:t>
      </w:r>
    </w:p>
    <w:p>
      <w:pPr>
        <w:pStyle w:val="Heading1"/>
      </w:pPr>
      <w:r>
        <w:t xml:space="preserve">6. Job orders (headquarters → collectors)</w:t>
      </w:r>
    </w:p>
    <w:p>
      <w:pPr>
        <w:spacing w:after="120"/>
      </w:pPr>
      <w:r>
        <w:t xml:space="preserve">A collector does nothing without a valid order. Orders are leased: the collector must renew the lease while it works; if headquarters stops renewing (Stop all, node paused, source paused), the collector stops within seconds.</w:t>
      </w:r>
    </w:p>
    <w:p>
      <w:pPr>
        <w:pStyle w:val="Heading2"/>
      </w:pPr>
      <w:r>
        <w:t xml:space="preserve">6.1 Order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Field</w:t>
            </w:r>
          </w:p>
        </w:tc>
        <w:tc>
          <w:tcPr>
            <w:tcW w:type="dxa" w:w="66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Meaning</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order_id, issued_at, expires_at</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Unique ID; validity window (default 15 minutes, renewable)</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node_id</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The single site allowed to run it</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source_key</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Registry key; must be approved at issue time</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allow_hosts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The only hosts the collector may contact for this order</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actions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Ordered list of runner actions (section 7) with parameters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recipe</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Declarative extraction map (JSON paths, XML paths or CSV columns → subject/predicate/object, evidence, reason)</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rate</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Requests per second and simultaneous connections allowed (the source's single budget)</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known_digest</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Compact summary (Bloom filter) of record fingerprints HQ already holds, for early duplicate dropping</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upload</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trickle or batch, target, batch size, compression</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secret (optional)</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Encrypted API key for keyed sources; decrypted in memory only, never written</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signature</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Ed25519 signature by HQ's order-signing key over all fields</w:t>
            </w:r>
          </w:p>
        </w:tc>
      </w:tr>
    </w:tbl>
    <w:p>
      <w:pPr>
        <w:spacing w:after="120"/>
      </w:pPr>
    </w:p>
    <w:p>
      <w:pPr>
        <w:pStyle w:val="Heading2"/>
        <w:keepNext/>
      </w:pPr>
      <w:r>
        <w:t xml:space="preserve">6.2 Example</w:t>
      </w:r>
    </w:p>
    <w:p>
      <w:pPr>
        <w:keepNext/>
        <w:keepLines/>
        <w:shd w:fill="F2F2F2" w:val="clear"/>
        <w:spacing w:after="0"/>
      </w:pPr>
      <w:r>
        <w:rPr>
          <w:rFonts w:ascii="Consolas" w:cs="Consolas" w:eastAsia="Consolas" w:hAnsi="Consolas"/>
          <w:sz w:val="17"/>
          <w:szCs w:val="17"/>
        </w:rPr>
        <w:t xml:space="preserve">{</w:t>
      </w:r>
    </w:p>
    <w:p>
      <w:pPr>
        <w:keepNext/>
        <w:keepLines/>
        <w:shd w:fill="F2F2F2" w:val="clear"/>
        <w:spacing w:after="0"/>
      </w:pPr>
      <w:r>
        <w:rPr>
          <w:rFonts w:ascii="Consolas" w:cs="Consolas" w:eastAsia="Consolas" w:hAnsi="Consolas"/>
          <w:sz w:val="17"/>
          <w:szCs w:val="17"/>
        </w:rPr>
        <w:t xml:space="preserve">  "order_id":    "ord-2026-10-19-000412",</w:t>
      </w:r>
    </w:p>
    <w:p>
      <w:pPr>
        <w:keepNext/>
        <w:keepLines/>
        <w:shd w:fill="F2F2F2" w:val="clear"/>
        <w:spacing w:after="0"/>
      </w:pPr>
      <w:r>
        <w:rPr>
          <w:rFonts w:ascii="Consolas" w:cs="Consolas" w:eastAsia="Consolas" w:hAnsi="Consolas"/>
          <w:sz w:val="17"/>
          <w:szCs w:val="17"/>
        </w:rPr>
        <w:t xml:space="preserve">  "node_id":     "BOS-COL-01",</w:t>
      </w:r>
    </w:p>
    <w:p>
      <w:pPr>
        <w:keepNext/>
        <w:keepLines/>
        <w:shd w:fill="F2F2F2" w:val="clear"/>
        <w:spacing w:after="0"/>
      </w:pPr>
      <w:r>
        <w:rPr>
          <w:rFonts w:ascii="Consolas" w:cs="Consolas" w:eastAsia="Consolas" w:hAnsi="Consolas"/>
          <w:sz w:val="17"/>
          <w:szCs w:val="17"/>
        </w:rPr>
        <w:t xml:space="preserve">  "source_key":  "usda-fooddata-central",</w:t>
      </w:r>
    </w:p>
    <w:p>
      <w:pPr>
        <w:keepNext/>
        <w:keepLines/>
        <w:shd w:fill="F2F2F2" w:val="clear"/>
        <w:spacing w:after="0"/>
      </w:pPr>
      <w:r>
        <w:rPr>
          <w:rFonts w:ascii="Consolas" w:cs="Consolas" w:eastAsia="Consolas" w:hAnsi="Consolas"/>
          <w:sz w:val="17"/>
          <w:szCs w:val="17"/>
        </w:rPr>
        <w:t xml:space="preserve">  "issued_at":   "2026-10-19T16:00:00Z",</w:t>
      </w:r>
    </w:p>
    <w:p>
      <w:pPr>
        <w:keepNext/>
        <w:keepLines/>
        <w:shd w:fill="F2F2F2" w:val="clear"/>
        <w:spacing w:after="0"/>
      </w:pPr>
      <w:r>
        <w:rPr>
          <w:rFonts w:ascii="Consolas" w:cs="Consolas" w:eastAsia="Consolas" w:hAnsi="Consolas"/>
          <w:sz w:val="17"/>
          <w:szCs w:val="17"/>
        </w:rPr>
        <w:t xml:space="preserve">  "expires_at":  "2026-10-19T16:15:00Z",</w:t>
      </w:r>
    </w:p>
    <w:p>
      <w:pPr>
        <w:keepNext/>
        <w:keepLines/>
        <w:shd w:fill="F2F2F2" w:val="clear"/>
        <w:spacing w:after="0"/>
      </w:pPr>
      <w:r>
        <w:rPr>
          <w:rFonts w:ascii="Consolas" w:cs="Consolas" w:eastAsia="Consolas" w:hAnsi="Consolas"/>
          <w:sz w:val="17"/>
          <w:szCs w:val="17"/>
        </w:rPr>
        <w:t xml:space="preserve">  "allow_hosts": ["fdc.nal.usda.gov"],</w:t>
      </w:r>
    </w:p>
    <w:p>
      <w:pPr>
        <w:keepNext/>
        <w:keepLines/>
        <w:shd w:fill="F2F2F2" w:val="clear"/>
        <w:spacing w:after="0"/>
      </w:pPr>
      <w:r>
        <w:rPr>
          <w:rFonts w:ascii="Consolas" w:cs="Consolas" w:eastAsia="Consolas" w:hAnsi="Consolas"/>
          <w:sz w:val="17"/>
          <w:szCs w:val="17"/>
        </w:rPr>
        <w:t xml:space="preserve">  "actions": [</w:t>
      </w:r>
    </w:p>
    <w:p>
      <w:pPr>
        <w:keepNext/>
        <w:keepLines/>
        <w:shd w:fill="F2F2F2" w:val="clear"/>
        <w:spacing w:after="0"/>
      </w:pPr>
      <w:r>
        <w:rPr>
          <w:rFonts w:ascii="Consolas" w:cs="Consolas" w:eastAsia="Consolas" w:hAnsi="Consolas"/>
          <w:sz w:val="17"/>
          <w:szCs w:val="17"/>
        </w:rPr>
        <w:t xml:space="preserve">    {"download": {"url": "https://fdc.nal.usda.gov/.../foundation_food_csv.zip", "resume": true}},</w:t>
      </w:r>
    </w:p>
    <w:p>
      <w:pPr>
        <w:keepNext/>
        <w:keepLines/>
        <w:shd w:fill="F2F2F2" w:val="clear"/>
        <w:spacing w:after="0"/>
      </w:pPr>
      <w:r>
        <w:rPr>
          <w:rFonts w:ascii="Consolas" w:cs="Consolas" w:eastAsia="Consolas" w:hAnsi="Consolas"/>
          <w:sz w:val="17"/>
          <w:szCs w:val="17"/>
        </w:rPr>
        <w:t xml:space="preserve">    {"extract":  {"recipe": "fdc-foundation-v1"}},</w:t>
      </w:r>
    </w:p>
    <w:p>
      <w:pPr>
        <w:keepNext/>
        <w:keepLines/>
        <w:shd w:fill="F2F2F2" w:val="clear"/>
        <w:spacing w:after="0"/>
      </w:pPr>
      <w:r>
        <w:rPr>
          <w:rFonts w:ascii="Consolas" w:cs="Consolas" w:eastAsia="Consolas" w:hAnsi="Consolas"/>
          <w:sz w:val="17"/>
          <w:szCs w:val="17"/>
        </w:rPr>
        <w:t xml:space="preserve">    {"filter":   {"known_digest": true}},</w:t>
      </w:r>
    </w:p>
    <w:p>
      <w:pPr>
        <w:keepNext/>
        <w:keepLines/>
        <w:shd w:fill="F2F2F2" w:val="clear"/>
        <w:spacing w:after="0"/>
      </w:pPr>
      <w:r>
        <w:rPr>
          <w:rFonts w:ascii="Consolas" w:cs="Consolas" w:eastAsia="Consolas" w:hAnsi="Consolas"/>
          <w:sz w:val="17"/>
          <w:szCs w:val="17"/>
        </w:rPr>
        <w:t xml:space="preserve">    {"upload":   {"mode": "batch", "target": "r2://qb-bos-staging/ord-...-000412/"}}</w:t>
      </w:r>
    </w:p>
    <w:p>
      <w:pPr>
        <w:keepNext/>
        <w:keepLines/>
        <w:shd w:fill="F2F2F2" w:val="clear"/>
        <w:spacing w:after="0"/>
      </w:pPr>
      <w:r>
        <w:rPr>
          <w:rFonts w:ascii="Consolas" w:cs="Consolas" w:eastAsia="Consolas" w:hAnsi="Consolas"/>
          <w:sz w:val="17"/>
          <w:szCs w:val="17"/>
        </w:rPr>
        <w:t xml:space="preserve">  ],</w:t>
      </w:r>
    </w:p>
    <w:p>
      <w:pPr>
        <w:keepNext/>
        <w:keepLines/>
        <w:shd w:fill="F2F2F2" w:val="clear"/>
        <w:spacing w:after="0"/>
      </w:pPr>
      <w:r>
        <w:rPr>
          <w:rFonts w:ascii="Consolas" w:cs="Consolas" w:eastAsia="Consolas" w:hAnsi="Consolas"/>
          <w:sz w:val="17"/>
          <w:szCs w:val="17"/>
        </w:rPr>
        <w:t xml:space="preserve">  "rate":      {"rps": 2, "connections": 2},</w:t>
      </w:r>
    </w:p>
    <w:p>
      <w:pPr>
        <w:keepNext/>
        <w:keepLines/>
        <w:shd w:fill="F2F2F2" w:val="clear"/>
        <w:spacing w:after="0"/>
      </w:pPr>
      <w:r>
        <w:rPr>
          <w:rFonts w:ascii="Consolas" w:cs="Consolas" w:eastAsia="Consolas" w:hAnsi="Consolas"/>
          <w:sz w:val="17"/>
          <w:szCs w:val="17"/>
        </w:rPr>
        <w:t xml:space="preserve">  "signature": "ed25519:..."</w:t>
      </w:r>
    </w:p>
    <w:p>
      <w:pPr>
        <w:keepNext/>
        <w:keepLines/>
        <w:shd w:fill="F2F2F2" w:val="clear"/>
        <w:spacing w:after="0"/>
      </w:pPr>
      <w:r>
        <w:rPr>
          <w:rFonts w:ascii="Consolas" w:cs="Consolas" w:eastAsia="Consolas" w:hAnsi="Consolas"/>
          <w:sz w:val="17"/>
          <w:szCs w:val="17"/>
        </w:rPr>
        <w:t xml:space="preserve">}</w:t>
      </w:r>
    </w:p>
    <w:p>
      <w:pPr>
        <w:pStyle w:val="Heading1"/>
      </w:pPr>
      <w:r>
        <w:t xml:space="preserve">7. Collector runtime (identical at every collector)</w:t>
      </w:r>
    </w:p>
    <w:p>
      <w:pPr>
        <w:spacing w:after="120"/>
      </w:pPr>
      <w:r>
        <w:t xml:space="preserve">The runner is generic software, published as open source, so no collector holds QueryBook proprietary software. QueryBook's strategy, registry, duplicate ledger, fact model and curation remain only at headquarters. Recipes arrive with each order and are discarded after use.</w:t>
      </w:r>
    </w:p>
    <w:p>
      <w:pPr>
        <w:pStyle w:val="Heading2"/>
      </w:pPr>
      <w:r>
        <w:t xml:space="preserve">7.1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Action</w:t>
            </w:r>
          </w:p>
        </w:tc>
        <w:tc>
          <w:tcPr>
            <w:tcW w:type="dxa" w:w="2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Does</w:t>
            </w:r>
          </w:p>
        </w:tc>
        <w:tc>
          <w:tcPr>
            <w:tcW w:type="dxa" w:w="47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Notes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FETCH</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One HTTP GET</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Conditional requests (If-None-Match / If-Modified-Since); only allow_hosts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PAGE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Follow pagination</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Cursor, offset or page rules given in the order</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DOWNLOAD</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file</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Resumable (HTTP ranges), checksum verified when the source publishes one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EXTRACT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Apply the order's recipe</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JSON, XML, CSV; streaming, constant memory</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FILTER</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Drop records HQ already holds</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Uses known_digest; duplicates never uploaded</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UPLOAD</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Trickle or batch</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Section 8</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HEARTBEAT / RENEW</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Report health; keep the lease</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Every 10 seconds while working</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REPORT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Counts, timings, errors</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Feeds the learning agent and the dashboards</w:t>
            </w:r>
          </w:p>
        </w:tc>
      </w:tr>
    </w:tbl>
    <w:p>
      <w:pPr>
        <w:spacing w:after="120"/>
      </w:pPr>
    </w:p>
    <w:p>
      <w:pPr>
        <w:pStyle w:val="Heading2"/>
      </w:pPr>
      <w:r>
        <w:t xml:space="preserve">7.2 Rules the runner enforces</w:t>
      </w:r>
    </w:p>
    <w:p>
      <w:pPr>
        <w:pStyle w:val="ListParagraph"/>
        <w:numPr>
          <w:ilvl w:val="0"/>
          <w:numId w:val="2"/>
        </w:numPr>
        <w:spacing w:after="60"/>
      </w:pPr>
      <w:r>
        <w:t xml:space="preserve">Refuses unsigned, expired or wrongly addressed orders, and hosts not in allow_hosts.</w:t>
      </w:r>
    </w:p>
    <w:p>
      <w:pPr>
        <w:pStyle w:val="ListParagraph"/>
        <w:numPr>
          <w:ilvl w:val="0"/>
          <w:numId w:val="2"/>
        </w:numPr>
        <w:spacing w:after="60"/>
      </w:pPr>
      <w:r>
        <w:t xml:space="preserve">Never exceeds the order's rate; backs off on HTTP 429/503 and reports it.</w:t>
      </w:r>
    </w:p>
    <w:p>
      <w:pPr>
        <w:pStyle w:val="ListParagraph"/>
        <w:numPr>
          <w:ilvl w:val="0"/>
          <w:numId w:val="2"/>
        </w:numPr>
        <w:spacing w:after="60"/>
      </w:pPr>
      <w:r>
        <w:t xml:space="preserve">Keeps no database, source list or key; scratch space is wiped after each order.</w:t>
      </w:r>
    </w:p>
    <w:p>
      <w:pPr>
        <w:pStyle w:val="ListParagraph"/>
        <w:numPr>
          <w:ilvl w:val="0"/>
          <w:numId w:val="2"/>
        </w:numPr>
        <w:spacing w:after="60"/>
      </w:pPr>
      <w:r>
        <w:t xml:space="preserve">Accepts only signed runner releases and signed configuration from headquarters.</w:t>
      </w:r>
    </w:p>
    <w:p>
      <w:pPr>
        <w:pStyle w:val="ListParagraph"/>
        <w:numPr>
          <w:ilvl w:val="0"/>
          <w:numId w:val="2"/>
        </w:numPr>
        <w:spacing w:after="60"/>
      </w:pPr>
      <w:r>
        <w:t xml:space="preserve">Opens no inbound ports; authenticates to headquarters with its own certificate.</w:t>
      </w:r>
    </w:p>
    <w:p>
      <w:pPr>
        <w:pStyle w:val="Heading2"/>
      </w:pPr>
      <w:r>
        <w:t xml:space="preserve">7.3 Programming, updating and configuring from headquarters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Site</w:t>
            </w:r>
          </w:p>
        </w:tc>
        <w:tc>
          <w:tcPr>
            <w:tcW w:type="dxa" w:w="42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Deploy / update channel</w:t>
            </w:r>
          </w:p>
        </w:tc>
        <w:tc>
          <w:tcPr>
            <w:tcW w:type="dxa" w:w="34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Configured by HQ</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NYC-HQ-01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Local container (same image)</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Concurrency, rate, features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BOS-COL-01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Cloudflare API: Worker script versions and container image tags</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Placement region, concurrency, rate, R2 lifecycle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LAX-COL-01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OVHcloud API + signed container image pull</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Concurrency, rate, backup schedule</w:t>
            </w:r>
          </w:p>
        </w:tc>
      </w:tr>
    </w:tbl>
    <w:p>
      <w:pPr>
        <w:pStyle w:val="Heading1"/>
      </w:pPr>
      <w:r>
        <w:t xml:space="preserve">8. Uploads to headquarters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
            </w:r>
          </w:p>
        </w:tc>
        <w:tc>
          <w:tcPr>
            <w:tcW w:type="dxa" w:w="36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Trickle</w:t>
            </w:r>
          </w:p>
        </w:tc>
        <w:tc>
          <w:tcPr>
            <w:tcW w:type="dxa" w:w="40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Batch</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Use for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API harvesting, steady small output</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Bulk dumps, large catalogue runs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Path</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Collector → HTTPS POST to NYC-HQ-01 /ingest/trickle</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Collector → own staging (R2 or OVH Object Storage) → manifest to /ingest/batch/announce → HQ pulls → verifies → imports → deletes staged copy</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Size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Up to 5 MB compressed per request (JSON lines)</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Any size; files split at 256 MB</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Integrity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Batch ID (idempotent) + SHA-256 of body</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Manifest lists every file with SHA-256 and record counts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Failure handling</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Retry with exponential backoff; HQ deduplicates by batch ID</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HQ retries the pull; partial imports roll back whole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Back-pressure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HQ may answer 'slow down'; the runner obeys</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HQ pulls when it has capacity</w:t>
            </w:r>
          </w:p>
        </w:tc>
      </w:tr>
    </w:tbl>
    <w:p>
      <w:pPr>
        <w:spacing w:after="120"/>
      </w:pPr>
    </w:p>
    <w:p>
      <w:pPr>
        <w:spacing w:after="120"/>
      </w:pPr>
      <w:r>
        <w:rPr>
          <w:b/>
          <w:bCs/>
        </w:rPr>
        <w:t xml:space="preserve">On arrival, every fact passes the same checks as today:</w:t>
      </w:r>
      <w:r>
        <w:t xml:space="preserve"> policy registry (source approved, licence class), facts-only rule (wording removed), duplicate ledger, quality checks, cross-checks between the applications, then the curator saves it and writes the hash-chained harvest log entry with the node ID and order ID.</w:t>
      </w:r>
    </w:p>
    <w:p>
      <w:pPr>
        <w:pStyle w:val="Heading1"/>
      </w:pPr>
      <w:r>
        <w:t xml:space="preserve">9. Speed, efficiency and de-duplication</w:t>
      </w:r>
    </w:p>
    <w:p>
      <w:pPr>
        <w:pStyle w:val="ListParagraph"/>
        <w:numPr>
          <w:ilvl w:val="0"/>
          <w:numId w:val="2"/>
        </w:numPr>
        <w:spacing w:after="60"/>
      </w:pPr>
      <w:r>
        <w:rPr>
          <w:b/>
          <w:bCs/>
        </w:rPr>
        <w:t xml:space="preserve">Bulk first:</w:t>
      </w:r>
      <w:r>
        <w:t xml:space="preserve"> the planner chooses a dataset download over an API whenever the source offers one.</w:t>
      </w:r>
    </w:p>
    <w:p>
      <w:pPr>
        <w:pStyle w:val="ListParagraph"/>
        <w:numPr>
          <w:ilvl w:val="0"/>
          <w:numId w:val="2"/>
        </w:numPr>
        <w:spacing w:after="60"/>
      </w:pPr>
      <w:r>
        <w:rPr>
          <w:b/>
          <w:bCs/>
        </w:rPr>
        <w:t xml:space="preserve">Extract at the source:</w:t>
      </w:r>
      <w:r>
        <w:t xml:space="preserve"> bulk files are processed on the collector; only facts travel to New York (typically a small fraction of the raw size).</w:t>
      </w:r>
    </w:p>
    <w:p>
      <w:pPr>
        <w:pStyle w:val="ListParagraph"/>
        <w:numPr>
          <w:ilvl w:val="0"/>
          <w:numId w:val="2"/>
        </w:numPr>
        <w:spacing w:after="60"/>
      </w:pPr>
      <w:r>
        <w:rPr>
          <w:b/>
          <w:bCs/>
        </w:rPr>
        <w:t xml:space="preserve">Changes only:</w:t>
      </w:r>
      <w:r>
        <w:t xml:space="preserve"> conditional requests, change feeds (OAI-PMH 'from' dates, Wikidata incremental dumps) and ETags avoid re-downloading unchanged data.</w:t>
      </w:r>
    </w:p>
    <w:p>
      <w:pPr>
        <w:pStyle w:val="ListParagraph"/>
        <w:numPr>
          <w:ilvl w:val="0"/>
          <w:numId w:val="2"/>
        </w:numPr>
        <w:spacing w:after="60"/>
      </w:pPr>
      <w:r>
        <w:rPr>
          <w:b/>
          <w:bCs/>
        </w:rPr>
        <w:t xml:space="preserve">Duplicate ledger at HQ:</w:t>
      </w:r>
      <w:r>
        <w:t xml:space="preserve"> fingerprints of every record and fact held; summarised into each order so collectors drop duplicates before uploading.</w:t>
      </w:r>
    </w:p>
    <w:p>
      <w:pPr>
        <w:pStyle w:val="ListParagraph"/>
        <w:numPr>
          <w:ilvl w:val="0"/>
          <w:numId w:val="2"/>
        </w:numPr>
        <w:spacing w:after="60"/>
      </w:pPr>
      <w:r>
        <w:rPr>
          <w:b/>
          <w:bCs/>
        </w:rPr>
        <w:t xml:space="preserve">One budget per source:</w:t>
      </w:r>
      <w:r>
        <w:t xml:space="preserve"> the dispatcher holds each source's rate allowance centrally; speed comes from many sources in parallel, never from hammering one.</w:t>
      </w:r>
    </w:p>
    <w:p>
      <w:pPr>
        <w:pStyle w:val="ListParagraph"/>
        <w:numPr>
          <w:ilvl w:val="0"/>
          <w:numId w:val="2"/>
        </w:numPr>
        <w:spacing w:after="60"/>
      </w:pPr>
      <w:r>
        <w:rPr>
          <w:b/>
          <w:bCs/>
        </w:rPr>
        <w:t xml:space="preserve">Placement:</w:t>
      </w:r>
      <w:r>
        <w:t xml:space="preserve"> the dispatcher sends work to the owner site; the administrator can reassign a source in one step.</w:t>
      </w:r>
    </w:p>
    <w:p>
      <w:pPr>
        <w:pStyle w:val="ListParagraph"/>
        <w:numPr>
          <w:ilvl w:val="0"/>
          <w:numId w:val="2"/>
        </w:numPr>
        <w:spacing w:after="60"/>
      </w:pPr>
      <w:r>
        <w:rPr>
          <w:b/>
          <w:bCs/>
        </w:rPr>
        <w:t xml:space="preserve">Learning under approval:</w:t>
      </w:r>
      <w:r>
        <w:t xml:space="preserve"> the existing learning agent proposes batch sizes and schedules from collector reports; nothing changes until the administrator approves.</w:t>
      </w:r>
    </w:p>
    <w:p>
      <w:pPr>
        <w:pStyle w:val="Heading1"/>
      </w:pPr>
      <w:r>
        <w:t xml:space="preserve">10. Headquarters management interface</w:t>
      </w:r>
    </w:p>
    <w:p>
      <w:pPr>
        <w:spacing w:after="120"/>
      </w:pPr>
      <w:r>
        <w:t xml:space="preserve">Extends the existing Harvesting &amp; shared facts page. All views are available only at headquarters, behind the administrator passphrase for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4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View</w:t>
            </w:r>
          </w:p>
        </w:tc>
        <w:tc>
          <w:tcPr>
            <w:tcW w:type="dxa" w:w="41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Shows</w:t>
            </w:r>
          </w:p>
        </w:tc>
        <w:tc>
          <w:tcPr>
            <w:tcW w:type="dxa" w:w="34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Controls</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Master control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Overall state; per site, per source</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Start / stop all, per site, per source, selected</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Fleet</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Each node: provider, region, runner version, health, current orders, data moved, cost</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Enrol, pause, drain, restart, revoke certificate, update runner</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Domains &amp; sources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Owner site, progress, rate budget used, duplicates skipped, last change pulled</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Reassign owner, pause source, adjust budget (with approval)</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Job board</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Queued, leased, running, done, failed orders</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Re-queue, cancel, prioritise, force to a node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Uploads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Trickle rate, batch manifests, checksum results, quarantine</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Approve or reject quarantined uploads</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Costs &amp; budgets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Compute and transfer per provider per day</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Monthly caps that pause a site when reached</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Audit</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Orders, uploads and admin actions in the hash-chained log</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Verify chain, export, archive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Honesty checks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Results of HQ's random re-fetch of collector work</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Quarantine a node automatically on mismatch</w:t>
            </w:r>
          </w:p>
        </w:tc>
      </w:tr>
    </w:tbl>
    <w:p>
      <w:pPr>
        <w:pStyle w:val="Heading1"/>
      </w:pPr>
      <w:r>
        <w:t xml:space="preserve">11. Security</w:t>
      </w:r>
    </w:p>
    <w:p>
      <w:pPr>
        <w:pStyle w:val="ListParagraph"/>
        <w:numPr>
          <w:ilvl w:val="0"/>
          <w:numId w:val="2"/>
        </w:numPr>
        <w:spacing w:after="60"/>
      </w:pPr>
      <w:r>
        <w:rPr>
          <w:b/>
          <w:bCs/>
        </w:rPr>
        <w:t xml:space="preserve">Identity:</w:t>
      </w:r>
      <w:r>
        <w:t xml:space="preserve"> each collector enrols once with a one-time code and receives its own certificate; mutual TLS on every connection; revocation from the Fleet view.</w:t>
      </w:r>
    </w:p>
    <w:p>
      <w:pPr>
        <w:pStyle w:val="ListParagraph"/>
        <w:numPr>
          <w:ilvl w:val="0"/>
          <w:numId w:val="2"/>
        </w:numPr>
        <w:spacing w:after="60"/>
      </w:pPr>
      <w:r>
        <w:rPr>
          <w:b/>
          <w:bCs/>
        </w:rPr>
        <w:t xml:space="preserve">Signing:</w:t>
      </w:r>
      <w:r>
        <w:t xml:space="preserve"> orders, runner releases and configuration are signed by HQ (Ed25519); collectors refuse anything else. Plan migration of signing to NIST post-quantum signatures (FIPS 204) when library support is mature.</w:t>
      </w:r>
    </w:p>
    <w:p>
      <w:pPr>
        <w:pStyle w:val="ListParagraph"/>
        <w:numPr>
          <w:ilvl w:val="0"/>
          <w:numId w:val="2"/>
        </w:numPr>
        <w:spacing w:after="60"/>
      </w:pPr>
      <w:r>
        <w:rPr>
          <w:b/>
          <w:bCs/>
        </w:rPr>
        <w:t xml:space="preserve">Secrets:</w:t>
      </w:r>
      <w:r>
        <w:t xml:space="preserve"> API keys and signing keys live only at NYC-HQ-01 (owner-only files, never in the database, backups or logs). Keys reach a collector only inside an encrypted order, in memory only.</w:t>
      </w:r>
    </w:p>
    <w:p>
      <w:pPr>
        <w:pStyle w:val="ListParagraph"/>
        <w:numPr>
          <w:ilvl w:val="0"/>
          <w:numId w:val="2"/>
        </w:numPr>
        <w:spacing w:after="60"/>
      </w:pPr>
      <w:r>
        <w:rPr>
          <w:b/>
          <w:bCs/>
        </w:rPr>
        <w:t xml:space="preserve">Network:</w:t>
      </w:r>
      <w:r>
        <w:t xml:space="preserve"> collectors expose no inbound ports; HQ exposes only the fleet and ingest endpoints (mutual TLS) and the administration interface (restricted to the administrator's addresses or a private tunnel).</w:t>
      </w:r>
    </w:p>
    <w:p>
      <w:pPr>
        <w:pStyle w:val="ListParagraph"/>
        <w:numPr>
          <w:ilvl w:val="0"/>
          <w:numId w:val="2"/>
        </w:numPr>
        <w:spacing w:after="60"/>
      </w:pPr>
      <w:r>
        <w:rPr>
          <w:b/>
          <w:bCs/>
        </w:rPr>
        <w:t xml:space="preserve">Integrity:</w:t>
      </w:r>
      <w:r>
        <w:t xml:space="preserve"> checksums on every upload; hash-chained harvest log; random re-fetch audits of collector output.</w:t>
      </w:r>
    </w:p>
    <w:p>
      <w:pPr>
        <w:pStyle w:val="ListParagraph"/>
        <w:numPr>
          <w:ilvl w:val="0"/>
          <w:numId w:val="2"/>
        </w:numPr>
        <w:spacing w:after="60"/>
      </w:pPr>
      <w:r>
        <w:rPr>
          <w:b/>
          <w:bCs/>
        </w:rPr>
        <w:t xml:space="preserve">Policy:</w:t>
      </w:r>
      <w:r>
        <w:t xml:space="preserve"> the registry check runs at order issue and again at import; a source blocked by the administrator stops immediately everywhere.</w:t>
      </w:r>
    </w:p>
    <w:p>
      <w:pPr>
        <w:pStyle w:val="Heading1"/>
      </w:pPr>
      <w:r>
        <w:t xml:space="preserve">12. Phases, deliverables and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3800"/>
        <w:gridCol w:w="32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Phase</w:t>
            </w:r>
          </w:p>
        </w:tc>
        <w:tc>
          <w:tcPr>
            <w:tcW w:type="dxa" w:w="10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Duration</w:t>
            </w:r>
          </w:p>
        </w:tc>
        <w:tc>
          <w:tcPr>
            <w:tcW w:type="dxa" w:w="38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Deliverables</w:t>
            </w:r>
          </w:p>
        </w:tc>
        <w:tc>
          <w:tcPr>
            <w:tcW w:type="dxa" w:w="32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Acceptance tests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 — NYC-HQ-01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3–4 weeks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Headless HQ on bunny.net; dispatcher; signed orders; ingest gateway (trickle + batch); duplicate ledger; fleet, job board and upload views; generic runner run locally at HQ for the Language domain</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Language sources harvested end to end through orders; Stop all halts within 10 s; duplicate upload rejected; tampered batch rejected; chain verifies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 BOS-COL-01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weeks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Runner as Worker + Container (ENAM); R2 staging; Cloudflare deploy connector; first full Wikidata dump pass; STEM sources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Wikidata pass completes and facts route to all three domains; no source harvested from two sites; R2 batch pulled and verified; runner update deployed from HQ</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 — LAX-COL-01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2 weeks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Runner on OVHcloud Local Zone; Object Storage staging; OVHcloud connector; backup channel; standby HQ</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History &amp; Geography sources harvested; snapshots every 5 minutes; standby promoted in a drill within 30 minutes with no fact lost</w:t>
            </w:r>
          </w:p>
        </w:tc>
      </w:tr>
    </w:tbl>
    <w:p>
      <w:pPr>
        <w:spacing w:after="120"/>
      </w:pPr>
    </w:p>
    <w:p>
      <w:pPr>
        <w:spacing w:after="120"/>
      </w:pPr>
      <w:r>
        <w:t xml:space="preserve">Total build: about </w:t>
      </w:r>
      <w:r>
        <w:rPr>
          <w:b/>
          <w:bCs/>
        </w:rPr>
        <w:t xml:space="preserve">7–8 weeks</w:t>
      </w:r>
      <w:r>
        <w:t xml:space="preserve">. Each phase ends with the administrator's sign-off before the next begins.</w:t>
      </w:r>
    </w:p>
    <w:p>
      <w:pPr>
        <w:pStyle w:val="Heading1"/>
      </w:pPr>
      <w:r>
        <w:t xml:space="preserve">13. Estimated monthly cost and items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Site</w:t>
            </w:r>
          </w:p>
        </w:tc>
        <w:tc>
          <w:tcPr>
            <w:tcW w:type="dxa" w:w="516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Items</w:t>
            </w:r>
          </w:p>
        </w:tc>
        <w:tc>
          <w:tcPr>
            <w:tcW w:type="dxa" w:w="18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pPr>
              <w:spacing w:after="0"/>
            </w:pPr>
            <w:r>
              <w:rPr>
                <w:b/>
                <w:bCs/>
                <w:color w:val="FFFFFF"/>
                <w:sz w:val="18"/>
                <w:szCs w:val="18"/>
              </w:rPr>
              <w:t xml:space="preserve">Estimate (USD/month)</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NYC-HQ-01 (bunny.net)</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Magic Containers 1–2 vCPU, 2–4 GB, 100 GB volume, IPv4; Edge Storage 2 regions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30–55</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BOS-COL-01 (Cloudflare)</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Workers Paid base $5 + usage; Containers usage during bulk runs; R2 storage and operations (egress free)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15–40</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LAX-COL-01 (OVHcloud)</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 vCPU / 16 GB instance, 500 GB Block Storage, Object Storage, IPv4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40–70</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Total</w:t>
            </w:r>
          </w:p>
        </w:tc>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sz w:val="18"/>
                <w:szCs w:val="18"/>
              </w:rPr>
              <w:t xml:space="preserve">about 85–165</w:t>
            </w:r>
          </w:p>
        </w:tc>
      </w:tr>
    </w:tbl>
    <w:p>
      <w:pPr>
        <w:spacing w:after="200" w:before="120"/>
      </w:pPr>
      <w:r>
        <w:t xml:space="preserve">Estimates from providers' published prices (October 2026); confirm before ordering.</w:t>
      </w:r>
    </w:p>
    <w:p>
      <w:pPr>
        <w:pStyle w:val="Heading2"/>
      </w:pPr>
      <w:r>
        <w:t xml:space="preserve">13.1 Items to confirm before Phase 1</w:t>
      </w:r>
    </w:p>
    <w:p>
      <w:pPr>
        <w:pStyle w:val="ListParagraph"/>
        <w:numPr>
          <w:ilvl w:val="0"/>
          <w:numId w:val="3"/>
        </w:numPr>
        <w:spacing w:after="60"/>
      </w:pPr>
      <w:r>
        <w:t xml:space="preserve">bunny.net offers a New York region for Magic Containers (otherwise use the nearest US East region).</w:t>
      </w:r>
    </w:p>
    <w:p>
      <w:pPr>
        <w:pStyle w:val="ListParagraph"/>
        <w:numPr>
          <w:ilvl w:val="0"/>
          <w:numId w:val="3"/>
        </w:numPr>
        <w:spacing w:after="60"/>
      </w:pPr>
      <w:r>
        <w:t xml:space="preserve">Cloudflare: exact Containers instance sizes, disk and pricing; confirm ENAM capacity for multi-hour bulk jobs.</w:t>
      </w:r>
    </w:p>
    <w:p>
      <w:pPr>
        <w:pStyle w:val="ListParagraph"/>
        <w:numPr>
          <w:ilvl w:val="0"/>
          <w:numId w:val="3"/>
        </w:numPr>
        <w:spacing w:after="60"/>
      </w:pPr>
      <w:r>
        <w:t xml:space="preserve">OVHcloud: Local Zone Los Angeles instance types, and whether outbound traffic is included.</w:t>
      </w:r>
    </w:p>
    <w:p>
      <w:pPr>
        <w:pStyle w:val="ListParagraph"/>
        <w:numPr>
          <w:ilvl w:val="0"/>
          <w:numId w:val="3"/>
        </w:numPr>
        <w:spacing w:after="60"/>
      </w:pPr>
      <w:r>
        <w:t xml:space="preserve">Each provider's acceptable-use terms permit automated data collection from public sources.</w:t>
      </w:r>
    </w:p>
    <w:p>
      <w:pPr>
        <w:pStyle w:val="ListParagraph"/>
        <w:numPr>
          <w:ilvl w:val="0"/>
          <w:numId w:val="3"/>
        </w:numPr>
        <w:spacing w:after="60"/>
      </w:pPr>
      <w:r>
        <w:t xml:space="preserve">Free API keys obtained (api.data.gov, DPLA, National Archives, Europeana) and entered at HQ only.</w:t>
      </w:r>
    </w:p>
    <w:p>
      <w:pPr>
        <w:pStyle w:val="Heading1"/>
      </w:pPr>
      <w:r>
        <w:t xml:space="preserve">14. References</w:t>
      </w:r>
    </w:p>
    <w:p>
      <w:pPr>
        <w:pStyle w:val="ListParagraph"/>
        <w:numPr>
          <w:ilvl w:val="0"/>
          <w:numId w:val="2"/>
        </w:numPr>
        <w:spacing w:after="60"/>
      </w:pPr>
      <w:r>
        <w:t xml:space="preserve">bunny.net Magic Containers — https://bunny.net/docs/magic-containers</w:t>
      </w:r>
    </w:p>
    <w:p>
      <w:pPr>
        <w:pStyle w:val="ListParagraph"/>
        <w:numPr>
          <w:ilvl w:val="0"/>
          <w:numId w:val="2"/>
        </w:numPr>
        <w:spacing w:after="60"/>
      </w:pPr>
      <w:r>
        <w:t xml:space="preserve">bunny.net Magic Containers pricing — https://bunny.net/docs/magic-containers/pricing.md</w:t>
      </w:r>
    </w:p>
    <w:p>
      <w:pPr>
        <w:pStyle w:val="ListParagraph"/>
        <w:numPr>
          <w:ilvl w:val="0"/>
          <w:numId w:val="2"/>
        </w:numPr>
        <w:spacing w:after="60"/>
      </w:pPr>
      <w:r>
        <w:t xml:space="preserve">bunny.net Storage pricing — https://docs.bunny.net/storage/pricing</w:t>
      </w:r>
    </w:p>
    <w:p>
      <w:pPr>
        <w:pStyle w:val="ListParagraph"/>
        <w:numPr>
          <w:ilvl w:val="0"/>
          <w:numId w:val="2"/>
        </w:numPr>
        <w:spacing w:after="60"/>
      </w:pPr>
      <w:r>
        <w:t xml:space="preserve">Cloudflare Workers limits — https://developers.cloudflare.com/workers/platform/limits</w:t>
      </w:r>
    </w:p>
    <w:p>
      <w:pPr>
        <w:pStyle w:val="ListParagraph"/>
        <w:numPr>
          <w:ilvl w:val="0"/>
          <w:numId w:val="2"/>
        </w:numPr>
        <w:spacing w:after="60"/>
      </w:pPr>
      <w:r>
        <w:t xml:space="preserve">Cloudflare Workers placement hints — https://developers.cloudflare.com/changelog/post/2026-01-22-explicit-placement-hints/</w:t>
      </w:r>
    </w:p>
    <w:p>
      <w:pPr>
        <w:pStyle w:val="ListParagraph"/>
        <w:numPr>
          <w:ilvl w:val="0"/>
          <w:numId w:val="2"/>
        </w:numPr>
        <w:spacing w:after="60"/>
      </w:pPr>
      <w:r>
        <w:t xml:space="preserve">Cloudflare Containers regional placement — https://developers.cloudflare.com/changelog/2026-04-05-regional-placement/</w:t>
      </w:r>
    </w:p>
    <w:p>
      <w:pPr>
        <w:pStyle w:val="ListParagraph"/>
        <w:numPr>
          <w:ilvl w:val="0"/>
          <w:numId w:val="2"/>
        </w:numPr>
        <w:spacing w:after="60"/>
      </w:pPr>
      <w:r>
        <w:t xml:space="preserve">Cloudflare R2 pricing summary — https://filebase.com/blog/cloudflare-r2-pricing-costs-savings-and-alternatives-in-2026/</w:t>
      </w:r>
    </w:p>
    <w:p>
      <w:pPr>
        <w:pStyle w:val="ListParagraph"/>
        <w:numPr>
          <w:ilvl w:val="0"/>
          <w:numId w:val="2"/>
        </w:numPr>
        <w:spacing w:after="60"/>
      </w:pPr>
      <w:r>
        <w:t xml:space="preserve">OVHcloud US Local Zones — https://us.ovhcloud.com/about-us/global-infrastructure/local-zone/</w:t>
      </w:r>
    </w:p>
    <w:p>
      <w:pPr>
        <w:pStyle w:val="ListParagraph"/>
        <w:numPr>
          <w:ilvl w:val="0"/>
          <w:numId w:val="2"/>
        </w:numPr>
        <w:spacing w:after="60"/>
      </w:pPr>
      <w:r>
        <w:t xml:space="preserve">OVHcloud Local Zone capabilities and limits — https://docs.ovhcloud.com/en/guides/public-cloud/compute/local-zones-capabilities-limitations</w:t>
      </w:r>
    </w:p>
    <w:p>
      <w:pPr>
        <w:pStyle w:val="ListParagraph"/>
        <w:numPr>
          <w:ilvl w:val="0"/>
          <w:numId w:val="2"/>
        </w:numPr>
        <w:spacing w:after="60"/>
      </w:pPr>
      <w:r>
        <w:t xml:space="preserve">QueryBook harvest policy registry and engine — querybook/apps/README.md (this repository)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QueryBook Harvest Network Design Specification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Harvest Network Design Specification</dc:title>
  <dc:creator>QueryBook</dc:creator>
  <cp:lastModifiedBy>Un-named</cp:lastModifiedBy>
  <cp:revision>1</cp:revision>
  <dcterms:created xsi:type="dcterms:W3CDTF">2026-10-19T17:35:45.321Z</dcterms:created>
  <dcterms:modified xsi:type="dcterms:W3CDTF">2026-10-19T17:35:45.321Z</dcterms:modified>
</cp:coreProperties>
</file>

<file path=docProps/custom.xml><?xml version="1.0" encoding="utf-8"?>
<Properties xmlns="http://schemas.openxmlformats.org/officeDocument/2006/custom-properties" xmlns:vt="http://schemas.openxmlformats.org/officeDocument/2006/docPropsVTypes"/>
</file>