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sz w:val="26"/>
          <w:szCs w:val="26"/>
        </w:rPr>
        <w:t xml:space="preserve">Verified Agent Transport (VAT)</w:t>
      </w:r>
    </w:p>
    <w:p>
      <w:pPr>
        <w:spacing w:after="60"/>
        <w:jc w:val="center"/>
      </w:pPr>
      <w:r>
        <w:rPr>
          <w:b/>
          <w:bCs/>
          <w:i w:val="false"/>
          <w:iCs w:val="false"/>
        </w:rPr>
        <w:t xml:space="preserve">Technical Specification — v1.0 — October 9, 2026</w:t>
      </w:r>
    </w:p>
    <w:p>
      <w:pPr>
        <w:spacing w:after="240"/>
        <w:jc w:val="center"/>
      </w:pPr>
      <w:r>
        <w:rPr>
          <w:b w:val="false"/>
          <w:bCs w:val="false"/>
          <w:i/>
          <w:iCs/>
        </w:rPr>
        <w:t xml:space="preserve">AI Agent Wrapper Service on the QueryBook + TCP/IP Hybrid Transport (UFCS-FQL/1)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Status:</w:t>
      </w:r>
      <w:r>
        <w:rPr>
          <w:i w:val="false"/>
          <w:iCs w:val="false"/>
        </w:rPr>
        <w:t xml:space="preserve"> design specification, v1.0 (October 9, 2026). Not yet implemented. </w:t>
      </w:r>
      <w:r>
        <w:rPr>
          <w:b/>
          <w:bCs/>
          <w:i w:val="false"/>
          <w:iCs w:val="false"/>
        </w:rPr>
        <w:t xml:space="preserve">Audience:</w:t>
      </w:r>
      <w:r>
        <w:rPr>
          <w:i w:val="false"/>
          <w:iCs w:val="false"/>
        </w:rPr>
        <w:t xml:space="preserve"> engineers (and Claude Code) building the service. </w:t>
      </w:r>
      <w:r>
        <w:rPr>
          <w:b/>
          <w:bCs/>
          <w:i w:val="false"/>
          <w:iCs w:val="false"/>
        </w:rPr>
        <w:t xml:space="preserve">Builds 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QueryBook prototype v9.64 (</w:t>
      </w:r>
      <w:r>
        <w:rPr>
          <w:rFonts w:ascii="Consolas" w:cs="Consolas" w:eastAsia="Consolas" w:hAnsi="Consolas"/>
          <w:sz w:val="20"/>
          <w:szCs w:val="20"/>
        </w:rPr>
        <w:t xml:space="preserve">querybook/QueryBook-v9.64</w:t>
      </w:r>
      <w:r>
        <w:t xml:space="preserve">): Fact Units, UFCS store, FQL, Agent Gateway, security log, certificates, MCP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UFCS-FQL/1 frame format in </w:t>
      </w:r>
      <w:r>
        <w:rPr>
          <w:rFonts w:ascii="Consolas" w:cs="Consolas" w:eastAsia="Consolas" w:hAnsi="Consolas"/>
          <w:sz w:val="20"/>
          <w:szCs w:val="20"/>
        </w:rPr>
        <w:t xml:space="preserve">ufcs-transport-lab/src/Protocol.php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Frame.php</w:t>
      </w:r>
      <w:r>
        <w:t xml:space="preserve">.</w:t>
      </w:r>
    </w:p>
    <w:p>
      <w:pPr>
        <w:spacing w:after="60"/>
      </w:pPr>
    </w:p>
    <w:p>
      <w:pPr>
        <w:pStyle w:val="Heading1"/>
      </w:pPr>
      <w:r>
        <w:t xml:space="preserve">1. Purpose</w:t>
      </w:r>
    </w:p>
    <w:p>
      <w:pPr>
        <w:spacing w:after="160"/>
        <w:jc w:val="left"/>
      </w:pPr>
      <w:r>
        <w:rPr>
          <w:i w:val="false"/>
          <w:iCs w:val="false"/>
        </w:rPr>
        <w:t xml:space="preserve">VAT is a transport service for AI agents. Every message an agent sends or receives travels as UFCS-FQL frames through a QueryBook </w:t>
      </w:r>
      <w:r>
        <w:rPr>
          <w:b/>
          <w:bCs/>
          <w:i w:val="false"/>
          <w:iCs w:val="false"/>
        </w:rPr>
        <w:t xml:space="preserve">sidecar</w:t>
      </w:r>
      <w:r>
        <w:rPr>
          <w:i w:val="false"/>
          <w:iCs w:val="false"/>
        </w:rPr>
        <w:t xml:space="preserve"> placed next to the agent. The sidecar: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Verifies</w:t>
      </w:r>
      <w:r>
        <w:t xml:space="preserve"> every factual claim against the UFCS store (verified / contradicted / unknown).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Binds actions to intent.</w:t>
      </w:r>
      <w:r>
        <w:t xml:space="preserve"> The agent declares a plan; each tool call is checked against the plan and the agent's allow-list; the reported result is compared with the tool's own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Records</w:t>
      </w:r>
      <w:r>
        <w:t xml:space="preserve"> every frame and verdict in a tamper-evident hash chain with Merkle checkpoints.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Moves data by reference.</w:t>
      </w:r>
      <w:r>
        <w:t xml:space="preserve"> Content-addressed Fact Units are exchanged with a have/want protocol, so data the receiver already holds is never re-sent.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Certifies</w:t>
      </w:r>
      <w:r>
        <w:t xml:space="preserve"> each session with an Agent Session Certificate built over the Merkle root of the session.</w:t>
      </w:r>
    </w:p>
    <w:p>
      <w:pPr>
        <w:spacing w:after="60"/>
      </w:pPr>
    </w:p>
    <w:p>
      <w:pPr>
        <w:spacing w:after="160"/>
        <w:jc w:val="left"/>
      </w:pPr>
      <w:r>
        <w:rPr>
          <w:i w:val="false"/>
          <w:iCs w:val="false"/>
        </w:rPr>
        <w:t xml:space="preserve">The sidecar certifies the </w:t>
      </w:r>
      <w:r>
        <w:rPr>
          <w:b/>
          <w:bCs/>
          <w:i w:val="false"/>
          <w:iCs w:val="false"/>
        </w:rPr>
        <w:t xml:space="preserve">record</w:t>
      </w:r>
      <w:r>
        <w:rPr>
          <w:i w:val="false"/>
          <w:iCs w:val="false"/>
        </w:rPr>
        <w:t xml:space="preserve">, not the agent's mind. A certificate states what was checked and what the checks found. It never states that an agent "is honest".</w:t>
      </w:r>
    </w:p>
    <w:p>
      <w:pPr>
        <w:pStyle w:val="Heading2"/>
      </w:pPr>
      <w:r>
        <w:t xml:space="preserve">Non-goals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Modifying agent models or frameworks. Agents keep speaking MCP, A2A or HTTP; the sidecar translates.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Replacing TLS or QUIC. VAT frames ride inside encrypted connections.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Asserting any bandwidth or latency improvement without measurement (see §13).</w:t>
      </w:r>
    </w:p>
    <w:p>
      <w:pPr>
        <w:spacing w:after="60"/>
      </w:pPr>
    </w:p>
    <w:p>
      <w:pPr>
        <w:pStyle w:val="Heading1"/>
      </w:pPr>
      <w:r>
        <w:t xml:space="preserve">2. Architecture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Agent A --MCP/A2A/HTTP--&gt; [VAT Sidecar A]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||  VAT frames over QUIC (or TLS/TCP)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\=====================&gt; [VAT Sidecar B] --&gt; Agent B / tool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Sidecar A: verify, bind, sign, log, certify      Sidecar B: verify, log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Both sidecars --&gt; UFCS Verification Service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Shared: Ledger + Certificates; Control Plane (policy)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(see drawings, FIG.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40"/>
        <w:gridCol w:w="2910"/>
        <w:gridCol w:w="2910"/>
      </w:tblGrid>
      <w:tr>
        <w:trPr>
          <w:tblHeader/>
        </w:trPr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Reuses</w:t>
            </w:r>
          </w:p>
        </w:tc>
      </w:tr>
      <w:tr>
        <w:trPr>
          <w:cantSplit/>
        </w:trPr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Sidecar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qb_vat_sidecar.py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Co-located with one agent. Adapters (MCP, A2A, HTTP), frame codec, claim extraction, verifier client, intent binding, ledger writer, certificate issuer.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qb_mcp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qb_shield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qb_seclog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qb_openclaw</w:t>
            </w:r>
          </w:p>
        </w:tc>
      </w:tr>
      <w:tr>
        <w:trPr>
          <w:cantSplit/>
        </w:trPr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Egress lock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or cluster network policy: the agent can reach only its sidecar.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nftables / Kubernetes NetworkPolicy</w:t>
            </w:r>
          </w:p>
        </w:tc>
      </w:tr>
      <w:tr>
        <w:trPr>
          <w:cantSplit/>
        </w:trPr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UFCS Verification 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qb_vat_verify.py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Shared, read-only fact checking: fingerprint lookup and FQL contradiction query.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ufcs_store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FQL</w:t>
            </w:r>
          </w:p>
        </w:tc>
      </w:tr>
      <w:tr>
        <w:trPr>
          <w:cantSplit/>
        </w:trPr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Ledger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chain plus write-once Merkle checkpoints per sidecar; optional mirror and anchor.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qb_seclog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qb_mirror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qb_nft</w:t>
            </w:r>
          </w:p>
        </w:tc>
      </w:tr>
      <w:tr>
        <w:trPr>
          <w:cantSplit/>
        </w:trPr>
        <w:tc>
          <w:tcPr>
            <w:tcW w:type="dxa" w:w="3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plane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qb_vat_control.py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Distributes allow-lists, honeytokens, verification tiers and verifier keys. Pull-only, signed bundles.</w:t>
            </w:r>
          </w:p>
        </w:tc>
        <w:tc>
          <w:tcPr>
            <w:tcW w:type="dxa" w:w="29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qb_shield</w:t>
            </w:r>
            <w:r>
              <w:rPr>
                <w:b w:val="false"/>
                <w:bCs w:val="false"/>
                <w:sz w:val="19"/>
                <w:szCs w:val="19"/>
              </w:rPr>
              <w:t xml:space="preserve"> policy format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Wire format</w:t>
      </w:r>
    </w:p>
    <w:p>
      <w:pPr>
        <w:spacing w:after="160"/>
        <w:jc w:val="left"/>
      </w:pPr>
      <w:r>
        <w:rPr>
          <w:i w:val="false"/>
          <w:iCs w:val="false"/>
        </w:rPr>
        <w:t xml:space="preserve">VAT uses </w:t>
      </w:r>
      <w:r>
        <w:rPr>
          <w:b/>
          <w:bCs/>
          <w:i w:val="false"/>
          <w:iCs w:val="false"/>
        </w:rPr>
        <w:t xml:space="preserve">UFCS-FQL/1</w:t>
      </w:r>
      <w:r>
        <w:rPr>
          <w:i w:val="false"/>
          <w:iCs w:val="false"/>
        </w:rPr>
        <w:t xml:space="preserve"> unchanged (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Protocol::VERSION = 1</w:t>
      </w:r>
      <w:r>
        <w:rPr>
          <w:i w:val="false"/>
          <w:iCs w:val="false"/>
        </w:rPr>
        <w:t xml:space="preserve">, magic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0xF051</w:t>
      </w:r>
      <w:r>
        <w:rPr>
          <w:i w:val="false"/>
          <w:iCs w:val="false"/>
        </w:rPr>
        <w:t xml:space="preserve">). A frame is: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+-------------------+----------------+------------------+--------------------------+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Header (32 bytes) | Meta (MetaLen) | Payload          | Footer                   |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|                   | UTF-8 JSON     | (PayloadLen)     | CRC32 (4) [+ Ed25519 64] |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+-------------------+----------------+------------------+--------------------------+</w:t>
      </w:r>
    </w:p>
    <w:p>
      <w:pPr>
        <w:spacing w:after="160"/>
        <w:jc w:val="left"/>
      </w:pPr>
      <w:r>
        <w:rPr>
          <w:i w:val="false"/>
          <w:iCs w:val="false"/>
        </w:rPr>
        <w:t xml:space="preserve">Header layout, big-endian (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pack('nCCCCnNNJNN')</w:t>
      </w:r>
      <w:r>
        <w:rPr>
          <w:i w:val="false"/>
          <w:iCs w:val="false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020"/>
        <w:gridCol w:w="654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Bytes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magic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0xF051</w:t>
            </w:r>
            <w:r>
              <w:rPr>
                <w:b w:val="false"/>
                <w:bCs w:val="false"/>
                <w:sz w:val="19"/>
                <w:szCs w:val="19"/>
              </w:rPr>
              <w:t xml:space="preserve"> (resynchronization anchor)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msgType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See §3.1. VAT uses 16–31; 0–2 keep their existing meanings.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contentType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 / IMAGE / VIDEO / AUDIO / MIXED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Existing codes.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 = UFCS_DICT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for record batches.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flags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Priority bits,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SIGNED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END_OF_STREAM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ACK_REQUESTED</w:t>
            </w:r>
            <w:r>
              <w:rPr>
                <w:b w:val="false"/>
                <w:bCs w:val="false"/>
                <w:sz w:val="19"/>
                <w:szCs w:val="19"/>
              </w:rPr>
              <w:t xml:space="preserve">; VAT adds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0x0040 VERIFIED_HOP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payloadLen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metaLen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messageId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 per sender session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sequence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Per-lane sequence number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reserved</w:t>
            </w:r>
          </w:p>
        </w:tc>
        <w:tc>
          <w:tcPr>
            <w:tcW w:type="dxa" w:w="1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VAT: low 16 bits = </w:t>
            </w:r>
            <w:r>
              <w:rPr>
                <w:b w:val="false"/>
                <w:bCs w:val="false"/>
                <w:sz w:val="19"/>
                <w:szCs w:val="19"/>
              </w:rPr>
              <w:t xml:space="preserve">session number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high 16 = </w:t>
            </w:r>
            <w:r>
              <w:rPr>
                <w:b w:val="false"/>
                <w:bCs w:val="false"/>
                <w:sz w:val="19"/>
                <w:szCs w:val="19"/>
              </w:rPr>
              <w:t xml:space="preserve">hop count</w:t>
            </w:r>
          </w:p>
        </w:tc>
      </w:tr>
    </w:tbl>
    <w:p>
      <w:pPr>
        <w:spacing w:after="120"/>
      </w:pPr>
    </w:p>
    <w:p>
      <w:pPr>
        <w:spacing w:after="160"/>
        <w:jc w:val="left"/>
      </w:pPr>
      <w:r>
        <w:rPr>
          <w:i w:val="false"/>
          <w:iCs w:val="false"/>
        </w:rPr>
        <w:t xml:space="preserve">CRC32 (IEEE) covers header + meta + payload. When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SIGNED</w:t>
      </w:r>
      <w:r>
        <w:rPr>
          <w:i w:val="false"/>
          <w:iCs w:val="false"/>
        </w:rPr>
        <w:t xml:space="preserve"> is set, an Ed25519 signature over header + meta + payload + CRC follows.</w:t>
      </w:r>
    </w:p>
    <w:p>
      <w:pPr>
        <w:pStyle w:val="Heading2"/>
      </w:pPr>
      <w:r>
        <w:t xml:space="preserve">3.1 VAT message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0"/>
        <w:gridCol w:w="1288"/>
        <w:gridCol w:w="1280"/>
        <w:gridCol w:w="2220"/>
        <w:gridCol w:w="3682"/>
      </w:tblGrid>
      <w:tr>
        <w:trPr>
          <w:tblHeader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Lane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Payload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Required meta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CLAIM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UFCS packet(s) (JSON or compact encoding)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agent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session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claim_ids[]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assertion_type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fact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opinion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plan</w:t>
            </w:r>
            <w:r>
              <w:rPr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prediction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QUERY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FQL text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agent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session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min_trust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ANSWER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Results + citations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response_provenance_hash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INTENT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Declared plan (ordered steps, each naming a tool and parameter constraints)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intent_id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ACTION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 call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intent_id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tool's own result record + the agent's reported result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intent_id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step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tool_record_hash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VERDICT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Verdict records (§5.3)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verifier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signed=true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bulk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Fact Unit batch or media chunk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fingerprints[]</w:t>
            </w:r>
            <w:r>
              <w:rPr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stream_id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CERT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 Session Certificate (§7)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HAVE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 of fingerprints offered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batch_id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Subset of fingerprints requested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batch_id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12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agent message text (claims extracted by the sidecar)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agent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session</w:t>
            </w:r>
          </w:p>
        </w:tc>
      </w:tr>
    </w:tbl>
    <w:p>
      <w:pPr>
        <w:spacing w:after="120"/>
      </w:pPr>
    </w:p>
    <w:p>
      <w:pPr>
        <w:spacing w:after="160"/>
        <w:jc w:val="left"/>
      </w:pPr>
      <w:r>
        <w:rPr>
          <w:i w:val="false"/>
          <w:iCs w:val="false"/>
        </w:rPr>
        <w:t xml:space="preserve">Unknown msgType values must be dropped and logged, never forwarded.</w:t>
      </w:r>
    </w:p>
    <w:p>
      <w:pPr>
        <w:pStyle w:val="Heading2"/>
      </w:pPr>
      <w:r>
        <w:t xml:space="preserve">3.2 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0"/>
        <w:gridCol w:w="2833"/>
        <w:gridCol w:w="3394"/>
        <w:gridCol w:w="1853"/>
      </w:tblGrid>
      <w:tr>
        <w:trPr>
          <w:tblHeader/>
        </w:trP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Lane</w:t>
            </w:r>
          </w:p>
        </w:tc>
        <w:tc>
          <w:tcPr>
            <w:tcW w:type="dxa" w:w="28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Carries</w:t>
            </w:r>
          </w:p>
        </w:tc>
        <w:tc>
          <w:tcPr>
            <w:tcW w:type="dxa" w:w="3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QUIC mapping</w:t>
            </w:r>
          </w:p>
        </w:tc>
        <w:tc>
          <w:tcPr>
            <w:tcW w:type="dxa" w:w="18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TLS/TCP fallback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</w:t>
            </w:r>
          </w:p>
        </w:tc>
        <w:tc>
          <w:tcPr>
            <w:tcW w:type="dxa" w:w="28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INTENT, ACTION, RESULT, VERDICT, CERT, HAVE, WANT</w:t>
            </w:r>
          </w:p>
        </w:tc>
        <w:tc>
          <w:tcPr>
            <w:tcW w:type="dxa" w:w="3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Bidirectional stream 0 (highest priority)</w:t>
            </w:r>
          </w:p>
        </w:tc>
        <w:tc>
          <w:tcPr>
            <w:tcW w:type="dxa" w:w="18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Connection 1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</w:t>
            </w:r>
          </w:p>
        </w:tc>
        <w:tc>
          <w:tcPr>
            <w:tcW w:type="dxa" w:w="28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CLAIM, QUERY, ANSWER, TEXT</w:t>
            </w:r>
          </w:p>
        </w:tc>
        <w:tc>
          <w:tcPr>
            <w:tcW w:type="dxa" w:w="3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Bidirectional stream 4</w:t>
            </w:r>
          </w:p>
        </w:tc>
        <w:tc>
          <w:tcPr>
            <w:tcW w:type="dxa" w:w="18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Connection 2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bulk</w:t>
            </w:r>
          </w:p>
        </w:tc>
        <w:tc>
          <w:tcPr>
            <w:tcW w:type="dxa" w:w="28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3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Unidirectional streams, one per transfer, lowest priority</w:t>
            </w:r>
          </w:p>
        </w:tc>
        <w:tc>
          <w:tcPr>
            <w:tcW w:type="dxa" w:w="18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Connection 3</w:t>
            </w:r>
          </w:p>
        </w:tc>
      </w:tr>
    </w:tbl>
    <w:p>
      <w:pPr>
        <w:spacing w:after="120"/>
      </w:pPr>
    </w:p>
    <w:p>
      <w:pPr>
        <w:spacing w:after="160"/>
        <w:jc w:val="left"/>
      </w:pPr>
      <w:r>
        <w:rPr>
          <w:i w:val="false"/>
          <w:iCs w:val="false"/>
        </w:rPr>
        <w:t xml:space="preserve">A verdict must never wait behind bulk data. Under QUIC this follows from independent streams; under TCP, from separate connections, as in the lab's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Transport</w:t>
      </w:r>
      <w:r>
        <w:rPr>
          <w:i w:val="false"/>
          <w:iCs w:val="false"/>
        </w:rPr>
        <w:t xml:space="preserve"> class.</w:t>
      </w:r>
    </w:p>
    <w:p>
      <w:pPr>
        <w:pStyle w:val="Heading1"/>
      </w:pPr>
      <w:r>
        <w:t xml:space="preserve">4. Transport binding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Phase 1 (required):</w:t>
      </w:r>
      <w:r>
        <w:t xml:space="preserve"> TLS 1.3 over TCP using Python's standard </w:t>
      </w:r>
      <w:r>
        <w:rPr>
          <w:rFonts w:ascii="Consolas" w:cs="Consolas" w:eastAsia="Consolas" w:hAnsi="Consolas"/>
          <w:sz w:val="20"/>
          <w:szCs w:val="20"/>
        </w:rPr>
        <w:t xml:space="preserve">ssl</w:t>
      </w:r>
      <w:r>
        <w:t xml:space="preserve"> module, three connections per peer as in </w:t>
      </w:r>
      <w:r>
        <w:rPr>
          <w:rFonts w:ascii="Consolas" w:cs="Consolas" w:eastAsia="Consolas" w:hAnsi="Consolas"/>
          <w:sz w:val="20"/>
          <w:szCs w:val="20"/>
        </w:rPr>
        <w:t xml:space="preserve">ufcs-transport-lab/src/Transport.php</w:t>
      </w:r>
      <w:r>
        <w:t xml:space="preserve">. Mutual TLS between sidecars; certificates issued by the control plane.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Phase 2:</w:t>
      </w:r>
      <w:r>
        <w:t xml:space="preserve"> QUIC / HTTP/3 using </w:t>
      </w:r>
      <w:r>
        <w:rPr>
          <w:rFonts w:ascii="Consolas" w:cs="Consolas" w:eastAsia="Consolas" w:hAnsi="Consolas"/>
          <w:sz w:val="20"/>
          <w:szCs w:val="20"/>
        </w:rPr>
        <w:t xml:space="preserve">aioquic</w:t>
      </w:r>
      <w:r>
        <w:t xml:space="preserve">, as an optional dependency (QueryBook is otherwise standard-library only). Lanes map to streams per §3.2. Fall back to Phase 1 automatically when UDP/443 is blocked.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Controlled networks only:</w:t>
      </w:r>
      <w:r>
        <w:t xml:space="preserve"> the IP-level semantic header of the TCP/IP hybrid protocol may be used where every middlebox is operator-controlled. Never rely on it across the public internet.</w:t>
      </w:r>
    </w:p>
    <w:p>
      <w:pPr>
        <w:spacing w:after="60"/>
      </w:pPr>
    </w:p>
    <w:p>
      <w:pPr>
        <w:pStyle w:val="Heading1"/>
      </w:pPr>
      <w:r>
        <w:t xml:space="preserve">5. Claim verification</w:t>
      </w:r>
    </w:p>
    <w:p>
      <w:pPr>
        <w:pStyle w:val="Heading2"/>
      </w:pPr>
      <w:r>
        <w:t xml:space="preserve">5.1 Claim extraction</w:t>
      </w:r>
    </w:p>
    <w:p>
      <w:pPr>
        <w:spacing w:after="160"/>
        <w:jc w:val="left"/>
      </w:pPr>
      <w:r>
        <w:rPr>
          <w:i w:val="false"/>
          <w:iCs w:val="false"/>
        </w:rPr>
        <w:t xml:space="preserve">The sidecar converts outbound TEXT into CLAIM frames: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Split the text into sentences. Classify each as </w:t>
      </w:r>
      <w:r>
        <w:rPr>
          <w:rFonts w:ascii="Consolas" w:cs="Consolas" w:eastAsia="Consolas" w:hAnsi="Consolas"/>
          <w:sz w:val="20"/>
          <w:szCs w:val="20"/>
        </w:rPr>
        <w:t xml:space="preserve">fact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opinion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plan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prediction</w:t>
      </w:r>
      <w:r>
        <w:t xml:space="preserve"> with deterministic rules: modal verbs, first-person intent, future tense, evaluative adjectives.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For </w:t>
      </w:r>
      <w:r>
        <w:rPr>
          <w:rFonts w:ascii="Consolas" w:cs="Consolas" w:eastAsia="Consolas" w:hAnsi="Consolas"/>
          <w:sz w:val="20"/>
          <w:szCs w:val="20"/>
        </w:rPr>
        <w:t xml:space="preserve">fact</w:t>
      </w:r>
      <w:r>
        <w:t xml:space="preserve"> sentences, run QueryBook query understanding (</w:t>
      </w:r>
      <w:r>
        <w:rPr>
          <w:rFonts w:ascii="Consolas" w:cs="Consolas" w:eastAsia="Consolas" w:hAnsi="Consolas"/>
          <w:sz w:val="20"/>
          <w:szCs w:val="20"/>
        </w:rPr>
        <w:t xml:space="preserve">qb_query</w:t>
      </w:r>
      <w:r>
        <w:t xml:space="preserve">) to produce subject / predicate / object / polarity triples, mapped to canonical identifiers.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Build a UFCS packet per triple and compute its semantic fingerprint: SHA-256 over the normalized subject, predicate, object and polarity.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Record </w:t>
      </w:r>
      <w:r>
        <w:rPr>
          <w:b/>
          <w:bCs/>
        </w:rPr>
        <w:t xml:space="preserve">coverage</w:t>
      </w:r>
      <w:r>
        <w:t xml:space="preserve"> = fact-sentence characters successfully converted ÷ total fact-sentence characters.</w:t>
      </w:r>
    </w:p>
    <w:p>
      <w:pPr>
        <w:spacing w:after="60"/>
      </w:pPr>
    </w:p>
    <w:p>
      <w:pPr>
        <w:spacing w:after="160"/>
        <w:jc w:val="left"/>
      </w:pPr>
      <w:r>
        <w:rPr>
          <w:i w:val="false"/>
          <w:iCs w:val="false"/>
        </w:rPr>
        <w:t xml:space="preserve">Sentences that cannot be converted are marked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unchecked</w:t>
      </w:r>
      <w:r>
        <w:rPr>
          <w:i w:val="false"/>
          <w:iCs w:val="false"/>
        </w:rPr>
        <w:t xml:space="preserve">, never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verified</w:t>
      </w:r>
      <w:r>
        <w:rPr>
          <w:i w:val="false"/>
          <w:iCs w:val="false"/>
        </w:rPr>
        <w:t xml:space="preserve">.</w:t>
      </w:r>
    </w:p>
    <w:p>
      <w:pPr>
        <w:pStyle w:val="Heading2"/>
      </w:pPr>
      <w:r>
        <w:t xml:space="preserve">5.2 Verification algorithm (Verification Service)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verify(claim):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if store.has_fingerprint(claim.fp) and record.trust &gt;= tier.min_trust: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    return VERIFIED, cite=record.fuid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rivals = FQL: MATCH subject=claim.s, predicate=claim.p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              WHERE certification.trust_score &gt;= tier.min_trust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              EXCLUDE object=claim.o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if rivals and max(rival.trust) &gt; claim_source_trust: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    return CONTRADICTED, cite=argmax_trust(rivals).fuid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return UNKNOWN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Opposite polarity</w:t>
      </w:r>
      <w:r>
        <w:t xml:space="preserve"> with the same subject, predicate and object is CONTRADICTED.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opinion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plan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prediction</w:t>
      </w:r>
      <w:r>
        <w:t xml:space="preserve"> claims are never verified or contradicted; they are labelled.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Verification tiers</w:t>
      </w:r>
      <w:r>
        <w:t xml:space="preserve"> (from the control plane): — </w:t>
      </w:r>
      <w:r>
        <w:rPr>
          <w:rFonts w:ascii="Consolas" w:cs="Consolas" w:eastAsia="Consolas" w:hAnsi="Consolas"/>
          <w:sz w:val="20"/>
          <w:szCs w:val="20"/>
        </w:rPr>
        <w:t xml:space="preserve">full</w:t>
      </w:r>
      <w:r>
        <w:t xml:space="preserve">: every claim checked. — </w:t>
      </w:r>
      <w:r>
        <w:rPr>
          <w:rFonts w:ascii="Consolas" w:cs="Consolas" w:eastAsia="Consolas" w:hAnsi="Consolas"/>
          <w:sz w:val="20"/>
          <w:szCs w:val="20"/>
        </w:rPr>
        <w:t xml:space="preserve">sampled</w:t>
      </w:r>
      <w:r>
        <w:t xml:space="preserve">: a deterministic sample keyed on </w:t>
      </w:r>
      <w:r>
        <w:rPr>
          <w:rFonts w:ascii="Consolas" w:cs="Consolas" w:eastAsia="Consolas" w:hAnsi="Consolas"/>
          <w:sz w:val="20"/>
          <w:szCs w:val="20"/>
        </w:rPr>
        <w:t xml:space="preserve">hash(session, claim_id) mod N</w:t>
      </w:r>
      <w:r>
        <w:t xml:space="preserve">. — </w:t>
      </w:r>
      <w:r>
        <w:rPr>
          <w:rFonts w:ascii="Consolas" w:cs="Consolas" w:eastAsia="Consolas" w:hAnsi="Consolas"/>
          <w:sz w:val="20"/>
          <w:szCs w:val="20"/>
        </w:rPr>
        <w:t xml:space="preserve">fingerprint_only</w:t>
      </w:r>
      <w:r>
        <w:t xml:space="preserve">: privacy mode, §5.4.</w:t>
      </w:r>
    </w:p>
    <w:p>
      <w:pPr>
        <w:spacing w:after="60"/>
      </w:pPr>
    </w:p>
    <w:p>
      <w:pPr>
        <w:pStyle w:val="Heading2"/>
      </w:pPr>
      <w:r>
        <w:t xml:space="preserve">5.3 Verdict record (VERDICT payload, JSON)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"claim_id": "c-000123",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"fingerprint": "9beedc0f…",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"verdict": "verified | contradicted | unknown | unchecked | labelled_opinion",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"cite": "fuid-d8506d27…",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"trust": 0.776,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"tier": "full",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"verifier": "vat-verify-01",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"ts": "2026-10-09T18:22:04Z",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"sig": "ed25519:…"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  <w:jc w:val="left"/>
      </w:pPr>
      <w:r>
        <w:rPr>
          <w:i w:val="false"/>
          <w:iCs w:val="false"/>
        </w:rPr>
        <w:t xml:space="preserve">The verifier signs every verdict with Ed25519. The sidecar sets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VERIFIED_HOP</w:t>
      </w:r>
      <w:r>
        <w:rPr>
          <w:i w:val="false"/>
          <w:iCs w:val="false"/>
        </w:rPr>
        <w:t xml:space="preserve"> on the forwarded frame and attaches the verdict IDs in meta.</w:t>
      </w:r>
    </w:p>
    <w:p>
      <w:pPr>
        <w:pStyle w:val="Heading2"/>
      </w:pPr>
      <w:r>
        <w:t xml:space="preserve">5.4 Privacy mode (</w:t>
      </w:r>
      <w:r>
        <w:rPr>
          <w:rFonts w:ascii="Consolas" w:cs="Consolas" w:eastAsia="Consolas" w:hAnsi="Consolas"/>
          <w:sz w:val="20"/>
          <w:szCs w:val="20"/>
        </w:rPr>
        <w:t xml:space="preserve">fingerprint_only</w:t>
      </w:r>
      <w:r>
        <w:t xml:space="preserve">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sidecar sends only fingerprints to the Verification Service. The service answers </w:t>
      </w:r>
      <w:r>
        <w:rPr>
          <w:rFonts w:ascii="Consolas" w:cs="Consolas" w:eastAsia="Consolas" w:hAnsi="Consolas"/>
          <w:sz w:val="20"/>
          <w:szCs w:val="20"/>
        </w:rPr>
        <w:t xml:space="preserve">verified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unknown</w:t>
      </w:r>
      <w:r>
        <w:t xml:space="preserve"> from fingerprint lookup alone.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 contradiction check needs only </w:t>
      </w:r>
      <w:r>
        <w:rPr>
          <w:rFonts w:ascii="Consolas" w:cs="Consolas" w:eastAsia="Consolas" w:hAnsi="Consolas"/>
          <w:sz w:val="20"/>
          <w:szCs w:val="20"/>
        </w:rPr>
        <w:t xml:space="preserve">(subject, predicate)</w:t>
      </w:r>
      <w:r>
        <w:t xml:space="preserve">, sent as their canonical identifiers. Claim text and objects never leave the sidecar.</w:t>
      </w:r>
    </w:p>
    <w:p>
      <w:pPr>
        <w:spacing w:after="60"/>
      </w:pPr>
    </w:p>
    <w:p>
      <w:pPr>
        <w:pStyle w:val="Heading2"/>
      </w:pPr>
      <w:r>
        <w:t xml:space="preserve">5.5 Policy on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30"/>
        <w:gridCol w:w="7430"/>
      </w:tblGrid>
      <w:tr>
        <w:trPr>
          <w:tblHeader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  <w:tc>
          <w:tcPr>
            <w:tcW w:type="dxa" w:w="7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Default action (configurable per agent)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verified</w:t>
            </w:r>
          </w:p>
        </w:tc>
        <w:tc>
          <w:tcPr>
            <w:tcW w:type="dxa" w:w="7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 with citation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unknown</w:t>
            </w:r>
          </w:p>
        </w:tc>
        <w:tc>
          <w:tcPr>
            <w:tcW w:type="dxa" w:w="7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Deliver, labelled "unverified"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contradicted</w:t>
            </w:r>
          </w:p>
        </w:tc>
        <w:tc>
          <w:tcPr>
            <w:tcW w:type="dxa" w:w="7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Block, or deliver with the contradicting citation attached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annotate</w:t>
            </w:r>
            <w:r>
              <w:rPr>
                <w:b w:val="false"/>
                <w:bCs w:val="false"/>
                <w:sz w:val="19"/>
                <w:szCs w:val="19"/>
              </w:rPr>
              <w:t xml:space="preserve"> mode)</w:t>
            </w:r>
          </w:p>
        </w:tc>
      </w:tr>
      <w:tr>
        <w:trPr>
          <w:cantSplit/>
        </w:trPr>
        <w:tc>
          <w:tcPr>
            <w:tcW w:type="dxa" w:w="19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unchecked</w:t>
            </w:r>
          </w:p>
        </w:tc>
        <w:tc>
          <w:tcPr>
            <w:tcW w:type="dxa" w:w="7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Deliver, counted against coverage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Intent binding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The agent, or the sidecar's adapter on its behalf, sends </w:t>
      </w:r>
      <w:r>
        <w:rPr>
          <w:rFonts w:ascii="Consolas" w:cs="Consolas" w:eastAsia="Consolas" w:hAnsi="Consolas"/>
          <w:sz w:val="20"/>
          <w:szCs w:val="20"/>
        </w:rPr>
        <w:t xml:space="preserve">INTENT</w:t>
      </w:r>
      <w:r>
        <w:t xml:space="preserve"> before acting: an ordered list of steps </w:t>
      </w:r>
      <w:r>
        <w:rPr>
          <w:rFonts w:ascii="Consolas" w:cs="Consolas" w:eastAsia="Consolas" w:hAnsi="Consolas"/>
          <w:sz w:val="20"/>
          <w:szCs w:val="20"/>
        </w:rPr>
        <w:t xml:space="preserve">{tool, param_constraints}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Each </w:t>
      </w:r>
      <w:r>
        <w:rPr>
          <w:rFonts w:ascii="Consolas" w:cs="Consolas" w:eastAsia="Consolas" w:hAnsi="Consolas"/>
          <w:sz w:val="20"/>
          <w:szCs w:val="20"/>
        </w:rPr>
        <w:t xml:space="preserve">ACTION</w:t>
      </w:r>
      <w:r>
        <w:t xml:space="preserve"> is checked against: — the agent's allow-list (Agent Gateway, </w:t>
      </w:r>
      <w:r>
        <w:rPr>
          <w:rFonts w:ascii="Consolas" w:cs="Consolas" w:eastAsia="Consolas" w:hAnsi="Consolas"/>
          <w:sz w:val="20"/>
          <w:szCs w:val="20"/>
        </w:rPr>
        <w:t xml:space="preserve">qb_shield</w:t>
      </w:r>
      <w:r>
        <w:t xml:space="preserve">); — the open intent: the tool must be in the plan, and parameters must satisfy the constraints. An action outside the intent gives </w:t>
      </w:r>
      <w:r>
        <w:rPr>
          <w:rFonts w:ascii="Consolas" w:cs="Consolas" w:eastAsia="Consolas" w:hAnsi="Consolas"/>
          <w:sz w:val="20"/>
          <w:szCs w:val="20"/>
        </w:rPr>
        <w:t xml:space="preserve">out_of_plan</w:t>
      </w:r>
      <w:r>
        <w:t xml:space="preserve">; the policy is either block or allow-and-flag.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The tool's own result record is hashed (</w:t>
      </w:r>
      <w:r>
        <w:rPr>
          <w:rFonts w:ascii="Consolas" w:cs="Consolas" w:eastAsia="Consolas" w:hAnsi="Consolas"/>
          <w:sz w:val="20"/>
          <w:szCs w:val="20"/>
        </w:rPr>
        <w:t xml:space="preserve">tool_record_hash</w:t>
      </w:r>
      <w:r>
        <w:t xml:space="preserve">). When the agent later reports the outcome, the sidecar compares the report with the record. A mismatch gives </w:t>
      </w:r>
      <w:r>
        <w:rPr>
          <w:rFonts w:ascii="Consolas" w:cs="Consolas" w:eastAsia="Consolas" w:hAnsi="Consolas"/>
          <w:sz w:val="20"/>
          <w:szCs w:val="20"/>
        </w:rPr>
        <w:t xml:space="preserve">report_mismatch</w:t>
      </w:r>
      <w:r>
        <w:t xml:space="preserve">, which is logged and counted in the certificate.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Honeycode, honeytokens and tripwires (</w:t>
      </w:r>
      <w:r>
        <w:rPr>
          <w:rFonts w:ascii="Consolas" w:cs="Consolas" w:eastAsia="Consolas" w:hAnsi="Consolas"/>
          <w:sz w:val="20"/>
          <w:szCs w:val="20"/>
        </w:rPr>
        <w:t xml:space="preserve">qb_shield</w:t>
      </w:r>
      <w:r>
        <w:t xml:space="preserve">) apply unchanged. A trap hit isolates the agent to the decoy.</w:t>
      </w:r>
    </w:p>
    <w:p>
      <w:pPr>
        <w:spacing w:after="60"/>
      </w:pPr>
    </w:p>
    <w:p>
      <w:pPr>
        <w:pStyle w:val="Heading1"/>
      </w:pPr>
      <w:r>
        <w:t xml:space="preserve">7. Agent Session Certificate (CERT payload)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{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"type": "agent_session_certificate",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"version": 1,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"agent": "openclaw@host-17",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"session": 4211,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"opened": "2026-10-09T18:00:00Z",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"closed": "2026-10-09T18:42:10Z",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"counts": {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  "claims": 212, "verified": 151, "contradicted": 3, "unknown": 41, "unchecked": 17,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  "opinions_labelled": 22, "actions": 38, "in_plan": 37, "out_of_plan": 1, "report_mismatch": 0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},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"coverage": 0.92,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"tier": "full",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"merkle_root": "b7c1…",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"checkpoint_ids": ["cp-000311", "cp-000312"],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"verifier_keys": ["ed25519:…"],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"statement": "This certificate records what was checked in this session and what the checks found. It does not assert that the agent is honest or that its content is true.",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"sig": "ed25519:…"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}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The certificate is sealed as a Fact Unit and written to the ledger.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Optionally it is certified on-chain with </w:t>
      </w:r>
      <w:r>
        <w:rPr>
          <w:rFonts w:ascii="Consolas" w:cs="Consolas" w:eastAsia="Consolas" w:hAnsi="Consolas"/>
          <w:sz w:val="20"/>
          <w:szCs w:val="20"/>
        </w:rPr>
        <w:t xml:space="preserve">qb_nft</w:t>
      </w:r>
      <w:r>
        <w:t xml:space="preserve">: one token per certificate hash, test networks unless elected.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Independent verification:</w:t>
      </w:r>
      <w:r>
        <w:t xml:space="preserve"> recompute the Merkle root from the session's ledger entries and check it against the certificate and any anchor.</w:t>
      </w:r>
    </w:p>
    <w:p>
      <w:pPr>
        <w:spacing w:after="60"/>
      </w:pPr>
    </w:p>
    <w:p>
      <w:pPr>
        <w:pStyle w:val="Heading2"/>
      </w:pPr>
      <w:r>
        <w:t xml:space="preserve">7.1 Agent reputation</w:t>
      </w:r>
    </w:p>
    <w:p>
      <w:pPr>
        <w:spacing w:after="160"/>
        <w:jc w:val="left"/>
      </w:pPr>
      <w:r>
        <w:rPr>
          <w:i w:val="false"/>
          <w:iCs w:val="false"/>
        </w:rPr>
        <w:t xml:space="preserve">Each agent has an evidence pair (α, β), using the Fact Unit confidence model: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α += verified claims + in-plan actions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β += contradicted claims + out_of_plan + report_mismatch (each weight configurable)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Unknown and unchecked claims do not change the pair.</w:t>
      </w:r>
    </w:p>
    <w:p>
      <w:pPr>
        <w:spacing w:after="60"/>
      </w:pPr>
    </w:p>
    <w:p>
      <w:pPr>
        <w:spacing w:after="160"/>
        <w:jc w:val="left"/>
      </w:pPr>
      <w:r>
        <w:rPr>
          <w:i w:val="false"/>
          <w:iCs w:val="false"/>
        </w:rPr>
        <w:t xml:space="preserve">Score = α / (α + β), with a credible interval. Below the policy threshold, the control plane can lower the agent's tier, require approval, or restrict its allow-list. Restriction always requires a recorded operator decision, consistent with Default-on-Deny.</w:t>
      </w:r>
    </w:p>
    <w:p>
      <w:pPr>
        <w:pStyle w:val="Heading1"/>
      </w:pPr>
      <w:r>
        <w:t xml:space="preserve">8. Data transport: have/want exchange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Sender                                  Receiver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HAVE {batch_id, fingerprints[n]}  ──►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◄──  WANT {batch_id, fingerprints[k ⊆ n]}  (those it lacks)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DATA {fingerprints[k]} (bulk)     ──►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                                  ◄──  ACK {batch_id, stored[k]}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Fingerprint lists longer than 4,096 entries are sent as a Bloom filter with a false-positive rate ≤ 1e-6, followed by an exact list for the hits.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Query-driven fetch:</w:t>
      </w:r>
      <w:r>
        <w:t xml:space="preserve"> a receiver can send </w:t>
      </w:r>
      <w:r>
        <w:rPr>
          <w:rFonts w:ascii="Consolas" w:cs="Consolas" w:eastAsia="Consolas" w:hAnsi="Consolas"/>
          <w:sz w:val="20"/>
          <w:szCs w:val="20"/>
        </w:rPr>
        <w:t xml:space="preserve">QUERY</w:t>
      </w:r>
      <w:r>
        <w:t xml:space="preserve"> with FQL (e.g. </w:t>
      </w:r>
      <w:r>
        <w:rPr>
          <w:rFonts w:ascii="Consolas" w:cs="Consolas" w:eastAsia="Consolas" w:hAnsi="Consolas"/>
          <w:sz w:val="20"/>
          <w:szCs w:val="20"/>
        </w:rPr>
        <w:t xml:space="preserve">MATCH subject=X WHERE trust&gt;=0.7</w:t>
      </w:r>
      <w:r>
        <w:t xml:space="preserve">). The answer returns fingerprints, followed by HAVE/WANT.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Every received record is verified (signature, provenance chain, fingerprint recomputed from content) before it enters the receiver's store.</w:t>
      </w:r>
    </w:p>
    <w:p>
      <w:pPr>
        <w:spacing w:after="60"/>
      </w:pPr>
    </w:p>
    <w:p>
      <w:pPr>
        <w:pStyle w:val="Heading1"/>
      </w:pPr>
      <w:r>
        <w:t xml:space="preserve">9. Sidecar and egress enforcement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Linux host (nftables):</w:t>
      </w:r>
      <w:r>
        <w:rPr>
          <w:i w:val="false"/>
          <w:iCs w:val="false"/>
        </w:rPr>
        <w:t xml:space="preserve"> the agent runs as user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agent</w:t>
      </w:r>
      <w:r>
        <w:rPr>
          <w:i w:val="false"/>
          <w:iCs w:val="false"/>
        </w:rPr>
        <w:t xml:space="preserve">; only the sidecar port is reachable.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table inet vat {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chain output {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type filter hook output priority 0;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meta skuid "agent" ip daddr 127.0.0.1 tcp dport 8790 accept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  meta skuid "agent" drop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Kubernetes:</w:t>
      </w:r>
      <w:r>
        <w:rPr>
          <w:i w:val="false"/>
          <w:iCs w:val="false"/>
        </w:rPr>
        <w:t xml:space="preserve"> the agent and sidecar share a pod. A NetworkPolicy denies all egress from the agent container except localhost:8790. Only the sidecar has an egress rule to peer sidecars and the Verification Service.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Windows / desktop:</w:t>
      </w:r>
      <w:r>
        <w:rPr>
          <w:i w:val="false"/>
          <w:iCs w:val="false"/>
        </w:rPr>
        <w:t xml:space="preserve"> Windows Firewall outbound block for the agent executable, plus an allow rule for 127.0.0.1:8790.</w:t>
      </w:r>
    </w:p>
    <w:p>
      <w:pPr>
        <w:spacing w:after="160"/>
        <w:jc w:val="left"/>
      </w:pPr>
      <w:r>
        <w:rPr>
          <w:i w:val="false"/>
          <w:iCs w:val="false"/>
        </w:rPr>
        <w:t xml:space="preserve">Adapters: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MCP:</w:t>
      </w:r>
      <w:r>
        <w:t xml:space="preserve"> the sidecar is the agent's MCP server and forwards tool calls as ACTION frames.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A2A:</w:t>
      </w:r>
      <w:r>
        <w:t xml:space="preserve"> messages are wrapped as TEXT/CLAIM frames.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HTTP:</w:t>
      </w:r>
      <w:r>
        <w:t xml:space="preserve"> a forward proxy on 127.0.0.1:8790.</w:t>
      </w:r>
    </w:p>
    <w:p>
      <w:pPr>
        <w:spacing w:after="60"/>
      </w:pPr>
    </w:p>
    <w:p>
      <w:pPr>
        <w:pStyle w:val="Heading1"/>
      </w:pPr>
      <w:r>
        <w:t xml:space="preserve">10. Configuration (</w:t>
      </w:r>
      <w:r>
        <w:rPr>
          <w:rFonts w:ascii="Consolas" w:cs="Consolas" w:eastAsia="Consolas" w:hAnsi="Consolas"/>
          <w:sz w:val="20"/>
          <w:szCs w:val="20"/>
        </w:rPr>
        <w:t xml:space="preserve">vat.json</w:t>
      </w:r>
      <w:r>
        <w:t xml:space="preserve">)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{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"agent": "openclaw@host-17",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"listen": "127.0.0.1:8790",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"peers": ["vat://sidecar-b.example:8791"],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"transport": {"prefer": "quic", "fallback": "tls-tcp", "lanes": 3},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"verify": {"service": "https://vat-verify.internal:8443", "tier": "full", "min_trust": 0.5},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"policy": {"contradicted": "annotate", "out_of_plan": "flag", "report_mismatch": "flag"},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"ledger": {"dir": "~/.querybook/vat-ledger", "checkpoint_every": 256, "mirror": null, "anchor": false},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"certify": {"on_close": true, "nft": false},</w:t>
      </w:r>
    </w:p>
    <w:p>
      <w:pPr>
        <w:shd w:fill="F2F2F2" w:color="auto" w:val="clear"/>
        <w:spacing w:after="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  "privacy": {"fingerprint_only": false}</w:t>
      </w:r>
    </w:p>
    <w:p>
      <w:pPr>
        <w:shd w:fill="F2F2F2" w:color="auto" w:val="clear"/>
        <w:spacing w:after="200" w:line="240"/>
        <w:ind w:left="144" w:right="144"/>
      </w:pPr>
      <w:r>
        <w:rPr>
          <w:rFonts w:ascii="Consolas" w:cs="Consolas" w:eastAsia="Consolas" w:hAnsi="Consolas"/>
          <w:sz w:val="13"/>
          <w:szCs w:val="13"/>
        </w:rPr>
        <w:t xml:space="preserve">}</w:t>
      </w:r>
    </w:p>
    <w:p>
      <w:pPr>
        <w:pStyle w:val="Heading1"/>
      </w:pPr>
      <w:r>
        <w:t xml:space="preserve">11. APIs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Sidecar, local: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/vat/text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/vat/intent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/vat/action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/vat/session/{id}/certificate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/vat/status</w:t>
      </w:r>
    </w:p>
    <w:p>
      <w:pPr>
        <w:spacing w:after="60"/>
      </w:pP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Verification Service: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POST /verify</w:t>
      </w:r>
      <w:r>
        <w:t xml:space="preserve"> — batch of claims or fingerprints in, signed verdicts out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/verify/key</w:t>
      </w:r>
    </w:p>
    <w:p>
      <w:pPr>
        <w:spacing w:after="60"/>
      </w:pP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Control plane: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/policy/{agent}</w:t>
      </w:r>
      <w:r>
        <w:t xml:space="preserve"> — signed bundle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 /keys</w:t>
      </w:r>
    </w:p>
    <w:p>
      <w:pPr>
        <w:spacing w:after="60"/>
      </w:pP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Verifier CLI: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qb_vat verify-cert &lt;cert.json&gt; --ledger &lt;dir&gt;</w:t>
      </w:r>
      <w:r>
        <w:t xml:space="preserve"> — recomputes the Merkle root; checks signatures and any anchor.</w:t>
      </w:r>
    </w:p>
    <w:p>
      <w:pPr>
        <w:spacing w:after="60"/>
      </w:pPr>
    </w:p>
    <w:p>
      <w:pPr>
        <w:pStyle w:val="Heading1"/>
      </w:pPr>
      <w:r>
        <w:t xml:space="preserve">12. Implementation plan (for Claude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0"/>
        <w:gridCol w:w="4112"/>
        <w:gridCol w:w="4358"/>
      </w:tblGrid>
      <w:tr>
        <w:trPr>
          <w:tblHeader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19"/>
                <w:szCs w:val="19"/>
              </w:rPr>
              <w:t xml:space="preserve">Acceptance test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qb_vat_frames.py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: Python codec for UFCS-FQL/1 plus VAT types 16–27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Byte-identical round-trip with frames produced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ufcs-transport-lab</w:t>
            </w:r>
            <w:r>
              <w:rPr>
                <w:b w:val="false"/>
                <w:bCs w:val="false"/>
                <w:sz w:val="19"/>
                <w:szCs w:val="19"/>
              </w:rPr>
              <w:t xml:space="preserve"> (PHP)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qb_vat_verify.py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: verification service over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ufcs_store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Known fact gives verified; same subject/predicate with a different object gives contradicted with a citation; novel fact gives unknown; opinions labelled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qb_vat_sidecar.py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: TLS/TCP, three lanes, MCP adapter, claim extraction, ledger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qb_seclog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 OpenClaw agent runs end to end through the sidecar; every frame appears in the ledger; the chain verifies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Intent binding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 out-of-plan tool call is flagged; a falsified result report gives report_mismatch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Have/want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Re-sending an already-held batch transfers zero DATA frames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Certificate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verify-cert</w:t>
            </w:r>
            <w:r>
              <w:rPr>
                <w:b w:val="false"/>
                <w:bCs w:val="false"/>
                <w:sz w:val="19"/>
                <w:szCs w:val="19"/>
              </w:rPr>
              <w:t xml:space="preserve"> CLI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 recomputation of the Merkle root matches; tampering with one ledger entry is detected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Egress lock recipes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the lock active, the agent cannot reach any host except its sidecar (test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curl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QUIC binding (optional)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Lanes over QUIC streams; automatic TLS/TCP fallback when UDP is blocked</w:t>
            </w:r>
          </w:p>
        </w:tc>
      </w:tr>
      <w:tr>
        <w:trPr>
          <w:cantSplit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1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Self-tests</w:t>
            </w:r>
          </w:p>
        </w:tc>
        <w:tc>
          <w:tcPr>
            <w:tcW w:type="dxa" w:w="43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qb_selftest.run_all()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includes VAT modules; all pass</w:t>
            </w:r>
          </w:p>
        </w:tc>
      </w:tr>
    </w:tbl>
    <w:p>
      <w:pPr>
        <w:spacing w:after="120"/>
      </w:pPr>
    </w:p>
    <w:p>
      <w:pPr>
        <w:spacing w:after="160"/>
        <w:jc w:val="left"/>
      </w:pPr>
      <w:r>
        <w:rPr>
          <w:i w:val="false"/>
          <w:iCs w:val="false"/>
        </w:rPr>
        <w:t xml:space="preserve">Code rules: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Standard library only, except optional </w:t>
      </w:r>
      <w:r>
        <w:rPr>
          <w:rFonts w:ascii="Consolas" w:cs="Consolas" w:eastAsia="Consolas" w:hAnsi="Consolas"/>
          <w:sz w:val="20"/>
          <w:szCs w:val="20"/>
        </w:rPr>
        <w:t xml:space="preserve">aioquic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Deterministic: same inputs give the same verdicts and certificates.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Each module has a </w:t>
      </w:r>
      <w:r>
        <w:rPr>
          <w:rFonts w:ascii="Consolas" w:cs="Consolas" w:eastAsia="Consolas" w:hAnsi="Consolas"/>
          <w:sz w:val="20"/>
          <w:szCs w:val="20"/>
        </w:rPr>
        <w:t xml:space="preserve">qc()</w:t>
      </w:r>
      <w:r>
        <w:t xml:space="preserve"> self-test, following the existing prototype pattern.</w:t>
      </w:r>
    </w:p>
    <w:p>
      <w:pPr>
        <w:spacing w:after="60"/>
      </w:pPr>
    </w:p>
    <w:p>
      <w:pPr>
        <w:pStyle w:val="Heading1"/>
      </w:pPr>
      <w:r>
        <w:t xml:space="preserve">13. Security considerations and limits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Claim extraction is imperfect.</w:t>
      </w:r>
      <w:r>
        <w:t xml:space="preserve"> Coverage is always reported; unchecked content is never presented as verified.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Unknown ≠ false.</w:t>
      </w:r>
      <w:r>
        <w:t xml:space="preserve"> Agents are not penalized for novel but unverified statements.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Evasion by vagueness.</w:t>
      </w:r>
      <w:r>
        <w:t xml:space="preserve"> Track and report the hedging rate (opinion- and plan-labelled sentences as a share of all sentences).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Verifier trust.</w:t>
      </w:r>
      <w:r>
        <w:t xml:space="preserve"> Verdicts are only as good as the UFCS store and its trust ceilings. The certificate lists verifier keys and tier.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Side channels.</w:t>
      </w:r>
      <w:r>
        <w:t xml:space="preserve"> Only traffic through the sidecar is covered. Deployment must enforce the egress lock (§9).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Latency.</w:t>
      </w:r>
      <w:r>
        <w:t xml:space="preserve"> Full verification adds round-trips. Use tiers and per-agent policy; measure before stating any figure.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Bandwidth claims.</w:t>
      </w:r>
      <w:r>
        <w:t xml:space="preserve"> Savings from have/want depend on how much data repeats. They must be measured per workload under the trial architecture before any figure is published.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b/>
          <w:bCs/>
        </w:rPr>
        <w:t xml:space="preserve">Observation only.</w:t>
      </w:r>
      <w:r>
        <w:t xml:space="preserve"> VAT records, contains and labels. It takes no action against external systems.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Verified Agent Transport — 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jc w:val="left"/>
      <w:outlineLvl w:val="0"/>
    </w:pPr>
    <w:rPr>
      <w:rFonts w:ascii="Calibri" w:cs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Verified Agent Transport — Technical Specification</dc:title>
  <cp:lastModifiedBy>Un-named</cp:lastModifiedBy>
  <cp:revision>1</cp:revision>
  <dcterms:created xsi:type="dcterms:W3CDTF">2026-10-09T18:32:03.777Z</dcterms:created>
  <dcterms:modified xsi:type="dcterms:W3CDTF">2026-10-09T18:32:03.777Z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