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— Two-System Architecture, Editions, Embodiments &amp; Build Roadmap</w:t>
      </w:r>
    </w:p>
    <w:p>
      <w:pPr>
        <w:spacing w:after="120"/>
      </w:pPr>
      <w:r>
        <w:t xml:space="preserve">Version 1.0 · 2026-10-02 · Prototype </w:t>
      </w:r>
      <w:r>
        <w:rPr>
          <w:b/>
          <w:bCs/>
        </w:rPr>
        <w:t xml:space="preserve">v9.52</w:t>
      </w:r>
      <w:r>
        <w:t xml:space="preserve"> · Status: </w:t>
      </w:r>
      <w:r>
        <w:rPr>
          <w:b/>
          <w:bCs/>
        </w:rPr>
        <w:t xml:space="preserve">architecture BUILT; feature roadmap SPEC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0. Purpose</w:t>
      </w:r>
    </w:p>
    <w:p>
      <w:pPr>
        <w:spacing w:after="120"/>
      </w:pPr>
      <w:r>
        <w:t xml:space="preserve">This document records the re-architecture of the QueryBook prototype into **two clearly</w:t>
      </w:r>
    </w:p>
    <w:p>
      <w:pPr>
        <w:spacing w:after="120"/>
      </w:pPr>
      <w:r>
        <w:t xml:space="preserve">separated systems — Ingestion and Query** — plus the three mechanisms requested to carry the</w:t>
      </w:r>
    </w:p>
    <w:p>
      <w:pPr>
        <w:spacing w:after="120"/>
      </w:pPr>
      <w:r>
        <w:t xml:space="preserve">product forward: a </w:t>
      </w:r>
      <w:r>
        <w:rPr>
          <w:b/>
          <w:bCs/>
        </w:rPr>
        <w:t xml:space="preserve">staged, automated ingestion strategy</w:t>
      </w:r>
      <w:r>
        <w:t xml:space="preserve">, </w:t>
      </w:r>
      <w:r>
        <w:rPr>
          <w:b/>
          <w:bCs/>
        </w:rPr>
        <w:t xml:space="preserve">editions</w:t>
      </w:r>
      <w:r>
        <w:t xml:space="preserve"> (light / medium /</w:t>
      </w:r>
    </w:p>
    <w:p>
      <w:pPr>
        <w:spacing w:after="120"/>
      </w:pPr>
      <w:r>
        <w:t xml:space="preserve">full), and </w:t>
      </w:r>
      <w:r>
        <w:rPr>
          <w:b/>
          <w:bCs/>
        </w:rPr>
        <w:t xml:space="preserve">embodiments</w:t>
      </w:r>
      <w:r>
        <w:t xml:space="preserve"> (one engine, many surfaces, for conventional and AI-based</w:t>
      </w:r>
    </w:p>
    <w:p>
      <w:pPr>
        <w:spacing w:after="120"/>
      </w:pPr>
      <w:r>
        <w:t xml:space="preserve">infrastructure). It closes with a </w:t>
      </w:r>
      <w:r>
        <w:rPr>
          <w:b/>
          <w:bCs/>
        </w:rPr>
        <w:t xml:space="preserve">phased roadmap</w:t>
      </w:r>
      <w:r>
        <w:t xml:space="preserve"> that maps the ~150 features still missing</w:t>
      </w:r>
    </w:p>
    <w:p>
      <w:pPr>
        <w:spacing w:after="120"/>
      </w:pPr>
      <w:r>
        <w:t xml:space="preserve">from the prototype (per the Registry audit) into build waves.</w:t>
      </w:r>
    </w:p>
    <w:p>
      <w:pPr>
        <w:spacing w:after="120"/>
      </w:pPr>
      <w:r>
        <w:t xml:space="preserve">Everything here respects the QueryBook covenant: the engine is deterministic and</w:t>
      </w:r>
    </w:p>
    <w:p>
      <w:pPr>
        <w:spacing w:after="120"/>
      </w:pPr>
      <w:r>
        <w:t xml:space="preserve">provenance-tracked; no LLM asserts facts; queries return a cited answer or an honest UNKNOWN.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Two systems: Ingestion and Query</w:t>
      </w:r>
    </w:p>
    <w:p>
      <w:pPr>
        <w:spacing w:after="120"/>
      </w:pPr>
      <w:r>
        <w:t xml:space="preserve">The UI is now organised around two systems with a dedicated </w:t>
      </w:r>
      <w:r>
        <w:rPr>
          <w:b/>
          <w:bCs/>
        </w:rPr>
        <w:t xml:space="preserve">Home</w:t>
      </w:r>
      <w:r>
        <w:t xml:space="preserve"> landing (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) that</w:t>
      </w:r>
    </w:p>
    <w:p>
      <w:pPr>
        <w:spacing w:after="120"/>
      </w:pPr>
      <w:r>
        <w:t xml:space="preserve">presents them side by side. Every page's navigation is grouped the same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Prototype surfaces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Ingestion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Grow the knowledge base — staged and automated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Ingestion Studio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/ingest</w:t>
            </w:r>
            <w:r>
              <w:t xml:space="preserve">), Console/agents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/dashboard</w:t>
            </w:r>
            <w:r>
              <w:t xml:space="preserve">), Language learning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/language</w:t>
            </w:r>
            <w:r>
              <w:t xml:space="preserve">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Ask the knowledge base — grounded or UNKNOWN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Chat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/chat</w:t>
            </w:r>
            <w:r>
              <w:t xml:space="preserve">), Language query/translate/speak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/language</w:t>
            </w:r>
            <w:r>
              <w:t xml:space="preserve">), Scene Director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/director</w:t>
            </w:r>
            <w:r>
              <w:t xml:space="preserve">), Voice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/voice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New in v9.52: </w:t>
      </w:r>
      <w:r>
        <w:rPr>
          <w:rFonts w:ascii="Consolas" w:cs="Consolas" w:eastAsia="Consolas" w:hAnsi="Consolas"/>
          <w:sz w:val="20"/>
          <w:szCs w:val="20"/>
        </w:rPr>
        <w:t xml:space="preserve">home.html</w:t>
      </w:r>
      <w:r>
        <w:t xml:space="preserve"> (two-system landing), </w:t>
      </w:r>
      <w:r>
        <w:rPr>
          <w:rFonts w:ascii="Consolas" w:cs="Consolas" w:eastAsia="Consolas" w:hAnsi="Consolas"/>
          <w:sz w:val="20"/>
          <w:szCs w:val="20"/>
        </w:rPr>
        <w:t xml:space="preserve">ingest.html</w:t>
      </w:r>
      <w:r>
        <w:t xml:space="preserve"> (Ingestion Studio), and the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/api/system</w:t>
      </w:r>
      <w:r>
        <w:t xml:space="preserve"> endpoint that returns the two-system overview (features by system, edition,</w:t>
      </w:r>
    </w:p>
    <w:p>
      <w:pPr>
        <w:spacing w:after="120"/>
      </w:pPr>
      <w:r>
        <w:t xml:space="preserve">live ingestion strategy, embodiment matrix).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2. Ingestion strategy — staged &amp; automated</w:t>
      </w:r>
    </w:p>
    <w:p>
      <w:pPr>
        <w:spacing w:after="120"/>
      </w:pPr>
      <w:r>
        <w:t xml:space="preserve">Ingestion grows along a deliberate </w:t>
      </w:r>
      <w:r>
        <w:rPr>
          <w:b/>
          <w:bCs/>
        </w:rPr>
        <w:t xml:space="preserve">stage ladder</w:t>
      </w:r>
      <w:r>
        <w:t xml:space="preserve">, not ad hoc. QueryBook works the</w:t>
      </w:r>
    </w:p>
    <w:p>
      <w:pPr>
        <w:spacing w:after="120"/>
      </w:pPr>
      <w:r>
        <w:rPr>
          <w:b/>
          <w:bCs/>
        </w:rPr>
        <w:t xml:space="preserve">active</w:t>
      </w:r>
      <w:r>
        <w:t xml:space="preserve"> stage first; later stages unlock as earlier ones mature. The ladder is implemented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qb_ingest_strategy.py</w:t>
      </w:r>
      <w:r>
        <w:t xml:space="preserve"> and surfaced at </w:t>
      </w:r>
      <w:r>
        <w:rPr>
          <w:rFonts w:ascii="Consolas" w:cs="Consolas" w:eastAsia="Consolas" w:hAnsi="Consolas"/>
          <w:sz w:val="20"/>
          <w:szCs w:val="20"/>
        </w:rPr>
        <w:t xml:space="preserve">/api/ingest/strategy</w:t>
      </w:r>
      <w:r>
        <w:t xml:space="preserve"> and in the Ingestion Studio</w:t>
      </w:r>
    </w:p>
    <w:p>
      <w:pPr>
        <w:spacing w:after="120"/>
      </w:pPr>
      <w:r>
        <w:t xml:space="preserve">(progress bars per stage, the recommended next action, one-click "Start this stage" that</w:t>
      </w:r>
    </w:p>
    <w:p>
      <w:pPr>
        <w:spacing w:after="120"/>
      </w:pPr>
      <w:r>
        <w:t xml:space="preserve">launches the stage's agents).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56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156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56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56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156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Covenant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BUILT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Bundled public-domain corpora + dictionaries (offline, no LLM)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English Phases 1–4, then each language to completion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Deterministic; grounded to auditable dictionary/store facts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Deterministic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BUILT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Rule generators (mathematics, geometry, arithmetic)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Grow verified, reproducible fact domains continuously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Rule-derived + content-hashed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History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PLANNED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Public-domain timelines &amp; reference works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Dated, sourced event Fact Units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'recorded by X' ≠ asserted truth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News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PLANNED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Polite web harvest of current-events feeds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Current-event Fact Units, attributed + timestamped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Attributed utterances (said ≠ true)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Culture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PLANNED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Reference works on customs &amp; society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Cultural knowledge as sourced Fact Units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Descriptive, sourced; avoids caricature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PLANNED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Public-domain catalogs of works/artists/movements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Works/artists/movements as linked Fact Units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Catalog facts with provenance; fact ≠ interpretation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"Automated &amp; strategic" means: the engine reports the active stage and its live progress,</w:t>
      </w:r>
    </w:p>
    <w:p>
      <w:pPr>
        <w:spacing w:after="120"/>
      </w:pPr>
      <w:r>
        <w:t xml:space="preserve">recommends the exact agents to run, and can launch them — so ingestion advances itself along</w:t>
      </w:r>
    </w:p>
    <w:p>
      <w:pPr>
        <w:spacing w:after="120"/>
      </w:pPr>
      <w:r>
        <w:t xml:space="preserve">the ladder instead of requiring an operator to wire agents by hand.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3. Editions — modular by subsystem</w:t>
      </w:r>
    </w:p>
    <w:p>
      <w:pPr>
        <w:spacing w:after="120"/>
      </w:pPr>
      <w:r>
        <w:t xml:space="preserve">QueryBook is packaged in three editions, split by subsystem, selected at launch with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QB_EDITION=light|medium|full</w:t>
      </w:r>
      <w:r>
        <w:t xml:space="preserve"> (default </w:t>
      </w:r>
      <w:r>
        <w:rPr>
          <w:b/>
          <w:bCs/>
        </w:rPr>
        <w:t xml:space="preserve">full</w:t>
      </w:r>
      <w:r>
        <w:t xml:space="preserve">). Implemented in </w:t>
      </w:r>
      <w:r>
        <w:rPr>
          <w:rFonts w:ascii="Consolas" w:cs="Consolas" w:eastAsia="Consolas" w:hAnsi="Consolas"/>
          <w:sz w:val="20"/>
          <w:szCs w:val="20"/>
        </w:rPr>
        <w:t xml:space="preserve">qb_editions.py</w:t>
      </w:r>
      <w:r>
        <w:t xml:space="preserve">; the API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20"/>
          <w:szCs w:val="20"/>
        </w:rPr>
        <w:t xml:space="preserve">/api/edition</w:t>
      </w:r>
      <w:r>
        <w:t xml:space="preserve">) and every UI surface consult it to enable/disable subsystems.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Edition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Footprint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Light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b/>
                <w:bCs/>
              </w:rPr>
              <w:t xml:space="preserve">Query</w:t>
            </w:r>
            <w:r>
              <w:t xml:space="preserve"> system + </w:t>
            </w:r>
            <w:r>
              <w:rPr>
                <w:b/>
                <w:bCs/>
              </w:rPr>
              <w:t xml:space="preserve">Language</w:t>
            </w:r>
            <w:r>
              <w:t xml:space="preserve"> ingestion + Q&amp;A/direct Fact-Unit injection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Minimal RAM/disk; fully offline, no cloud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Light </w:t>
            </w:r>
            <w:r>
              <w:rPr>
                <w:b/>
                <w:bCs/>
              </w:rPr>
              <w:t xml:space="preserve">+</w:t>
            </w:r>
            <w:r>
              <w:t xml:space="preserve"> deterministic / history / news ingestion, web harvest, the reasoning / creativity / planner agents, speech, Voice Lab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Moderate; optional cloud (TTS/LLM)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Full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Everything </w:t>
            </w:r>
            <w:r>
              <w:rPr>
                <w:b/>
                <w:bCs/>
              </w:rPr>
              <w:t xml:space="preserve">+</w:t>
            </w:r>
            <w:r>
              <w:t xml:space="preserve"> dialects, LIL, PIL, UIAS, Scene Director, culture &amp; art ingestion, enterprise/SaaS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Server-grade; all subsystems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 edition is a set of subsystem feature-flags; it changes packaging and what the UI exposes,</w:t>
      </w:r>
    </w:p>
    <w:p>
      <w:pPr>
        <w:spacing w:after="120"/>
      </w:pPr>
      <w:r>
        <w:t xml:space="preserve">never the engine's semantics or the covenant.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4. Embodiments — one engine, many surfaces</w:t>
      </w:r>
    </w:p>
    <w:p>
      <w:pPr>
        <w:spacing w:after="120"/>
      </w:pPr>
      <w:r>
        <w:t xml:space="preserve">The core (Fact-Unit store + FQL + covenant gate + language/speech engine) is a dependency-free</w:t>
      </w:r>
    </w:p>
    <w:p>
      <w:pPr>
        <w:spacing w:after="120"/>
      </w:pPr>
      <w:r>
        <w:t xml:space="preserve">library. An </w:t>
      </w:r>
      <w:r>
        <w:rPr>
          <w:b/>
          <w:bCs/>
        </w:rPr>
        <w:t xml:space="preserve">embodiment</w:t>
      </w:r>
      <w:r>
        <w:t xml:space="preserve"> wraps it for a given infrastructure. Declared in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qb_embodiment.py</w:t>
      </w:r>
      <w:r>
        <w:t xml:space="preserve">; served at </w:t>
      </w:r>
      <w:r>
        <w:rPr>
          <w:rFonts w:ascii="Consolas" w:cs="Consolas" w:eastAsia="Consolas" w:hAnsi="Consolas"/>
          <w:sz w:val="20"/>
          <w:szCs w:val="20"/>
        </w:rPr>
        <w:t xml:space="preserve">/api/embodiments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Embodiment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Chatbot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Conversational UI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Conventional + AI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Built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 Engine (HTTP API)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REST/JSON service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Conventional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Built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Command-line / batch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CLI + stdio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Conventional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Built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Embeddable library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Python import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Conventional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Built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 tool / MCP server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Tool / function calling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AI-based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Roadmap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Middleware / sidecar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In-line verification layer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AI-based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Roadmap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Client SDKs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Language bindings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Conventional + AI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Roadmap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distinctive AI-infrastructure embodiments are the </w:t>
      </w:r>
      <w:r>
        <w:rPr>
          <w:b/>
          <w:bCs/>
        </w:rPr>
        <w:t xml:space="preserve">MCP tool</w:t>
      </w:r>
      <w:r>
        <w:t xml:space="preserve"> (QueryBook as a trustworthy</w:t>
      </w:r>
    </w:p>
    <w:p>
      <w:pPr>
        <w:spacing w:after="120"/>
      </w:pPr>
      <w:r>
        <w:t xml:space="preserve">ground-truth tool an agent can call — it returns cited facts or UNKNOWN, so a model cannot</w:t>
      </w:r>
    </w:p>
    <w:p>
      <w:pPr>
        <w:spacing w:after="120"/>
      </w:pPr>
      <w:r>
        <w:t xml:space="preserve">launder a guess through it) and the </w:t>
      </w:r>
      <w:r>
        <w:rPr>
          <w:b/>
          <w:bCs/>
        </w:rPr>
        <w:t xml:space="preserve">middleware/sidecar</w:t>
      </w:r>
      <w:r>
        <w:t xml:space="preserve"> (a provenance firewall that checks</w:t>
      </w:r>
    </w:p>
    <w:p>
      <w:pPr>
        <w:spacing w:after="120"/>
      </w:pPr>
      <w:r>
        <w:t xml:space="preserve">every model claim against the store before it reaches the user). Both are roadmap; the engine</w:t>
      </w:r>
    </w:p>
    <w:p>
      <w:pPr>
        <w:spacing w:after="120"/>
      </w:pPr>
      <w:r>
        <w:t xml:space="preserve">and </w:t>
      </w:r>
      <w:r>
        <w:rPr>
          <w:rFonts w:ascii="Consolas" w:cs="Consolas" w:eastAsia="Consolas" w:hAnsi="Consolas"/>
          <w:sz w:val="20"/>
          <w:szCs w:val="20"/>
        </w:rPr>
        <w:t xml:space="preserve">/api/verify</w:t>
      </w:r>
      <w:r>
        <w:t xml:space="preserve"> they build on are already built.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5. Roadmap — adding the missing features</w:t>
      </w:r>
    </w:p>
    <w:p>
      <w:pPr>
        <w:spacing w:after="120"/>
      </w:pPr>
      <w:r>
        <w:t xml:space="preserve">The Registry audit found the prototype fully supports 29 of 219 enumerated features, partially</w:t>
      </w:r>
    </w:p>
    <w:p>
      <w:pPr>
        <w:spacing w:after="120"/>
      </w:pPr>
      <w:r>
        <w:t xml:space="preserve">supports 40, and is missing 150. The program below turns the audit's functional areas into</w:t>
      </w:r>
    </w:p>
    <w:p>
      <w:pPr>
        <w:spacing w:after="120"/>
      </w:pPr>
      <w:r>
        <w:t xml:space="preserve">build waves, aligned to the editions above.</w:t>
      </w:r>
    </w:p>
    <w:p>
      <w:pPr>
        <w:pStyle w:val="Heading2"/>
        <w:spacing w:after="90" w:before="220"/>
      </w:pPr>
      <w:r>
        <w:t xml:space="preserve">Wave 1 — finish the partials (target: Medium edition complete)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LIL identity</w:t>
      </w:r>
      <w:r>
        <w:t xml:space="preserve">: give the voiceprint demo a real backend (record → profile → match →</w:t>
      </w:r>
    </w:p>
    <w:p>
      <w:pPr>
        <w:spacing w:after="120"/>
      </w:pPr>
      <w:r>
        <w:t xml:space="preserve">  authenticate), consent-gated.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PIL interpretation</w:t>
      </w:r>
      <w:r>
        <w:t xml:space="preserve">: give paralinguistics (tone/emotion/pacing/arousal) a real backend;</w:t>
      </w:r>
    </w:p>
    <w:p>
      <w:pPr>
        <w:spacing w:after="120"/>
      </w:pPr>
      <w:r>
        <w:t xml:space="preserve">  wire it into query interpretation.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Query understanding</w:t>
      </w:r>
      <w:r>
        <w:t xml:space="preserve"> [059–067]: entity/predicate resolution, intent, scope, query</w:t>
      </w:r>
    </w:p>
    <w:p>
      <w:pPr>
        <w:spacing w:after="120"/>
      </w:pPr>
      <w:r>
        <w:t xml:space="preserve">  expansion as first-class stages.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Response generation</w:t>
      </w:r>
      <w:r>
        <w:t xml:space="preserve"> [156–165]: ranking, coherence, multi-hop, export.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Analytics &amp; quality</w:t>
      </w:r>
      <w:r>
        <w:t xml:space="preserve"> [166–172]: coverage/quality dashboards.</w:t>
      </w:r>
    </w:p>
    <w:p>
      <w:pPr>
        <w:pStyle w:val="Heading2"/>
        <w:spacing w:after="90" w:before="220"/>
      </w:pPr>
      <w:r>
        <w:t xml:space="preserve">Wave 2 — ingestion stages 3–6 (History → News → Culture → Art)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the </w:t>
      </w:r>
      <w:r>
        <w:rPr>
          <w:rFonts w:ascii="Consolas" w:cs="Consolas" w:eastAsia="Consolas" w:hAnsi="Consolas"/>
          <w:sz w:val="20"/>
          <w:szCs w:val="20"/>
        </w:rPr>
        <w:t xml:space="preserve">history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news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culture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art</w:t>
      </w:r>
      <w:r>
        <w:t xml:space="preserve"> domains as deterministic generators + polite</w:t>
      </w:r>
    </w:p>
    <w:p>
      <w:pPr>
        <w:spacing w:after="120"/>
      </w:pPr>
      <w:r>
        <w:t xml:space="preserve">  web harvest, each attributed and provenance-tracked, advancing the stage ladder.</w:t>
      </w:r>
    </w:p>
    <w:p>
      <w:pPr>
        <w:pStyle w:val="Heading2"/>
        <w:spacing w:after="90" w:before="220"/>
      </w:pPr>
      <w:r>
        <w:t xml:space="preserve">Wave 3 — knowledge structure &amp; assessment (Full edition depth)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Ontology / concept graph</w:t>
      </w:r>
      <w:r>
        <w:t xml:space="preserve"> [068–080]; </w:t>
      </w:r>
      <w:r>
        <w:rPr>
          <w:b/>
          <w:bCs/>
        </w:rPr>
        <w:t xml:space="preserve">Assessment / education</w:t>
      </w:r>
      <w:r>
        <w:t xml:space="preserve"> [081–096];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Reader / educator / collaboration</w:t>
      </w:r>
      <w:r>
        <w:t xml:space="preserve"> [119–155].</w:t>
      </w:r>
    </w:p>
    <w:p>
      <w:pPr>
        <w:pStyle w:val="Heading2"/>
        <w:spacing w:after="90" w:before="220"/>
      </w:pPr>
      <w:r>
        <w:t xml:space="preserve">Wave 4 — enterprise &amp; integrity (Full edition breadth)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Licensing &amp; rights</w:t>
      </w:r>
      <w:r>
        <w:t xml:space="preserve"> [097–108]; </w:t>
      </w:r>
      <w:r>
        <w:rPr>
          <w:b/>
          <w:bCs/>
        </w:rPr>
        <w:t xml:space="preserve">NFT / provenance-on-chain</w:t>
      </w:r>
      <w:r>
        <w:t xml:space="preserve"> [109–118];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UIAS integrity audit</w:t>
      </w:r>
      <w:r>
        <w:t xml:space="preserve"> [204–209]; </w:t>
      </w:r>
      <w:r>
        <w:rPr>
          <w:b/>
          <w:bCs/>
        </w:rPr>
        <w:t xml:space="preserve">Deployment / API gateway / webhooks</w:t>
      </w:r>
      <w:r>
        <w:t xml:space="preserve"> [173–177];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multi-tenant SaaS</w:t>
      </w:r>
      <w:r>
        <w:t xml:space="preserve">.</w:t>
      </w:r>
    </w:p>
    <w:p>
      <w:pPr>
        <w:pStyle w:val="Heading2"/>
        <w:spacing w:after="90" w:before="220"/>
      </w:pPr>
      <w:r>
        <w:t xml:space="preserve">Wave 5 — AI-infrastructure embodiments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MCP tool server</w:t>
      </w:r>
      <w:r>
        <w:t xml:space="preserve"> and </w:t>
      </w:r>
      <w:r>
        <w:rPr>
          <w:b/>
          <w:bCs/>
        </w:rPr>
        <w:t xml:space="preserve">middleware/sidecar</w:t>
      </w:r>
      <w:r>
        <w:t xml:space="preserve"> over </w:t>
      </w:r>
      <w:r>
        <w:rPr>
          <w:rFonts w:ascii="Consolas" w:cs="Consolas" w:eastAsia="Consolas" w:hAnsi="Consolas"/>
          <w:sz w:val="20"/>
          <w:szCs w:val="20"/>
        </w:rPr>
        <w:t xml:space="preserve">/api/verify</w:t>
      </w:r>
      <w:r>
        <w:t xml:space="preserve">; </w:t>
      </w:r>
      <w:r>
        <w:rPr>
          <w:b/>
          <w:bCs/>
        </w:rPr>
        <w:t xml:space="preserve">client SDKs</w:t>
      </w:r>
      <w:r>
        <w:t xml:space="preserve">.</w:t>
      </w:r>
    </w:p>
    <w:p>
      <w:pPr>
        <w:spacing w:after="120"/>
      </w:pPr>
      <w:r>
        <w:t xml:space="preserve">Throughout, model-training features ([051–058]) remain intentionally out of scope by covenant</w:t>
      </w:r>
    </w:p>
    <w:p>
      <w:pPr>
        <w:spacing w:after="120"/>
      </w:pPr>
      <w:r>
        <w:t xml:space="preserve">(QueryBook trains no statistical model to assert facts); their intent is met deterministically.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6. What shipped in v9.52 (this change)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Two-system </w:t>
      </w:r>
      <w:r>
        <w:rPr>
          <w:b/>
          <w:bCs/>
        </w:rPr>
        <w:t xml:space="preserve">Home</w:t>
      </w:r>
      <w:r>
        <w:t xml:space="preserve"> landing and </w:t>
      </w:r>
      <w:r>
        <w:rPr>
          <w:b/>
          <w:bCs/>
        </w:rPr>
        <w:t xml:space="preserve">Ingestion Studio</w:t>
      </w:r>
      <w:r>
        <w:t xml:space="preserve"> pages; all page navs regrouped into</w:t>
      </w:r>
    </w:p>
    <w:p>
      <w:pPr>
        <w:spacing w:after="120"/>
      </w:pPr>
      <w:r>
        <w:t xml:space="preserve">  Ingestion vs Query with a Home link.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qb_ingest_strategy.py</w:t>
      </w:r>
      <w:r>
        <w:t xml:space="preserve"> — the staged, automated, edition-aware ingestion ladder, with live</w:t>
      </w:r>
    </w:p>
    <w:p>
      <w:pPr>
        <w:spacing w:after="120"/>
      </w:pPr>
      <w:r>
        <w:t xml:space="preserve">  progress and a recommended next action; </w:t>
      </w:r>
      <w:r>
        <w:rPr>
          <w:rFonts w:ascii="Consolas" w:cs="Consolas" w:eastAsia="Consolas" w:hAnsi="Consolas"/>
          <w:sz w:val="20"/>
          <w:szCs w:val="20"/>
        </w:rPr>
        <w:t xml:space="preserve">/api/ingest/strategy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qb_editions.py</w:t>
      </w:r>
      <w:r>
        <w:t xml:space="preserve"> — light/medium/full tiers by subsystem; </w:t>
      </w:r>
      <w:r>
        <w:rPr>
          <w:rFonts w:ascii="Consolas" w:cs="Consolas" w:eastAsia="Consolas" w:hAnsi="Consolas"/>
          <w:sz w:val="20"/>
          <w:szCs w:val="20"/>
        </w:rPr>
        <w:t xml:space="preserve">/api/edition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QB_EDITION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qb_embodiment.py</w:t>
      </w:r>
      <w:r>
        <w:t xml:space="preserve"> — the embodiment manifest + conventional/AI matrix; </w:t>
      </w:r>
      <w:r>
        <w:rPr>
          <w:rFonts w:ascii="Consolas" w:cs="Consolas" w:eastAsia="Consolas" w:hAnsi="Consolas"/>
          <w:sz w:val="20"/>
          <w:szCs w:val="20"/>
        </w:rPr>
        <w:t xml:space="preserve">/api/embodiments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/api/system</w:t>
      </w:r>
      <w:r>
        <w:t xml:space="preserve"> — the combined two-system overview that drives the Home page.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regressions: director QC 12/12, dialect QC 7/7, pronunciation QC 33/33; all pages serve.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2026-10-02T08:51:35.240Z</dcterms:created>
  <dcterms:modified xsi:type="dcterms:W3CDTF">2026-10-02T08:51:35.249Z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