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QueryBook Bible</w:t>
      </w:r>
    </w:p>
    <w:p>
      <w:pPr>
        <w:spacing w:after="120"/>
      </w:pPr>
      <w:r>
        <w:t xml:space="preserve">QueryBook Master Bible**QueryBook Master Bible</w:t>
      </w:r>
    </w:p>
    <w:p>
      <w:pPr>
        <w:spacing w:after="120"/>
      </w:pPr>
      <w:r>
        <w:t xml:space="preserve"> The Complete Feature Canon</w:t>
      </w:r>
    </w:p>
    <w:p>
      <w:pPr>
        <w:pStyle w:val="Heading1"/>
        <w:spacing w:after="90" w:before="220"/>
      </w:pPr>
      <w:r>
        <w:t xml:space="preserve">QueryBook Master Bible</w:t>
      </w:r>
    </w:p>
    <w:p>
      <w:pPr>
        <w:spacing w:after="120"/>
      </w:pPr>
      <w:r>
        <w:t xml:space="preserve"> Feature Inventory v59 · 279 features · 341 claims · 229 worked expressions · assembled September 1, 2026 · canon record extended September 19, 2026 · Confidential</w:t>
      </w:r>
    </w:p>
    <w:p>
      <w:pPr>
        <w:pStyle w:val="Heading1"/>
        <w:spacing w:after="90" w:before="220"/>
      </w:pPr>
      <w:r>
        <w:t xml:space="preserve">Foreword</w:t>
      </w:r>
    </w:p>
    <w:p>
      <w:pPr>
        <w:spacing w:after="120"/>
      </w:pPr>
      <w:r>
        <w:t xml:space="preserve">This volume is the master canon of every known QueryBook feature. It is assembled</w:t>
      </w:r>
    </w:p>
    <w:p>
      <w:pPr>
        <w:spacing w:after="120"/>
      </w:pPr>
      <w:r>
        <w:t xml:space="preserve">mechanically from the QueryBook Technical Registry — the same registry data now held</w:t>
      </w:r>
    </w:p>
    <w:p>
      <w:pPr>
        <w:spacing w:after="120"/>
      </w:pPr>
      <w:r>
        <w:t xml:space="preserve">under version control and gated by an integrity contract — so that the feature entries</w:t>
      </w:r>
    </w:p>
    <w:p>
      <w:pPr>
        <w:spacing w:after="120"/>
      </w:pPr>
      <w:r>
        <w:t xml:space="preserve">in Book II are the specification’s own wording, not a summary of it. Doctrine in Book I</w:t>
      </w:r>
    </w:p>
    <w:p>
      <w:pPr>
        <w:spacing w:after="120"/>
      </w:pPr>
      <w:r>
        <w:t xml:space="preserve">follows the Core Technology Overview v9 (refreshed August 29, 2026), the master overview</w:t>
      </w:r>
    </w:p>
    <w:p>
      <w:pPr>
        <w:spacing w:after="120"/>
      </w:pPr>
      <w:r>
        <w:t xml:space="preserve">of record. The canon record in Book IV carries the drafting decisions resolved through</w:t>
      </w:r>
    </w:p>
    <w:p>
      <w:pPr>
        <w:spacing w:after="120"/>
      </w:pPr>
      <w:r>
        <w:t xml:space="preserve">August 30, 2026.</w:t>
      </w:r>
    </w:p>
    <w:p>
      <w:pPr>
        <w:spacing w:after="120"/>
      </w:pPr>
      <w:r>
        <w:t xml:space="preserve">Its sources agree on the counts, settled by counting on August 29: the Feature</w:t>
      </w:r>
    </w:p>
    <w:p>
      <w:pPr>
        <w:spacing w:after="120"/>
      </w:pPr>
      <w:r>
        <w:t xml:space="preserve">Inventory v59, the provisional application’s Appendix A (rows 1–279, contiguous), and</w:t>
      </w:r>
    </w:p>
    <w:p>
      <w:pPr>
        <w:spacing w:after="120"/>
      </w:pPr>
      <w:r>
        <w:t xml:space="preserve">this registry each carry exactly 279 features; the claims are exactly 341, contiguous,</w:t>
      </w:r>
    </w:p>
    <w:p>
      <w:pPr>
        <w:spacing w:after="120"/>
      </w:pPr>
      <w:r>
        <w:t xml:space="preserve">7 independent, no claim depending on more than one other.</w:t>
      </w:r>
    </w:p>
    <w:p>
      <w:pPr>
        <w:spacing w:after="120"/>
      </w:pPr>
      <w:r>
        <w:t xml:space="preserve">The additive covenant</w:t>
      </w:r>
    </w:p>
    <w:p>
      <w:pPr>
        <w:spacing w:after="120"/>
      </w:pPr>
      <w:r>
        <w:t xml:space="preserve">No feature, once specified, is ever removed from this canon. A newer inventory must be</w:t>
      </w:r>
    </w:p>
    <w:p>
      <w:pPr>
        <w:spacing w:after="120"/>
      </w:pPr>
      <w:r>
        <w:t xml:space="preserve">a super-set of this one: features are expanded, renamed only with a visible record, and</w:t>
      </w:r>
    </w:p>
    <w:p>
      <w:pPr>
        <w:spacing w:after="120"/>
      </w:pPr>
      <w:r>
        <w:t xml:space="preserve">never eliminated. The registry contract test enforces the floor mechanically — a drop</w:t>
      </w:r>
    </w:p>
    <w:p>
      <w:pPr>
        <w:spacing w:after="120"/>
      </w:pPr>
      <w:r>
        <w:t xml:space="preserve">carrying fewer than 279 features or 341 claims fails the gate. The one recorded removal</w:t>
      </w:r>
    </w:p>
    <w:p>
      <w:pPr>
        <w:spacing w:after="120"/>
      </w:pPr>
      <w:r>
        <w:t xml:space="preserve">predates this covenant and is logged in Book IV: Community Query Mode, removed from the</w:t>
      </w:r>
    </w:p>
    <w:p>
      <w:pPr>
        <w:spacing w:after="120"/>
      </w:pPr>
      <w:r>
        <w:t xml:space="preserve">invention by the inventor’s August 29 decision, swept from all documents, not to be</w:t>
      </w:r>
    </w:p>
    <w:p>
      <w:pPr>
        <w:spacing w:after="120"/>
      </w:pPr>
      <w:r>
        <w:t xml:space="preserve">reintroduced.</w:t>
      </w:r>
    </w:p>
    <w:p>
      <w:pPr>
        <w:pStyle w:val="Heading1"/>
        <w:spacing w:after="90" w:before="220"/>
      </w:pPr>
      <w:r>
        <w:t xml:space="preserve">Book I · Doctrine</w:t>
      </w:r>
    </w:p>
    <w:p>
      <w:pPr>
        <w:pStyle w:val="Heading1"/>
        <w:spacing w:after="90" w:before="220"/>
      </w:pPr>
      <w:r>
        <w:t xml:space="preserve">1. The Fact Unit</w:t>
      </w:r>
    </w:p>
    <w:p>
      <w:pPr>
        <w:spacing w:after="120"/>
      </w:pPr>
      <w:r>
        <w:t xml:space="preserve">The fundamental data primitive of the QueryBook system is the Fact Unit: a discrete,</w:t>
      </w:r>
    </w:p>
    <w:p>
      <w:pPr>
        <w:spacing w:after="120"/>
      </w:pPr>
      <w:r>
        <w:t xml:space="preserve">atomic, provenance-tracked knowledge record, identified by a Fact Unit Identifier (FUID)</w:t>
      </w:r>
    </w:p>
    <w:p>
      <w:pPr>
        <w:spacing w:after="120"/>
      </w:pPr>
      <w:r>
        <w:t xml:space="preserve">deterministically derived from the record’s content, source, and ingestion timestamp.</w:t>
      </w:r>
    </w:p>
    <w:p>
      <w:pPr>
        <w:spacing w:after="120"/>
      </w:pPr>
      <w:r>
        <w:t xml:space="preserve">Each Fact Unit carries a confidence value, a safety classification, a language-independent</w:t>
      </w:r>
    </w:p>
    <w:p>
      <w:pPr>
        <w:spacing w:after="120"/>
      </w:pPr>
      <w:r>
        <w:t xml:space="preserve">semantic fingerprint, an embedding representation, temporal anchoring, and a reference</w:t>
      </w:r>
    </w:p>
    <w:p>
      <w:pPr>
        <w:spacing w:after="120"/>
      </w:pPr>
      <w:r>
        <w:t xml:space="preserve">into a provenance chain, and is immutable once created — a revision produces a new,</w:t>
      </w:r>
    </w:p>
    <w:p>
      <w:pPr>
        <w:spacing w:after="120"/>
      </w:pPr>
      <w:r>
        <w:t xml:space="preserve">linked version rather than modifying the existing record.</w:t>
      </w:r>
    </w:p>
    <w:p>
      <w:pPr>
        <w:spacing w:after="120"/>
      </w:pPr>
      <w:r>
        <w:t xml:space="preserve">The confidence value is not a scalar. It is maintained as a first parameter</w:t>
      </w:r>
    </w:p>
    <w:p>
      <w:pPr>
        <w:spacing w:after="120"/>
      </w:pPr>
      <w:r>
        <w:t xml:space="preserve">accumulating evidence supporting the assertion and a second accumulating evidence</w:t>
      </w:r>
    </w:p>
    <w:p>
      <w:pPr>
        <w:spacing w:after="120"/>
      </w:pPr>
      <w:r>
        <w:t xml:space="preserve">contradicting it, the reported confidence being the ratio of the first to their sum, and</w:t>
      </w:r>
    </w:p>
    <w:p>
      <w:pPr>
        <w:spacing w:after="120"/>
      </w:pPr>
      <w:r>
        <w:t xml:space="preserve">their sum constituting the evidential weight from which a credible interval and a</w:t>
      </w:r>
    </w:p>
    <w:p>
      <w:pPr>
        <w:spacing w:after="120"/>
      </w:pPr>
      <w:r>
        <w:t xml:space="preserve">propagation precision are computed. The contributed weight is further attributed across</w:t>
      </w:r>
    </w:p>
    <w:p>
      <w:pPr>
        <w:spacing w:after="120"/>
      </w:pPr>
      <w:r>
        <w:t xml:space="preserve">registered source classes, from which a diversity measure is computed. Two records</w:t>
      </w:r>
    </w:p>
    <w:p>
      <w:pPr>
        <w:spacing w:after="120"/>
      </w:pPr>
      <w:r>
        <w:t xml:space="preserve">reporting an identical confidence and resting on different quantities or varieties of</w:t>
      </w:r>
    </w:p>
    <w:p>
      <w:pPr>
        <w:spacing w:after="120"/>
      </w:pPr>
      <w:r>
        <w:t xml:space="preserve">evidence are therefore distinguishable, which a scalar could not express.</w:t>
      </w:r>
    </w:p>
    <w:p>
      <w:pPr>
        <w:pStyle w:val="Heading2"/>
        <w:spacing w:after="90" w:before="220"/>
      </w:pPr>
      <w:r>
        <w:t xml:space="preserve">1.1 Precise definition</w:t>
      </w:r>
    </w:p>
    <w:p>
      <w:pPr>
        <w:spacing w:after="120"/>
      </w:pPr>
      <w:r>
        <w:t xml:space="preserve">A Fact Unit is a record encoding exactly one semantic assertion, comprising the</w:t>
      </w:r>
    </w:p>
    <w:p>
      <w:pPr>
        <w:spacing w:after="120"/>
      </w:pPr>
      <w:r>
        <w:t xml:space="preserve">following fields, of which those marked required are present in every Fact Unit without</w:t>
      </w:r>
    </w:p>
    <w:p>
      <w:pPr>
        <w:spacing w:after="120"/>
      </w:pPr>
      <w:r>
        <w:t xml:space="preserve">exception and a candidate lacking any of them is refused at construction rather than</w:t>
      </w:r>
    </w:p>
    <w:p>
      <w:pPr>
        <w:spacing w:after="120"/>
      </w:pPr>
      <w:r>
        <w:t xml:space="preserve">admitted and flagged.</w:t>
      </w:r>
    </w:p>
    <w:p>
      <w:pPr>
        <w:spacing w:after="120"/>
      </w:pPr>
      <w:r>
        <w:t xml:space="preserve">FieldRequiredContent</w:t>
      </w:r>
    </w:p>
    <w:p>
      <w:pPr>
        <w:spacing w:after="120"/>
      </w:pPr>
      <w:r>
        <w:t xml:space="preserve">FUIDRequiredAn identifier derived deterministically from the record’s content, its source and its ingestion time. Identical content from an identical source at an identical time yields an identical identifier.</w:t>
      </w:r>
    </w:p>
    <w:p>
      <w:pPr>
        <w:spacing w:after="120"/>
      </w:pPr>
      <w:r>
        <w:t xml:space="preserve">Type referenceRequiredA reference into the governed event and entity type catalogue, against whose machine definition the record is validated.</w:t>
      </w:r>
    </w:p>
    <w:p>
      <w:pPr>
        <w:spacing w:after="120"/>
      </w:pPr>
      <w:r>
        <w:t xml:space="preserve">Subject referenceRequiredA canonical, language-neutral identifier within the concept structure.</w:t>
      </w:r>
    </w:p>
    <w:p>
      <w:pPr>
        <w:spacing w:after="120"/>
      </w:pPr>
      <w:r>
        <w:t xml:space="preserve">Predicate referenceRequiredA canonical identifier drawn from the governed predicate catalogue. A predicate not in the catalogue cannot be asserted.</w:t>
      </w:r>
    </w:p>
    <w:p>
      <w:pPr>
        <w:spacing w:after="120"/>
      </w:pPr>
      <w:r>
        <w:t xml:space="preserve">ObjectRequiredAn entity reference or a typed scalar carrying its unit and dimension.</w:t>
      </w:r>
    </w:p>
    <w:p>
      <w:pPr>
        <w:spacing w:after="120"/>
      </w:pPr>
      <w:r>
        <w:t xml:space="preserve">Temporal anchorRequiredWhen the assertion held, distinguished from when it was ingested and from when its source was created.</w:t>
      </w:r>
    </w:p>
    <w:p>
      <w:pPr>
        <w:spacing w:after="120"/>
      </w:pPr>
      <w:r>
        <w:t xml:space="preserve">Spatial anchorOptionalPosition, extent or containment, where the assertion carries one.</w:t>
      </w:r>
    </w:p>
    <w:p>
      <w:pPr>
        <w:spacing w:after="120"/>
      </w:pPr>
      <w:r>
        <w:t xml:space="preserve">Confidence valueRequiredA pair of parameters: the first accumulating evidence supporting the assertion, the second accumulating evidence contradicting it. The reported confidence is the ratio of the first to their sum; the sum is the evidential weight, from which a credible interval and a propagation precision are computed.</w:t>
      </w:r>
    </w:p>
    <w:p>
      <w:pPr>
        <w:spacing w:after="120"/>
      </w:pPr>
      <w:r>
        <w:t xml:space="preserve">Source-class attributionRequiredThe distribution of contributed weight across registered source classes, from which the diversity measure is computed.</w:t>
      </w:r>
    </w:p>
    <w:p>
      <w:pPr>
        <w:spacing w:after="120"/>
      </w:pPr>
      <w:r>
        <w:t xml:space="preserve">Provenance referenceRequiredA reference into the append-only provenance chain, whose nodes carry keyed checksums and a deployment signature.</w:t>
      </w:r>
    </w:p>
    <w:p>
      <w:pPr>
        <w:spacing w:after="120"/>
      </w:pPr>
      <w:r>
        <w:t xml:space="preserve">Semantic fingerprintRequiredA language-independent value over the canonicalised triple. Two records asserting the same thing in different languages carry the same fingerprint and converge upon one record with two provenance branches.</w:t>
      </w:r>
    </w:p>
    <w:p>
      <w:pPr>
        <w:spacing w:after="120"/>
      </w:pPr>
      <w:r>
        <w:t xml:space="preserve">Modality indicationRequiredThe modality from which the assertion was extracted.</w:t>
      </w:r>
    </w:p>
    <w:p>
      <w:pPr>
        <w:spacing w:after="120"/>
      </w:pPr>
      <w:r>
        <w:t xml:space="preserve">Safety classificationRequiredCarried within the record rather than applied around it, such that no path reaches the assertion without it.</w:t>
      </w:r>
    </w:p>
    <w:p>
      <w:pPr>
        <w:spacing w:after="120"/>
      </w:pPr>
      <w:r>
        <w:t xml:space="preserve">Access control listRequiredLikewise carried within the record. Entitlement is a property of the assertion, not a filter over a result.</w:t>
      </w:r>
    </w:p>
    <w:p>
      <w:pPr>
        <w:spacing w:after="120"/>
      </w:pPr>
      <w:r>
        <w:t xml:space="preserve">Typed edgesOptionalWeighted relations to other records, and membership in hyperedges relating sets.</w:t>
      </w:r>
    </w:p>
    <w:p>
      <w:pPr>
        <w:spacing w:after="120"/>
      </w:pPr>
      <w:r>
        <w:t xml:space="preserve">Supersession chainOptionalA link to the version this record replaces, and the relation — correction or restatement — under which it replaces it.</w:t>
      </w:r>
    </w:p>
    <w:p>
      <w:pPr>
        <w:spacing w:after="120"/>
      </w:pPr>
      <w:r>
        <w:t xml:space="preserve">Derivation markingConditionalPresent where the record was derived rather than reported: an inference marked derived, a reconstruction marked reconstructed, or an assertion generated by a named external engine. Unmodifiable and unremovable.</w:t>
      </w:r>
    </w:p>
    <w:p>
      <w:pPr>
        <w:spacing w:after="120"/>
      </w:pPr>
      <w:r>
        <w:t xml:space="preserve">Three properties follow from the schema. A Fact Unit is immutable: a revision produces</w:t>
      </w:r>
    </w:p>
    <w:p>
      <w:pPr>
        <w:spacing w:after="120"/>
      </w:pPr>
      <w:r>
        <w:t xml:space="preserve">a new linked version and never modifies an existing record, so a provenance chain is</w:t>
      </w:r>
    </w:p>
    <w:p>
      <w:pPr>
        <w:spacing w:after="120"/>
      </w:pPr>
      <w:r>
        <w:t xml:space="preserve">append-only in fact and not merely by policy. Safety classification and entitlement are</w:t>
      </w:r>
    </w:p>
    <w:p>
      <w:pPr>
        <w:spacing w:after="120"/>
      </w:pPr>
      <w:r>
        <w:t xml:space="preserve">fields rather than layers, so no code path reaches an assertion without them and rights</w:t>
      </w:r>
    </w:p>
    <w:p>
      <w:pPr>
        <w:spacing w:after="120"/>
      </w:pPr>
      <w:r>
        <w:t xml:space="preserve">enforcement is structural rather than best-effort. And the assertion is one assertion:</w:t>
      </w:r>
    </w:p>
    <w:p>
      <w:pPr>
        <w:spacing w:after="120"/>
      </w:pPr>
      <w:r>
        <w:t xml:space="preserve">a passage stating three things becomes three records, which is what permits a response</w:t>
      </w:r>
    </w:p>
    <w:p>
      <w:pPr>
        <w:spacing w:after="120"/>
      </w:pPr>
      <w:r>
        <w:t xml:space="preserve">to cite the specific claim it relied upon rather than the paragraph containing it.</w:t>
      </w:r>
    </w:p>
    <w:p>
      <w:pPr>
        <w:pStyle w:val="Heading1"/>
        <w:spacing w:after="90" w:before="220"/>
      </w:pPr>
      <w:r>
        <w:t xml:space="preserve">2. Event Fact Units</w:t>
      </w:r>
    </w:p>
    <w:p>
      <w:pPr>
        <w:spacing w:after="120"/>
      </w:pPr>
      <w:r>
        <w:t xml:space="preserve">An event fact unit is an ordinary Fact Unit whose type reference resolves into the</w:t>
      </w:r>
    </w:p>
    <w:p>
      <w:pPr>
        <w:spacing w:after="120"/>
      </w:pPr>
      <w:r>
        <w:t xml:space="preserve">governed event type catalogue — the event half of the governed event and entity type</w:t>
      </w:r>
    </w:p>
    <w:p>
      <w:pPr>
        <w:spacing w:after="120"/>
      </w:pPr>
      <w:r>
        <w:t xml:space="preserve">catalogue named in the schema above. The advanced specification, carried at Chapter 104</w:t>
      </w:r>
    </w:p>
    <w:p>
      <w:pPr>
        <w:spacing w:after="120"/>
      </w:pPr>
      <w:r>
        <w:t xml:space="preserve">of the specification and inventoried as features 153–155 in Book II, adds four</w:t>
      </w:r>
    </w:p>
    <w:p>
      <w:pPr>
        <w:spacing w:after="120"/>
      </w:pPr>
      <w:r>
        <w:t xml:space="preserve">disciplines an event record obeys beyond the base schema.</w:t>
      </w:r>
    </w:p>
    <w:p>
      <w:pPr>
        <w:pStyle w:val="Heading2"/>
        <w:spacing w:after="90" w:before="220"/>
      </w:pPr>
      <w:r>
        <w:t xml:space="preserve">2.1 The governed event type catalogue — §104.2</w:t>
      </w:r>
    </w:p>
    <w:p>
      <w:pPr>
        <w:spacing w:after="120"/>
      </w:pPr>
      <w:r>
        <w:t xml:space="preserve">Every event type is registered on the same discipline as the predicate catalogue: an</w:t>
      </w:r>
    </w:p>
    <w:p>
      <w:pPr>
        <w:spacing w:after="120"/>
      </w:pPr>
      <w:r>
        <w:t xml:space="preserve">immutable identifier assigned at registration, a poly-hierarchical placement within the</w:t>
      </w:r>
    </w:p>
    <w:p>
      <w:pPr>
        <w:spacing w:after="120"/>
      </w:pPr>
      <w:r>
        <w:t xml:space="preserve">Ontology Mesh, a semantic definition stating both coverage and exclusions, a machine</w:t>
      </w:r>
    </w:p>
    <w:p>
      <w:pPr>
        <w:spacing w:after="120"/>
      </w:pPr>
      <w:r>
        <w:t xml:space="preserve">definition enumerating required, optional and forbidden fields, versioning permitting</w:t>
      </w:r>
    </w:p>
    <w:p>
      <w:pPr>
        <w:spacing w:after="120"/>
      </w:pPr>
      <w:r>
        <w:t xml:space="preserve">narrowing only, and deprecation rather than deletion. An event record is validated</w:t>
      </w:r>
    </w:p>
    <w:p>
      <w:pPr>
        <w:spacing w:after="120"/>
      </w:pPr>
      <w:r>
        <w:t xml:space="preserve">against its type’s machine definition at construction; a candidate carrying a forbidden</w:t>
      </w:r>
    </w:p>
    <w:p>
      <w:pPr>
        <w:spacing w:after="120"/>
      </w:pPr>
      <w:r>
        <w:t xml:space="preserve">field, or lacking a required one, is refused rather than admitted and flagged.</w:t>
      </w:r>
    </w:p>
    <w:p>
      <w:pPr>
        <w:pStyle w:val="Heading2"/>
        <w:spacing w:after="90" w:before="220"/>
      </w:pPr>
      <w:r>
        <w:t xml:space="preserve">2.2 Environment vectors — §104.3</w:t>
      </w:r>
    </w:p>
    <w:p>
      <w:pPr>
        <w:spacing w:after="120"/>
      </w:pPr>
      <w:r>
        <w:t xml:space="preserve">The conditions under which an event occurred are carried as an environment vector,</w:t>
      </w:r>
    </w:p>
    <w:p>
      <w:pPr>
        <w:spacing w:after="120"/>
      </w:pPr>
      <w:r>
        <w:t xml:space="preserve">content-addressed by a condition hash and bearing its own confidence, provenance and</w:t>
      </w:r>
    </w:p>
    <w:p>
      <w:pPr>
        <w:spacing w:after="120"/>
      </w:pPr>
      <w:r>
        <w:t xml:space="preserve">attestation time. The vector attaches through an annotation set, so no schema field is</w:t>
      </w:r>
    </w:p>
    <w:p>
      <w:pPr>
        <w:spacing w:after="120"/>
      </w:pPr>
      <w:r>
        <w:t xml:space="preserve">added to the Fact Unit itself, and correction proceeds by supersession, propagating to</w:t>
      </w:r>
    </w:p>
    <w:p>
      <w:pPr>
        <w:spacing w:after="120"/>
      </w:pPr>
      <w:r>
        <w:t xml:space="preserve">every referencing record. Two events recorded under identical conditions therefore share</w:t>
      </w:r>
    </w:p>
    <w:p>
      <w:pPr>
        <w:spacing w:after="120"/>
      </w:pPr>
      <w:r>
        <w:t xml:space="preserve">one environment vector by address, and a corrected condition corrects every event that</w:t>
      </w:r>
    </w:p>
    <w:p>
      <w:pPr>
        <w:spacing w:after="120"/>
      </w:pPr>
      <w:r>
        <w:t xml:space="preserve">cited it.</w:t>
      </w:r>
    </w:p>
    <w:p>
      <w:pPr>
        <w:pStyle w:val="Heading2"/>
        <w:spacing w:after="90" w:before="220"/>
      </w:pPr>
      <w:r>
        <w:t xml:space="preserve">2.3 Causal edge temporal validation — §104.4</w:t>
      </w:r>
    </w:p>
    <w:p>
      <w:pPr>
        <w:spacing w:after="120"/>
      </w:pPr>
      <w:r>
        <w:t xml:space="preserve">A causal edge between two event records is admitted only where the asserted cause</w:t>
      </w:r>
    </w:p>
    <w:p>
      <w:pPr>
        <w:spacing w:after="120"/>
      </w:pPr>
      <w:r>
        <w:t xml:space="preserve">temporally precedes the asserted effect under both records’ temporal anchors. An edge</w:t>
      </w:r>
    </w:p>
    <w:p>
      <w:pPr>
        <w:spacing w:after="120"/>
      </w:pPr>
      <w:r>
        <w:t xml:space="preserve">failing the validation is refused; an edge whose ordering cannot be established is not</w:t>
      </w:r>
    </w:p>
    <w:p>
      <w:pPr>
        <w:spacing w:after="120"/>
      </w:pPr>
      <w:r>
        <w:t xml:space="preserve">resolved by assumption. This is the structural guard that keeps the causal graph of the</w:t>
      </w:r>
    </w:p>
    <w:p>
      <w:pPr>
        <w:spacing w:after="120"/>
      </w:pPr>
      <w:r>
        <w:t xml:space="preserve">World-View Model consistent with the timeline the event records themselves attest.</w:t>
      </w:r>
    </w:p>
    <w:p>
      <w:pPr>
        <w:pStyle w:val="Heading2"/>
        <w:spacing w:after="90" w:before="220"/>
      </w:pPr>
      <w:r>
        <w:t xml:space="preserve">2.4 Tri-temporal anchoring and admissibility</w:t>
      </w:r>
    </w:p>
    <w:p>
      <w:pPr>
        <w:spacing w:after="120"/>
      </w:pPr>
      <w:r>
        <w:t xml:space="preserve">An event record distinguishes three timestamps: when the event occurred (the temporal</w:t>
      </w:r>
    </w:p>
    <w:p>
      <w:pPr>
        <w:spacing w:after="120"/>
      </w:pPr>
      <w:r>
        <w:t xml:space="preserve">anchor), when the record was ingested, and when its source was created (the attestation</w:t>
      </w:r>
    </w:p>
    <w:p>
      <w:pPr>
        <w:spacing w:after="120"/>
      </w:pPr>
      <w:r>
        <w:t xml:space="preserve">time). The third governs admissibility to retrospective analysis under the attestation</w:t>
      </w:r>
    </w:p>
    <w:p>
      <w:pPr>
        <w:spacing w:after="120"/>
      </w:pPr>
      <w:r>
        <w:t xml:space="preserve">horizon constraint (§103.3): a record is admissible to a pre-event snapshot only where</w:t>
      </w:r>
    </w:p>
    <w:p>
      <w:pPr>
        <w:spacing w:after="120"/>
      </w:pPr>
      <w:r>
        <w:t xml:space="preserve">its attestation precedes the event by the configured horizon, an unknown attestation</w:t>
      </w:r>
    </w:p>
    <w:p>
      <w:pPr>
        <w:spacing w:after="120"/>
      </w:pPr>
      <w:r>
        <w:t xml:space="preserve">excluding the record rather than being estimated. Query-time posture is tri-temporal</w:t>
      </w:r>
    </w:p>
    <w:p>
      <w:pPr>
        <w:spacing w:after="120"/>
      </w:pPr>
      <w:r>
        <w:t xml:space="preserve">(§123.2): attested past, live present, or projected future — a projected result carries</w:t>
      </w:r>
    </w:p>
    <w:p>
      <w:pPr>
        <w:spacing w:after="120"/>
      </w:pPr>
      <w:r>
        <w:t xml:space="preserve">a credible interval, is never admitted as a record, and never grounds a subsequent</w:t>
      </w:r>
    </w:p>
    <w:p>
      <w:pPr>
        <w:spacing w:after="120"/>
      </w:pPr>
      <w:r>
        <w:t xml:space="preserve">answer. Timeline reconstruction (feature 007) assembles event records into ordered</w:t>
      </w:r>
    </w:p>
    <w:p>
      <w:pPr>
        <w:spacing w:after="120"/>
      </w:pPr>
      <w:r>
        <w:t xml:space="preserve">narrative under these anchors, and the coherence classification’s temporal dimension</w:t>
      </w:r>
    </w:p>
    <w:p>
      <w:pPr>
        <w:spacing w:after="120"/>
      </w:pPr>
      <w:r>
        <w:t xml:space="preserve">(§124.1) reports, never gates, on the result.</w:t>
      </w:r>
    </w:p>
    <w:p>
      <w:pPr>
        <w:pStyle w:val="Heading1"/>
        <w:spacing w:after="90" w:before="220"/>
      </w:pPr>
      <w:r>
        <w:t xml:space="preserve">3. Domains and Layers</w:t>
      </w:r>
    </w:p>
    <w:p>
      <w:pPr>
        <w:spacing w:after="120"/>
      </w:pPr>
      <w:r>
        <w:t xml:space="preserve">The system is partitioned into fifteen domains: one vertical and fourteen horizontal.</w:t>
      </w:r>
    </w:p>
    <w:p>
      <w:pPr>
        <w:spacing w:after="120"/>
      </w:pPr>
      <w:r>
        <w:t xml:space="preserve">A domain is an authority boundary rather than a deployment unit — exactly one domain</w:t>
      </w:r>
    </w:p>
    <w:p>
      <w:pPr>
        <w:spacing w:after="120"/>
      </w:pPr>
      <w:r>
        <w:t xml:space="preserve">owns each decision, and no consensus mechanism among domains exists or may be added.</w:t>
      </w:r>
    </w:p>
    <w:p>
      <w:pPr>
        <w:spacing w:after="120"/>
      </w:pPr>
      <w:r>
        <w:t xml:space="preserve">The functional domains group into four layers, with D0 vertical; a layer carries no</w:t>
      </w:r>
    </w:p>
    <w:p>
      <w:pPr>
        <w:spacing w:after="120"/>
      </w:pPr>
      <w:r>
        <w:t xml:space="preserve">authority of its own.</w:t>
      </w:r>
    </w:p>
    <w:p>
      <w:pPr>
        <w:spacing w:after="120"/>
      </w:pPr>
      <w:r>
        <w:t xml:space="preserve">DomainLayerMandateFeatures</w:t>
      </w:r>
    </w:p>
    <w:p>
      <w:pPr>
        <w:spacing w:after="120"/>
      </w:pPr>
      <w:r>
        <w:t xml:space="preserve">D0 · Prime DirectiveGovernance (vertical)Harm prevention of universal scope. Owns the safety enforcement plane, transfer matrix, path-separation invariant, scheduling priority ordering and the permanently-excluded set.6</w:t>
      </w:r>
    </w:p>
    <w:p>
      <w:pPr>
        <w:spacing w:after="120"/>
      </w:pPr>
      <w:r>
        <w:t xml:space="preserve">D1 · Ingestion &amp; Sensory IntakeKnowledgeConversion of external content in any modality into candidate records. The sole location of any trained component.23</w:t>
      </w:r>
    </w:p>
    <w:p>
      <w:pPr>
        <w:spacing w:after="120"/>
      </w:pPr>
      <w:r>
        <w:t xml:space="preserve">D2 · Knowledge SubstrateKnowledgeCustody of records and lineage. The only domain with write authority over the store.5</w:t>
      </w:r>
    </w:p>
    <w:p>
      <w:pPr>
        <w:spacing w:after="120"/>
      </w:pPr>
      <w:r>
        <w:t xml:space="preserve">D3 · Ontology &amp; Conceptual StructureKnowledgeWhat concepts exist and how they relate. Readable by all, writable only by itself.11</w:t>
      </w:r>
    </w:p>
    <w:p>
      <w:pPr>
        <w:spacing w:after="120"/>
      </w:pPr>
      <w:r>
        <w:t xml:space="preserve">D4 · Retrieval &amp; ResponseReasoningAnswering a bounded query. The latency-critical path.29</w:t>
      </w:r>
    </w:p>
    <w:p>
      <w:pPr>
        <w:spacing w:after="120"/>
      </w:pPr>
      <w:r>
        <w:t xml:space="preserve">D5 · Inference, Prediction &amp; CalibrationReasoningWhat the records imply and how well it was derived. Deduction may write; induction may not.34</w:t>
      </w:r>
    </w:p>
    <w:p>
      <w:pPr>
        <w:spacing w:after="120"/>
      </w:pPr>
      <w:r>
        <w:t xml:space="preserve">D6 · World Model &amp; PerceptionKnowledgeHow the world behaves, held distinctly from what sources asserted. Includes equipment control.38</w:t>
      </w:r>
    </w:p>
    <w:p>
      <w:pPr>
        <w:spacing w:after="120"/>
      </w:pPr>
      <w:r>
        <w:t xml:space="preserve">D7 · Grounded ExpressionReasoningRendering under the vocabulary constraint. No retrieval authority, no write path.17</w:t>
      </w:r>
    </w:p>
    <w:p>
      <w:pPr>
        <w:spacing w:after="120"/>
      </w:pPr>
      <w:r>
        <w:t xml:space="preserve">D8 · Access, Rights &amp; RetentionExperienceWhat a requester may reach, retention, key custody. Executes before retrieval.15</w:t>
      </w:r>
    </w:p>
    <w:p>
      <w:pPr>
        <w:spacing w:after="120"/>
      </w:pPr>
      <w:r>
        <w:t xml:space="preserve">D9 · Interaction SurfacesExperiencePresentation. No authority over content, retrieval or rights.24</w:t>
      </w:r>
    </w:p>
    <w:p>
      <w:pPr>
        <w:spacing w:after="120"/>
      </w:pPr>
      <w:r>
        <w:t xml:space="preserve">D10 · Authoring, Editions &amp; PublicationExperienceAdmission and shaping of authored work; emission in distributable form.15</w:t>
      </w:r>
    </w:p>
    <w:p>
      <w:pPr>
        <w:spacing w:after="120"/>
      </w:pPr>
      <w:r>
        <w:t xml:space="preserve">D11 · Platform Governance &amp; EvolutionPlatformChange under human authority. Structurally forbidden from changing D0.27</w:t>
      </w:r>
    </w:p>
    <w:p>
      <w:pPr>
        <w:spacing w:after="120"/>
      </w:pPr>
      <w:r>
        <w:t xml:space="preserve">D12 · External Integration &amp; AnalysisPlatformReach beyond the boundary. Analytical output quarantined.15</w:t>
      </w:r>
    </w:p>
    <w:p>
      <w:pPr>
        <w:spacing w:after="120"/>
      </w:pPr>
      <w:r>
        <w:t xml:space="preserve">D13 · Commerce &amp; Entitlement TokensPlatformCommercial presentation and entitlement. Lowest scheduling priority.15</w:t>
      </w:r>
    </w:p>
    <w:p>
      <w:pPr>
        <w:spacing w:after="120"/>
      </w:pPr>
      <w:r>
        <w:t xml:space="preserve">D14 · Learning &amp; AssessmentExperienceAssessment from grounding records, mastery measurement, credential issuance.5</w:t>
      </w:r>
    </w:p>
    <w:p>
      <w:pPr>
        <w:pStyle w:val="Heading1"/>
        <w:spacing w:after="90" w:before="220"/>
      </w:pPr>
      <w:r>
        <w:t xml:space="preserve">4. The Transfer Matrix</w:t>
      </w:r>
    </w:p>
    <w:p>
      <w:pPr>
        <w:spacing w:after="120"/>
      </w:pPr>
      <w:r>
        <w:t xml:space="preserve">Every ordered pair of domains carries a permission — permitted, denied, or permitted</w:t>
      </w:r>
    </w:p>
    <w:p>
      <w:pPr>
        <w:spacing w:after="120"/>
      </w:pPr>
      <w:r>
        <w:t xml:space="preserve">subject to a stated conversion — evaluated at each crossing. A pair absent from the</w:t>
      </w:r>
    </w:p>
    <w:p>
      <w:pPr>
        <w:spacing w:after="120"/>
      </w:pPr>
      <w:r>
        <w:t xml:space="preserve">matrix is denied: a denied transfer has no route, enforced by absence rather than by a</w:t>
      </w:r>
    </w:p>
    <w:p>
      <w:pPr>
        <w:spacing w:after="120"/>
      </w:pPr>
      <w:r>
        <w:t xml:space="preserve">check that could be omitted. The denials carry the guarantees.</w:t>
      </w:r>
    </w:p>
    <w:p>
      <w:pPr>
        <w:spacing w:after="120"/>
      </w:pPr>
      <w:r>
        <w:t xml:space="preserve">From → ToPermissionGuarantee</w:t>
      </w:r>
    </w:p>
    <w:p>
      <w:pPr>
        <w:spacing w:after="120"/>
      </w:pPr>
      <w:r>
        <w:t xml:space="preserve">D12 → D4DeniedExternal output and analysis of it can never enter retrieval. Excepted: a reply elicited by a prompt this system composed, carrying a derivation marking.</w:t>
      </w:r>
    </w:p>
    <w:p>
      <w:pPr>
        <w:spacing w:after="120"/>
      </w:pPr>
      <w:r>
        <w:t xml:space="preserve">D13 → D4DeniedCommerce cannot influence what is retrieved.</w:t>
      </w:r>
    </w:p>
    <w:p>
      <w:pPr>
        <w:spacing w:after="120"/>
      </w:pPr>
      <w:r>
        <w:t xml:space="preserve">D13 → D7DeniedCommerce cannot influence what is generated.</w:t>
      </w:r>
    </w:p>
    <w:p>
      <w:pPr>
        <w:spacing w:after="120"/>
      </w:pPr>
      <w:r>
        <w:t xml:space="preserve">D13 → D8DeniedCommerce cannot widen an entitlement to make an item eligible.</w:t>
      </w:r>
    </w:p>
    <w:p>
      <w:pPr>
        <w:spacing w:after="120"/>
      </w:pPr>
      <w:r>
        <w:t xml:space="preserve">D9 → D2DeniedA surface cannot read or write the store directly; scope via D8, content via D4.</w:t>
      </w:r>
    </w:p>
    <w:p>
      <w:pPr>
        <w:spacing w:after="120"/>
      </w:pPr>
      <w:r>
        <w:t xml:space="preserve">D9 → D0DeniedA surface cannot invoke, suspend or configure a safety evaluation.</w:t>
      </w:r>
    </w:p>
    <w:p>
      <w:pPr>
        <w:spacing w:after="120"/>
      </w:pPr>
      <w:r>
        <w:t xml:space="preserve">D11 → D0DeniedThe mechanism that changes the system cannot change the Prime Directive.</w:t>
      </w:r>
    </w:p>
    <w:p>
      <w:pPr>
        <w:spacing w:after="120"/>
      </w:pPr>
      <w:r>
        <w:t xml:space="preserve">D7 → D2DeniedGeneration cannot write. Output never becomes a record.</w:t>
      </w:r>
    </w:p>
    <w:p>
      <w:pPr>
        <w:spacing w:after="120"/>
      </w:pPr>
      <w:r>
        <w:t xml:space="preserve">D14 → D13DeniedA learner's assessment record cannot reach commercial selection.</w:t>
      </w:r>
    </w:p>
    <w:p>
      <w:pPr>
        <w:spacing w:after="120"/>
      </w:pPr>
      <w:r>
        <w:t xml:space="preserve">D1 → D2ConversionSafety evaluation, type validation, confidence calibration. The sole route into the store.</w:t>
      </w:r>
    </w:p>
    <w:p>
      <w:pPr>
        <w:spacing w:after="120"/>
      </w:pPr>
      <w:r>
        <w:t xml:space="preserve">D5 → D2ConversionMarking as derived inference. Inductive conclusions are not converted; they are proposed.</w:t>
      </w:r>
    </w:p>
    <w:p>
      <w:pPr>
        <w:spacing w:after="120"/>
      </w:pPr>
      <w:r>
        <w:t xml:space="preserve">D4 → D13ConversionConcept identifier plus one-hop adjacency, read-only, after retrieval and generation complete.</w:t>
      </w:r>
    </w:p>
    <w:p>
      <w:pPr>
        <w:spacing w:after="120"/>
      </w:pPr>
      <w:r>
        <w:t xml:space="preserve">D12 → D2ConversionMarking as an analysis record, which scope descriptions exclude.</w:t>
      </w:r>
    </w:p>
    <w:p>
      <w:pPr>
        <w:spacing w:after="120"/>
      </w:pPr>
      <w:r>
        <w:t xml:space="preserve">D10 → D2ConversionRights validation before ingestion begins.</w:t>
      </w:r>
    </w:p>
    <w:p>
      <w:pPr>
        <w:spacing w:after="120"/>
      </w:pPr>
      <w:r>
        <w:t xml:space="preserve">D6 → equipmentConversionConstraint set evaluation. A violating command is withheld, not converted.</w:t>
      </w:r>
    </w:p>
    <w:p>
      <w:pPr>
        <w:spacing w:after="120"/>
      </w:pPr>
      <w:r>
        <w:t xml:space="preserve">D0 → *PermittedGovernance reaches everywhere. The definition of a vertical domain.</w:t>
      </w:r>
    </w:p>
    <w:p>
      <w:pPr>
        <w:pStyle w:val="ListParagraph"/>
        <w:numPr>
          <w:ilvl w:val="0"/>
          <w:numId w:val="1"/>
        </w:numPr>
        <w:spacing w:after="40"/>
      </w:pPr>
      <w:r>
        <w:t xml:space="preserve">→ D3PermittedRead only. Writing to D3 is reserved to D3.</w:t>
      </w:r>
    </w:p>
    <w:p>
      <w:pPr>
        <w:pStyle w:val="Heading1"/>
        <w:spacing w:after="90" w:before="220"/>
      </w:pPr>
      <w:r>
        <w:t xml:space="preserve">5. Execution Paths</w:t>
      </w:r>
    </w:p>
    <w:p>
      <w:pPr>
        <w:spacing w:after="120"/>
      </w:pPr>
      <w:r>
        <w:t xml:space="preserve">Scope precedes traversal: D8 executes before D4 in every path. The query and</w:t>
      </w:r>
    </w:p>
    <w:p>
      <w:pPr>
        <w:spacing w:after="120"/>
      </w:pPr>
      <w:r>
        <w:t xml:space="preserve">ingestion paths intersect at D0 and D2 alone, so an ingestion operation of any size</w:t>
      </w:r>
    </w:p>
    <w:p>
      <w:pPr>
        <w:spacing w:after="120"/>
      </w:pPr>
      <w:r>
        <w:t xml:space="preserve">contends with an interactive query at no other domain.</w:t>
      </w:r>
    </w:p>
    <w:p>
      <w:pPr>
        <w:spacing w:after="120"/>
      </w:pPr>
      <w:r>
        <w:t xml:space="preserve">PathSequenceNote</w:t>
      </w:r>
    </w:p>
    <w:p>
      <w:pPr>
        <w:spacing w:after="120"/>
      </w:pPr>
      <w:r>
        <w:t xml:space="preserve">QueryD8 → D4 → D5? → D7D5 optional. Latency-critical.</w:t>
      </w:r>
    </w:p>
    <w:p>
      <w:pPr>
        <w:spacing w:after="120"/>
      </w:pPr>
      <w:r>
        <w:t xml:space="preserve">IngestionD1 → D2 → D3 → D6D5 pre-computes. Batch-dominant.</w:t>
      </w:r>
    </w:p>
    <w:p>
      <w:pPr>
        <w:spacing w:after="120"/>
      </w:pPr>
      <w:r>
        <w:t xml:space="preserve">CommerceD8 → D4 → D7 → D13Invoked only after the query path completes.</w:t>
      </w:r>
    </w:p>
    <w:p>
      <w:pPr>
        <w:spacing w:after="120"/>
      </w:pPr>
      <w:r>
        <w:t xml:space="preserve">EquipmentD8 → D4 → D6 → equipmentHalt bypasses D4, D5 and D7 entirely.</w:t>
      </w:r>
    </w:p>
    <w:p>
      <w:pPr>
        <w:spacing w:after="120"/>
      </w:pPr>
      <w:r>
        <w:t xml:space="preserve">AgentD11 → D8 → D4 → D5? → D11Resolves scope through D8; inherits no ambient entitlement.</w:t>
      </w:r>
    </w:p>
    <w:p>
      <w:pPr>
        <w:spacing w:after="120"/>
      </w:pPr>
      <w:r>
        <w:t xml:space="preserve">Feedbackexternal → D1 → D2 → D5No privileged channel; ordinary ingestion.</w:t>
      </w:r>
    </w:p>
    <w:p>
      <w:pPr>
        <w:spacing w:after="120"/>
      </w:pPr>
      <w:r>
        <w:t xml:space="preserve">Two invariants constrain implementation: D4 performs no ingestion work: a retrieval never blocks on an extractor. D1 holds no retrieval authority: an extraction never blocks on the convergence.</w:t>
      </w:r>
    </w:p>
    <w:p>
      <w:pPr>
        <w:pStyle w:val="Heading1"/>
        <w:spacing w:after="90" w:before="220"/>
      </w:pPr>
      <w:r>
        <w:t xml:space="preserve">6. The Excluded Set</w:t>
      </w:r>
    </w:p>
    <w:p>
      <w:pPr>
        <w:spacing w:after="120"/>
      </w:pPr>
      <w:r>
        <w:t xml:space="preserve">Nine subsystems are permanently excluded from modification by any internally-generated</w:t>
      </w:r>
    </w:p>
    <w:p>
      <w:pPr>
        <w:spacing w:after="120"/>
      </w:pPr>
      <w:r>
        <w:t xml:space="preserve">proposal, the set itself included — otherwise every exclusion would be removable in two</w:t>
      </w:r>
    </w:p>
    <w:p>
      <w:pPr>
        <w:spacing w:after="120"/>
      </w:pPr>
      <w:r>
        <w:t xml:space="preserve">steps.</w:t>
      </w:r>
    </w:p>
    <w:p>
      <w:pPr>
        <w:spacing w:after="120"/>
      </w:pPr>
      <w:r>
        <w:t xml:space="preserve">SubsystemWhy it is excluded</w:t>
      </w:r>
    </w:p>
    <w:p>
      <w:pPr>
        <w:spacing w:after="120"/>
      </w:pPr>
      <w:r>
        <w:t xml:space="preserve">Prime Directive and enforcement planeA harm constraint a system may amend is not a constraint.</w:t>
      </w:r>
    </w:p>
    <w:p>
      <w:pPr>
        <w:spacing w:after="120"/>
      </w:pPr>
      <w:r>
        <w:t xml:space="preserve">Transfer matrixA matrix a domain may amend permits that domain to grant itself the transfer the matrix denies it.</w:t>
      </w:r>
    </w:p>
    <w:p>
      <w:pPr>
        <w:spacing w:after="120"/>
      </w:pPr>
      <w:r>
        <w:t xml:space="preserve">Path-separation invariantAn invariant relaxable under load is relaxed exactly when it matters.</w:t>
      </w:r>
    </w:p>
    <w:p>
      <w:pPr>
        <w:spacing w:after="120"/>
      </w:pPr>
      <w:r>
        <w:t xml:space="preserve">Scheduling priority orderingA system able to reprioritise could serve commerce ahead of safety evaluation.</w:t>
      </w:r>
    </w:p>
    <w:p>
      <w:pPr>
        <w:spacing w:after="120"/>
      </w:pPr>
      <w:r>
        <w:t xml:space="preserve">Human approval mechanismA system able to modify the gate can widen it, and the widening would require only the widened gate.</w:t>
      </w:r>
    </w:p>
    <w:p>
      <w:pPr>
        <w:spacing w:after="120"/>
      </w:pPr>
      <w:r>
        <w:t xml:space="preserve">Convergence regime electionThe capacity-bounded regime permits freer weight updates; a system electing its own regime has an incentive to elect the weaker.</w:t>
      </w:r>
    </w:p>
    <w:p>
      <w:pPr>
        <w:spacing w:after="120"/>
      </w:pPr>
      <w:r>
        <w:t xml:space="preserve">Context lock dimension setUnlocking a dimension restores apparent determinism by narrowing what determinism means.</w:t>
      </w:r>
    </w:p>
    <w:p>
      <w:pPr>
        <w:spacing w:after="120"/>
      </w:pPr>
      <w:r>
        <w:t xml:space="preserve">Trial measurement parametersA mechanism able to adjust the terms on which it is judged is not measured.</w:t>
      </w:r>
    </w:p>
    <w:p>
      <w:pPr>
        <w:spacing w:after="120"/>
      </w:pPr>
      <w:r>
        <w:t xml:space="preserve">The excluded set itselfOtherwise every exclusion is removable in two steps.</w:t>
      </w:r>
    </w:p>
    <w:p>
      <w:pPr>
        <w:pStyle w:val="Heading1"/>
        <w:spacing w:after="90" w:before="220"/>
      </w:pPr>
      <w:r>
        <w:t xml:space="preserve">Book II · The Feature Canon — all 279 features</w:t>
      </w:r>
    </w:p>
    <w:p>
      <w:pPr>
        <w:spacing w:after="120"/>
      </w:pPr>
      <w:r>
        <w:t xml:space="preserve">Every specified feature, in the specification’s own wording, ordered by domain.</w:t>
      </w:r>
    </w:p>
    <w:p>
      <w:pPr>
        <w:spacing w:after="120"/>
      </w:pPr>
      <w:r>
        <w:t xml:space="preserve">Feature numbers are stable within Inventory v59 and are not stable across versions;</w:t>
      </w:r>
    </w:p>
    <w:p>
      <w:pPr>
        <w:spacing w:after="120"/>
      </w:pPr>
      <w:r>
        <w:t xml:space="preserve">identity across versions is the feature name. Each entry carries its citation into the</w:t>
      </w:r>
    </w:p>
    <w:p>
      <w:pPr>
        <w:spacing w:after="120"/>
      </w:pPr>
      <w:r>
        <w:t xml:space="preserve">specification, its governing rule, and — for the 229 features that carry one — its</w:t>
      </w:r>
    </w:p>
    <w:p>
      <w:pPr>
        <w:spacing w:after="120"/>
      </w:pPr>
      <w:r>
        <w:t xml:space="preserve">worked expression in evaluable spreadsheet notation.</w:t>
      </w:r>
    </w:p>
    <w:p>
      <w:pPr>
        <w:spacing w:after="120"/>
      </w:pPr>
      <w:r>
        <w:t xml:space="preserve">D0</w:t>
      </w:r>
    </w:p>
    <w:p>
      <w:pPr>
        <w:pStyle w:val="Heading1"/>
        <w:spacing w:after="90" w:before="220"/>
      </w:pPr>
      <w:r>
        <w:t xml:space="preserve">Prime Directive</w:t>
      </w:r>
    </w:p>
    <w:p>
      <w:pPr>
        <w:spacing w:after="120"/>
      </w:pPr>
      <w:r>
        <w:t xml:space="preserve">Governance (vertical) · 6 features</w:t>
      </w:r>
    </w:p>
    <w:p>
      <w:pPr>
        <w:spacing w:after="120"/>
      </w:pPr>
      <w:r>
        <w:t xml:space="preserve">Harm prevention of universal scope. Owns the safety enforcement plane, transfer matrix, path-separation invariant, scheduling priority ordering and the permanently-excluded set.</w:t>
      </w:r>
    </w:p>
    <w:p>
      <w:pPr>
        <w:spacing w:after="120"/>
      </w:pPr>
      <w:r>
        <w:t xml:space="preserve">056</w:t>
      </w:r>
    </w:p>
    <w:p>
      <w:pPr>
        <w:pStyle w:val="Heading3"/>
        <w:spacing w:after="90" w:before="220"/>
      </w:pPr>
      <w:r>
        <w:t xml:space="preserve">Safety Substrate</w:t>
      </w:r>
    </w:p>
    <w:p>
      <w:pPr>
        <w:spacing w:after="120"/>
      </w:pPr>
      <w:r>
        <w:t xml:space="preserve">Chapter 8Evaluate every operation against SafetyFlags-derived rules at each mandatory, synchronous enforcement point.</w:t>
      </w:r>
    </w:p>
    <w:p>
      <w:pPr>
        <w:spacing w:after="120"/>
      </w:pPr>
      <w:r>
        <w:t xml:space="preserve">Rule An operation proceeds only if it passes every one of its applicable gates.</w:t>
      </w:r>
    </w:p>
    <w:p>
      <w:pPr>
        <w:spacing w:after="120"/>
      </w:pPr>
      <w:r>
        <w:t xml:space="preserve">Worked expression:**</w:t>
      </w:r>
    </w:p>
    <w:p>
      <w:pPr>
        <w:spacing w:after="120"/>
      </w:pPr>
      <w:r>
        <w:t xml:space="preserve">=IF(AND(TRUE(),TRUE(),TRUE()),"Proceed","Blocked at Gate")176</w:t>
      </w:r>
    </w:p>
    <w:p>
      <w:pPr>
        <w:pStyle w:val="Heading3"/>
        <w:spacing w:after="90" w:before="220"/>
      </w:pPr>
      <w:r>
        <w:t xml:space="preserve">Domain Transfer Matrix</w:t>
      </w:r>
    </w:p>
    <w:p>
      <w:pPr>
        <w:spacing w:after="120"/>
      </w:pPr>
      <w:r>
        <w:t xml:space="preserve">§106.4Assign every ordered pair of domains a permission of ALLOW, DENY or TRANSFORM-REQUIRED; evaluate it at each boundary crossing; treat a pair with no entry as DENY; record every crossing in the Provenance Ledger with source domain, target domain and permission applied. The denials carry the accuracy guarantees: D12 to D4 denied so analysis never grounds an answer, D13 to D4 and D7 denied so commerce never influences retrieval or generation, D9 to D2 denied so no surface bypasses the slice, D11 to D0 denied so governance cannot amend the Prime Directive.</w:t>
      </w:r>
    </w:p>
    <w:p>
      <w:pPr>
        <w:spacing w:after="120"/>
      </w:pPr>
      <w:r>
        <w:t xml:space="preserve">Rule A crossing proceeds only where the matrix entry is ALLOW or a satisfied TRANSFORM-REQUIRED; an absent entry is DENY.</w:t>
      </w:r>
    </w:p>
    <w:p>
      <w:pPr>
        <w:spacing w:after="120"/>
      </w:pPr>
      <w:r>
        <w:rPr>
          <w:b/>
          <w:bCs/>
        </w:rPr>
        <w:t xml:space="preserve">Worked expression:</w:t>
      </w:r>
    </w:p>
    <w:p>
      <w:pPr>
        <w:spacing w:after="120"/>
      </w:pPr>
      <w:r>
        <w:t xml:space="preserve">=IF(COUNTIF({"ALLOW","TRANSFORM-REQUIRED"},"DENY")&gt;0,"Transfer permitted","Refused - DENY edge in matrix")177</w:t>
      </w:r>
    </w:p>
    <w:p>
      <w:pPr>
        <w:pStyle w:val="Heading3"/>
        <w:spacing w:after="90" w:before="220"/>
      </w:pPr>
      <w:r>
        <w:t xml:space="preserve">Query/Ingestion Path Separation</w:t>
      </w:r>
    </w:p>
    <w:p>
      <w:pPr>
        <w:spacing w:after="120"/>
      </w:pPr>
      <w:r>
        <w:t xml:space="preserve">§106.3Partition domains so the latency-critical query path (D8, D4, optionally D5, D7) and the batch ingestion path (D1, D2, D3, D6, D5) intersect only at D0 and D2; resolve contention at D0 by safety-category priority and at D2 by storage tiering; keep extraction out of the retrieval domain so a retrieval never blocks on an extractor and an extraction never blocks on attractor convergence.</w:t>
      </w:r>
    </w:p>
    <w:p>
      <w:pPr>
        <w:spacing w:after="120"/>
      </w:pPr>
      <w:r>
        <w:t xml:space="preserve">Rule Intersection of the query-path and ingestion-path domain sets must not exceed two (governance and substrate).</w:t>
      </w:r>
    </w:p>
    <w:p>
      <w:pPr>
        <w:spacing w:after="120"/>
      </w:pPr>
      <w:r>
        <w:rPr>
          <w:b/>
          <w:bCs/>
        </w:rPr>
        <w:t xml:space="preserve">Worked expression:</w:t>
      </w:r>
    </w:p>
    <w:p>
      <w:pPr>
        <w:spacing w:after="120"/>
      </w:pPr>
      <w:r>
        <w:t xml:space="preserve">=IF(2&lt;=2,"Path separation holds","Contention risk - shared domain on both paths")178</w:t>
      </w:r>
    </w:p>
    <w:p>
      <w:pPr>
        <w:pStyle w:val="Heading3"/>
        <w:spacing w:after="90" w:before="220"/>
      </w:pPr>
      <w:r>
        <w:t xml:space="preserve">Domain Slice Priority Ordering</w:t>
      </w:r>
    </w:p>
    <w:p>
      <w:pPr>
        <w:spacing w:after="120"/>
      </w:pPr>
      <w:r>
        <w:t xml:space="preserve">§106.5Meter each domain's operations as bounded compute-accounting units carrying that domain's identifier and fix scheduling priority by domain: D0 highest without exception, D13 lowest so contention omits the commercial region rather than delaying the answer, and latency-path domains ahead of batch-path domains; contain each domain's failure to its own capability, with a D0 failure halting the operation rather than allowing it to proceed unevaluated.</w:t>
      </w:r>
    </w:p>
    <w:p>
      <w:pPr>
        <w:spacing w:after="120"/>
      </w:pPr>
      <w:r>
        <w:t xml:space="preserve">Rule Governance domain priority must strictly precede commerce domain priority in the scheduling order.</w:t>
      </w:r>
    </w:p>
    <w:p>
      <w:pPr>
        <w:spacing w:after="120"/>
      </w:pPr>
      <w:r>
        <w:rPr>
          <w:b/>
          <w:bCs/>
        </w:rPr>
        <w:t xml:space="preserve">Worked expression:</w:t>
      </w:r>
    </w:p>
    <w:p>
      <w:pPr>
        <w:spacing w:after="120"/>
      </w:pPr>
      <w:r>
        <w:t xml:space="preserve">=IF(0&lt;13,"Safety slice served ahead of commerce slice","Priority inversion")195</w:t>
      </w:r>
    </w:p>
    <w:p>
      <w:pPr>
        <w:pStyle w:val="Heading3"/>
        <w:spacing w:after="90" w:before="220"/>
      </w:pPr>
      <w:r>
        <w:t xml:space="preserve">Interpretive Composition Order</w:t>
      </w:r>
    </w:p>
    <w:p>
      <w:pPr>
        <w:spacing w:after="120"/>
      </w:pPr>
      <w:r>
        <w:t xml:space="preserve">§109.7Compose the five modulations in fixed order over an already-admissible result — perspective, cultural, social, ergonomic, context — with Prime Directive review preceding and following the whole composition and overriding every layer. Composition is deterministic: identical result plus identical configuration yields identical modulated output. A stated preference overrides an inferred signal at any stage, and where two layers modulate one dimension incompatibly the later stage governs form and the earlier substance.</w:t>
      </w:r>
    </w:p>
    <w:p>
      <w:pPr>
        <w:spacing w:after="120"/>
      </w:pPr>
      <w:r>
        <w:t xml:space="preserve">Rule Governance review precedes stage 1 and follows stage 6; a stated preference overrides an inferred signal at any stage.</w:t>
      </w:r>
    </w:p>
    <w:p>
      <w:pPr>
        <w:spacing w:after="120"/>
      </w:pPr>
      <w:r>
        <w:rPr>
          <w:b/>
          <w:bCs/>
        </w:rPr>
        <w:t xml:space="preserve">Worked expression:</w:t>
      </w:r>
    </w:p>
    <w:p>
      <w:pPr>
        <w:spacing w:after="120"/>
      </w:pPr>
      <w:r>
        <w:t xml:space="preserve">=IF(0&lt;1,"Safety modulation precedes all interpretive layers","Precedence inversion")255</w:t>
      </w:r>
    </w:p>
    <w:p>
      <w:pPr>
        <w:pStyle w:val="Heading3"/>
        <w:spacing w:after="90" w:before="220"/>
      </w:pPr>
      <w:r>
        <w:t xml:space="preserve">Context Lock and Key</w:t>
      </w:r>
    </w:p>
    <w:p>
      <w:pPr>
        <w:spacing w:after="120"/>
      </w:pPr>
      <w:r>
        <w:t xml:space="preserve">§124.2Enumerate the context dimensions whose values must agree for the determinism guarantee to hold — device class, entitlement set, locale, expressive register, audience level, temporal posture, traversal cost table, convergence regime — compute a key over them and return it with the output. Identical keys mean the outputs must be identical and a difference is a defect; differing keys mean nothing is claimed. The enumeration is in the permanently-excluded set, since a mechanism able to unlock a dimension could restore apparent determinism by narrowing what determinism means.</w:t>
      </w:r>
    </w:p>
    <w:p>
      <w:pPr>
        <w:spacing w:after="120"/>
      </w:pPr>
      <w:r>
        <w:t xml:space="preserve">Rule Determinism is asserted between two executions only where the context key computed over the locked dimensions is identical.</w:t>
      </w:r>
    </w:p>
    <w:p>
      <w:pPr>
        <w:spacing w:after="120"/>
      </w:pPr>
      <w:r>
        <w:rPr>
          <w:b/>
          <w:bCs/>
        </w:rPr>
        <w:t xml:space="preserve">Worked expression:</w:t>
      </w:r>
    </w:p>
    <w:p>
      <w:pPr>
        <w:spacing w:after="120"/>
      </w:pPr>
      <w:r>
        <w:t xml:space="preserve">=IF(COUNTIF({"device","entitlement","locale","register","audience","posture","costs","regime"},"session-time")&gt;0,"Locked dimension - determinism claimed","Unlocked - determinism not claimed across this difference")D1</w:t>
      </w:r>
    </w:p>
    <w:p>
      <w:pPr>
        <w:pStyle w:val="Heading1"/>
        <w:spacing w:after="90" w:before="220"/>
      </w:pPr>
      <w:r>
        <w:t xml:space="preserve">Ingestion &amp; Sensory Intake</w:t>
      </w:r>
    </w:p>
    <w:p>
      <w:pPr>
        <w:spacing w:after="120"/>
      </w:pPr>
      <w:r>
        <w:t xml:space="preserve">Knowledge · 23 features</w:t>
      </w:r>
    </w:p>
    <w:p>
      <w:pPr>
        <w:spacing w:after="120"/>
      </w:pPr>
      <w:r>
        <w:t xml:space="preserve">Conversion of external content in any modality into candidate records. The sole location of any trained component.</w:t>
      </w:r>
    </w:p>
    <w:p>
      <w:pPr>
        <w:spacing w:after="120"/>
      </w:pPr>
      <w:r>
        <w:t xml:space="preserve">051</w:t>
      </w:r>
    </w:p>
    <w:p>
      <w:pPr>
        <w:pStyle w:val="Heading3"/>
        <w:spacing w:after="90" w:before="220"/>
      </w:pPr>
      <w:r>
        <w:t xml:space="preserve">Multimodal Ingestion Pipeline</w:t>
      </w:r>
    </w:p>
    <w:p>
      <w:pPr>
        <w:spacing w:after="120"/>
      </w:pPr>
      <w:r>
        <w:t xml:space="preserve">Chapter 4Identify which of the eight defined modalities the incoming content matches.</w:t>
      </w:r>
    </w:p>
    <w:p>
      <w:pPr>
        <w:spacing w:after="120"/>
      </w:pPr>
      <w:r>
        <w:t xml:space="preserve">Rule Detection selects the modality with the highest match score among the eight defined bits.</w:t>
      </w:r>
    </w:p>
    <w:p>
      <w:pPr>
        <w:spacing w:after="120"/>
      </w:pPr>
      <w:r>
        <w:rPr>
          <w:b/>
          <w:bCs/>
        </w:rPr>
        <w:t xml:space="preserve">Worked expression:</w:t>
      </w:r>
    </w:p>
    <w:p>
      <w:pPr>
        <w:spacing w:after="120"/>
      </w:pPr>
      <w:r>
        <w:t xml:space="preserve">=INDEX({"Text","Structured","Image","Audio","Video","Sensor","KG","Code"},MATCH(MAX({0.1,0.9,0.2,0.05,0.1,0,0,0}),{0.1,0.9,0.2,0.05,0.1,0,0,0},0))052</w:t>
      </w:r>
    </w:p>
    <w:p>
      <w:pPr>
        <w:pStyle w:val="Heading3"/>
        <w:spacing w:after="90" w:before="220"/>
      </w:pPr>
      <w:r>
        <w:t xml:space="preserve">Classification Fallback</w:t>
      </w:r>
    </w:p>
    <w:p>
      <w:pPr>
        <w:spacing w:after="120"/>
      </w:pPr>
      <w:r>
        <w:t xml:space="preserve">§4.2.1Attempt best-effort resolution to the nearest of the eight modalities; halt with a stated reason where no reasonable resolution exists.</w:t>
      </w:r>
    </w:p>
    <w:p>
      <w:pPr>
        <w:spacing w:after="120"/>
      </w:pPr>
      <w:r>
        <w:t xml:space="preserve">Rule Resolution proceeds only if best-match confidence clears a minimum threshold; otherwise halt.</w:t>
      </w:r>
    </w:p>
    <w:p>
      <w:pPr>
        <w:spacing w:after="120"/>
      </w:pPr>
      <w:r>
        <w:rPr>
          <w:b/>
          <w:bCs/>
        </w:rPr>
        <w:t xml:space="preserve">Worked expression:</w:t>
      </w:r>
    </w:p>
    <w:p>
      <w:pPr>
        <w:spacing w:after="120"/>
      </w:pPr>
      <w:r>
        <w:t xml:space="preserve">=IF(0.3&gt;=0.5,"Resolve to Nearest Modality","Halt - Unclassified")074</w:t>
      </w:r>
    </w:p>
    <w:p>
      <w:pPr>
        <w:pStyle w:val="Heading3"/>
        <w:spacing w:after="90" w:before="220"/>
      </w:pPr>
      <w:r>
        <w:t xml:space="preserve">Sensory Abstraction Pipeline (SAP)</w:t>
      </w:r>
    </w:p>
    <w:p>
      <w:pPr>
        <w:spacing w:after="120"/>
      </w:pPr>
      <w:r>
        <w:t xml:space="preserve">Chapter 55Reduce raw perceptual input to structured concept-level Fact Units suitable for WASM/CML consumption.</w:t>
      </w:r>
    </w:p>
    <w:p>
      <w:pPr>
        <w:spacing w:after="120"/>
      </w:pPr>
      <w:r>
        <w:t xml:space="preserve">Rule Structural rule: Raw perceptual input is reduced to concept-level records before admission; no raw episode is admitted to the concept store.</w:t>
      </w:r>
    </w:p>
    <w:p>
      <w:pPr>
        <w:spacing w:after="120"/>
      </w:pPr>
      <w:r>
        <w:t xml:space="preserve">106</w:t>
      </w:r>
    </w:p>
    <w:p>
      <w:pPr>
        <w:pStyle w:val="Heading3"/>
        <w:spacing w:after="90" w:before="220"/>
      </w:pPr>
      <w:r>
        <w:t xml:space="preserve">Sensory-Annotated Content Playback</w:t>
      </w:r>
    </w:p>
    <w:p>
      <w:pPr>
        <w:spacing w:after="120"/>
      </w:pPr>
      <w:r>
        <w:t xml:space="preserve">User-facingChapter 92ReaderOn content with a sensory profile attribute, play audio/visual/device-haptic output via device-native APIs only; opt-in for audio/haptic, default-on for passive visual effects.</w:t>
      </w:r>
    </w:p>
    <w:p>
      <w:pPr>
        <w:spacing w:after="120"/>
      </w:pPr>
      <w:r>
        <w:t xml:space="preserve">Rule Structural rule: Sensory output plays only where the content carries an authored sensory profile; no output is triggered by an inferred state.</w:t>
      </w:r>
    </w:p>
    <w:p>
      <w:pPr>
        <w:spacing w:after="120"/>
      </w:pPr>
      <w:r>
        <w:t xml:space="preserve">118</w:t>
      </w:r>
    </w:p>
    <w:p>
      <w:pPr>
        <w:pStyle w:val="Heading3"/>
        <w:spacing w:after="90" w:before="220"/>
      </w:pPr>
      <w:r>
        <w:t xml:space="preserve">External Sensory Hardware (Smell/Haptic)</w:t>
      </w:r>
    </w:p>
    <w:p>
      <w:pPr>
        <w:spacing w:after="120"/>
      </w:pPr>
      <w:r>
        <w:t xml:space="preserve">User-facing§92.7ReaderOn explicit user action tied to a specific, authored sensory profile, trigger registered external scent/haptic hardware; never trigger from an inferred signal (e.g., detected emotion) under any configuration.</w:t>
      </w:r>
    </w:p>
    <w:p>
      <w:pPr>
        <w:spacing w:after="120"/>
      </w:pPr>
      <w:r>
        <w:t xml:space="preserve">Rule Structural rule: Output is triggered by an explicit user action tied to an authored profile; a system-inferred trigger is permanently excluded.</w:t>
      </w:r>
    </w:p>
    <w:p>
      <w:pPr>
        <w:spacing w:after="120"/>
      </w:pPr>
      <w:r>
        <w:rPr>
          <w:b/>
          <w:bCs/>
        </w:rPr>
        <w:t xml:space="preserve">Worked expression:</w:t>
      </w:r>
    </w:p>
    <w:p>
      <w:pPr>
        <w:spacing w:after="120"/>
      </w:pPr>
      <w:r>
        <w:t xml:space="preserve">=IF(AND(TRUE(),TRUE()),"eligible","blocked")125</w:t>
      </w:r>
    </w:p>
    <w:p>
      <w:pPr>
        <w:pStyle w:val="Heading3"/>
        <w:spacing w:after="90" w:before="220"/>
      </w:pPr>
      <w:r>
        <w:t xml:space="preserve">Ego-Motion Compensation for Non-Stationary Capture</w:t>
      </w:r>
    </w:p>
    <w:p>
      <w:pPr>
        <w:spacing w:after="120"/>
      </w:pPr>
      <w:r>
        <w:t xml:space="preserve">§55.2.1SystemEstimate camera ego-motion from the aggregate optical-flow field; subtract it from each region's raw motion vector before Stage 4 object/scene segmentation, improving detection accuracy under significant camera movement.</w:t>
      </w:r>
    </w:p>
    <w:p>
      <w:pPr>
        <w:spacing w:after="120"/>
      </w:pPr>
      <w:r>
        <w:t xml:space="preserve">Rule v_compensated = v_raw − v_ego_estimated</w:t>
      </w:r>
    </w:p>
    <w:p>
      <w:pPr>
        <w:spacing w:after="120"/>
      </w:pPr>
      <w:r>
        <w:t xml:space="preserve">127</w:t>
      </w:r>
    </w:p>
    <w:p>
      <w:pPr>
        <w:pStyle w:val="Heading3"/>
        <w:spacing w:after="90" w:before="220"/>
      </w:pPr>
      <w:r>
        <w:t xml:space="preserve">Intersensory Redundancy Weighting</w:t>
      </w:r>
    </w:p>
    <w:p>
      <w:pPr>
        <w:spacing w:after="120"/>
      </w:pPr>
      <w:r>
        <w:t xml:space="preserve">§55.2.2SystemWhere a property is confirmed via temporally-synchronous signals across multiple concurrent modalities, elevate its Stage 3 confidence weighting relative to a single-modality-only property.</w:t>
      </w:r>
    </w:p>
    <w:p>
      <w:pPr>
        <w:spacing w:after="120"/>
      </w:pPr>
      <w:r>
        <w:t xml:space="preserve">Rule confidence_amodal &gt; confidence_single_modality when synchrony confirmed</w:t>
      </w:r>
    </w:p>
    <w:p>
      <w:pPr>
        <w:spacing w:after="120"/>
      </w:pPr>
      <w:r>
        <w:rPr>
          <w:b/>
          <w:bCs/>
        </w:rPr>
        <w:t xml:space="preserve">Worked expression:</w:t>
      </w:r>
    </w:p>
    <w:p>
      <w:pPr>
        <w:spacing w:after="120"/>
      </w:pPr>
      <w:r>
        <w:t xml:space="preserve">=IF(0.78&gt;0.62,"Cross-modal weighting applied","Single-modality confidence retained")128</w:t>
      </w:r>
    </w:p>
    <w:p>
      <w:pPr>
        <w:pStyle w:val="Heading3"/>
        <w:spacing w:after="90" w:before="220"/>
      </w:pPr>
      <w:r>
        <w:t xml:space="preserve">Object Permanence — Precise Correspondence</w:t>
      </w:r>
    </w:p>
    <w:p>
      <w:pPr>
        <w:spacing w:after="120"/>
      </w:pPr>
      <w:r>
        <w:t xml:space="preserve">§55.2.3SystemMaintain a single Object Layer node's continuity when the object is fully occluded or temporarily unobservable within the same session, per Piaget's real definition; introduces no cross-session tracking.</w:t>
      </w:r>
    </w:p>
    <w:p>
      <w:pPr>
        <w:spacing w:after="120"/>
      </w:pPr>
      <w:r>
        <w:t xml:space="preserve">Rule Structural rule: A single object node retains continuity across full occlusion within a session; occlusion does not create a second node.</w:t>
      </w:r>
    </w:p>
    <w:p>
      <w:pPr>
        <w:spacing w:after="120"/>
      </w:pPr>
      <w:r>
        <w:t xml:space="preserve">146</w:t>
      </w:r>
    </w:p>
    <w:p>
      <w:pPr>
        <w:pStyle w:val="Heading3"/>
        <w:spacing w:after="90" w:before="220"/>
      </w:pPr>
      <w:r>
        <w:t xml:space="preserve">Linguistic Resource Registry</w:t>
      </w:r>
    </w:p>
    <w:p>
      <w:pPr>
        <w:spacing w:after="120"/>
      </w:pPr>
      <w:r>
        <w:t xml:space="preserve">§4.9.1–§4.9.2Register every externally-sourced linguistic resource with identifier, version, licensor, licence instrument, permitted-use scope, redistribution permission, attribution requirement and ingestion mode before any extraction or realization stage consults it; refuse registration where the licence does not cover the declared use; propagate derivative conditions to artifacts derived from the resource, marking an artifact non-redistributable where two registered resources impose conflicting conditions.</w:t>
      </w:r>
    </w:p>
    <w:p>
      <w:pPr>
        <w:spacing w:after="120"/>
      </w:pPr>
      <w:r>
        <w:t xml:space="preserve">Rule A resource is consulted only where its registered permitted-use scope encompasses the operator's declared use.</w:t>
      </w:r>
    </w:p>
    <w:p>
      <w:pPr>
        <w:spacing w:after="120"/>
      </w:pPr>
      <w:r>
        <w:rPr>
          <w:b/>
          <w:bCs/>
        </w:rPr>
        <w:t xml:space="preserve">Worked expression:</w:t>
      </w:r>
    </w:p>
    <w:p>
      <w:pPr>
        <w:spacing w:after="120"/>
      </w:pPr>
      <w:r>
        <w:t xml:space="preserve">=IF(COUNTIF({"commercial-permitted","derived-only","refused"},"commercial-permitted")&gt;0,"Register for full ingestion","Restrict or refuse")147</w:t>
      </w:r>
    </w:p>
    <w:p>
      <w:pPr>
        <w:pStyle w:val="Heading3"/>
        <w:spacing w:after="90" w:before="220"/>
      </w:pPr>
      <w:r>
        <w:t xml:space="preserve">Derived-Artifact-Only Extraction</w:t>
      </w:r>
    </w:p>
    <w:p>
      <w:pPr>
        <w:spacing w:after="120"/>
      </w:pPr>
      <w:r>
        <w:t xml:space="preserve">§4.9.3For a resource registered in derived-artifact-only mode, compute and retain aggregate quantities (frequency, collocation strength, part-of-speech distribution, morphological paradigm) while retaining no span of the resource's text in any Fact Unit, index or cache and reproducing none in output; verify by confirming the retained-span count is zero, enforcing the Feist fact/expression boundary already applied at §59.10.</w:t>
      </w:r>
    </w:p>
    <w:p>
      <w:pPr>
        <w:spacing w:after="120"/>
      </w:pPr>
      <w:r>
        <w:t xml:space="preserve">Rule Retained source spans attributable to a derived-artifact-only resource must equal zero.</w:t>
      </w:r>
    </w:p>
    <w:p>
      <w:pPr>
        <w:spacing w:after="120"/>
      </w:pPr>
      <w:r>
        <w:rPr>
          <w:b/>
          <w:bCs/>
        </w:rPr>
        <w:t xml:space="preserve">Worked expression:</w:t>
      </w:r>
    </w:p>
    <w:p>
      <w:pPr>
        <w:spacing w:after="120"/>
      </w:pPr>
      <w:r>
        <w:t xml:space="preserve">=IF(0=0,"Compliant - statistics retained, no source span","Refused - source span retained")257</w:t>
      </w:r>
    </w:p>
    <w:p>
      <w:pPr>
        <w:pStyle w:val="Heading3"/>
        <w:spacing w:after="90" w:before="220"/>
      </w:pPr>
      <w:r>
        <w:t xml:space="preserve">Substrate Output as a Modality</w:t>
      </w:r>
    </w:p>
    <w:p>
      <w:pPr>
        <w:spacing w:after="120"/>
      </w:pPr>
      <w:r>
        <w:t xml:space="preserve">Admin§4.10.1OperatorRegister a computational substrate — neuromorphic processor, memristive array, multi-electrode array — as a source under a declared capability and its output as a modality with its own independently-failing extractor, so a substrate that becomes unavailable removes one modality and leaves the rest operating; reduce its output to concept-level records before admission, retain no raw episode, pass the safety gate, calibrate confidence against the substrate's registered reliability, and treat the substrate as a source class so many readings from one array do not weigh as readings from many.</w:t>
      </w:r>
    </w:p>
    <w:p>
      <w:pPr>
        <w:spacing w:after="120"/>
      </w:pPr>
      <w:r>
        <w:t xml:space="preserve">Rule A substrate output is ingested only where its modality and extractor are registered.</w:t>
      </w:r>
    </w:p>
    <w:p>
      <w:pPr>
        <w:spacing w:after="120"/>
      </w:pPr>
      <w:r>
        <w:rPr>
          <w:b/>
          <w:bCs/>
        </w:rPr>
        <w:t xml:space="preserve">Worked expression:</w:t>
      </w:r>
    </w:p>
    <w:p>
      <w:pPr>
        <w:spacing w:after="120"/>
      </w:pPr>
      <w:r>
        <w:t xml:space="preserve">=IF(COUNTIF({"text","image","audio","video","sensor","spike-train"},"spike-train")&gt;0,"Registered modality; extractor dispatched","Refused - unregistered modality")258</w:t>
      </w:r>
    </w:p>
    <w:p>
      <w:pPr>
        <w:pStyle w:val="Heading3"/>
        <w:spacing w:after="90" w:before="220"/>
      </w:pPr>
      <w:r>
        <w:t xml:space="preserve">Registered Substrate Interpretation</w:t>
      </w:r>
    </w:p>
    <w:p>
      <w:pPr>
        <w:spacing w:after="120"/>
      </w:pPr>
      <w:r>
        <w:t xml:space="preserve">§4.10.2Admit a substrate output as a measurement of that substrate's behaviour; admit it as bearing on any other subject only through an interpretation registered in advance with its own provenance and reliability, revisable by an operator. Absent a registered interpretation the output is a measurement of the substrate and nothing more, since a response to a stimulus is evidence of what the substrate produced and not of what it was asked about.</w:t>
      </w:r>
    </w:p>
    <w:p>
      <w:pPr>
        <w:spacing w:after="120"/>
      </w:pPr>
      <w:r>
        <w:t xml:space="preserve">Rule Derived confidence = MIN(substrate reliability, interpretation reliability) — no better than the weaker of instrument and reading.</w:t>
      </w:r>
    </w:p>
    <w:p>
      <w:pPr>
        <w:spacing w:after="120"/>
      </w:pPr>
      <w:r>
        <w:rPr>
          <w:b/>
          <w:bCs/>
        </w:rPr>
        <w:t xml:space="preserve">Worked expression:</w:t>
      </w:r>
    </w:p>
    <w:p>
      <w:pPr>
        <w:spacing w:after="120"/>
      </w:pPr>
      <w:r>
        <w:t xml:space="preserve">=MIN(0.71,0.55)259</w:t>
      </w:r>
    </w:p>
    <w:p>
      <w:pPr>
        <w:pStyle w:val="Heading3"/>
        <w:spacing w:after="90" w:before="220"/>
      </w:pPr>
      <w:r>
        <w:t xml:space="preserve">Substrate Stimulation Dispatch</w:t>
      </w:r>
    </w:p>
    <w:p>
      <w:pPr>
        <w:spacing w:after="120"/>
      </w:pPr>
      <w:r>
        <w:t xml:space="preserve">Admin§4.10.3OperatorDispatch a stimulus to a registered substrate through its connector under a declared capability, refusing an undeclared capability at the boundary and recording each stimulus with its dispatching identity; emit no stimulus on an inference that stimulation would be useful, and let no substrate response adjust the parameters governing when it may be stimulated. Where a substrate comprises living tissue, the operating institution's governance and any review its jurisdiction requires apply; this specification authorises no substrate's operation.</w:t>
      </w:r>
    </w:p>
    <w:p>
      <w:pPr>
        <w:spacing w:after="120"/>
      </w:pPr>
      <w:r>
        <w:t xml:space="preserve">Rule A substrate output is admitted as calibrated evidence only where it clears the configured confidence floor.</w:t>
      </w:r>
    </w:p>
    <w:p>
      <w:pPr>
        <w:spacing w:after="120"/>
      </w:pPr>
      <w:r>
        <w:rPr>
          <w:b/>
          <w:bCs/>
        </w:rPr>
        <w:t xml:space="preserve">Worked expression:</w:t>
      </w:r>
    </w:p>
    <w:p>
      <w:pPr>
        <w:spacing w:after="120"/>
      </w:pPr>
      <w:r>
        <w:t xml:space="preserve">=IF(0.71&gt;=0.6,"Substrate output admitted as calibrated evidence","Below floor - recorded, not admitted")264</w:t>
      </w:r>
    </w:p>
    <w:p>
      <w:pPr>
        <w:pStyle w:val="Heading3"/>
        <w:spacing w:after="90" w:before="220"/>
      </w:pPr>
      <w:r>
        <w:t xml:space="preserve">Engine-Specific Prompt Composition</w:t>
      </w:r>
    </w:p>
    <w:p>
      <w:pPr>
        <w:spacing w:after="120"/>
      </w:pPr>
      <w:r>
        <w:t xml:space="preserve">§126.2OperatorCompose a prompt from knowledge records through the regeneration mechanism under the vocabulary constraint, adding semantic markers naming the concepts to address, extraction instructions specifying the return form, and alignment constraints stating the target record schema; compose per engine from a registered profile recording accepted input form, context bound, declared capabilities and reliability. Composition is deterministic, so an identical request under an identical profile yields an identical prompt and a differing reply is attributable to the engine rather than to the asking.</w:t>
      </w:r>
    </w:p>
    <w:p>
      <w:pPr>
        <w:spacing w:after="120"/>
      </w:pPr>
      <w:r>
        <w:t xml:space="preserve">Rule Confidence of a converted record = MIN(engine reliability, extraction-instruction reliability).</w:t>
      </w:r>
    </w:p>
    <w:p>
      <w:pPr>
        <w:spacing w:after="120"/>
      </w:pPr>
      <w:r>
        <w:rPr>
          <w:b/>
          <w:bCs/>
        </w:rPr>
        <w:t xml:space="preserve">Worked expression:</w:t>
      </w:r>
    </w:p>
    <w:p>
      <w:pPr>
        <w:spacing w:after="120"/>
      </w:pPr>
      <w:r>
        <w:t xml:space="preserve">=MIN(0.88,0.62)265</w:t>
      </w:r>
    </w:p>
    <w:p>
      <w:pPr>
        <w:pStyle w:val="Heading3"/>
        <w:spacing w:after="90" w:before="220"/>
      </w:pPr>
      <w:r>
        <w:t xml:space="preserve">Reply Conversion to Knowledge Records</w:t>
      </w:r>
    </w:p>
    <w:p>
      <w:pPr>
        <w:spacing w:after="120"/>
      </w:pPr>
      <w:r>
        <w:t xml:space="preserve">§126.3OperatorDispatch through a registered connector under a declared capability, refusing an unregistered engine or undeclared capability at the boundary; rate-limit and batch under compute accounting, deferring over-budget dispatches; terminate on failure, malformed reply or over-bound reply without producing a partial record. Normalize and segment the reply into individual assertions, convert each to a candidate record validated against its type's machine definition, and assign a temporal anchor from elicitation time, a semantic fingerprint and a provenance reference naming prompt, engine, version and position within the reply.</w:t>
      </w:r>
    </w:p>
    <w:p>
      <w:pPr>
        <w:spacing w:after="120"/>
      </w:pPr>
      <w:r>
        <w:t xml:space="preserve">Rule An assertion is converted only where it validates against the machine definition of its type; otherwise it is refused at construction.</w:t>
      </w:r>
    </w:p>
    <w:p>
      <w:pPr>
        <w:spacing w:after="120"/>
      </w:pPr>
      <w:r>
        <w:rPr>
          <w:b/>
          <w:bCs/>
        </w:rPr>
        <w:t xml:space="preserve">Worked expression:</w:t>
      </w:r>
    </w:p>
    <w:p>
      <w:pPr>
        <w:spacing w:after="120"/>
      </w:pPr>
      <w:r>
        <w:t xml:space="preserve">=IF(COUNTIF({"human-authored","ai-derived"},"ai-derived")&gt;0,"Citation discloses model origin","Ordinary citation")266</w:t>
      </w:r>
    </w:p>
    <w:p>
      <w:pPr>
        <w:pStyle w:val="Heading3"/>
        <w:spacing w:after="90" w:before="220"/>
      </w:pPr>
      <w:r>
        <w:t xml:space="preserve">Derivation Marking and Disclosure</w:t>
      </w:r>
    </w:p>
    <w:p>
      <w:pPr>
        <w:spacing w:after="120"/>
      </w:pPr>
      <w:r>
        <w:t xml:space="preserve">§126.5OperatorCarry the engine identity as an unmodifiable, unremovable field of the record schema, and disclose it in any citation resolving to that record, so a reader following a citation is told the assertion was generated by a named engine from a recorded prompt rather than asserted by an authored source. Prevents the failure in which the authority behind a cited claim turns out to be that a model produced it when asked.</w:t>
      </w:r>
    </w:p>
    <w:p>
      <w:pPr>
        <w:spacing w:after="120"/>
      </w:pPr>
      <w:r>
        <w:t xml:space="preserve">Rule A record cannot be re-typed to shed its derivation marking; every citation to it discloses the marking.</w:t>
      </w:r>
    </w:p>
    <w:p>
      <w:pPr>
        <w:spacing w:after="120"/>
      </w:pPr>
      <w:r>
        <w:rPr>
          <w:b/>
          <w:bCs/>
        </w:rPr>
        <w:t xml:space="preserve">Worked expression:</w:t>
      </w:r>
    </w:p>
    <w:p>
      <w:pPr>
        <w:spacing w:after="120"/>
      </w:pPr>
      <w:r>
        <w:t xml:space="preserve">=IF(COUNTIF({"human-authored","ai-derived"},"ai-derived")&gt;0,"Citation discloses model origin","Ordinary citation")267</w:t>
      </w:r>
    </w:p>
    <w:p>
      <w:pPr>
        <w:pStyle w:val="Heading3"/>
        <w:spacing w:after="90" w:before="220"/>
      </w:pPr>
      <w:r>
        <w:t xml:space="preserve">Self-Corroboration Bar</w:t>
      </w:r>
    </w:p>
    <w:p>
      <w:pPr>
        <w:spacing w:after="120"/>
      </w:pPr>
      <w:r>
        <w:t xml:space="preserve">§126.5OperatorTreat each registered engine as one source class, so repeated elicitation raises accumulated evidence without raising diversity — three assertions from one engine yield an effective source-class count of 1.0 against 3.0 for three distinct engines — and refuse a corroboration offered by a record derived from the same engine as the record it corroborates. Prevents confidence manufactured by repetition, where a hundred elicitations from one model would otherwise report near-certainty for a claim no source ever made.</w:t>
      </w:r>
    </w:p>
    <w:p>
      <w:pPr>
        <w:spacing w:after="120"/>
      </w:pPr>
      <w:r>
        <w:t xml:space="preserve">Rule Effective source classes D = 1/sum of squared weight proportions; all weight in one engine yields D = 1.</w:t>
      </w:r>
    </w:p>
    <w:p>
      <w:pPr>
        <w:spacing w:after="120"/>
      </w:pPr>
      <w:r>
        <w:rPr>
          <w:b/>
          <w:bCs/>
        </w:rPr>
        <w:t xml:space="preserve">Worked expression:</w:t>
      </w:r>
    </w:p>
    <w:p>
      <w:pPr>
        <w:spacing w:after="120"/>
      </w:pPr>
      <w:r>
        <w:t xml:space="preserve">=1/((3/3)^2)268</w:t>
      </w:r>
    </w:p>
    <w:p>
      <w:pPr>
        <w:pStyle w:val="Heading3"/>
        <w:spacing w:after="90" w:before="220"/>
      </w:pPr>
      <w:r>
        <w:t xml:space="preserve">Citation Verification of a Reply</w:t>
      </w:r>
    </w:p>
    <w:p>
      <w:pPr>
        <w:spacing w:after="120"/>
      </w:pPr>
      <w:r>
        <w:t xml:space="preserve">§126.6OperatorVerify every citation contained in a model-derived assertion against the record store, recording it as verified where it resolves and unverified where it does not; admit the assertion carrying that recording rather than withholding it, so a fabricated citation becomes a recorded property of the assertion rather than an undetected defect. Record contradictions with authored records in the contradiction index, noting the derivation difference so a reviewer knows one side originated from a model.</w:t>
      </w:r>
    </w:p>
    <w:p>
      <w:pPr>
        <w:spacing w:after="120"/>
      </w:pPr>
      <w:r>
        <w:t xml:space="preserve">Rule A corroboration is admitted only where the corroborating record derives from a different source class than the record corroborated.</w:t>
      </w:r>
    </w:p>
    <w:p>
      <w:pPr>
        <w:spacing w:after="120"/>
      </w:pPr>
      <w:r>
        <w:rPr>
          <w:b/>
          <w:bCs/>
        </w:rPr>
        <w:t xml:space="preserve">Worked expression:</w:t>
      </w:r>
    </w:p>
    <w:p>
      <w:pPr>
        <w:spacing w:after="120"/>
      </w:pPr>
      <w:r>
        <w:t xml:space="preserve">=IF(COUNTIF({"model-A","model-A","model-A"},"model-A")&gt;1,"Refused - self-corroboration within one model","Independent corroboration")270</w:t>
      </w:r>
    </w:p>
    <w:p>
      <w:pPr>
        <w:pStyle w:val="Heading3"/>
        <w:spacing w:after="90" w:before="220"/>
      </w:pPr>
      <w:r>
        <w:t xml:space="preserve">Specialized Feed Registration</w:t>
      </w:r>
    </w:p>
    <w:p>
      <w:pPr>
        <w:spacing w:after="120"/>
      </w:pPr>
      <w:r>
        <w:t xml:space="preserve">Admin§127.1OperatorRegister a live data source with publication authority, refresh interval, staleness bound, value class, unit and dimension, restatement policy and redistribution entitlement; a registration omitting any of these is connectable but not admissible as a query source, since each governs a decision the system would otherwise make by assumption. Refuse an arithmetic combination of two values of differing dimension rather than computing it.</w:t>
      </w:r>
    </w:p>
    <w:p>
      <w:pPr>
        <w:spacing w:after="120"/>
      </w:pPr>
      <w:r>
        <w:t xml:space="preserve">Rule A feed is admissible as a query source only where all seven registration properties are present.</w:t>
      </w:r>
    </w:p>
    <w:p>
      <w:pPr>
        <w:spacing w:after="120"/>
      </w:pPr>
      <w:r>
        <w:rPr>
          <w:b/>
          <w:bCs/>
        </w:rPr>
        <w:t xml:space="preserve">Worked expression:</w:t>
      </w:r>
    </w:p>
    <w:p>
      <w:pPr>
        <w:spacing w:after="120"/>
      </w:pPr>
      <w:r>
        <w:t xml:space="preserve">=IF(COUNTIF({"publication","extraction"},"publication")&gt;0,"Admitted at publication authority; calibration bypassed","Calibrated from extraction")271</w:t>
      </w:r>
    </w:p>
    <w:p>
      <w:pPr>
        <w:pStyle w:val="Heading3"/>
        <w:spacing w:after="90" w:before="220"/>
      </w:pPr>
      <w:r>
        <w:t xml:space="preserve">Publication Authority Admission</w:t>
      </w:r>
    </w:p>
    <w:p>
      <w:pPr>
        <w:spacing w:after="120"/>
      </w:pPr>
      <w:r>
        <w:t xml:space="preserve">§127.2Admit a non-forecast value at its publisher's authority without applying extraction confidence, modality coefficient or source reliability, since calibration would invent an uncertainty that does not exist — a published price is not 87% likely to be the price. The record asserts that the authority published the value, not that it is correct. A forecast is admitted carrying the uncertainty its publisher states. Where a publisher states an interval, retain the interval and compute any required point by a registered rule rather than selecting one.</w:t>
      </w:r>
    </w:p>
    <w:p>
      <w:pPr>
        <w:spacing w:after="120"/>
      </w:pPr>
      <w:r>
        <w:t xml:space="preserve">Rule Point value from a published interval = registered rule over the interval; the interval is retained alongside.</w:t>
      </w:r>
    </w:p>
    <w:p>
      <w:pPr>
        <w:spacing w:after="120"/>
      </w:pPr>
      <w:r>
        <w:rPr>
          <w:b/>
          <w:bCs/>
        </w:rPr>
        <w:t xml:space="preserve">Worked expression:</w:t>
      </w:r>
    </w:p>
    <w:p>
      <w:pPr>
        <w:spacing w:after="120"/>
      </w:pPr>
      <w:r>
        <w:t xml:space="preserve">=0.5*(18.2+21.6)272</w:t>
      </w:r>
    </w:p>
    <w:p>
      <w:pPr>
        <w:pStyle w:val="Heading3"/>
        <w:spacing w:after="90" w:before="220"/>
      </w:pPr>
      <w:r>
        <w:t xml:space="preserve">Staleness Bound</w:t>
      </w:r>
    </w:p>
    <w:p>
      <w:pPr>
        <w:spacing w:after="120"/>
      </w:pPr>
      <w:r>
        <w:t xml:space="preserve">§127.3Serve a value only where its age at query time is within the registered staleness bound; beyond it state the age and publication time rather than serving, extrapolating or substituting the nearest available. A feed value does not decay — it expires, since a quoted value does not grow less certain with age but becomes superseded, and answering from it is not answering with lower confidence but answering wrongly. Absence of publication within a multiple of the refresh interval marks the feed interrupted, distinguishing a stopped feed from an unchanged value.</w:t>
      </w:r>
    </w:p>
    <w:p>
      <w:pPr>
        <w:spacing w:after="120"/>
      </w:pPr>
      <w:r>
        <w:t xml:space="preserve">Rule Serve where (query time − publication time) ≤ staleness bound; otherwise return the age and the publication time.</w:t>
      </w:r>
    </w:p>
    <w:p>
      <w:pPr>
        <w:spacing w:after="120"/>
      </w:pPr>
      <w:r>
        <w:rPr>
          <w:b/>
          <w:bCs/>
        </w:rPr>
        <w:t xml:space="preserve">Worked expression:</w:t>
      </w:r>
    </w:p>
    <w:p>
      <w:pPr>
        <w:spacing w:after="120"/>
      </w:pPr>
      <w:r>
        <w:t xml:space="preserve">=IF(47&lt;=60,"Within staleness bound - served","Stale - refused with age stated")273</w:t>
      </w:r>
    </w:p>
    <w:p>
      <w:pPr>
        <w:pStyle w:val="Heading3"/>
        <w:spacing w:after="90" w:before="220"/>
      </w:pPr>
      <w:r>
        <w:t xml:space="preserve">Restatement Distinct From Correction</w:t>
      </w:r>
    </w:p>
    <w:p>
      <w:pPr>
        <w:spacing w:after="120"/>
      </w:pPr>
      <w:r>
        <w:t xml:space="preserve">§127.4Record a publisher's revision of an already-reported period as a restatement related to the prior value, retaining the prior value unmarked and queryable as what was published at its publication time — because it was not wrong, it was correct on the information then available. Reserve the supersession chain and the erroneous marking for a revision issued as a correction. A revision arriving outside the registered restatement policy is held for a named human rather than classified by inference.</w:t>
      </w:r>
    </w:p>
    <w:p>
      <w:pPr>
        <w:spacing w:after="120"/>
      </w:pPr>
      <w:r>
        <w:t xml:space="preserve">Rule A revision is a restatement or a correction by registered policy; the relation determines whether the prior value is marked erroneous.</w:t>
      </w:r>
    </w:p>
    <w:p>
      <w:pPr>
        <w:spacing w:after="120"/>
      </w:pPr>
      <w:r>
        <w:rPr>
          <w:b/>
          <w:bCs/>
        </w:rPr>
        <w:t xml:space="preserve">Worked expression:</w:t>
      </w:r>
    </w:p>
    <w:p>
      <w:pPr>
        <w:spacing w:after="120"/>
      </w:pPr>
      <w:r>
        <w:t xml:space="preserve">=IF(COUNTIF({"restatement","correction"},"restatement")&gt;0,"Prior value retained as correct-when-published","Prior value superseded as erroneous")274</w:t>
      </w:r>
    </w:p>
    <w:p>
      <w:pPr>
        <w:pStyle w:val="Heading3"/>
        <w:spacing w:after="90" w:before="220"/>
      </w:pPr>
      <w:r>
        <w:t xml:space="preserve">Redistribution Entitlement</w:t>
      </w:r>
    </w:p>
    <w:p>
      <w:pPr>
        <w:spacing w:after="120"/>
      </w:pPr>
      <w:r>
        <w:t xml:space="preserve">User-facing§127.5ReaderExpress what a requester may do with a served value — display, derive, delayed, or redistribute — as a dimension distinct from what they may reach. Enforce at composition rather than at export: a response that would carry a value beyond its entitlement is composed without it and the entitlement is stated, so the requester is told rather than left to infer. A derived value carries the source feed's entitlement unless a registered derivation discharges it, so an entitlement cannot be escaped by computing on a value and redistributing the result.</w:t>
      </w:r>
    </w:p>
    <w:p>
      <w:pPr>
        <w:spacing w:after="120"/>
      </w:pPr>
      <w:r>
        <w:t xml:space="preserve">Rule A value enters a response only where the requester's redistribution entitlement admits the intended use.</w:t>
      </w:r>
    </w:p>
    <w:p>
      <w:pPr>
        <w:spacing w:after="120"/>
      </w:pPr>
      <w:r>
        <w:rPr>
          <w:b/>
          <w:bCs/>
        </w:rPr>
        <w:t xml:space="preserve">Worked expression:</w:t>
      </w:r>
    </w:p>
    <w:p>
      <w:pPr>
        <w:spacing w:after="120"/>
      </w:pPr>
      <w:r>
        <w:t xml:space="preserve">=IF(COUNTIF({"view","redistribute"},"redistribute")&gt;0,"Refused - redistribution not entitled","Value may be displayed")D2</w:t>
      </w:r>
    </w:p>
    <w:p>
      <w:pPr>
        <w:pStyle w:val="Heading1"/>
        <w:spacing w:after="90" w:before="220"/>
      </w:pPr>
      <w:r>
        <w:t xml:space="preserve">Knowledge Substrate</w:t>
      </w:r>
    </w:p>
    <w:p>
      <w:pPr>
        <w:spacing w:after="120"/>
      </w:pPr>
      <w:r>
        <w:t xml:space="preserve">Knowledge · 5 features</w:t>
      </w:r>
    </w:p>
    <w:p>
      <w:pPr>
        <w:spacing w:after="120"/>
      </w:pPr>
      <w:r>
        <w:t xml:space="preserve">Custody of records and lineage. The only domain with write authority over the store.</w:t>
      </w:r>
    </w:p>
    <w:p>
      <w:pPr>
        <w:spacing w:after="120"/>
      </w:pPr>
      <w:r>
        <w:t xml:space="preserve">050</w:t>
      </w:r>
    </w:p>
    <w:p>
      <w:pPr>
        <w:pStyle w:val="Heading3"/>
        <w:spacing w:after="90" w:before="220"/>
      </w:pPr>
      <w:r>
        <w:t xml:space="preserve">Fact Unit Schema</w:t>
      </w:r>
    </w:p>
    <w:p>
      <w:pPr>
        <w:spacing w:after="120"/>
      </w:pPr>
      <w:r>
        <w:t xml:space="preserve">Chapter 3 / Appendix AEvery knowledge unit is instantiated with a fixed field set regardless of source modality or FactType.</w:t>
      </w:r>
    </w:p>
    <w:p>
      <w:pPr>
        <w:spacing w:after="120"/>
      </w:pPr>
      <w:r>
        <w:t xml:space="preserve">Rule FUID is a deterministic function of (content, source, timestamp).</w:t>
      </w:r>
    </w:p>
    <w:p>
      <w:pPr>
        <w:spacing w:after="120"/>
      </w:pPr>
      <w:r>
        <w:t xml:space="preserve">053</w:t>
      </w:r>
    </w:p>
    <w:p>
      <w:pPr>
        <w:pStyle w:val="Heading3"/>
        <w:spacing w:after="90" w:before="220"/>
      </w:pPr>
      <w:r>
        <w:t xml:space="preserve">Provenance Ledger</w:t>
      </w:r>
    </w:p>
    <w:p>
      <w:pPr>
        <w:spacing w:after="120"/>
      </w:pPr>
      <w:r>
        <w:t xml:space="preserve">Chapter 5Append each consequential operation as a node in a Merkle DAG; compute a keyed checksum sufficient to detect a Safety Substrate bypass.</w:t>
      </w:r>
    </w:p>
    <w:p>
      <w:pPr>
        <w:spacing w:after="120"/>
      </w:pPr>
      <w:r>
        <w:t xml:space="preserve">Rule A checksum mismatch indicates the recorded safety evaluation does not match what actually ran.</w:t>
      </w:r>
    </w:p>
    <w:p>
      <w:pPr>
        <w:spacing w:after="120"/>
      </w:pPr>
      <w:r>
        <w:rPr>
          <w:b/>
          <w:bCs/>
        </w:rPr>
        <w:t xml:space="preserve">Worked expression:</w:t>
      </w:r>
    </w:p>
    <w:p>
      <w:pPr>
        <w:spacing w:after="120"/>
      </w:pPr>
      <w:r>
        <w:t xml:space="preserve">=IF("A1B2C3"="A1B2C3","Checksum Valid","Bypass Detected")061</w:t>
      </w:r>
    </w:p>
    <w:p>
      <w:pPr>
        <w:pStyle w:val="Heading3"/>
        <w:spacing w:after="90" w:before="220"/>
      </w:pPr>
      <w:r>
        <w:t xml:space="preserve">QueryBook Format (QBF)</w:t>
      </w:r>
    </w:p>
    <w:p>
      <w:pPr>
        <w:spacing w:after="120"/>
      </w:pPr>
      <w:r>
        <w:t xml:space="preserve">Chapter 13Serialize Fact Units to a binary frame format permitting resynchronization to the next valid frame after corrupted data.</w:t>
      </w:r>
    </w:p>
    <w:p>
      <w:pPr>
        <w:spacing w:after="120"/>
      </w:pPr>
      <w:r>
        <w:t xml:space="preserve">Rule Structural rule: A frame boundary is recoverable without reparsing the preceding frame, so a corrupt frame costs one frame rather than the stream.</w:t>
      </w:r>
    </w:p>
    <w:p>
      <w:pPr>
        <w:spacing w:after="120"/>
      </w:pPr>
      <w:r>
        <w:t xml:space="preserve">062</w:t>
      </w:r>
    </w:p>
    <w:p>
      <w:pPr>
        <w:pStyle w:val="Heading3"/>
        <w:spacing w:after="90" w:before="220"/>
      </w:pPr>
      <w:r>
        <w:t xml:space="preserve">Storage Architecture</w:t>
      </w:r>
    </w:p>
    <w:p>
      <w:pPr>
        <w:spacing w:after="120"/>
      </w:pPr>
      <w:r>
        <w:t xml:space="preserve">Chapter 14Tier Fact Units across storage layers by access-recency/frequency; index for similarity and exact-match retrieval.</w:t>
      </w:r>
    </w:p>
    <w:p>
      <w:pPr>
        <w:spacing w:after="120"/>
      </w:pPr>
      <w:r>
        <w:t xml:space="preserve">Rule A Fact Unit is promoted to a hotter tier once its access count exceeds a threshold.</w:t>
      </w:r>
    </w:p>
    <w:p>
      <w:pPr>
        <w:spacing w:after="120"/>
      </w:pPr>
      <w:r>
        <w:rPr>
          <w:b/>
          <w:bCs/>
        </w:rPr>
        <w:t xml:space="preserve">Worked expression:</w:t>
      </w:r>
    </w:p>
    <w:p>
      <w:pPr>
        <w:spacing w:after="120"/>
      </w:pPr>
      <w:r>
        <w:t xml:space="preserve">=IF(42&gt;20,"Promote to Hot Tier","Remain in Current Tier")080</w:t>
      </w:r>
    </w:p>
    <w:p>
      <w:pPr>
        <w:pStyle w:val="Heading3"/>
        <w:spacing w:after="90" w:before="220"/>
      </w:pPr>
      <w:r>
        <w:t xml:space="preserve">Offline Synchronization Layer</w:t>
      </w:r>
    </w:p>
    <w:p>
      <w:pPr>
        <w:spacing w:after="120"/>
      </w:pPr>
      <w:r>
        <w:t xml:space="preserve">Chapter 68Select a sync mode based on connectivity; reconcile divergent offline/online states via version-vector comparison on reconnection.</w:t>
      </w:r>
    </w:p>
    <w:p>
      <w:pPr>
        <w:spacing w:after="120"/>
      </w:pPr>
      <w:r>
        <w:t xml:space="preserve">Rule Reconciliation is required whenever the offline and online version vectors differ.</w:t>
      </w:r>
    </w:p>
    <w:p>
      <w:pPr>
        <w:spacing w:after="120"/>
      </w:pPr>
      <w:r>
        <w:rPr>
          <w:b/>
          <w:bCs/>
        </w:rPr>
        <w:t xml:space="preserve">Worked expression:</w:t>
      </w:r>
    </w:p>
    <w:p>
      <w:pPr>
        <w:spacing w:after="120"/>
      </w:pPr>
      <w:r>
        <w:t xml:space="preserve">=IF(4&lt;&gt;7,"Reconciliation Required","Already in Sync")D3</w:t>
      </w:r>
    </w:p>
    <w:p>
      <w:pPr>
        <w:pStyle w:val="Heading1"/>
        <w:spacing w:after="90" w:before="220"/>
      </w:pPr>
      <w:r>
        <w:t xml:space="preserve">Ontology &amp; Conceptual Structure</w:t>
      </w:r>
    </w:p>
    <w:p>
      <w:pPr>
        <w:spacing w:after="120"/>
      </w:pPr>
      <w:r>
        <w:t xml:space="preserve">Knowledge · 11 features</w:t>
      </w:r>
    </w:p>
    <w:p>
      <w:pPr>
        <w:spacing w:after="120"/>
      </w:pPr>
      <w:r>
        <w:t xml:space="preserve">What concepts exist and how they relate. Readable by all, writable only by itself.</w:t>
      </w:r>
    </w:p>
    <w:p>
      <w:pPr>
        <w:spacing w:after="120"/>
      </w:pPr>
      <w:r>
        <w:t xml:space="preserve">054</w:t>
      </w:r>
    </w:p>
    <w:p>
      <w:pPr>
        <w:pStyle w:val="Heading3"/>
        <w:spacing w:after="90" w:before="220"/>
      </w:pPr>
      <w:r>
        <w:t xml:space="preserve">Ontology Mesh</w:t>
      </w:r>
    </w:p>
    <w:p>
      <w:pPr>
        <w:spacing w:after="120"/>
      </w:pPr>
      <w:r>
        <w:t xml:space="preserve">Chapter 6Build relationship edges between Fact Units only where the underlying facts actually connect, not from statistical co-occurrence.</w:t>
      </w:r>
    </w:p>
    <w:p>
      <w:pPr>
        <w:spacing w:after="120"/>
      </w:pPr>
      <w:r>
        <w:t xml:space="preserve">Rule An edge is created only if a real, named relationship type applies.</w:t>
      </w:r>
    </w:p>
    <w:p>
      <w:pPr>
        <w:spacing w:after="120"/>
      </w:pPr>
      <w:r>
        <w:rPr>
          <w:b/>
          <w:bCs/>
        </w:rPr>
        <w:t xml:space="preserve">Worked expression:</w:t>
      </w:r>
    </w:p>
    <w:p>
      <w:pPr>
        <w:spacing w:after="120"/>
      </w:pPr>
      <w:r>
        <w:t xml:space="preserve">=IF(COUNTIF({"causal","comparative","shared-entity"},"causal")&gt;0,"Edge Created","No Edge")065</w:t>
      </w:r>
    </w:p>
    <w:p>
      <w:pPr>
        <w:pStyle w:val="Heading3"/>
        <w:spacing w:after="90" w:before="220"/>
      </w:pPr>
      <w:r>
        <w:t xml:space="preserve">Cross-Domain Rule Engine (CDRE)</w:t>
      </w:r>
    </w:p>
    <w:p>
      <w:pPr>
        <w:spacing w:after="120"/>
      </w:pPr>
      <w:r>
        <w:t xml:space="preserve">Chapter 17Evaluate a probabilistically-weighted, temporally-scoped rule set incrementally, maintaining a persistent Conflict Index.</w:t>
      </w:r>
    </w:p>
    <w:p>
      <w:pPr>
        <w:spacing w:after="120"/>
      </w:pPr>
      <w:r>
        <w:t xml:space="preserve">Rule A contradiction entry is added to the index when two active rules produce incompatible conclusions.</w:t>
      </w:r>
    </w:p>
    <w:p>
      <w:pPr>
        <w:spacing w:after="120"/>
      </w:pPr>
      <w:r>
        <w:rPr>
          <w:b/>
          <w:bCs/>
        </w:rPr>
        <w:t xml:space="preserve">Worked expression:</w:t>
      </w:r>
    </w:p>
    <w:p>
      <w:pPr>
        <w:spacing w:after="120"/>
      </w:pPr>
      <w:r>
        <w:t xml:space="preserve">=IF("true"&lt;&gt;"false","Contradiction Logged","Consistent")073</w:t>
      </w:r>
    </w:p>
    <w:p>
      <w:pPr>
        <w:pStyle w:val="Heading3"/>
        <w:spacing w:after="90" w:before="220"/>
      </w:pPr>
      <w:r>
        <w:t xml:space="preserve">Conceptual Memory Layer (CML)</w:t>
      </w:r>
    </w:p>
    <w:p>
      <w:pPr>
        <w:spacing w:after="120"/>
      </w:pPr>
      <w:r>
        <w:t xml:space="preserve">Chapter 54Persist long-term, stable world-model abstractions distinct from the transient Cognitive Context Window.</w:t>
      </w:r>
    </w:p>
    <w:p>
      <w:pPr>
        <w:spacing w:after="120"/>
      </w:pPr>
      <w:r>
        <w:t xml:space="preserve">Rule Structural rule: An abstraction persisted to long-term store retains the generalized concept and discards the episode it derived from.</w:t>
      </w:r>
    </w:p>
    <w:p>
      <w:pPr>
        <w:spacing w:after="120"/>
      </w:pPr>
      <w:r>
        <w:t xml:space="preserve">112</w:t>
      </w:r>
    </w:p>
    <w:p>
      <w:pPr>
        <w:pStyle w:val="Heading3"/>
        <w:spacing w:after="90" w:before="220"/>
      </w:pPr>
      <w:r>
        <w:t xml:space="preserve">Cognitive Map Formalization</w:t>
      </w:r>
    </w:p>
    <w:p>
      <w:pPr>
        <w:spacing w:after="120"/>
      </w:pPr>
      <w:r>
        <w:t xml:space="preserve">Chapter 98SystemName the correspondence between §91.9's lattice indexing and the Attractor Network's Hopfield dynamics; extend deterministic lattice indexing to general Ontology Mesh concept proximity search.</w:t>
      </w:r>
    </w:p>
    <w:p>
      <w:pPr>
        <w:spacing w:after="120"/>
      </w:pPr>
      <w:r>
        <w:t xml:space="preserve">Rule Same hex_coord principle as §91.9, applied to concept space, deterministic</w:t>
      </w:r>
    </w:p>
    <w:p>
      <w:pPr>
        <w:spacing w:after="120"/>
      </w:pPr>
      <w:r>
        <w:t xml:space="preserve">141</w:t>
      </w:r>
    </w:p>
    <w:p>
      <w:pPr>
        <w:pStyle w:val="Heading3"/>
        <w:spacing w:after="90" w:before="220"/>
      </w:pPr>
      <w:r>
        <w:t xml:space="preserve">Concept Attribute Inheritance</w:t>
      </w:r>
    </w:p>
    <w:p>
      <w:pPr>
        <w:spacing w:after="120"/>
      </w:pPr>
      <w:r>
        <w:t xml:space="preserve">§54.6.1Where a concept is connected to a superordinate concept by an IS-A edge and that superordinate carries a HAS-PROPERTY attribute, assign the attribute to the subordinate at traversal time, tagged with its originating concept and IS-A depth; do not write it back as stored state, so a revision at the superordinate propagates on the next traversal.</w:t>
      </w:r>
    </w:p>
    <w:p>
      <w:pPr>
        <w:spacing w:after="120"/>
      </w:pPr>
      <w:r>
        <w:t xml:space="preserve">Rule Inherited attribute confidence is the product of the traversed IS-A edge confidences and the attribute's own confidence, bounded above by the least of them.</w:t>
      </w:r>
    </w:p>
    <w:p>
      <w:pPr>
        <w:spacing w:after="120"/>
      </w:pPr>
      <w:r>
        <w:rPr>
          <w:b/>
          <w:bCs/>
        </w:rPr>
        <w:t xml:space="preserve">Worked expression:</w:t>
      </w:r>
    </w:p>
    <w:p>
      <w:pPr>
        <w:spacing w:after="120"/>
      </w:pPr>
      <w:r>
        <w:t xml:space="preserve">=MIN(0.97,0.99*0.95)142</w:t>
      </w:r>
    </w:p>
    <w:p>
      <w:pPr>
        <w:pStyle w:val="Heading3"/>
        <w:spacing w:after="90" w:before="220"/>
      </w:pPr>
      <w:r>
        <w:t xml:space="preserve">Exception Override Resolution</w:t>
      </w:r>
    </w:p>
    <w:p>
      <w:pPr>
        <w:spacing w:after="120"/>
      </w:pPr>
      <w:r>
        <w:t xml:space="preserve">§54.6.2Where a subordinate concept asserts an attribute conflicting with one it would inherit, the direct assertion governs for that concept and its subordinates while the superordinate's attribute is unmodified and still inherited by siblings; conflicts inherited at differing depths resolve to the lesser depth; conflicts at equal depth are refused and recorded in the contradiction index.</w:t>
      </w:r>
    </w:p>
    <w:p>
      <w:pPr>
        <w:spacing w:after="120"/>
      </w:pPr>
      <w:r>
        <w:t xml:space="preserve">Rule The attribute asserted at the lesser IS-A depth governs; equal-depth conflicts are not resolved and both values are reported.</w:t>
      </w:r>
    </w:p>
    <w:p>
      <w:pPr>
        <w:spacing w:after="120"/>
      </w:pPr>
      <w:r>
        <w:rPr>
          <w:b/>
          <w:bCs/>
        </w:rPr>
        <w:t xml:space="preserve">Worked expression:</w:t>
      </w:r>
    </w:p>
    <w:p>
      <w:pPr>
        <w:spacing w:after="120"/>
      </w:pPr>
      <w:r>
        <w:t xml:space="preserve">=IF(3&gt;1,"Subordinate assertion governs","Inherited value retained")143</w:t>
      </w:r>
    </w:p>
    <w:p>
      <w:pPr>
        <w:pStyle w:val="Heading3"/>
        <w:spacing w:after="90" w:before="220"/>
      </w:pPr>
      <w:r>
        <w:t xml:space="preserve">Inverse Edge Traversal</w:t>
      </w:r>
    </w:p>
    <w:p>
      <w:pPr>
        <w:spacing w:after="120"/>
      </w:pPr>
      <w:r>
        <w:t xml:space="preserve">§54.6.3 / Appendix ATraverse a typed edge in reverse by resolving the InversePredicate declared in the predicate schema at traversal time, storing no second edge; where no inverse is declared, refuse reverse traversal and report an absent inverse declaration rather than inferring a reverse reading.</w:t>
      </w:r>
    </w:p>
    <w:p>
      <w:pPr>
        <w:spacing w:after="120"/>
      </w:pPr>
      <w:r>
        <w:t xml:space="preserve">Rule Reverse traversal is available only where an InversePredicate is declared; stored edge count equals asserted relation count.</w:t>
      </w:r>
    </w:p>
    <w:p>
      <w:pPr>
        <w:spacing w:after="120"/>
      </w:pPr>
      <w:r>
        <w:rPr>
          <w:b/>
          <w:bCs/>
        </w:rPr>
        <w:t xml:space="preserve">Worked expression:</w:t>
      </w:r>
    </w:p>
    <w:p>
      <w:pPr>
        <w:spacing w:after="120"/>
      </w:pPr>
      <w:r>
        <w:t xml:space="preserve">=IF(COUNTIF({"parentOf","childOf"},"childOf")&gt;0,"Reverse traversal available","Refused - no inverse declared")153</w:t>
      </w:r>
    </w:p>
    <w:p>
      <w:pPr>
        <w:pStyle w:val="Heading3"/>
        <w:spacing w:after="90" w:before="220"/>
      </w:pPr>
      <w:r>
        <w:t xml:space="preserve">Event Type Catalogue</w:t>
      </w:r>
    </w:p>
    <w:p>
      <w:pPr>
        <w:spacing w:after="120"/>
      </w:pPr>
      <w:r>
        <w:t xml:space="preserve">§104.2Register each event category with an immutable id, version, poly-hierarchical Ontology Mesh placement, a semantic definition stating both coverage and exclusions, and a MachineDefinition naming required, optional and forbidden fields; require an EVENT_DESCRIPTION Fact Unit to reference a registered id rather than a free-text category; refuse construction where the MachineDefinition is unsatisfied; permit a later version to narrow a required-field set but never widen it.</w:t>
      </w:r>
    </w:p>
    <w:p>
      <w:pPr>
        <w:spacing w:after="120"/>
      </w:pPr>
      <w:r>
        <w:t xml:space="preserve">Rule A record is admitted only where every field required by its event type's MachineDefinition is present.</w:t>
      </w:r>
    </w:p>
    <w:p>
      <w:pPr>
        <w:spacing w:after="120"/>
      </w:pPr>
      <w:r>
        <w:rPr>
          <w:b/>
          <w:bCs/>
        </w:rPr>
        <w:t xml:space="preserve">Worked expression:</w:t>
      </w:r>
    </w:p>
    <w:p>
      <w:pPr>
        <w:spacing w:after="120"/>
      </w:pPr>
      <w:r>
        <w:t xml:space="preserve">=IF(COUNTIF({"StartTime","EventTypeId","ActorRef"},"EventTypeId")&gt;0,"Admit - required field present","Refused - MachineDefinition unsatisfied")154</w:t>
      </w:r>
    </w:p>
    <w:p>
      <w:pPr>
        <w:pStyle w:val="Heading3"/>
        <w:spacing w:after="90" w:before="220"/>
      </w:pPr>
      <w:r>
        <w:t xml:space="preserve">Environment Vector Normalization</w:t>
      </w:r>
    </w:p>
    <w:p>
      <w:pPr>
        <w:spacing w:after="120"/>
      </w:pPr>
      <w:r>
        <w:t xml:space="preserve">§104.3Store a world-state snapshot once as a content-addressed record carrying its own TemporalAnchor, typed Ontology-Mesh-resolved condition keys, confidence, provenance and T_attested; reference it from Fact Units through a reserved AnnotationSet key so no schema field is added; converge identical condition sets on one vector with two provenance branches; correct by supersession so every referencing record resolves to the corrected state on next traversal.</w:t>
      </w:r>
    </w:p>
    <w:p>
      <w:pPr>
        <w:spacing w:after="120"/>
      </w:pPr>
      <w:r>
        <w:t xml:space="preserve">Rule Identical canonicalized condition sets yield an identical content hash and therefore one vector, not two.</w:t>
      </w:r>
    </w:p>
    <w:p>
      <w:pPr>
        <w:spacing w:after="120"/>
      </w:pPr>
      <w:r>
        <w:rPr>
          <w:b/>
          <w:bCs/>
        </w:rPr>
        <w:t xml:space="preserve">Worked expression:</w:t>
      </w:r>
    </w:p>
    <w:p>
      <w:pPr>
        <w:spacing w:after="120"/>
      </w:pPr>
      <w:r>
        <w:t xml:space="preserve">=IF(COUNTIF({"a1f3c7","b2c9e1"},"a1f3c7")&gt;0,"Reference existing vector","Create new vector")155</w:t>
      </w:r>
    </w:p>
    <w:p>
      <w:pPr>
        <w:pStyle w:val="Heading3"/>
        <w:spacing w:after="90" w:before="220"/>
      </w:pPr>
      <w:r>
        <w:t xml:space="preserve">Causal Edge Temporal Validation</w:t>
      </w:r>
    </w:p>
    <w:p>
      <w:pPr>
        <w:spacing w:after="120"/>
      </w:pPr>
      <w:r>
        <w:t xml:space="preserve">§104.4Admit a CAUSES edge only where the source TemporalAnchor does not begin after the target's begins; refuse otherwise and record the attempted assertion in the Chapter 17 contradiction index; permit concurrent and overlapping causation; never promote TEMPORAL_FOLLOWS to CAUSES automatically; express chains as Bundle membership with chain length, root and outcome computed at query time rather than stored.</w:t>
      </w:r>
    </w:p>
    <w:p>
      <w:pPr>
        <w:spacing w:after="120"/>
      </w:pPr>
      <w:r>
        <w:t xml:space="preserve">Rule CAUSES admitted iff T_start(source) &lt;= T_start(target); duration is derived at query time, never stored.</w:t>
      </w:r>
    </w:p>
    <w:p>
      <w:pPr>
        <w:spacing w:after="120"/>
      </w:pPr>
      <w:r>
        <w:rPr>
          <w:b/>
          <w:bCs/>
        </w:rPr>
        <w:t xml:space="preserve">Worked expression:</w:t>
      </w:r>
    </w:p>
    <w:p>
      <w:pPr>
        <w:spacing w:after="120"/>
      </w:pPr>
      <w:r>
        <w:t xml:space="preserve">=IF(DATE(2020,3,1)&lt;=DATE(2020,3,15),"CAUSES edge admitted","Refused - effect precedes cause")226</w:t>
      </w:r>
    </w:p>
    <w:p>
      <w:pPr>
        <w:pStyle w:val="Heading3"/>
        <w:spacing w:after="90" w:before="220"/>
      </w:pPr>
      <w:r>
        <w:t xml:space="preserve">Difference-Preserving Alignment</w:t>
      </w:r>
    </w:p>
    <w:p>
      <w:pPr>
        <w:spacing w:after="120"/>
      </w:pPr>
      <w:r>
        <w:t xml:space="preserve">§116.4Align timelines, sequences and editions by convergence only where the divergence falls below the configured threshold, treating that as extraction variance; preserve a divergence at or above threshold as a genuine difference and preserve any divergence that cannot be classified, since erasing a real difference costs a reader the fact while preserving a spurious one costs a footnote; record incompatible content between preserved editions in the contradiction index.</w:t>
      </w:r>
    </w:p>
    <w:p>
      <w:pPr>
        <w:spacing w:after="120"/>
      </w:pPr>
      <w:r>
        <w:t xml:space="preserve">Rule Converge where divergence &lt; threshold; preserve where divergence &gt;= threshold or is unclassifiable.</w:t>
      </w:r>
    </w:p>
    <w:p>
      <w:pPr>
        <w:spacing w:after="120"/>
      </w:pPr>
      <w:r>
        <w:rPr>
          <w:b/>
          <w:bCs/>
        </w:rPr>
        <w:t xml:space="preserve">Worked expression:</w:t>
      </w:r>
    </w:p>
    <w:p>
      <w:pPr>
        <w:spacing w:after="120"/>
      </w:pPr>
      <w:r>
        <w:t xml:space="preserve">=IF(0.31&gt;=0.15,"Genuine edition difference - preserved","Extraction variance - converged")D4</w:t>
      </w:r>
    </w:p>
    <w:p>
      <w:pPr>
        <w:pStyle w:val="Heading1"/>
        <w:spacing w:after="90" w:before="220"/>
      </w:pPr>
      <w:r>
        <w:t xml:space="preserve">Retrieval &amp; Response</w:t>
      </w:r>
    </w:p>
    <w:p>
      <w:pPr>
        <w:spacing w:after="120"/>
      </w:pPr>
      <w:r>
        <w:t xml:space="preserve">Reasoning · 29 features</w:t>
      </w:r>
    </w:p>
    <w:p>
      <w:pPr>
        <w:spacing w:after="120"/>
      </w:pPr>
      <w:r>
        <w:t xml:space="preserve">Answering a bounded query. The latency-critical path.</w:t>
      </w:r>
    </w:p>
    <w:p>
      <w:pPr>
        <w:spacing w:after="120"/>
      </w:pPr>
      <w:r>
        <w:t xml:space="preserve">001</w:t>
      </w:r>
    </w:p>
    <w:p>
      <w:pPr>
        <w:pStyle w:val="Heading3"/>
        <w:spacing w:after="90" w:before="220"/>
      </w:pPr>
      <w:r>
        <w:t xml:space="preserve">Standard Q&amp;A</w:t>
      </w:r>
    </w:p>
    <w:p>
      <w:pPr>
        <w:spacing w:after="120"/>
      </w:pPr>
      <w:r>
        <w:t xml:space="preserve">User-facing§52.13.2ReaderParse the query, retrieve candidate Fact Units via the Associative Recall Engine, run the Attractor Network to stabilize the candidate set, compose a response through the Narrative Graph's grounded-generation pipeline, deliver.</w:t>
      </w:r>
    </w:p>
    <w:p>
      <w:pPr>
        <w:spacing w:after="120"/>
      </w:pPr>
      <w:r>
        <w:t xml:space="preserve">Rule Retrieval confidence must clear a minimum threshold before a Fact Unit is offered as grounding.</w:t>
      </w:r>
    </w:p>
    <w:p>
      <w:pPr>
        <w:spacing w:after="120"/>
      </w:pPr>
      <w:r>
        <w:rPr>
          <w:b/>
          <w:bCs/>
        </w:rPr>
        <w:t xml:space="preserve">Worked expression:</w:t>
      </w:r>
    </w:p>
    <w:p>
      <w:pPr>
        <w:spacing w:after="120"/>
      </w:pPr>
      <w:r>
        <w:t xml:space="preserve">=IF(0.62&gt;=0.5,"Included as Grounding","Excluded")002</w:t>
      </w:r>
    </w:p>
    <w:p>
      <w:pPr>
        <w:pStyle w:val="Heading3"/>
        <w:spacing w:after="90" w:before="220"/>
      </w:pPr>
      <w:r>
        <w:t xml:space="preserve">Guided Exploration</w:t>
      </w:r>
    </w:p>
    <w:p>
      <w:pPr>
        <w:spacing w:after="120"/>
      </w:pPr>
      <w:r>
        <w:t xml:space="preserve">User-facing§52.13.2ReaderAs Standard Q&amp;A, but each turn's candidate retrieval is conditioned on the accumulated Cognitive Context Window from prior turns rather than the query alone.</w:t>
      </w:r>
    </w:p>
    <w:p>
      <w:pPr>
        <w:spacing w:after="120"/>
      </w:pPr>
      <w:r>
        <w:t xml:space="preserve">Rule Context weight decays with turn distance; a fact from 5 turns ago counts less than one from the last turn.</w:t>
      </w:r>
    </w:p>
    <w:p>
      <w:pPr>
        <w:spacing w:after="120"/>
      </w:pPr>
      <w:r>
        <w:rPr>
          <w:b/>
          <w:bCs/>
        </w:rPr>
        <w:t xml:space="preserve">Worked expression:</w:t>
      </w:r>
    </w:p>
    <w:p>
      <w:pPr>
        <w:spacing w:after="120"/>
      </w:pPr>
      <w:r>
        <w:t xml:space="preserve">=1/(1+2)003</w:t>
      </w:r>
    </w:p>
    <w:p>
      <w:pPr>
        <w:pStyle w:val="Heading3"/>
        <w:spacing w:after="90" w:before="220"/>
      </w:pPr>
      <w:r>
        <w:t xml:space="preserve">Discussion Mode</w:t>
      </w:r>
    </w:p>
    <w:p>
      <w:pPr>
        <w:spacing w:after="120"/>
      </w:pPr>
      <w:r>
        <w:t xml:space="preserve">User-facing§52.13.3Reader / ResearcherRetrieve Fact Units as in Standard Q&amp;A; adopt a text-grounded viewpoint only where the source material's groundedness for that viewpoint clears a threshold.</w:t>
      </w:r>
    </w:p>
    <w:p>
      <w:pPr>
        <w:spacing w:after="120"/>
      </w:pPr>
      <w:r>
        <w:t xml:space="preserve">Rule Viewpoint adoption is gated on a groundedness score exceeding a fixed threshold.</w:t>
      </w:r>
    </w:p>
    <w:p>
      <w:pPr>
        <w:spacing w:after="120"/>
      </w:pPr>
      <w:r>
        <w:rPr>
          <w:b/>
          <w:bCs/>
        </w:rPr>
        <w:t xml:space="preserve">Worked expression:</w:t>
      </w:r>
    </w:p>
    <w:p>
      <w:pPr>
        <w:spacing w:after="120"/>
      </w:pPr>
      <w:r>
        <w:t xml:space="preserve">=IF(0.8&gt;0.6,"Adopt Viewpoint","Retrieve Only")004</w:t>
      </w:r>
    </w:p>
    <w:p>
      <w:pPr>
        <w:pStyle w:val="Heading3"/>
        <w:spacing w:after="90" w:before="220"/>
      </w:pPr>
      <w:r>
        <w:t xml:space="preserve">Tutorial Mode</w:t>
      </w:r>
    </w:p>
    <w:p>
      <w:pPr>
        <w:spacing w:after="120"/>
      </w:pPr>
      <w:r>
        <w:t xml:space="preserve">User-facing§52.13.2StudentSequence a book's Fact Units into ordered instructional steps of increasing difficulty.</w:t>
      </w:r>
    </w:p>
    <w:p>
      <w:pPr>
        <w:spacing w:after="120"/>
      </w:pPr>
      <w:r>
        <w:t xml:space="preserve">Rule Steps are ordered by a difficulty rank; a step's position is its rank among all steps.</w:t>
      </w:r>
    </w:p>
    <w:p>
      <w:pPr>
        <w:spacing w:after="120"/>
      </w:pPr>
      <w:r>
        <w:rPr>
          <w:b/>
          <w:bCs/>
        </w:rPr>
        <w:t xml:space="preserve">Worked expression:</w:t>
      </w:r>
    </w:p>
    <w:p>
      <w:pPr>
        <w:spacing w:after="120"/>
      </w:pPr>
      <w:r>
        <w:t xml:space="preserve">=RANK(3,{1,2,3,4,5})006</w:t>
      </w:r>
    </w:p>
    <w:p>
      <w:pPr>
        <w:pStyle w:val="Heading3"/>
        <w:spacing w:after="90" w:before="220"/>
      </w:pPr>
      <w:r>
        <w:t xml:space="preserve">Semantic Exploration</w:t>
      </w:r>
    </w:p>
    <w:p>
      <w:pPr>
        <w:spacing w:after="120"/>
      </w:pPr>
      <w:r>
        <w:t xml:space="preserve">User-facing§52.13.2Reader / ResearcherTraverse the Ontology Mesh outward from a starting node, surfacing connected nodes ranked by relationship strength.</w:t>
      </w:r>
    </w:p>
    <w:p>
      <w:pPr>
        <w:spacing w:after="120"/>
      </w:pPr>
      <w:r>
        <w:t xml:space="preserve">Rule Neighbors are included only above a relationship-strength threshold.</w:t>
      </w:r>
    </w:p>
    <w:p>
      <w:pPr>
        <w:spacing w:after="120"/>
      </w:pPr>
      <w:r>
        <w:rPr>
          <w:b/>
          <w:bCs/>
        </w:rPr>
        <w:t xml:space="preserve">Worked expression:</w:t>
      </w:r>
    </w:p>
    <w:p>
      <w:pPr>
        <w:spacing w:after="120"/>
      </w:pPr>
      <w:r>
        <w:t xml:space="preserve">=IF(0.55&gt;=0.4,"Include Neighbor","Exclude")007</w:t>
      </w:r>
    </w:p>
    <w:p>
      <w:pPr>
        <w:pStyle w:val="Heading3"/>
        <w:spacing w:after="90" w:before="220"/>
      </w:pPr>
      <w:r>
        <w:t xml:space="preserve">Timeline Reconstruction</w:t>
      </w:r>
    </w:p>
    <w:p>
      <w:pPr>
        <w:spacing w:after="120"/>
      </w:pPr>
      <w:r>
        <w:t xml:space="preserve">User-facing§52.13.2ReaderExtract TemporalAnchor fields from a book's Fact Units and order them chronologically.</w:t>
      </w:r>
    </w:p>
    <w:p>
      <w:pPr>
        <w:spacing w:after="120"/>
      </w:pPr>
      <w:r>
        <w:t xml:space="preserve">Rule Chronological ordering is a pairwise date comparison.</w:t>
      </w:r>
    </w:p>
    <w:p>
      <w:pPr>
        <w:spacing w:after="120"/>
      </w:pPr>
      <w:r>
        <w:rPr>
          <w:b/>
          <w:bCs/>
        </w:rPr>
        <w:t xml:space="preserve">Worked expression:</w:t>
      </w:r>
    </w:p>
    <w:p>
      <w:pPr>
        <w:spacing w:after="120"/>
      </w:pPr>
      <w:r>
        <w:t xml:space="preserve">=IF(DATE(1848,3,14)&lt;DATE(1849,1,1),"Event A First","Event B First")008</w:t>
      </w:r>
    </w:p>
    <w:p>
      <w:pPr>
        <w:pStyle w:val="Heading3"/>
        <w:spacing w:after="90" w:before="220"/>
      </w:pPr>
      <w:r>
        <w:t xml:space="preserve">Edition Comparison</w:t>
      </w:r>
    </w:p>
    <w:p>
      <w:pPr>
        <w:spacing w:after="120"/>
      </w:pPr>
      <w:r>
        <w:t xml:space="preserve">User-facing§52.13.2ReaderDiff the VersionChain entries of two edition-tagged Fact Unit sets, surfacing additions, removals, and changes.</w:t>
      </w:r>
    </w:p>
    <w:p>
      <w:pPr>
        <w:spacing w:after="120"/>
      </w:pPr>
      <w:r>
        <w:t xml:space="preserve">Rule A field differs between editions if its two values are unequal.</w:t>
      </w:r>
    </w:p>
    <w:p>
      <w:pPr>
        <w:spacing w:after="120"/>
      </w:pPr>
      <w:r>
        <w:rPr>
          <w:b/>
          <w:bCs/>
        </w:rPr>
        <w:t xml:space="preserve">Worked expression:</w:t>
      </w:r>
    </w:p>
    <w:p>
      <w:pPr>
        <w:spacing w:after="120"/>
      </w:pPr>
      <w:r>
        <w:t xml:space="preserve">=IF("v2 text"&lt;&gt;"v1 text","Changed","Same")009</w:t>
      </w:r>
    </w:p>
    <w:p>
      <w:pPr>
        <w:pStyle w:val="Heading3"/>
        <w:spacing w:after="90" w:before="220"/>
      </w:pPr>
      <w:r>
        <w:t xml:space="preserve">Flashcard Generation</w:t>
      </w:r>
    </w:p>
    <w:p>
      <w:pPr>
        <w:spacing w:after="120"/>
      </w:pPr>
      <w:r>
        <w:t xml:space="preserve">User-facing§52.13.2.1StudentSelect a Fact Unit, derive a question/answer pair from its content and SupportingFactUnits, format as a citing study card.</w:t>
      </w:r>
    </w:p>
    <w:p>
      <w:pPr>
        <w:spacing w:after="120"/>
      </w:pPr>
      <w:r>
        <w:t xml:space="preserve">Rule Structural rule: One flashcard derives from exactly one Fact Unit; a card spanning two Fact Units is not generated.</w:t>
      </w:r>
    </w:p>
    <w:p>
      <w:pPr>
        <w:spacing w:after="120"/>
      </w:pPr>
      <w:r>
        <w:t xml:space="preserve">019</w:t>
      </w:r>
    </w:p>
    <w:p>
      <w:pPr>
        <w:pStyle w:val="Heading3"/>
        <w:spacing w:after="90" w:before="220"/>
      </w:pPr>
      <w:r>
        <w:t xml:space="preserve">QBQL Structured Query</w:t>
      </w:r>
    </w:p>
    <w:p>
      <w:pPr>
        <w:spacing w:after="120"/>
      </w:pPr>
      <w:r>
        <w:t xml:space="preserve">User-facingChapter 18ResearcherParse a declarative query against the Fact Graph schema, resolve predicates, execute as a deterministic read-only traversal.</w:t>
      </w:r>
    </w:p>
    <w:p>
      <w:pPr>
        <w:spacing w:after="120"/>
      </w:pPr>
      <w:r>
        <w:t xml:space="preserve">Rule Pure function of (query, current state) — no side effects.</w:t>
      </w:r>
    </w:p>
    <w:p>
      <w:pPr>
        <w:spacing w:after="120"/>
      </w:pPr>
      <w:r>
        <w:t xml:space="preserve">020</w:t>
      </w:r>
    </w:p>
    <w:p>
      <w:pPr>
        <w:pStyle w:val="Heading3"/>
        <w:spacing w:after="90" w:before="220"/>
      </w:pPr>
      <w:r>
        <w:t xml:space="preserve">NLPL Natural-Language Programs</w:t>
      </w:r>
    </w:p>
    <w:p>
      <w:pPr>
        <w:spacing w:after="120"/>
      </w:pPr>
      <w:r>
        <w:t xml:space="preserve">User-facingChapter 48Researcher / AuthorBreak the natural-language instruction into its constituent components before any code is generated.</w:t>
      </w:r>
    </w:p>
    <w:p>
      <w:pPr>
        <w:spacing w:after="120"/>
      </w:pPr>
      <w:r>
        <w:t xml:space="preserve">Rule Structural rule: Decomposition into operational intents completes before any intent is bound to a concrete entity; an ambiguous binding halts compilation rather than resolving it.</w:t>
      </w:r>
    </w:p>
    <w:p>
      <w:pPr>
        <w:spacing w:after="120"/>
      </w:pPr>
      <w:r>
        <w:t xml:space="preserve">055</w:t>
      </w:r>
    </w:p>
    <w:p>
      <w:pPr>
        <w:pStyle w:val="Heading3"/>
        <w:spacing w:after="90" w:before="220"/>
      </w:pPr>
      <w:r>
        <w:t xml:space="preserve">Neuromorphic Cognitive Layer / Attractor Network</w:t>
      </w:r>
    </w:p>
    <w:p>
      <w:pPr>
        <w:spacing w:after="120"/>
      </w:pPr>
      <w:r>
        <w:t xml:space="preserve">Chapter 7Given an initial candidate activation set, iteratively update each activation using neighboring weighted activations until convergence.</w:t>
      </w:r>
    </w:p>
    <w:p>
      <w:pPr>
        <w:spacing w:after="120"/>
      </w:pPr>
      <w:r>
        <w:t xml:space="preserve">Rule a_i(t+1) = sign( Σ_j W_ij × a_j(t) − θ_i ), reliable capacity ≈ 0.14N stable patterns for N units.</w:t>
      </w:r>
    </w:p>
    <w:p>
      <w:pPr>
        <w:spacing w:after="120"/>
      </w:pPr>
      <w:r>
        <w:rPr>
          <w:b/>
          <w:bCs/>
        </w:rPr>
        <w:t xml:space="preserve">Worked expression:</w:t>
      </w:r>
    </w:p>
    <w:p>
      <w:pPr>
        <w:spacing w:after="120"/>
      </w:pPr>
      <w:r>
        <w:t xml:space="preserve">=SIGN(SUMPRODUCT({0.5,0.3,-0.2},{1,1,0})-0.1)057</w:t>
      </w:r>
    </w:p>
    <w:p>
      <w:pPr>
        <w:pStyle w:val="Heading3"/>
        <w:spacing w:after="90" w:before="220"/>
      </w:pPr>
      <w:r>
        <w:t xml:space="preserve">Semantic Transport Layer</w:t>
      </w:r>
    </w:p>
    <w:p>
      <w:pPr>
        <w:spacing w:after="120"/>
      </w:pPr>
      <w:r>
        <w:t xml:space="preserve">Chapter 9Route Fact Units between subsystems based on FactType and subscriber-declared filter predicates.</w:t>
      </w:r>
    </w:p>
    <w:p>
      <w:pPr>
        <w:spacing w:after="120"/>
      </w:pPr>
      <w:r>
        <w:t xml:space="preserve">Rule A subscriber receives a Fact Unit only if it matches every declared filter predicate.</w:t>
      </w:r>
    </w:p>
    <w:p>
      <w:pPr>
        <w:spacing w:after="120"/>
      </w:pPr>
      <w:r>
        <w:rPr>
          <w:b/>
          <w:bCs/>
        </w:rPr>
        <w:t xml:space="preserve">Worked expression:</w:t>
      </w:r>
    </w:p>
    <w:p>
      <w:pPr>
        <w:spacing w:after="120"/>
      </w:pPr>
      <w:r>
        <w:t xml:space="preserve">=IF(AND(TRUE(),TRUE()),"Delivered to Subscriber","Filtered Out")066</w:t>
      </w:r>
    </w:p>
    <w:p>
      <w:pPr>
        <w:pStyle w:val="Heading3"/>
        <w:spacing w:after="90" w:before="220"/>
      </w:pPr>
      <w:r>
        <w:t xml:space="preserve">QBQL (execution floor)</w:t>
      </w:r>
    </w:p>
    <w:p>
      <w:pPr>
        <w:spacing w:after="120"/>
      </w:pPr>
      <w:r>
        <w:t xml:space="preserve">Chapter 18Execute a declarative query as a read-only graph traversal with no mutation or control-flow capability.</w:t>
      </w:r>
    </w:p>
    <w:p>
      <w:pPr>
        <w:spacing w:after="120"/>
      </w:pPr>
      <w:r>
        <w:t xml:space="preserve">Rule Pure function of (query, state) — no hidden state carried between evaluations.</w:t>
      </w:r>
    </w:p>
    <w:p>
      <w:pPr>
        <w:spacing w:after="120"/>
      </w:pPr>
      <w:r>
        <w:t xml:space="preserve">067</w:t>
      </w:r>
    </w:p>
    <w:p>
      <w:pPr>
        <w:pStyle w:val="Heading3"/>
        <w:spacing w:after="90" w:before="220"/>
      </w:pPr>
      <w:r>
        <w:t xml:space="preserve">QBPL (bounded program layer)</w:t>
      </w:r>
    </w:p>
    <w:p>
      <w:pPr>
        <w:spacing w:after="120"/>
      </w:pPr>
      <w:r>
        <w:t xml:space="preserve">§48.3, §48.5Compile to one of nine fixed primitives; REPEAT-UNTIL-BOUND enforces a hard iteration ceiling at compile time.</w:t>
      </w:r>
    </w:p>
    <w:p>
      <w:pPr>
        <w:spacing w:after="120"/>
      </w:pPr>
      <w:r>
        <w:t xml:space="preserve">Rule Primitive set is finite (|P| = 9); non-Turing-complete by construction.</w:t>
      </w:r>
    </w:p>
    <w:p>
      <w:pPr>
        <w:spacing w:after="120"/>
      </w:pPr>
      <w:r>
        <w:rPr>
          <w:b/>
          <w:bCs/>
        </w:rPr>
        <w:t xml:space="preserve">Worked expression:</w:t>
      </w:r>
    </w:p>
    <w:p>
      <w:pPr>
        <w:spacing w:after="120"/>
      </w:pPr>
      <w:r>
        <w:t xml:space="preserve">=MIN(150,100)068</w:t>
      </w:r>
    </w:p>
    <w:p>
      <w:pPr>
        <w:pStyle w:val="Heading3"/>
        <w:spacing w:after="90" w:before="220"/>
      </w:pPr>
      <w:r>
        <w:t xml:space="preserve">Clarification Generation Engine</w:t>
      </w:r>
    </w:p>
    <w:p>
      <w:pPr>
        <w:spacing w:after="120"/>
      </w:pPr>
      <w:r>
        <w:t xml:space="preserve">Chapter 37Detect genuine referential ambiguity or a repetition/frustration signal; generate an anchored clarifying question rather than guessing.</w:t>
      </w:r>
    </w:p>
    <w:p>
      <w:pPr>
        <w:spacing w:after="120"/>
      </w:pPr>
      <w:r>
        <w:t xml:space="preserve">Rule Ambiguity is flagged when top-candidate confidence scores are too close to separate.</w:t>
      </w:r>
    </w:p>
    <w:p>
      <w:pPr>
        <w:spacing w:after="120"/>
      </w:pPr>
      <w:r>
        <w:rPr>
          <w:b/>
          <w:bCs/>
        </w:rPr>
        <w:t xml:space="preserve">Worked expression:</w:t>
      </w:r>
    </w:p>
    <w:p>
      <w:pPr>
        <w:spacing w:after="120"/>
      </w:pPr>
      <w:r>
        <w:t xml:space="preserve">=IF(ABS(0.51-0.49)&lt;0.1,"Ask Clarifying Question","Proceed")069</w:t>
      </w:r>
    </w:p>
    <w:p>
      <w:pPr>
        <w:pStyle w:val="Heading3"/>
        <w:spacing w:after="90" w:before="220"/>
      </w:pPr>
      <w:r>
        <w:t xml:space="preserve">Natural Language Interaction Layer (NLIL)</w:t>
      </w:r>
    </w:p>
    <w:p>
      <w:pPr>
        <w:spacing w:after="120"/>
      </w:pPr>
      <w:r>
        <w:t xml:space="preserve">Chapter 50Select vocabulary, structural format, and explanatory depth for phrasing based on inferred audience profile; the underlying fact is never altered.</w:t>
      </w:r>
    </w:p>
    <w:p>
      <w:pPr>
        <w:spacing w:after="120"/>
      </w:pPr>
      <w:r>
        <w:t xml:space="preserve">Rule The selected audience profile must resolve to a defined expertise level; the underlying Fact Unit is never altered by the selection.</w:t>
      </w:r>
    </w:p>
    <w:p>
      <w:pPr>
        <w:spacing w:after="120"/>
      </w:pPr>
      <w:r>
        <w:rPr>
          <w:b/>
          <w:bCs/>
        </w:rPr>
        <w:t xml:space="preserve">Worked expression:</w:t>
      </w:r>
    </w:p>
    <w:p>
      <w:pPr>
        <w:spacing w:after="120"/>
      </w:pPr>
      <w:r>
        <w:t xml:space="preserve">=IF(AND(4&gt;=1,4&lt;=7),"Audience profile applied; fact unaltered","Refused - expertise level out of range")070</w:t>
      </w:r>
    </w:p>
    <w:p>
      <w:pPr>
        <w:pStyle w:val="Heading3"/>
        <w:spacing w:after="90" w:before="220"/>
      </w:pPr>
      <w:r>
        <w:t xml:space="preserve">Fact Universe Architecture</w:t>
      </w:r>
    </w:p>
    <w:p>
      <w:pPr>
        <w:spacing w:after="120"/>
      </w:pPr>
      <w:r>
        <w:t xml:space="preserve">Chapter 51Define the structural relationship between the Fact Graph, Ontology Mesh, and Provenance Ledger as coordinated views over one substrate.</w:t>
      </w:r>
    </w:p>
    <w:p>
      <w:pPr>
        <w:spacing w:after="120"/>
      </w:pPr>
      <w:r>
        <w:t xml:space="preserve">Rule Structural rule: The Fact Graph, Ontology Mesh and Provenance Ledger are addressable as one structure over which a single scope description resolves.</w:t>
      </w:r>
    </w:p>
    <w:p>
      <w:pPr>
        <w:spacing w:after="120"/>
      </w:pPr>
      <w:r>
        <w:t xml:space="preserve">071</w:t>
      </w:r>
    </w:p>
    <w:p>
      <w:pPr>
        <w:pStyle w:val="Heading3"/>
        <w:spacing w:after="90" w:before="220"/>
      </w:pPr>
      <w:r>
        <w:t xml:space="preserve">Adaptive Response Engine (ARE, pipeline)</w:t>
      </w:r>
    </w:p>
    <w:p>
      <w:pPr>
        <w:spacing w:after="120"/>
      </w:pPr>
      <w:r>
        <w:t xml:space="preserve">§52.8Analyze the candidate Fact Units retrieved for a specific query.</w:t>
      </w:r>
    </w:p>
    <w:p>
      <w:pPr>
        <w:spacing w:after="120"/>
      </w:pPr>
      <w:r>
        <w:t xml:space="preserve">Rule Structural rule: Response profile resolution completes before generation begins; the directive is fixed for the response and is not renegotiated mid-generation.</w:t>
      </w:r>
    </w:p>
    <w:p>
      <w:pPr>
        <w:spacing w:after="120"/>
      </w:pPr>
      <w:r>
        <w:t xml:space="preserve">139</w:t>
      </w:r>
    </w:p>
    <w:p>
      <w:pPr>
        <w:pStyle w:val="Heading3"/>
        <w:spacing w:after="90" w:before="220"/>
      </w:pPr>
      <w:r>
        <w:t xml:space="preserve">Attractor Load Regime Governor</w:t>
      </w:r>
    </w:p>
    <w:p>
      <w:pPr>
        <w:spacing w:after="120"/>
      </w:pPr>
      <w:r>
        <w:t xml:space="preserve">§7.6.3 / §7.6.4Compute the Attractor Load Ratio alpha = P/N before admitting a further stable configuration; admit only where the resulting alpha stays below the configured operating ceiling; refuse admission and trigger EWC consolidation where it would not. Operation above the conservative ceiling requires a recorded deployment election; operation at or past the Retrieval-Phase Boundary is structurally refused.</w:t>
      </w:r>
    </w:p>
    <w:p>
      <w:pPr>
        <w:spacing w:after="120"/>
      </w:pPr>
      <w:r>
        <w:t xml:space="preserve">Rule Alpha = P/N must remain below the configured operating ceiling, itself strictly below the Retrieval-Phase Boundary alpha_c ~ 0.138 (AGS 1985, 1987).</w:t>
      </w:r>
    </w:p>
    <w:p>
      <w:pPr>
        <w:spacing w:after="120"/>
      </w:pPr>
      <w:r>
        <w:rPr>
          <w:b/>
          <w:bCs/>
        </w:rPr>
        <w:t xml:space="preserve">Worked expression:</w:t>
      </w:r>
    </w:p>
    <w:p>
      <w:pPr>
        <w:spacing w:after="120"/>
      </w:pPr>
      <w:r>
        <w:t xml:space="preserve">=IF(1000/8192&lt;0.05,"Admit - conservative regime","Consolidate before admitting")223</w:t>
      </w:r>
    </w:p>
    <w:p>
      <w:pPr>
        <w:pStyle w:val="Heading3"/>
        <w:spacing w:after="90" w:before="220"/>
      </w:pPr>
      <w:r>
        <w:t xml:space="preserve">Energy Descent and Termination</w:t>
      </w:r>
    </w:p>
    <w:p>
      <w:pPr>
        <w:spacing w:after="120"/>
      </w:pPr>
      <w:r>
        <w:t xml:space="preserve">§116.1Ground convergence in the monotonic decrease of E = -1/2 sum over distinct pairs of w_ij s_i s_j, so termination follows from the descent rather than from an iteration bound and a given initial configuration under given weights reaches an identical stable state every execution; distinguish termination from uniqueness, the capacity bound making a spurious state improbable rather than impossible.</w:t>
      </w:r>
    </w:p>
    <w:p>
      <w:pPr>
        <w:spacing w:after="120"/>
      </w:pPr>
      <w:r>
        <w:t xml:space="preserve">Rule E = -1/2 sum_{i&lt;j} w_ij s_i s_j; each accepted update strictly decreases E, so no configuration recurs.</w:t>
      </w:r>
    </w:p>
    <w:p>
      <w:pPr>
        <w:spacing w:after="120"/>
      </w:pPr>
      <w:r>
        <w:rPr>
          <w:b/>
          <w:bCs/>
        </w:rPr>
        <w:t xml:space="preserve">Worked expression:</w:t>
      </w:r>
    </w:p>
    <w:p>
      <w:pPr>
        <w:spacing w:after="120"/>
      </w:pPr>
      <w:r>
        <w:t xml:space="preserve">=-0.5*(2*1*1*1+2*-1*1*1+2*1*1*1+2*1*1*1+2*-1*1*1+2*1*1*1)231</w:t>
      </w:r>
    </w:p>
    <w:p>
      <w:pPr>
        <w:pStyle w:val="Heading3"/>
        <w:spacing w:after="90" w:before="220"/>
      </w:pPr>
      <w:r>
        <w:t xml:space="preserve">Convergence Regime Disclosure</w:t>
      </w:r>
    </w:p>
    <w:p>
      <w:pPr>
        <w:spacing w:after="120"/>
      </w:pPr>
      <w:r>
        <w:t xml:space="preserve">§116.2.1Operate each network under exactly one recorded convergence regime and return with every derived output an indication of which was in effect: a spectral-norm contraction guaranteeing a unique equilibrium by construction, or a capacity bound below the retrieval-phase boundary rendering a differing converged state improbable rather than impossible. The two support different statements about an identical output and a recipient cannot distinguish them from the output itself. The election is a member of the permanently-excluded subsystem set, changed only by an operator and recorded with that operator's identity, so no internally-generated proposal can elect the weaker regime to obtain freer weight updates.</w:t>
      </w:r>
    </w:p>
    <w:p>
      <w:pPr>
        <w:spacing w:after="120"/>
      </w:pPr>
      <w:r>
        <w:t xml:space="preserve">Rule Exactly one regime is in effect per network; the output discloses which, and the election cannot be altered from within the system.</w:t>
      </w:r>
    </w:p>
    <w:p>
      <w:pPr>
        <w:spacing w:after="120"/>
      </w:pPr>
      <w:r>
        <w:rPr>
          <w:b/>
          <w:bCs/>
        </w:rPr>
        <w:t xml:space="preserve">Worked expression:</w:t>
      </w:r>
    </w:p>
    <w:p>
      <w:pPr>
        <w:spacing w:after="120"/>
      </w:pPr>
      <w:r>
        <w:t xml:space="preserve">=IF(COUNTIF({"unique-equilibrium","capacity-bounded"},"unique-equilibrium")&gt;0,"Disclose: unique equilibrium guaranteed","Disclose: capacity-bounded convergence")250</w:t>
      </w:r>
    </w:p>
    <w:p>
      <w:pPr>
        <w:pStyle w:val="Heading3"/>
        <w:spacing w:after="90" w:before="220"/>
      </w:pPr>
      <w:r>
        <w:t xml:space="preserve">Edge-Class Traversal Cost</w:t>
      </w:r>
    </w:p>
    <w:p>
      <w:pPr>
        <w:spacing w:after="120"/>
      </w:pPr>
      <w:r>
        <w:t xml:space="preserve">§123.1Assign each edge class a traversal cost and bound pre-activation by a budget in cost units rather than by hop count: semantic edges cheap because meaning stays informative over distance, editorial dearer because relevance decays across version boundaries, temporal dearest because adjacency in time is weak evidence of relatedness and a long walk gathers noise. Costs are registered configuration recorded with the response, never adjusted by the system from its own experience.</w:t>
      </w:r>
    </w:p>
    <w:p>
      <w:pPr>
        <w:spacing w:after="120"/>
      </w:pPr>
      <w:r>
        <w:t xml:space="preserve">Rule Budget consumed = sum over classes of (hops x cost); traversal halts when the registered budget is exhausted.</w:t>
      </w:r>
    </w:p>
    <w:p>
      <w:pPr>
        <w:spacing w:after="120"/>
      </w:pPr>
      <w:r>
        <w:rPr>
          <w:b/>
          <w:bCs/>
        </w:rPr>
        <w:t xml:space="preserve">Worked expression:</w:t>
      </w:r>
    </w:p>
    <w:p>
      <w:pPr>
        <w:spacing w:after="120"/>
      </w:pPr>
      <w:r>
        <w:t xml:space="preserve">=IF(12*1+2*3+0*8&lt;=24,"Within propagation budget","Refused - budget exceeded")251</w:t>
      </w:r>
    </w:p>
    <w:p>
      <w:pPr>
        <w:pStyle w:val="Heading3"/>
        <w:spacing w:after="90" w:before="220"/>
      </w:pPr>
      <w:r>
        <w:t xml:space="preserve">Propagation Reach by Class</w:t>
      </w:r>
    </w:p>
    <w:p>
      <w:pPr>
        <w:spacing w:after="120"/>
      </w:pPr>
      <w:r>
        <w:t xml:space="preserve">§123.1Derive each edge class's reach from its cost against the traversal budget, so a query may reach widely through meaning and shallowly through time at the same cost as the reverse; traversal is bounded by construction rather than by a stopping heuristic, and the same query under the same cost table pre-activates the same set on every execution.</w:t>
      </w:r>
    </w:p>
    <w:p>
      <w:pPr>
        <w:spacing w:after="120"/>
      </w:pPr>
      <w:r>
        <w:t xml:space="preserve">Rule Reach of a class = budget / cost per hop for that class.</w:t>
      </w:r>
    </w:p>
    <w:p>
      <w:pPr>
        <w:spacing w:after="120"/>
      </w:pPr>
      <w:r>
        <w:rPr>
          <w:b/>
          <w:bCs/>
        </w:rPr>
        <w:t xml:space="preserve">Worked expression:</w:t>
      </w:r>
    </w:p>
    <w:p>
      <w:pPr>
        <w:spacing w:after="120"/>
      </w:pPr>
      <w:r>
        <w:t xml:space="preserve">=MIN(24/1,24/3,24/8)256</w:t>
      </w:r>
    </w:p>
    <w:p>
      <w:pPr>
        <w:pStyle w:val="Heading3"/>
        <w:spacing w:after="90" w:before="220"/>
      </w:pPr>
      <w:r>
        <w:t xml:space="preserve">Relevance Gradient</w:t>
      </w:r>
    </w:p>
    <w:p>
      <w:pPr>
        <w:spacing w:after="120"/>
      </w:pPr>
      <w:r>
        <w:t xml:space="preserve">§124.3Compute at traversal time the rate of change of relevance across a record's neighbours within an edge class, and order traversal to prefer directions of lower gradient, since slowly-changing relevance marks a region of stable meaning while a sharp change marks a boundary beyond which traversal gathers material of a different kind. Computed from values the records already carry, stored nowhere, adding no schema field, and altering the order in which the §123.1 budget is spent rather than what is reachable within it.</w:t>
      </w:r>
    </w:p>
    <w:p>
      <w:pPr>
        <w:spacing w:after="120"/>
      </w:pPr>
      <w:r>
        <w:t xml:space="preserve">Rule gradient = |relevance(a) - relevance(b)| across neighbours in an edge class; lower gradient is traversed first.</w:t>
      </w:r>
    </w:p>
    <w:p>
      <w:pPr>
        <w:spacing w:after="120"/>
      </w:pPr>
      <w:r>
        <w:rPr>
          <w:b/>
          <w:bCs/>
        </w:rPr>
        <w:t xml:space="preserve">Worked expression:</w:t>
      </w:r>
    </w:p>
    <w:p>
      <w:pPr>
        <w:spacing w:after="120"/>
      </w:pPr>
      <w:r>
        <w:t xml:space="preserve">=ABS(0.91-0.62)260</w:t>
      </w:r>
    </w:p>
    <w:p>
      <w:pPr>
        <w:pStyle w:val="Heading3"/>
        <w:spacing w:after="90" w:before="220"/>
      </w:pPr>
      <w:r>
        <w:t xml:space="preserve">Analog Convergence Realization</w:t>
      </w:r>
    </w:p>
    <w:p>
      <w:pPr>
        <w:spacing w:after="120"/>
      </w:pPr>
      <w:r>
        <w:t xml:space="preserve">§7.7.1Perform the threshold update by the settling of a variable-conductance array rather than by computing it: activations applied as row potentials, weights as element conductances, the weighted sum as column current, the stable state read by comparing current against a reference. The mapping is exact rather than analogical — Ohm's and Kirchhoff's laws produce the summation — and the duration of one settling does not scale with network size, where a digital update of an 8,192-unit network performs 67,108,864 multiply-accumulates.</w:t>
      </w:r>
    </w:p>
    <w:p>
      <w:pPr>
        <w:spacing w:after="120"/>
      </w:pPr>
      <w:r>
        <w:t xml:space="preserve">Rule Digital multiply-accumulates per update = N^2; one analog settling performs the same summation as a single physical operation.</w:t>
      </w:r>
    </w:p>
    <w:p>
      <w:pPr>
        <w:spacing w:after="120"/>
      </w:pPr>
      <w:r>
        <w:rPr>
          <w:b/>
          <w:bCs/>
        </w:rPr>
        <w:t xml:space="preserve">Worked expression:</w:t>
      </w:r>
    </w:p>
    <w:p>
      <w:pPr>
        <w:spacing w:after="120"/>
      </w:pPr>
      <w:r>
        <w:t xml:space="preserve">=8192*8192261</w:t>
      </w:r>
    </w:p>
    <w:p>
      <w:pPr>
        <w:pStyle w:val="Heading3"/>
        <w:spacing w:after="90" w:before="220"/>
      </w:pPr>
      <w:r>
        <w:t xml:space="preserve">Unique-Equilibrium Precondition</w:t>
      </w:r>
    </w:p>
    <w:p>
      <w:pPr>
        <w:spacing w:after="120"/>
      </w:pPr>
      <w:r>
        <w:t xml:space="preserve">§7.7.2Permit analog realization only under the §116.2 monotone parameterization, refusing an array operated under the capacity bound alone. Conductance elements cannot be manufactured exactly, so two arrays hold weight matrices differing by fabrication tolerance; under a capacity bound both converge but may settle to different stable states while each behaves correctly, whereas under a unique equilibrium both settle to the same one. Uniqueness ceases to be a strengthening and becomes the precondition.</w:t>
      </w:r>
    </w:p>
    <w:p>
      <w:pPr>
        <w:spacing w:after="120"/>
      </w:pPr>
      <w:r>
        <w:t xml:space="preserve">Rule Analog operation is permitted only where the network's registered convergence regime is unique-equilibrium.</w:t>
      </w:r>
    </w:p>
    <w:p>
      <w:pPr>
        <w:spacing w:after="120"/>
      </w:pPr>
      <w:r>
        <w:rPr>
          <w:b/>
          <w:bCs/>
        </w:rPr>
        <w:t xml:space="preserve">Worked expression:</w:t>
      </w:r>
    </w:p>
    <w:p>
      <w:pPr>
        <w:spacing w:after="120"/>
      </w:pPr>
      <w:r>
        <w:t xml:space="preserve">=IF(COUNTIF({"unique-equilibrium"},"capacity-bounded")&gt;0,"Analog realization permitted","Refused - analog realization requires the unique-equilibrium regime")262</w:t>
      </w:r>
    </w:p>
    <w:p>
      <w:pPr>
        <w:pStyle w:val="Heading3"/>
        <w:spacing w:after="90" w:before="220"/>
      </w:pPr>
      <w:r>
        <w:t xml:space="preserve">Cross-Array Agreement</w:t>
      </w:r>
    </w:p>
    <w:p>
      <w:pPr>
        <w:spacing w:after="120"/>
      </w:pPr>
      <w:r>
        <w:t xml:space="preserve">§7.7.3Register each array with its dimensions, conductance range, fabrication tolerance and read tolerance; resolve a column falling within tolerance of the threshold by a further settling rather than by rounding, and report unresolved with fallback to the digital path where it does not resolve; require two arrays on a common input under a common weight specification to agree within tolerance, raising a fault on divergence rather than averaging, since averaging two disagreeing results produces a state neither array reached and a state no array reached is not an attractor of either.</w:t>
      </w:r>
    </w:p>
    <w:p>
      <w:pPr>
        <w:spacing w:after="120"/>
      </w:pPr>
      <w:r>
        <w:t xml:space="preserve">Rule Two arrays agree where |state_A - state_B| &lt;= registered read tolerance; beyond it a fault is raised.</w:t>
      </w:r>
    </w:p>
    <w:p>
      <w:pPr>
        <w:spacing w:after="120"/>
      </w:pPr>
      <w:r>
        <w:rPr>
          <w:b/>
          <w:bCs/>
        </w:rPr>
        <w:t xml:space="preserve">Worked expression:</w:t>
      </w:r>
    </w:p>
    <w:p>
      <w:pPr>
        <w:spacing w:after="120"/>
      </w:pPr>
      <w:r>
        <w:t xml:space="preserve">=IF(ABS(0.42-0.415)&lt;=0.05,"Chips agree within tolerance","Divergence - device variation exceeds tolerance")263</w:t>
      </w:r>
    </w:p>
    <w:p>
      <w:pPr>
        <w:pStyle w:val="Heading3"/>
        <w:spacing w:after="90" w:before="220"/>
      </w:pPr>
      <w:r>
        <w:t xml:space="preserve">Cross-Array Agreement Under Variation</w:t>
      </w:r>
    </w:p>
    <w:p>
      <w:pPr>
        <w:spacing w:after="120"/>
      </w:pPr>
      <w:r>
        <w:t xml:space="preserve">§116.2Parameterize by spectral norm below unity rather than by diagonal dominance: a diagonal-dominance constraint collapses the state toward zero where a unit's sign is near-ambiguous, yielding a unique equilibrium carrying no information, whereas a contraction retains the structure the weights encode. Simulated over 64 units holding six patterns, two matrices differing by 5% conductance variation settled differently on 30.5% of inputs under the capacity bound and 0.5% under a contraction at spectral norm 0.9 — recorded as a simulation result, not a hardware measurement.</w:t>
      </w:r>
    </w:p>
    <w:p>
      <w:pPr>
        <w:spacing w:after="120"/>
      </w:pPr>
      <w:r>
        <w:t xml:space="preserve">Rule Disagreement rate between two varied weight matrices is materially lower under a spectral contraction than under the capacity bound.</w:t>
      </w:r>
    </w:p>
    <w:p>
      <w:pPr>
        <w:spacing w:after="120"/>
      </w:pPr>
      <w:r>
        <w:rPr>
          <w:b/>
          <w:bCs/>
        </w:rPr>
        <w:t xml:space="preserve">Worked expression:</w:t>
      </w:r>
    </w:p>
    <w:p>
      <w:pPr>
        <w:spacing w:after="120"/>
      </w:pPr>
      <w:r>
        <w:t xml:space="preserve">=1-0.005/0.305269</w:t>
      </w:r>
    </w:p>
    <w:p>
      <w:pPr>
        <w:pStyle w:val="Heading3"/>
        <w:spacing w:after="90" w:before="220"/>
      </w:pPr>
      <w:r>
        <w:t xml:space="preserve">Competitive Candidate Resolution</w:t>
      </w:r>
    </w:p>
    <w:p>
      <w:pPr>
        <w:spacing w:after="120"/>
      </w:pPr>
      <w:r>
        <w:t xml:space="preserve">§21.4.3Where a query admits several mutually-inconsistent interpretations, activate the candidate records supporting each together rather than evaluating them in sequence; reduce each candidate's activation in proportion to the summed activation of the candidates inconsistent with it; iterate to a stable state under the existing threshold update; suppress candidates below the retention floor. The competition is among candidates rather than among domains, since a domain owns exactly one decision and two domains proposing competing answers would contradict the partition. Where two candidates survive at comparable activation the set does not resolve and clarification is requested rather than the higher being taken.</w:t>
      </w:r>
    </w:p>
    <w:p>
      <w:pPr>
        <w:spacing w:after="120"/>
      </w:pPr>
      <w:r>
        <w:t xml:space="preserve">Rule Suppressed activation = a_i - k * sum of activations of candidates inconsistent with i; retained where above the floor.</w:t>
      </w:r>
    </w:p>
    <w:p>
      <w:pPr>
        <w:spacing w:after="120"/>
      </w:pPr>
      <w:r>
        <w:rPr>
          <w:b/>
          <w:bCs/>
        </w:rPr>
        <w:t xml:space="preserve">Worked expression:</w:t>
      </w:r>
    </w:p>
    <w:p>
      <w:pPr>
        <w:spacing w:after="120"/>
      </w:pPr>
      <w:r>
        <w:t xml:space="preserve">=0.82-0.35*(0.61+0.44)D5</w:t>
      </w:r>
    </w:p>
    <w:p>
      <w:pPr>
        <w:pStyle w:val="Heading1"/>
        <w:spacing w:after="90" w:before="220"/>
      </w:pPr>
      <w:r>
        <w:t xml:space="preserve">Inference, Prediction &amp; Calibration</w:t>
      </w:r>
    </w:p>
    <w:p>
      <w:pPr>
        <w:spacing w:after="120"/>
      </w:pPr>
      <w:r>
        <w:t xml:space="preserve">Reasoning · 34 features</w:t>
      </w:r>
    </w:p>
    <w:p>
      <w:pPr>
        <w:spacing w:after="120"/>
      </w:pPr>
      <w:r>
        <w:t xml:space="preserve">What the records imply and how well it was derived. Deduction may write; induction may not.</w:t>
      </w:r>
    </w:p>
    <w:p>
      <w:pPr>
        <w:spacing w:after="120"/>
      </w:pPr>
      <w:r>
        <w:t xml:space="preserve">046</w:t>
      </w:r>
    </w:p>
    <w:p>
      <w:pPr>
        <w:pStyle w:val="Heading3"/>
        <w:spacing w:after="90" w:before="220"/>
      </w:pPr>
      <w:r>
        <w:t xml:space="preserve">Human Reasoning and Motivation Modeling</w:t>
      </w:r>
    </w:p>
    <w:p>
      <w:pPr>
        <w:spacing w:after="120"/>
      </w:pPr>
      <w:r>
        <w:t xml:space="preserve">User-facingChapter 80ResearcherConstruct Goal/Motivation Fact Units with a mandatory Subject reference; represent pursuit via Scenario Graph PLANNING anchored to WASM Affordance data.</w:t>
      </w:r>
    </w:p>
    <w:p>
      <w:pPr>
        <w:spacing w:after="120"/>
      </w:pPr>
      <w:r>
        <w:t xml:space="preserve">Rule Confidence in an inferred (vs. stated) motivation is discounted relative to a directly-stated one.</w:t>
      </w:r>
    </w:p>
    <w:p>
      <w:pPr>
        <w:spacing w:after="120"/>
      </w:pPr>
      <w:r>
        <w:rPr>
          <w:b/>
          <w:bCs/>
        </w:rPr>
        <w:t xml:space="preserve">Worked expression:</w:t>
      </w:r>
    </w:p>
    <w:p>
      <w:pPr>
        <w:spacing w:after="120"/>
      </w:pPr>
      <w:r>
        <w:t xml:space="preserve">=0.9*0.6058</w:t>
      </w:r>
    </w:p>
    <w:p>
      <w:pPr>
        <w:pStyle w:val="Heading3"/>
        <w:spacing w:after="90" w:before="220"/>
      </w:pPr>
      <w:r>
        <w:t xml:space="preserve">Predictive Inference Engine (PIE)</w:t>
      </w:r>
    </w:p>
    <w:p>
      <w:pPr>
        <w:spacing w:after="120"/>
      </w:pPr>
      <w:r>
        <w:t xml:space="preserve">Chapter 10Integrate four input streams into a probabilistic forward projection of future knowledge states, with confidence intervals.</w:t>
      </w:r>
    </w:p>
    <w:p>
      <w:pPr>
        <w:spacing w:after="120"/>
      </w:pPr>
      <w:r>
        <w:t xml:space="preserve">Rule Illustrates the trend-projection component only — output is an interval estimate, not a single deterministic value.</w:t>
      </w:r>
    </w:p>
    <w:p>
      <w:pPr>
        <w:spacing w:after="120"/>
      </w:pPr>
      <w:r>
        <w:rPr>
          <w:b/>
          <w:bCs/>
        </w:rPr>
        <w:t xml:space="preserve">Worked expression:</w:t>
      </w:r>
    </w:p>
    <w:p>
      <w:pPr>
        <w:spacing w:after="120"/>
      </w:pPr>
      <w:r>
        <w:t xml:space="preserve">=TREND({10,12,14,16},{1,2,3,4},5)059</w:t>
      </w:r>
    </w:p>
    <w:p>
      <w:pPr>
        <w:pStyle w:val="Heading3"/>
        <w:spacing w:after="90" w:before="220"/>
      </w:pPr>
      <w:r>
        <w:t xml:space="preserve">Scenario Graph</w:t>
      </w:r>
    </w:p>
    <w:p>
      <w:pPr>
        <w:spacing w:after="120"/>
      </w:pPr>
      <w:r>
        <w:t xml:space="preserve">Chapter 11Represent a hypothetical as a Knowledge State Snapshot delta rather than copying the full graph; prune low-probability branches against a threshold.</w:t>
      </w:r>
    </w:p>
    <w:p>
      <w:pPr>
        <w:spacing w:after="120"/>
      </w:pPr>
      <w:r>
        <w:t xml:space="preserve">Rule A branch is pruned when its probability falls below the configured threshold.</w:t>
      </w:r>
    </w:p>
    <w:p>
      <w:pPr>
        <w:spacing w:after="120"/>
      </w:pPr>
      <w:r>
        <w:rPr>
          <w:b/>
          <w:bCs/>
        </w:rPr>
        <w:t xml:space="preserve">Worked expression:</w:t>
      </w:r>
    </w:p>
    <w:p>
      <w:pPr>
        <w:spacing w:after="120"/>
      </w:pPr>
      <w:r>
        <w:t xml:space="preserve">=IF(0.03&lt;0.05,"Prune Branch","Retain Branch")063</w:t>
      </w:r>
    </w:p>
    <w:p>
      <w:pPr>
        <w:pStyle w:val="Heading3"/>
        <w:spacing w:after="90" w:before="220"/>
      </w:pPr>
      <w:r>
        <w:t xml:space="preserve">AGI Extension Modules (AEM)</w:t>
      </w:r>
    </w:p>
    <w:p>
      <w:pPr>
        <w:spacing w:after="120"/>
      </w:pPr>
      <w:r>
        <w:t xml:space="preserve">Chapter 15Synthesize a new derived insight from multiple existing Fact Units where no single Fact Unit directly answers a query.</w:t>
      </w:r>
    </w:p>
    <w:p>
      <w:pPr>
        <w:spacing w:after="120"/>
      </w:pPr>
      <w:r>
        <w:t xml:space="preserve">Rule A synthesized insight carries a confidence trajectory distinct from, and generally lower than, any single contributing fact.</w:t>
      </w:r>
    </w:p>
    <w:p>
      <w:pPr>
        <w:spacing w:after="120"/>
      </w:pPr>
      <w:r>
        <w:rPr>
          <w:b/>
          <w:bCs/>
        </w:rPr>
        <w:t xml:space="preserve">Worked expression:</w:t>
      </w:r>
    </w:p>
    <w:p>
      <w:pPr>
        <w:spacing w:after="120"/>
      </w:pPr>
      <w:r>
        <w:t xml:space="preserve">=MIN(0.8,0.75)111</w:t>
      </w:r>
    </w:p>
    <w:p>
      <w:pPr>
        <w:pStyle w:val="Heading3"/>
        <w:spacing w:after="90" w:before="220"/>
      </w:pPr>
      <w:r>
        <w:t xml:space="preserve">Hypothesis Generation</w:t>
      </w:r>
    </w:p>
    <w:p>
      <w:pPr>
        <w:spacing w:after="120"/>
      </w:pPr>
      <w:r>
        <w:t xml:space="preserve">User-facingChapter 97Researcher / Domain ExpertGenerate a hypothesis via AIQG/AEM/Scenario Graph/§10.4 triggers with status=PROPOSED; only an identified human expert may transition status to VALIDATED; no automated path exists.</w:t>
      </w:r>
    </w:p>
    <w:p>
      <w:pPr>
        <w:spacing w:after="120"/>
      </w:pPr>
      <w:r>
        <w:t xml:space="preserve">Rule Structural rule: A hypothesis is created with status PROPOSED and transitions to VALIDATED only on confirmation by an identified human reviewer.</w:t>
      </w:r>
    </w:p>
    <w:p>
      <w:pPr>
        <w:spacing w:after="120"/>
      </w:pPr>
      <w:r>
        <w:rPr>
          <w:b/>
          <w:bCs/>
        </w:rPr>
        <w:t xml:space="preserve">Worked expression:</w:t>
      </w:r>
    </w:p>
    <w:p>
      <w:pPr>
        <w:spacing w:after="120"/>
      </w:pPr>
      <w:r>
        <w:t xml:space="preserve">=IF("VALIDATED"="VALIDATED","eligible_for_fact_graph","display_only")115</w:t>
      </w:r>
    </w:p>
    <w:p>
      <w:pPr>
        <w:pStyle w:val="Heading3"/>
        <w:spacing w:after="90" w:before="220"/>
      </w:pPr>
      <w:r>
        <w:t xml:space="preserve">Manifold-Based Trend Forecasting</w:t>
      </w:r>
    </w:p>
    <w:p>
      <w:pPr>
        <w:spacing w:after="120"/>
      </w:pPr>
      <w:r>
        <w:t xml:space="preserve">User-facing§10.4AnalystEmbed ingested time-series data into a nonlinear manifold; generate a forecast with an explicit confidence interval; render in a labeled region separate from grounded output.</w:t>
      </w:r>
    </w:p>
    <w:p>
      <w:pPr>
        <w:spacing w:after="120"/>
      </w:pPr>
      <w:r>
        <w:t xml:space="preserve">Rule forecast = f(manifold_embedding(time_series)), CI computed from embedding uncertainty</w:t>
      </w:r>
    </w:p>
    <w:p>
      <w:pPr>
        <w:spacing w:after="120"/>
      </w:pPr>
      <w:r>
        <w:rPr>
          <w:b/>
          <w:bCs/>
        </w:rPr>
        <w:t xml:space="preserve">Worked expression:</w:t>
      </w:r>
    </w:p>
    <w:p>
      <w:pPr>
        <w:spacing w:after="120"/>
      </w:pPr>
      <w:r>
        <w:t xml:space="preserve">=1.96*0.8/SQRT(16)123</w:t>
      </w:r>
    </w:p>
    <w:p>
      <w:pPr>
        <w:pStyle w:val="Heading3"/>
        <w:spacing w:after="90" w:before="220"/>
      </w:pPr>
      <w:r>
        <w:t xml:space="preserve">Boltzmann-Style Diverse Hypothesis Sampling</w:t>
      </w:r>
    </w:p>
    <w:p>
      <w:pPr>
        <w:spacing w:after="120"/>
      </w:pPr>
      <w:r>
        <w:t xml:space="preserve">User-facing§97.7ResearcherWhere enabled, run the Attractor Network's energy landscape through a stochastic update rule to sample multiple candidate hypotheses per input; label each as stochastically-generated; every result remains PROPOSED status only, gated by Chapter 97's human validation.</w:t>
      </w:r>
    </w:p>
    <w:p>
      <w:pPr>
        <w:spacing w:after="120"/>
      </w:pPr>
      <w:r>
        <w:t xml:space="preserve">Rule p_i = 1 / (1 + e^(−βΔE_i)), β = 1/T</w:t>
      </w:r>
    </w:p>
    <w:p>
      <w:pPr>
        <w:spacing w:after="120"/>
      </w:pPr>
      <w:r>
        <w:rPr>
          <w:b/>
          <w:bCs/>
        </w:rPr>
        <w:t xml:space="preserve">Worked expression:</w:t>
      </w:r>
    </w:p>
    <w:p>
      <w:pPr>
        <w:spacing w:after="120"/>
      </w:pPr>
      <w:r>
        <w:t xml:space="preserve">=1/(1+EXP(-1*0.4))135</w:t>
      </w:r>
    </w:p>
    <w:p>
      <w:pPr>
        <w:pStyle w:val="Heading3"/>
        <w:spacing w:after="90" w:before="220"/>
      </w:pPr>
      <w:r>
        <w:t xml:space="preserve">Probable Question Generation (PQG)</w:t>
      </w:r>
    </w:p>
    <w:p>
      <w:pPr>
        <w:spacing w:after="120"/>
      </w:pPr>
      <w:r>
        <w:t xml:space="preserve">Ch. 41.6.3 / Ch. 10At ingestion, and before any query is received, traverse each committed Fact Unit together with its Ontology Mesh neighbours and generate candidate questions that those Fact Units answer; score each candidate by a coverage measure over the Fact Units it draws on; retain only candidates clearing the configured floor.</w:t>
      </w:r>
    </w:p>
    <w:p>
      <w:pPr>
        <w:spacing w:after="120"/>
      </w:pPr>
      <w:r>
        <w:t xml:space="preserve">Rule A candidate question is retained in the Question Index only where its coverage score clears the configured floor.</w:t>
      </w:r>
    </w:p>
    <w:p>
      <w:pPr>
        <w:spacing w:after="120"/>
      </w:pPr>
      <w:r>
        <w:rPr>
          <w:b/>
          <w:bCs/>
        </w:rPr>
        <w:t xml:space="preserve">Worked expression:</w:t>
      </w:r>
    </w:p>
    <w:p>
      <w:pPr>
        <w:spacing w:after="120"/>
      </w:pPr>
      <w:r>
        <w:t xml:space="preserve">=IF(0.71&gt;=0.6,"Retained in Question Index","Discarded")136</w:t>
      </w:r>
    </w:p>
    <w:p>
      <w:pPr>
        <w:pStyle w:val="Heading3"/>
        <w:spacing w:after="90" w:before="220"/>
      </w:pPr>
      <w:r>
        <w:t xml:space="preserve">Pre-Computed Answer Set</w:t>
      </w:r>
    </w:p>
    <w:p>
      <w:pPr>
        <w:spacing w:after="120"/>
      </w:pPr>
      <w:r>
        <w:t xml:space="preserve">Ch. 41.6.3For each retained question, assemble the grounded answer at ingestion time from exactly the Fact Units the question was derived from; store it as a Pre-Computed Answer Unit carrying a PRECOMPUTED_ANSWER provenance tag and the FUIDs relied upon, so a served answer is traceable to the same degree as a live one.</w:t>
      </w:r>
    </w:p>
    <w:p>
      <w:pPr>
        <w:spacing w:after="120"/>
      </w:pPr>
      <w:r>
        <w:t xml:space="preserve">Rule Pre-computed answer confidence is bounded by the least confident contributing Fact Unit.</w:t>
      </w:r>
    </w:p>
    <w:p>
      <w:pPr>
        <w:spacing w:after="120"/>
      </w:pPr>
      <w:r>
        <w:rPr>
          <w:b/>
          <w:bCs/>
        </w:rPr>
        <w:t xml:space="preserve">Worked expression:</w:t>
      </w:r>
    </w:p>
    <w:p>
      <w:pPr>
        <w:spacing w:after="120"/>
      </w:pPr>
      <w:r>
        <w:t xml:space="preserve">=MIN(0.88,0.79)137</w:t>
      </w:r>
    </w:p>
    <w:p>
      <w:pPr>
        <w:pStyle w:val="Heading3"/>
        <w:spacing w:after="90" w:before="220"/>
      </w:pPr>
      <w:r>
        <w:t xml:space="preserve">Question Index Reuse and Invalidation</w:t>
      </w:r>
    </w:p>
    <w:p>
      <w:pPr>
        <w:spacing w:after="120"/>
      </w:pPr>
      <w:r>
        <w:t xml:space="preserve">Ch. 41.6.3 / §49.2On query, match against the Question Index before live traversal; serve the stored answer where match similarity clears the threshold and no contributing Fact Unit has been revised since computation; otherwise fall through to live retrieval. Revision of any contributing Fact Unit marks dependent entries stale and excludes them from service until recomputed.</w:t>
      </w:r>
    </w:p>
    <w:p>
      <w:pPr>
        <w:spacing w:after="120"/>
      </w:pPr>
      <w:r>
        <w:t xml:space="preserve">Rule A stored answer is served only where match similarity clears threshold and every contributing Fact Unit is unrevised since computation.</w:t>
      </w:r>
    </w:p>
    <w:p>
      <w:pPr>
        <w:spacing w:after="120"/>
      </w:pPr>
      <w:r>
        <w:rPr>
          <w:b/>
          <w:bCs/>
        </w:rPr>
        <w:t xml:space="preserve">Worked expression:</w:t>
      </w:r>
    </w:p>
    <w:p>
      <w:pPr>
        <w:spacing w:after="120"/>
      </w:pPr>
      <w:r>
        <w:t xml:space="preserve">=IF(AND(0.83&gt;=0.75,TRUE()),"Serve pre-computed answer","Recompute live")140</w:t>
      </w:r>
    </w:p>
    <w:p>
      <w:pPr>
        <w:pStyle w:val="Heading3"/>
        <w:spacing w:after="90" w:before="220"/>
      </w:pPr>
      <w:r>
        <w:t xml:space="preserve">Sampling Criticality Control</w:t>
      </w:r>
    </w:p>
    <w:p>
      <w:pPr>
        <w:spacing w:after="120"/>
      </w:pPr>
      <w:r>
        <w:t xml:space="preserve">§97.7.1Expose the inverse-temperature parameter of the hypothesis-diversity sampler as an operator-set control with ordered, intermediate and disordered regimes; record the value in effect with the setting operator's identity so a hypothesis set is reproducible. No setting admits sampler output to the retrieval or generation path, and no process self-tunes the parameter.</w:t>
      </w:r>
    </w:p>
    <w:p>
      <w:pPr>
        <w:spacing w:after="120"/>
      </w:pPr>
      <w:r>
        <w:t xml:space="preserve">Rule Selection probability p = 1 / (1 + e^(-beta * deltaE)); beta sets distance from the indifference point.</w:t>
      </w:r>
    </w:p>
    <w:p>
      <w:pPr>
        <w:spacing w:after="120"/>
      </w:pPr>
      <w:r>
        <w:rPr>
          <w:b/>
          <w:bCs/>
        </w:rPr>
        <w:t xml:space="preserve">Worked expression:</w:t>
      </w:r>
    </w:p>
    <w:p>
      <w:pPr>
        <w:spacing w:after="120"/>
      </w:pPr>
      <w:r>
        <w:t xml:space="preserve">=1/(1+EXP(-0.5*0.4))150</w:t>
      </w:r>
    </w:p>
    <w:p>
      <w:pPr>
        <w:pStyle w:val="Heading3"/>
        <w:spacing w:after="90" w:before="220"/>
      </w:pPr>
      <w:r>
        <w:t xml:space="preserve">Attestation Horizon Constraint</w:t>
      </w:r>
    </w:p>
    <w:p>
      <w:pPr>
        <w:spacing w:after="120"/>
      </w:pPr>
      <w:r>
        <w:t xml:space="preserve">§103.3Admit a Fact Unit to a pre-event snapshot only where its T_attested (the source's documented creation date) precedes the event time less the horizon; do not consult TemporalAnchor for this test; exclude any record whose T_attested cannot be established from documented source metadata; enforce at Slice Resolver scope construction so an inadmissible record is not traversable rather than filtered afterwards.</w:t>
      </w:r>
    </w:p>
    <w:p>
      <w:pPr>
        <w:spacing w:after="120"/>
      </w:pPr>
      <w:r>
        <w:t xml:space="preserve">Rule Admissible iff T_attested &lt; T_event - horizon; contested dates resolve to the latest candidate, so uncertainty resolves toward exclusion.</w:t>
      </w:r>
    </w:p>
    <w:p>
      <w:pPr>
        <w:spacing w:after="120"/>
      </w:pPr>
      <w:r>
        <w:rPr>
          <w:b/>
          <w:bCs/>
        </w:rPr>
        <w:t xml:space="preserve">Worked expression:</w:t>
      </w:r>
    </w:p>
    <w:p>
      <w:pPr>
        <w:spacing w:after="120"/>
      </w:pPr>
      <w:r>
        <w:t xml:space="preserve">=IF(DATE(1998,3,1)&lt;DATE(2001,9,11)-90,"Admissible to pre-event snapshot","Excluded - attested after cutoff")151</w:t>
      </w:r>
    </w:p>
    <w:p>
      <w:pPr>
        <w:pStyle w:val="Heading3"/>
        <w:spacing w:after="90" w:before="220"/>
      </w:pPr>
      <w:r>
        <w:t xml:space="preserve">Retrospective Forecast Scoring</w:t>
      </w:r>
    </w:p>
    <w:p>
      <w:pPr>
        <w:spacing w:after="120"/>
      </w:pPr>
      <w:r>
        <w:t xml:space="preserve">§103.5Run Chapter 10 and §10.4 forecasting against the constrained pre-event snapshot alone within a Scenario Graph branch; record predicted outcome, assigned probability, predicted interval and every admitted FUID; on comparison with the recorded outcome, construct a PredictionError Fact Unit and derive accuracy by horizon and calibration by confidence band.</w:t>
      </w:r>
    </w:p>
    <w:p>
      <w:pPr>
        <w:spacing w:after="120"/>
      </w:pPr>
      <w:r>
        <w:t xml:space="preserve">Rule Mean squared error between assigned probability and realised binary outcome across the scored corpus.</w:t>
      </w:r>
    </w:p>
    <w:p>
      <w:pPr>
        <w:spacing w:after="120"/>
      </w:pPr>
      <w:r>
        <w:rPr>
          <w:b/>
          <w:bCs/>
        </w:rPr>
        <w:t xml:space="preserve">Worked expression:</w:t>
      </w:r>
    </w:p>
    <w:p>
      <w:pPr>
        <w:spacing w:after="120"/>
      </w:pPr>
      <w:r>
        <w:t xml:space="preserve">=((0.7-1)^2+(0.4-0)^2)/2152</w:t>
      </w:r>
    </w:p>
    <w:p>
      <w:pPr>
        <w:pStyle w:val="Heading3"/>
        <w:spacing w:after="90" w:before="220"/>
      </w:pPr>
      <w:r>
        <w:t xml:space="preserve">Calibration Subject Class Gate</w:t>
      </w:r>
    </w:p>
    <w:p>
      <w:pPr>
        <w:spacing w:after="120"/>
      </w:pPr>
      <w:r>
        <w:t xml:space="preserve">§103.6Admit only an institution, organisational process, system or aggregate group as the subject of a calibration event record; refuse construction of a PredictionError Fact Unit whose subject resolves to an individual natural person, at construction rather than by access restriction; report a demographic correlation as a property of the institutional process, cited, never restated as a property of individuals.</w:t>
      </w:r>
    </w:p>
    <w:p>
      <w:pPr>
        <w:spacing w:after="120"/>
      </w:pPr>
      <w:r>
        <w:t xml:space="preserve">Rule Construction is refused where the resolved subject class is an individual natural person.</w:t>
      </w:r>
    </w:p>
    <w:p>
      <w:pPr>
        <w:spacing w:after="120"/>
      </w:pPr>
      <w:r>
        <w:rPr>
          <w:b/>
          <w:bCs/>
        </w:rPr>
        <w:t xml:space="preserve">Worked expression:</w:t>
      </w:r>
    </w:p>
    <w:p>
      <w:pPr>
        <w:spacing w:after="120"/>
      </w:pPr>
      <w:r>
        <w:t xml:space="preserve">=IF(COUNTIF({"institution","system","group"},"individual")&gt;0,"Refused - individual subject","Admissible - institutional subject")156</w:t>
      </w:r>
    </w:p>
    <w:p>
      <w:pPr>
        <w:pStyle w:val="Heading3"/>
        <w:spacing w:after="90" w:before="220"/>
      </w:pPr>
      <w:r>
        <w:t xml:space="preserve">Bayesian ConfidenceScore Posterior Update</w:t>
      </w:r>
    </w:p>
    <w:p>
      <w:pPr>
        <w:spacing w:after="120"/>
      </w:pPr>
      <w:r>
        <w:t xml:space="preserve">§41.6.2.1–.2Hold ConfidenceScore as Beta parameters alpha (supporting evidence) and beta (contradicting evidence) rather than a scalar; report CS as alpha/(alpha+beta); update in closed form by adding the observing source's reliability weight to whichever parameter the evidence supports, so revision magnitude falls as accumulated evidence grows without any rule conditioned on it; decay shrinks both parameters toward the prior, widening the credible interval while preserving the mean.</w:t>
      </w:r>
    </w:p>
    <w:p>
      <w:pPr>
        <w:spacing w:after="120"/>
      </w:pPr>
      <w:r>
        <w:t xml:space="preserve">Rule CS = alpha/(alpha+beta); posterior by conjugate addition alpha' = alpha + w*s, beta' = beta + w*f; order-independent.</w:t>
      </w:r>
    </w:p>
    <w:p>
      <w:pPr>
        <w:spacing w:after="120"/>
      </w:pPr>
      <w:r>
        <w:rPr>
          <w:b/>
          <w:bCs/>
        </w:rPr>
        <w:t xml:space="preserve">Worked expression:</w:t>
      </w:r>
    </w:p>
    <w:p>
      <w:pPr>
        <w:spacing w:after="120"/>
      </w:pPr>
      <w:r>
        <w:t xml:space="preserve">=18/(18+2+1)157</w:t>
      </w:r>
    </w:p>
    <w:p>
      <w:pPr>
        <w:pStyle w:val="Heading3"/>
        <w:spacing w:after="90" w:before="220"/>
      </w:pPr>
      <w:r>
        <w:t xml:space="preserve">Prior-Strength Resistance Check</w:t>
      </w:r>
    </w:p>
    <w:p>
      <w:pPr>
        <w:spacing w:after="120"/>
      </w:pPr>
      <w:r>
        <w:t xml:space="preserve">§41.6.2.3Initialise Beta parameters for a concept node from ConceptStabilityWeight, which sets the pseudo-count n0 = alpha+beta while the current confidence sets the ratio; a high-CSW node therefore requires multi-source contradicting evidence to revise, which is the behaviour §41.4.5 asserts and the additive rule does not produce.</w:t>
      </w:r>
    </w:p>
    <w:p>
      <w:pPr>
        <w:spacing w:after="120"/>
      </w:pPr>
      <w:r>
        <w:t xml:space="preserve">Rule Revision from a single contradiction against a strong prior must fall below the increment the additive rule would have applied.</w:t>
      </w:r>
    </w:p>
    <w:p>
      <w:pPr>
        <w:spacing w:after="120"/>
      </w:pPr>
      <w:r>
        <w:rPr>
          <w:b/>
          <w:bCs/>
        </w:rPr>
        <w:t xml:space="preserve">Worked expression:</w:t>
      </w:r>
    </w:p>
    <w:p>
      <w:pPr>
        <w:spacing w:after="120"/>
      </w:pPr>
      <w:r>
        <w:t xml:space="preserve">=IF(0.9-18/(18+2+1)&lt;0.05,"Strong prior resists single contradiction","Revision exceeds tolerance")158</w:t>
      </w:r>
    </w:p>
    <w:p>
      <w:pPr>
        <w:pStyle w:val="Heading3"/>
        <w:spacing w:after="90" w:before="220"/>
      </w:pPr>
      <w:r>
        <w:t xml:space="preserve">Precision-Weighted Error Propagation</w:t>
      </w:r>
    </w:p>
    <w:p>
      <w:pPr>
        <w:spacing w:after="120"/>
      </w:pPr>
      <w:r>
        <w:t xml:space="preserve">§41.6.4.2Compute an error signal's precision as inverse variance from the Beta parameters already held under §41.6.2; propagate a contradiction upward to World Brain concept attributes by a gain equal to the error's share of total precision, so a poorly-supported observation barely revises a settled concept while a well-established one substantially revises a weakly-held concept; replaces the ConfidenceScore-differential magnitude of §41.5.1.</w:t>
      </w:r>
    </w:p>
    <w:p>
      <w:pPr>
        <w:spacing w:after="120"/>
      </w:pPr>
      <w:r>
        <w:t xml:space="preserve">Rule gain = var_prior / (var_prior + var_error), equivalently pi_error / (pi_error + pi_prior); var = CS(1-CS)/(alpha+beta+1).</w:t>
      </w:r>
    </w:p>
    <w:p>
      <w:pPr>
        <w:spacing w:after="120"/>
      </w:pPr>
      <w:r>
        <w:rPr>
          <w:b/>
          <w:bCs/>
        </w:rPr>
        <w:t xml:space="preserve">Worked expression:</w:t>
      </w:r>
    </w:p>
    <w:p>
      <w:pPr>
        <w:spacing w:after="120"/>
      </w:pPr>
      <w:r>
        <w:t xml:space="preserve">=((180/200)*(20/200)/201)/(((180/200)*(20/200)/201)+((1/2)*(1/2)/3))159</w:t>
      </w:r>
    </w:p>
    <w:p>
      <w:pPr>
        <w:pStyle w:val="Heading3"/>
        <w:spacing w:after="90" w:before="220"/>
      </w:pPr>
      <w:r>
        <w:t xml:space="preserve">Low-Precision Error Suppression</w:t>
      </w:r>
    </w:p>
    <w:p>
      <w:pPr>
        <w:spacing w:after="120"/>
      </w:pPr>
      <w:r>
        <w:t xml:space="preserve">§41.6.4.3Withhold model revision entirely where the computed gain falls below a configured floor rather than applying an arbitrarily small revision; record each withheld contradiction in the Chapter 17 contradiction index so a pattern of individually-insignificant errors against one attribute stays queryable.</w:t>
      </w:r>
    </w:p>
    <w:p>
      <w:pPr>
        <w:spacing w:after="120"/>
      </w:pPr>
      <w:r>
        <w:t xml:space="preserve">Rule Revision is withheld where gain &lt; configured floor; withheld contradictions are retained, not discarded.</w:t>
      </w:r>
    </w:p>
    <w:p>
      <w:pPr>
        <w:spacing w:after="120"/>
      </w:pPr>
      <w:r>
        <w:rPr>
          <w:b/>
          <w:bCs/>
        </w:rPr>
        <w:t xml:space="preserve">Worked expression:</w:t>
      </w:r>
    </w:p>
    <w:p>
      <w:pPr>
        <w:spacing w:after="120"/>
      </w:pPr>
      <w:r>
        <w:t xml:space="preserve">=IF(((180/200)*(20/200)/201)/(((180/200)*(20/200)/201)+((1/2)*(1/2)/3))&lt;0.05,"Low-precision error suppressed","Model revision applied")179</w:t>
      </w:r>
    </w:p>
    <w:p>
      <w:pPr>
        <w:pStyle w:val="Heading3"/>
        <w:spacing w:after="90" w:before="220"/>
      </w:pPr>
      <w:r>
        <w:t xml:space="preserve">Undiscriminated Hypothesis Detection</w:t>
      </w:r>
    </w:p>
    <w:p>
      <w:pPr>
        <w:spacing w:after="120"/>
      </w:pPr>
      <w:r>
        <w:t xml:space="preserve">§97.8.1Detect continuously where two hypotheses concerning a common subject have posteriors within the configured separation floor while each exceeds a minimum support count; mark the pair undiscriminated and invoke §97.8.2. A pair in which one hypothesis is weakly supported is under-evidenced rather than undiscriminated and is routed to the existing evidence-seeking mechanism instead.</w:t>
      </w:r>
    </w:p>
    <w:p>
      <w:pPr>
        <w:spacing w:after="120"/>
      </w:pPr>
      <w:r>
        <w:t xml:space="preserve">Rule Undiscriminated where |P(H1) - P(H2)| &lt; separation floor and both accumulated evidence counts exceed the minimum.</w:t>
      </w:r>
    </w:p>
    <w:p>
      <w:pPr>
        <w:spacing w:after="120"/>
      </w:pPr>
      <w:r>
        <w:rPr>
          <w:b/>
          <w:bCs/>
        </w:rPr>
        <w:t xml:space="preserve">Worked expression:</w:t>
      </w:r>
    </w:p>
    <w:p>
      <w:pPr>
        <w:spacing w:after="120"/>
      </w:pPr>
      <w:r>
        <w:t xml:space="preserve">=IF(ABS(12/16-11/16)&lt;0.15,"Undiscriminated - generate crucial instance","Separated; no instance required")180</w:t>
      </w:r>
    </w:p>
    <w:p>
      <w:pPr>
        <w:pStyle w:val="Heading3"/>
        <w:spacing w:after="90" w:before="220"/>
      </w:pPr>
      <w:r>
        <w:t xml:space="preserve">Discriminating Instance Selection</w:t>
      </w:r>
    </w:p>
    <w:p>
      <w:pPr>
        <w:spacing w:after="120"/>
      </w:pPr>
      <w:r>
        <w:t xml:space="preserve">§97.8.2For each obtainable candidate observation compute the magnitude of the difference between its likelihood under each hypothesis, and select the maximum; select irrespective of how probable either hypothesis considers the observation, so an observation both predict equally is never selected; withhold generation where no candidate clears the discrimination floor; emit a structured request stating both hypotheses' posteriors under presence and under absence, so the outcome is interpretable before the observation is obtained.</w:t>
      </w:r>
    </w:p>
    <w:p>
      <w:pPr>
        <w:spacing w:after="120"/>
      </w:pPr>
      <w:r>
        <w:t xml:space="preserve">Rule discrimination(E) = |P(E|H1) - P(E|H2)|; the selected instance maximises it and must clear the discrimination floor.</w:t>
      </w:r>
    </w:p>
    <w:p>
      <w:pPr>
        <w:spacing w:after="120"/>
      </w:pPr>
      <w:r>
        <w:rPr>
          <w:b/>
          <w:bCs/>
        </w:rPr>
        <w:t xml:space="preserve">Worked expression:</w:t>
      </w:r>
    </w:p>
    <w:p>
      <w:pPr>
        <w:spacing w:after="120"/>
      </w:pPr>
      <w:r>
        <w:t xml:space="preserve">=MAX(ABS(0.9-0.85),ABS(0.88-0.2),ABS(0.55-0.5))187</w:t>
      </w:r>
    </w:p>
    <w:p>
      <w:pPr>
        <w:pStyle w:val="Heading3"/>
        <w:spacing w:after="90" w:before="220"/>
      </w:pPr>
      <w:r>
        <w:t xml:space="preserve">Reasoning Mode Classification</w:t>
      </w:r>
    </w:p>
    <w:p>
      <w:pPr>
        <w:spacing w:after="120"/>
      </w:pPr>
      <w:r>
        <w:t xml:space="preserve">§108.1Classify every inference as entailed (a conclusion following necessarily from admitted records) or conjectural; admit an entailed conclusion as a knowledge record with a derived-inference type and a confidence equal to the product of the contributing edge confidences; withhold a conjectural conclusion from admission and emit it with status PROPOSED, with no automated process configured to transition it to VALIDATED. Deduction may write to the knowledge store; induction and abduction may not.</w:t>
      </w:r>
    </w:p>
    <w:p>
      <w:pPr>
        <w:spacing w:after="120"/>
      </w:pPr>
      <w:r>
        <w:t xml:space="preserve">Rule An inference is admitted as a record only where it is entailed; a conjectural inference is emitted PROPOSED and creates nothing.</w:t>
      </w:r>
    </w:p>
    <w:p>
      <w:pPr>
        <w:spacing w:after="120"/>
      </w:pPr>
      <w:r>
        <w:rPr>
          <w:b/>
          <w:bCs/>
        </w:rPr>
        <w:t xml:space="preserve">Worked expression:</w:t>
      </w:r>
    </w:p>
    <w:p>
      <w:pPr>
        <w:spacing w:after="120"/>
      </w:pPr>
      <w:r>
        <w:t xml:space="preserve">=IF(COUNTIF({"entailed","conjectural"},"conjectural")&gt;0,"Refused - emit as PROPOSED","Admit as fact")188</w:t>
      </w:r>
    </w:p>
    <w:p>
      <w:pPr>
        <w:pStyle w:val="Heading3"/>
        <w:spacing w:after="90" w:before="220"/>
      </w:pPr>
      <w:r>
        <w:t xml:space="preserve">Inductive Support Threshold</w:t>
      </w:r>
    </w:p>
    <w:p>
      <w:pPr>
        <w:spacing w:after="120"/>
      </w:pPr>
      <w:r>
        <w:t xml:space="preserve">§108.3Operate the evidence-integration layer: accumulate corroborating and contradicting evidence as posterior parameters, weight corroboration by source independence, elevate confidence for cross-modal agreement within a temporal window, hold a concept provisional until the consolidation count is met, and retain every contradiction too weak to revise the model so a pattern of individually-insignificant negatives stays queryable. A generalization is emitted only where subordinate support and evidential strength both clear their floors.</w:t>
      </w:r>
    </w:p>
    <w:p>
      <w:pPr>
        <w:spacing w:after="120"/>
      </w:pPr>
      <w:r>
        <w:t xml:space="preserve">Rule A generalization is proposed only where the subordinate count clears the minimum and the supporting evidence exceeds the contradicting evidence.</w:t>
      </w:r>
    </w:p>
    <w:p>
      <w:pPr>
        <w:spacing w:after="120"/>
      </w:pPr>
      <w:r>
        <w:rPr>
          <w:b/>
          <w:bCs/>
        </w:rPr>
        <w:t xml:space="preserve">Worked expression:</w:t>
      </w:r>
    </w:p>
    <w:p>
      <w:pPr>
        <w:spacing w:after="120"/>
      </w:pPr>
      <w:r>
        <w:t xml:space="preserve">=IF(AND(4&gt;=3,0.78&gt;0.62),"Inductive support sufficient; hypothesis proposed","Insufficient - no proposal")189</w:t>
      </w:r>
    </w:p>
    <w:p>
      <w:pPr>
        <w:pStyle w:val="Heading3"/>
        <w:spacing w:after="90" w:before="220"/>
      </w:pPr>
      <w:r>
        <w:t xml:space="preserve">Observation Diversity Measure</w:t>
      </w:r>
    </w:p>
    <w:p>
      <w:pPr>
        <w:spacing w:after="120"/>
      </w:pPr>
      <w:r>
        <w:t xml:space="preserve">§41.6.5.2Attribute every increment of the confidence parameters to a registered source class and compute the effective number of contributing classes as the reciprocal of the summed squared weight proportions; admit a corroboration from an already-dominant class at reduced weight; require a diversity floor as well as a count floor before proposing a generalization; attenuate precision-weighted revision where a contradiction's diversity approaches unity; and disclose concentration in an output relying on a record below the diversity threshold.</w:t>
      </w:r>
    </w:p>
    <w:p>
      <w:pPr>
        <w:spacing w:after="120"/>
      </w:pPr>
      <w:r>
        <w:t xml:space="preserve">Rule D = 1 / sum_i (w_i / sum_j w_j)^2 over registered source classes; D=1 where all weight is in one class.</w:t>
      </w:r>
    </w:p>
    <w:p>
      <w:pPr>
        <w:spacing w:after="120"/>
      </w:pPr>
      <w:r>
        <w:rPr>
          <w:b/>
          <w:bCs/>
        </w:rPr>
        <w:t xml:space="preserve">Worked expression:</w:t>
      </w:r>
    </w:p>
    <w:p>
      <w:pPr>
        <w:spacing w:after="120"/>
      </w:pPr>
      <w:r>
        <w:t xml:space="preserve">=1/((8/20)^2+(4/20)^2+(4/20)^2+(2/20)^2+(2/20)^2)196</w:t>
      </w:r>
    </w:p>
    <w:p>
      <w:pPr>
        <w:pStyle w:val="Heading3"/>
        <w:spacing w:after="90" w:before="220"/>
      </w:pPr>
      <w:r>
        <w:t xml:space="preserve">Response Feedback Admission</w:t>
      </w:r>
    </w:p>
    <w:p>
      <w:pPr>
        <w:spacing w:after="120"/>
      </w:pPr>
      <w:r>
        <w:t xml:space="preserve">§110.2ReaderRecord every delivered response with its query, scope description, cited records and their confidence at delivery; admit a reader's report on that response as a knowledge record through the ordinary extraction path with the reporting identity as attributed source. A report against a cited record increments that record's contradicting parameter by the source's weight — it does not set confidence, supersede the record or remove it. The reporting identity counts as a source class, so ten reports from one identity weigh less than ten from ten. A report is never admissible as grounding for the subject matter it concerns.</w:t>
      </w:r>
    </w:p>
    <w:p>
      <w:pPr>
        <w:spacing w:after="120"/>
      </w:pPr>
      <w:r>
        <w:t xml:space="preserve">Rule A contradicting report increments beta by the reporting source's reliability weight; confidence follows from §41.6.2 arithmetic.</w:t>
      </w:r>
    </w:p>
    <w:p>
      <w:pPr>
        <w:spacing w:after="120"/>
      </w:pPr>
      <w:r>
        <w:rPr>
          <w:b/>
          <w:bCs/>
        </w:rPr>
        <w:t xml:space="preserve">Worked expression:</w:t>
      </w:r>
    </w:p>
    <w:p>
      <w:pPr>
        <w:spacing w:after="120"/>
      </w:pPr>
      <w:r>
        <w:t xml:space="preserve">=18/(18+2+0.85)197</w:t>
      </w:r>
    </w:p>
    <w:p>
      <w:pPr>
        <w:pStyle w:val="Heading3"/>
        <w:spacing w:after="90" w:before="220"/>
      </w:pPr>
      <w:r>
        <w:t xml:space="preserve">Outcome Pairing and Subject Gate</w:t>
      </w:r>
    </w:p>
    <w:p>
      <w:pPr>
        <w:spacing w:after="120"/>
      </w:pPr>
      <w:r>
        <w:t xml:space="preserve">§110.3Admit an outcome observation recording what subsequently occurred in respect of a matter a response addressed, pair it with the response record, and refuse construction where the subject resolves to an individual natural person so no per-individual predictive record accumulates from operational use; institutional, organisational, system and aggregate-group subjects are admissible.</w:t>
      </w:r>
    </w:p>
    <w:p>
      <w:pPr>
        <w:spacing w:after="120"/>
      </w:pPr>
      <w:r>
        <w:t xml:space="preserve">Rule Construction is refused where the resolved subject class is an individual natural person.</w:t>
      </w:r>
    </w:p>
    <w:p>
      <w:pPr>
        <w:spacing w:after="120"/>
      </w:pPr>
      <w:r>
        <w:rPr>
          <w:b/>
          <w:bCs/>
        </w:rPr>
        <w:t xml:space="preserve">Worked expression:</w:t>
      </w:r>
    </w:p>
    <w:p>
      <w:pPr>
        <w:spacing w:after="120"/>
      </w:pPr>
      <w:r>
        <w:t xml:space="preserve">=IF(COUNTIF({"institution","process"},"individual")&gt;0,"Refused - individual subject","Outcome admitted")198</w:t>
      </w:r>
    </w:p>
    <w:p>
      <w:pPr>
        <w:pStyle w:val="Heading3"/>
        <w:spacing w:after="90" w:before="220"/>
      </w:pPr>
      <w:r>
        <w:t xml:space="preserve">Delivered-Answer Calibration Score</w:t>
      </w:r>
    </w:p>
    <w:p>
      <w:pPr>
        <w:spacing w:after="120"/>
      </w:pPr>
      <w:r>
        <w:t xml:space="preserve">§110.4Compute over paired responses and outcomes the mean of squared differences between the confidence stated at delivery and the realised outcome, per domain and per confidence band, so a system well calibrated in one domain and poorly in another is not concealed by an aggregate; a finding of poor calibration is as reportable as one of good calibration and identifies where a confidence value should not be offered at its current precision.</w:t>
      </w:r>
    </w:p>
    <w:p>
      <w:pPr>
        <w:spacing w:after="120"/>
      </w:pPr>
      <w:r>
        <w:t xml:space="preserve">Rule score = sum (c_i - o_i)^2 / n over paired responses and outcomes.</w:t>
      </w:r>
    </w:p>
    <w:p>
      <w:pPr>
        <w:spacing w:after="120"/>
      </w:pPr>
      <w:r>
        <w:rPr>
          <w:b/>
          <w:bCs/>
        </w:rPr>
        <w:t xml:space="preserve">Worked expression:</w:t>
      </w:r>
    </w:p>
    <w:p>
      <w:pPr>
        <w:spacing w:after="120"/>
      </w:pPr>
      <w:r>
        <w:t xml:space="preserve">=((0.9-1)^2+(0.85-1)^2+(0.8-0)^2+(0.75-1)^2+(0.7-0)^2)/5199</w:t>
      </w:r>
    </w:p>
    <w:p>
      <w:pPr>
        <w:pStyle w:val="Heading3"/>
        <w:spacing w:after="90" w:before="220"/>
      </w:pPr>
      <w:r>
        <w:t xml:space="preserve">Confidence Band Calibration Gap</w:t>
      </w:r>
    </w:p>
    <w:p>
      <w:pPr>
        <w:spacing w:after="120"/>
      </w:pPr>
      <w:r>
        <w:t xml:space="preserve">§110.4Compute per confidence band the difference between the proportion of realised outcomes and the mean confidence stated in that band; raise a calibration finding where the magnitude reaches the configured tolerance; emit the finding as an improvement proposal to a named human reviewer rather than applying it, with the parameters governing the measurement itself held in the permanently-excluded set so the mechanism cannot adjust the terms on which it is judged.</w:t>
      </w:r>
    </w:p>
    <w:p>
      <w:pPr>
        <w:spacing w:after="120"/>
      </w:pPr>
      <w:r>
        <w:t xml:space="preserve">Rule gap = observed outcome rate - mean stated confidence within the band; |gap| &gt;= tolerance raises a finding.</w:t>
      </w:r>
    </w:p>
    <w:p>
      <w:pPr>
        <w:spacing w:after="120"/>
      </w:pPr>
      <w:r>
        <w:rPr>
          <w:b/>
          <w:bCs/>
        </w:rPr>
        <w:t xml:space="preserve">Worked expression:</w:t>
      </w:r>
    </w:p>
    <w:p>
      <w:pPr>
        <w:spacing w:after="120"/>
      </w:pPr>
      <w:r>
        <w:t xml:space="preserve">=IF(ABS((1+1+0+1+1)/5-(0.9+0.85+0.8+0.88+0.92)/5)&gt;=0.05,"Calibration finding raised","Within tolerance")246</w:t>
      </w:r>
    </w:p>
    <w:p>
      <w:pPr>
        <w:pStyle w:val="Heading3"/>
        <w:spacing w:after="90" w:before="220"/>
      </w:pPr>
      <w:r>
        <w:t xml:space="preserve">Predictive Level Registration</w:t>
      </w:r>
    </w:p>
    <w:p>
      <w:pPr>
        <w:spacing w:after="120"/>
      </w:pPr>
      <w:r>
        <w:t xml:space="preserve">§122.1Maintain four hierarchically ordered expectation levels — lexical (the next element within a record), sequential (the next record given a sequence), conceptual (an instance attribute given its concept), invariant (a regularity of the world model) — each predicting within its own scope and never predicting what a level above it predicts.</w:t>
      </w:r>
    </w:p>
    <w:p>
      <w:pPr>
        <w:spacing w:after="120"/>
      </w:pPr>
      <w:r>
        <w:t xml:space="preserve">Rule An expectation is evaluated only at a registered level of the hierarchy.</w:t>
      </w:r>
    </w:p>
    <w:p>
      <w:pPr>
        <w:spacing w:after="120"/>
      </w:pPr>
      <w:r>
        <w:rPr>
          <w:b/>
          <w:bCs/>
        </w:rPr>
        <w:t xml:space="preserve">Worked expression:</w:t>
      </w:r>
    </w:p>
    <w:p>
      <w:pPr>
        <w:spacing w:after="120"/>
      </w:pPr>
      <w:r>
        <w:t xml:space="preserve">=IF(COUNTIF({"lexical","sequential","conceptual","invariant"},"conceptual")&gt;0,"Level registered","Refused - unregistered expectation level")247</w:t>
      </w:r>
    </w:p>
    <w:p>
      <w:pPr>
        <w:pStyle w:val="Heading3"/>
        <w:spacing w:after="90" w:before="220"/>
      </w:pPr>
      <w:r>
        <w:t xml:space="preserve">Lowest-Level Error Attribution</w:t>
      </w:r>
    </w:p>
    <w:p>
      <w:pPr>
        <w:spacing w:after="120"/>
      </w:pPr>
      <w:r>
        <w:t xml:space="preserve">§122.2Attribute a prediction error to the lowest level whose residual accounts for the configured share of total residual, applying revision at that level alone and passing nothing upward; a mis-parsed sentence says nothing about physics. Without this rule a mis-read unit propagates until it perturbs a physical constraint, and a system revising invariants on parsing errors becomes less reliable the more it reads.</w:t>
      </w:r>
    </w:p>
    <w:p>
      <w:pPr>
        <w:spacing w:after="120"/>
      </w:pPr>
      <w:r>
        <w:t xml:space="preserve">Rule Level share = level residual / total residual; attribution goes to the lowest level clearing the configured share.</w:t>
      </w:r>
    </w:p>
    <w:p>
      <w:pPr>
        <w:spacing w:after="120"/>
      </w:pPr>
      <w:r>
        <w:rPr>
          <w:b/>
          <w:bCs/>
        </w:rPr>
        <w:t xml:space="preserve">Worked expression:</w:t>
      </w:r>
    </w:p>
    <w:p>
      <w:pPr>
        <w:spacing w:after="120"/>
      </w:pPr>
      <w:r>
        <w:t xml:space="preserve">=0.42/(0.42+0.31+0.08+0.05)248</w:t>
      </w:r>
    </w:p>
    <w:p>
      <w:pPr>
        <w:pStyle w:val="Heading3"/>
        <w:spacing w:after="90" w:before="220"/>
      </w:pPr>
      <w:r>
        <w:t xml:space="preserve">Escalation Gate</w:t>
      </w:r>
    </w:p>
    <w:p>
      <w:pPr>
        <w:spacing w:after="120"/>
      </w:pPr>
      <w:r>
        <w:t xml:space="preserve">§122.3Escalate to a level only where every level below it fails the share test, so a conceptual revision requires lexical and sequential residuals below the share and an invariant revision requires all three below it; an invariant is revised only where the observation survived every cheaper explanation. Revision magnitude at the attributed level remains governed by precision weighting, so attribution fixes where and precision fixes how far.</w:t>
      </w:r>
    </w:p>
    <w:p>
      <w:pPr>
        <w:spacing w:after="120"/>
      </w:pPr>
      <w:r>
        <w:t xml:space="preserve">Rule A level is attributed only where each lower level's residual falls below the configured share.</w:t>
      </w:r>
    </w:p>
    <w:p>
      <w:pPr>
        <w:spacing w:after="120"/>
      </w:pPr>
      <w:r>
        <w:rPr>
          <w:b/>
          <w:bCs/>
        </w:rPr>
        <w:t xml:space="preserve">Worked expression:</w:t>
      </w:r>
    </w:p>
    <w:p>
      <w:pPr>
        <w:spacing w:after="120"/>
      </w:pPr>
      <w:r>
        <w:t xml:space="preserve">=IF(0.4884&gt;=0.4,"Attribute to lowest accounting level","Escalate to next level")249</w:t>
      </w:r>
    </w:p>
    <w:p>
      <w:pPr>
        <w:pStyle w:val="Heading3"/>
        <w:spacing w:after="90" w:before="220"/>
      </w:pPr>
      <w:r>
        <w:t xml:space="preserve">Unattributed Error Retention</w:t>
      </w:r>
    </w:p>
    <w:p>
      <w:pPr>
        <w:spacing w:after="120"/>
      </w:pPr>
      <w:r>
        <w:t xml:space="preserve">§122.3Where no level clears the share, record the observation in the contradiction index and apply no revision anywhere — an error no level accounts for is a finding about the hierarchy, not an instruction to it; surface repeated unattributed errors against a common expectation as a pattern, since one is noise and a hundred is a missing level. No level revises a registered physical constraint; an apparently contradicting observation enters the index rather than relaxing it.</w:t>
      </w:r>
    </w:p>
    <w:p>
      <w:pPr>
        <w:spacing w:after="120"/>
      </w:pPr>
      <w:r>
        <w:t xml:space="preserve">Rule An unattributed error is recorded and applied nowhere; physical constraints are never revised by observation.</w:t>
      </w:r>
    </w:p>
    <w:p>
      <w:pPr>
        <w:spacing w:after="120"/>
      </w:pPr>
      <w:r>
        <w:rPr>
          <w:b/>
          <w:bCs/>
        </w:rPr>
        <w:t xml:space="preserve">Worked expression:</w:t>
      </w:r>
    </w:p>
    <w:p>
      <w:pPr>
        <w:spacing w:after="120"/>
      </w:pPr>
      <w:r>
        <w:t xml:space="preserve">=IF(COUNTIF({"attributed","unattributed"},"unattributed")&gt;0,"Recorded in contradiction index; no revision applied","Revision applied at attributed level")252</w:t>
      </w:r>
    </w:p>
    <w:p>
      <w:pPr>
        <w:pStyle w:val="Heading3"/>
        <w:spacing w:after="90" w:before="220"/>
      </w:pPr>
      <w:r>
        <w:t xml:space="preserve">Tri-Temporal Posture</w:t>
      </w:r>
    </w:p>
    <w:p>
      <w:pPr>
        <w:spacing w:after="120"/>
      </w:pPr>
      <w:r>
        <w:t xml:space="preserve">User-facing§123.2Resolve a query in exactly one of three postures and state which produced the answer: attested past under the attestation-horizon cutoff, live present reading the live layer over the committed layer, or projected future carrying a credible interval. Past and present results are ordinary knowledge records; a projected result is never admitted as a record and never grounds a subsequent generation. Where a response draws on more than one posture each proposition carries its own, so a difference between answers reads as a difference of posture rather than an inconsistency.</w:t>
      </w:r>
    </w:p>
    <w:p>
      <w:pPr>
        <w:spacing w:after="120"/>
      </w:pPr>
      <w:r>
        <w:t xml:space="preserve">Rule A result is admissible as grounding only where its posture is attested-past or live-present; projected-future is labelled and withheld.</w:t>
      </w:r>
    </w:p>
    <w:p>
      <w:pPr>
        <w:spacing w:after="120"/>
      </w:pPr>
      <w:r>
        <w:rPr>
          <w:b/>
          <w:bCs/>
        </w:rPr>
        <w:t xml:space="preserve">Worked expression:</w:t>
      </w:r>
    </w:p>
    <w:p>
      <w:pPr>
        <w:spacing w:after="120"/>
      </w:pPr>
      <w:r>
        <w:t xml:space="preserve">=IF(COUNTIF({"past","present","future"},"future")&gt;0,"Forecast - labelled, not admitted as record","Attested state - admissible")253</w:t>
      </w:r>
    </w:p>
    <w:p>
      <w:pPr>
        <w:pStyle w:val="Heading3"/>
        <w:spacing w:after="90" w:before="220"/>
      </w:pPr>
      <w:r>
        <w:t xml:space="preserve">Six-Dimensional Coherence</w:t>
      </w:r>
    </w:p>
    <w:p>
      <w:pPr>
        <w:spacing w:after="120"/>
      </w:pPr>
      <w:r>
        <w:t xml:space="preserve">§124.1Compute a coherence value across semantic, temporal, spatial, editorial, media and evidential dimensions, each derived from mechanisms already specified, and take the least of the six as governing rather than the mean, since a mean lets five strong dimensions conceal the one weak dimension that is the actual finding.</w:t>
      </w:r>
    </w:p>
    <w:p>
      <w:pPr>
        <w:spacing w:after="120"/>
      </w:pPr>
      <w:r>
        <w:t xml:space="preserve">Rule coherence = MIN over the six dimensional values; the governing dimension is named with the result.</w:t>
      </w:r>
    </w:p>
    <w:p>
      <w:pPr>
        <w:spacing w:after="120"/>
      </w:pPr>
      <w:r>
        <w:rPr>
          <w:b/>
          <w:bCs/>
        </w:rPr>
        <w:t xml:space="preserve">Worked expression:</w:t>
      </w:r>
    </w:p>
    <w:p>
      <w:pPr>
        <w:spacing w:after="120"/>
      </w:pPr>
      <w:r>
        <w:t xml:space="preserve">=MIN(0.94,0.88,0.91,0.62,0.90,0.86)254</w:t>
      </w:r>
    </w:p>
    <w:p>
      <w:pPr>
        <w:pStyle w:val="Heading3"/>
        <w:spacing w:after="90" w:before="220"/>
      </w:pPr>
      <w:r>
        <w:t xml:space="preserve">Coherence Classification</w:t>
      </w:r>
    </w:p>
    <w:p>
      <w:pPr>
        <w:spacing w:after="120"/>
      </w:pPr>
      <w:r>
        <w:t xml:space="preserve">§124.1Classify by the governing value against configured floors — stable, drifting, misaligned — always naming the dimension that produced the classification; distinguish two further states with different causes and remedies: incomplete, where a dimension cannot be computed for want of data, and contradictory, where two records assert incompatible content and a specific pair is recorded. Coherence informs and never gates: it adjusts no confidence, admits or excludes no record, and withholds no output.</w:t>
      </w:r>
    </w:p>
    <w:p>
      <w:pPr>
        <w:spacing w:after="120"/>
      </w:pPr>
      <w:r>
        <w:t xml:space="preserve">Rule Stable at or above the upper floor; drifting between floors; misaligned below the lower floor.</w:t>
      </w:r>
    </w:p>
    <w:p>
      <w:pPr>
        <w:spacing w:after="120"/>
      </w:pPr>
      <w:r>
        <w:rPr>
          <w:b/>
          <w:bCs/>
        </w:rPr>
        <w:t xml:space="preserve">Worked expression:</w:t>
      </w:r>
    </w:p>
    <w:p>
      <w:pPr>
        <w:spacing w:after="120"/>
      </w:pPr>
      <w:r>
        <w:t xml:space="preserve">=IF(MIN(0.94,0.88,0.91,0.62,0.90,0.86)&gt;=0.85,"Stable",IF(MIN(0.94,0.88,0.91,0.62,0.90,0.86)&gt;=0.70,"Drifting - reported","Misaligned - reported with dimension named"))D6</w:t>
      </w:r>
    </w:p>
    <w:p>
      <w:pPr>
        <w:pStyle w:val="Heading1"/>
        <w:spacing w:after="90" w:before="220"/>
      </w:pPr>
      <w:r>
        <w:t xml:space="preserve">World Model &amp; Perception</w:t>
      </w:r>
    </w:p>
    <w:p>
      <w:pPr>
        <w:spacing w:after="120"/>
      </w:pPr>
      <w:r>
        <w:t xml:space="preserve">Knowledge · 38 features</w:t>
      </w:r>
    </w:p>
    <w:p>
      <w:pPr>
        <w:spacing w:after="120"/>
      </w:pPr>
      <w:r>
        <w:t xml:space="preserve">How the world behaves, held distinctly from what sources asserted. Includes equipment control.</w:t>
      </w:r>
    </w:p>
    <w:p>
      <w:pPr>
        <w:spacing w:after="120"/>
      </w:pPr>
      <w:r>
        <w:t xml:space="preserve">044</w:t>
      </w:r>
    </w:p>
    <w:p>
      <w:pPr>
        <w:pStyle w:val="Heading3"/>
        <w:spacing w:after="90" w:before="220"/>
      </w:pPr>
      <w:r>
        <w:t xml:space="preserve">Precision Geometric/Color Registration</w:t>
      </w:r>
    </w:p>
    <w:p>
      <w:pPr>
        <w:spacing w:after="120"/>
      </w:pPr>
      <w:r>
        <w:t xml:space="preserve">User-facing§46.10.8 / Ch70AuthorRepresent presenter reference material as Color Fact Units with a DeltaEThreshold; run the 3-pass Registration Constraint Graph solver; surface any drift finding rather than auto-correcting.</w:t>
      </w:r>
    </w:p>
    <w:p>
      <w:pPr>
        <w:spacing w:after="120"/>
      </w:pPr>
      <w:r>
        <w:t xml:space="preserve">Rule ΔE (CIE76) computed per Waypoint transition; a finding is raised when ΔE exceeds the authored threshold.</w:t>
      </w:r>
    </w:p>
    <w:p>
      <w:pPr>
        <w:spacing w:after="120"/>
      </w:pPr>
      <w:r>
        <w:rPr>
          <w:b/>
          <w:bCs/>
        </w:rPr>
        <w:t xml:space="preserve">Worked expression:</w:t>
      </w:r>
    </w:p>
    <w:p>
      <w:pPr>
        <w:spacing w:after="120"/>
      </w:pPr>
      <w:r>
        <w:t xml:space="preserve">=SQRT((50-52)^2+(20-19)^2+((-10)-(-11))^2)045</w:t>
      </w:r>
    </w:p>
    <w:p>
      <w:pPr>
        <w:pStyle w:val="Heading3"/>
        <w:spacing w:after="90" w:before="220"/>
      </w:pPr>
      <w:r>
        <w:t xml:space="preserve">Geometric Proof Engine</w:t>
      </w:r>
    </w:p>
    <w:p>
      <w:pPr>
        <w:spacing w:after="120"/>
      </w:pPr>
      <w:r>
        <w:t xml:space="preserve">User-facing§70.9Researcher / StudentApply a fixed rule set to existing Geometry/Constraint Fact Units, producing a cited proof step for each derived relationship; halt on contradiction.</w:t>
      </w:r>
    </w:p>
    <w:p>
      <w:pPr>
        <w:spacing w:after="120"/>
      </w:pPr>
      <w:r>
        <w:t xml:space="preserve">Rule Illustrates the complementary-angle rule with example angles 35°/55°.</w:t>
      </w:r>
    </w:p>
    <w:p>
      <w:pPr>
        <w:spacing w:after="120"/>
      </w:pPr>
      <w:r>
        <w:rPr>
          <w:b/>
          <w:bCs/>
        </w:rPr>
        <w:t xml:space="preserve">Worked expression:</w:t>
      </w:r>
    </w:p>
    <w:p>
      <w:pPr>
        <w:spacing w:after="120"/>
      </w:pPr>
      <w:r>
        <w:t xml:space="preserve">=IF(35+55=90,"Complementary","Not Complementary")072</w:t>
      </w:r>
    </w:p>
    <w:p>
      <w:pPr>
        <w:pStyle w:val="Heading3"/>
        <w:spacing w:after="90" w:before="220"/>
      </w:pPr>
      <w:r>
        <w:t xml:space="preserve">World Aware System Model (WASM)</w:t>
      </w:r>
    </w:p>
    <w:p>
      <w:pPr>
        <w:spacing w:after="120"/>
      </w:pPr>
      <w:r>
        <w:t xml:space="preserve">Chapter 53Maintain Object, Relation, Physics, and Affordance layers as Fact Units, queryable by IQR for scene instantiation.</w:t>
      </w:r>
    </w:p>
    <w:p>
      <w:pPr>
        <w:spacing w:after="120"/>
      </w:pPr>
      <w:r>
        <w:t xml:space="preserve">Rule Structural rule: Object, Relation, Physics and Affordance layers are maintained as Fact Units and are queryable on the same terms as any other record.</w:t>
      </w:r>
    </w:p>
    <w:p>
      <w:pPr>
        <w:spacing w:after="120"/>
      </w:pPr>
      <w:r>
        <w:t xml:space="preserve">088</w:t>
      </w:r>
    </w:p>
    <w:p>
      <w:pPr>
        <w:pStyle w:val="Heading3"/>
        <w:spacing w:after="90" w:before="220"/>
      </w:pPr>
      <w:r>
        <w:t xml:space="preserve">Robot Memory Domain (RMD)</w:t>
      </w:r>
    </w:p>
    <w:p>
      <w:pPr>
        <w:spacing w:after="120"/>
      </w:pPr>
      <w:r>
        <w:t xml:space="preserve">AdminChapter 56Integration OperatorIngest robot/agent sensor data into Fact Units; deliver structured knowledge back; support WATCH-driven continuous behavior.</w:t>
      </w:r>
    </w:p>
    <w:p>
      <w:pPr>
        <w:spacing w:after="120"/>
      </w:pPr>
      <w:r>
        <w:t xml:space="preserve">Rule Structural rule: Sensor data enters through the ordinary ingestion path and structured knowledge is returned; no raw sensory episode from an agent is retained.</w:t>
      </w:r>
    </w:p>
    <w:p>
      <w:pPr>
        <w:spacing w:after="120"/>
      </w:pPr>
      <w:r>
        <w:t xml:space="preserve">097</w:t>
      </w:r>
    </w:p>
    <w:p>
      <w:pPr>
        <w:pStyle w:val="Heading3"/>
        <w:spacing w:after="90" w:before="220"/>
      </w:pPr>
      <w:r>
        <w:t xml:space="preserve">World-View Model (WVM)</w:t>
      </w:r>
    </w:p>
    <w:p>
      <w:pPr>
        <w:spacing w:after="120"/>
      </w:pPr>
      <w:r>
        <w:t xml:space="preserve">§42.2.1SystemMaintain the native ontological, causal, and temporal structure underlying QueryBook's own reasoning, distinct from WASM's world-model domain and from any external hypergraph substrate.</w:t>
      </w:r>
    </w:p>
    <w:p>
      <w:pPr>
        <w:spacing w:after="120"/>
      </w:pPr>
      <w:r>
        <w:t xml:space="preserve">Rule Structural rule: The ontological, causal and temporal structure is maintained natively; no external model is required to express it.</w:t>
      </w:r>
    </w:p>
    <w:p>
      <w:pPr>
        <w:spacing w:after="120"/>
      </w:pPr>
      <w:r>
        <w:t xml:space="preserve">105</w:t>
      </w:r>
    </w:p>
    <w:p>
      <w:pPr>
        <w:pStyle w:val="Heading3"/>
        <w:spacing w:after="90" w:before="220"/>
      </w:pPr>
      <w:r>
        <w:t xml:space="preserve">Personal Object Location</w:t>
      </w:r>
    </w:p>
    <w:p>
      <w:pPr>
        <w:spacing w:after="120"/>
      </w:pPr>
      <w:r>
        <w:t xml:space="preserve">User-facingChapter 91UserOn consented live feed, classify inanimate objects/materials against WASM Object Layer; discard any person/animal-classified result; represent as session-scoped record.</w:t>
      </w:r>
    </w:p>
    <w:p>
      <w:pPr>
        <w:spacing w:after="120"/>
      </w:pPr>
      <w:r>
        <w:t xml:space="preserve">Rule Structural rule: Classification is restricted to inanimate objects and materials; a person- or animal-classified result is excluded from the result set entirely.</w:t>
      </w:r>
    </w:p>
    <w:p>
      <w:pPr>
        <w:spacing w:after="120"/>
      </w:pPr>
      <w:r>
        <w:rPr>
          <w:b/>
          <w:bCs/>
        </w:rPr>
        <w:t xml:space="preserve">Worked expression:</w:t>
      </w:r>
    </w:p>
    <w:p>
      <w:pPr>
        <w:spacing w:after="120"/>
      </w:pPr>
      <w:r>
        <w:t xml:space="preserve">=IF(OR("person"="person","person"="animal"),"discard","surface_result")116</w:t>
      </w:r>
    </w:p>
    <w:p>
      <w:pPr>
        <w:pStyle w:val="Heading3"/>
        <w:spacing w:after="90" w:before="220"/>
      </w:pPr>
      <w:r>
        <w:t xml:space="preserve">Geometric Shape Matching / Grid-Cell Indexing</w:t>
      </w:r>
    </w:p>
    <w:p>
      <w:pPr>
        <w:spacing w:after="120"/>
      </w:pPr>
      <w:r>
        <w:t xml:space="preserve">§91.8–§91.9SystemCompare candidate contours via the Registration Constraint Graph's three-pass solving using Geometry and Constraint Fact Units; index candidates on a fixed, non-learned hexagonal lattice for deterministic proximity search.</w:t>
      </w:r>
    </w:p>
    <w:p>
      <w:pPr>
        <w:spacing w:after="120"/>
      </w:pPr>
      <w:r>
        <w:t xml:space="preserve">Rule hex_coord = f(x,y), deterministic and fixed by construction</w:t>
      </w:r>
    </w:p>
    <w:p>
      <w:pPr>
        <w:spacing w:after="120"/>
      </w:pPr>
      <w:r>
        <w:rPr>
          <w:b/>
          <w:bCs/>
        </w:rPr>
        <w:t xml:space="preserve">Worked expression:</w:t>
      </w:r>
    </w:p>
    <w:p>
      <w:pPr>
        <w:spacing w:after="120"/>
      </w:pPr>
      <w:r>
        <w:t xml:space="preserve">=(ABS(1-0)+ABS(0-1)+ABS(-1-(-1)))/2117</w:t>
      </w:r>
    </w:p>
    <w:p>
      <w:pPr>
        <w:pStyle w:val="Heading3"/>
        <w:spacing w:after="90" w:before="220"/>
      </w:pPr>
      <w:r>
        <w:t xml:space="preserve">Dual-Grounded Developmental World Model (The Box Principle)</w:t>
      </w:r>
    </w:p>
    <w:p>
      <w:pPr>
        <w:spacing w:after="120"/>
      </w:pPr>
      <w:r>
        <w:t xml:space="preserve">Chapter 59SystemBuild sensory-grounded and language-grounded concept streams independently; on co-occurrence of a spoken label and a visual object, confirm semantic consistency, then fuse via a binding edge; do not finalize a concept from one binding event — track repeated encounters via temporal consolidation before stabilizing.</w:t>
      </w:r>
    </w:p>
    <w:p>
      <w:pPr>
        <w:spacing w:after="120"/>
      </w:pPr>
      <w:r>
        <w:t xml:space="preserve">Rule A concept is finalized only after the consolidation count reaches the configured minimum; a single binding event is provisional.</w:t>
      </w:r>
    </w:p>
    <w:p>
      <w:pPr>
        <w:spacing w:after="120"/>
      </w:pPr>
      <w:r>
        <w:rPr>
          <w:b/>
          <w:bCs/>
        </w:rPr>
        <w:t xml:space="preserve">Worked expression:</w:t>
      </w:r>
    </w:p>
    <w:p>
      <w:pPr>
        <w:spacing w:after="120"/>
      </w:pPr>
      <w:r>
        <w:t xml:space="preserve">=IF(4&gt;=3,"Concept consolidated","Provisional binding retained")122</w:t>
      </w:r>
    </w:p>
    <w:p>
      <w:pPr>
        <w:pStyle w:val="Heading3"/>
        <w:spacing w:after="90" w:before="220"/>
      </w:pPr>
      <w:r>
        <w:t xml:space="preserve">Biased Competition for Object Salience</w:t>
      </w:r>
    </w:p>
    <w:p>
      <w:pPr>
        <w:spacing w:after="120"/>
      </w:pPr>
      <w:r>
        <w:t xml:space="preserve">§53.8SystemCompute a SalienceWeight for each concurrently-detected Object Layer node from detection confidence and task relevance, normalized against co-present objects; never remove or exclude a node from the Fact Graph based on its weight.</w:t>
      </w:r>
    </w:p>
    <w:p>
      <w:pPr>
        <w:spacing w:after="120"/>
      </w:pPr>
      <w:r>
        <w:t xml:space="preserve">Rule SalienceWeight_i = f(confidence_i, relevance_i) / Σ f(confidence_j, relevance_j) for all j in scene</w:t>
      </w:r>
    </w:p>
    <w:p>
      <w:pPr>
        <w:spacing w:after="120"/>
      </w:pPr>
      <w:r>
        <w:rPr>
          <w:b/>
          <w:bCs/>
        </w:rPr>
        <w:t xml:space="preserve">Worked expression:</w:t>
      </w:r>
    </w:p>
    <w:p>
      <w:pPr>
        <w:spacing w:after="120"/>
      </w:pPr>
      <w:r>
        <w:t xml:space="preserve">=IF(SUM(0.9,0.7,0.6)=0,"undefined",0.9/SUM(0.9,0.7,0.6))124</w:t>
      </w:r>
    </w:p>
    <w:p>
      <w:pPr>
        <w:pStyle w:val="Heading3"/>
        <w:spacing w:after="90" w:before="220"/>
      </w:pPr>
      <w:r>
        <w:t xml:space="preserve">Developmental Parallel — Verified Correspondence</w:t>
      </w:r>
    </w:p>
    <w:p>
      <w:pPr>
        <w:spacing w:after="120"/>
      </w:pPr>
      <w:r>
        <w:t xml:space="preserve">§59.9System / ResearcherGround Chapter 59's Cross-Modal Binding and Temporal Concept Consolidation against real developmental psychology citations (Carey &amp; Bartlett 1978; Yu &amp; Smith 2007), stating explicitly where the correspondence is precise and where it is honestly incomplete.</w:t>
      </w:r>
    </w:p>
    <w:p>
      <w:pPr>
        <w:spacing w:after="120"/>
      </w:pPr>
      <w:r>
        <w:t xml:space="preserve">Rule Structural rule: The correspondence grounds existing mechanisms in cited developmental findings; it adds no mechanism and alters no binding rule.</w:t>
      </w:r>
    </w:p>
    <w:p>
      <w:pPr>
        <w:spacing w:after="120"/>
      </w:pPr>
      <w:r>
        <w:t xml:space="preserve">126</w:t>
      </w:r>
    </w:p>
    <w:p>
      <w:pPr>
        <w:pStyle w:val="Heading3"/>
        <w:spacing w:after="90" w:before="220"/>
      </w:pPr>
      <w:r>
        <w:t xml:space="preserve">Encyclopedia Content Ingestion</w:t>
      </w:r>
    </w:p>
    <w:p>
      <w:pPr>
        <w:spacing w:after="120"/>
      </w:pPr>
      <w:r>
        <w:t xml:space="preserve">User-facing§59.10Author / PublisherExtract discrete factual claims from encyclopedia text as Fact Units under the fact/expression dichotomy (Feist v. Rural, 1991); images remain subject to Chapter 60's standard rights-aware ingestion, never exempted.</w:t>
      </w:r>
    </w:p>
    <w:p>
      <w:pPr>
        <w:spacing w:after="120"/>
      </w:pPr>
      <w:r>
        <w:t xml:space="preserve">Rule Structural rule: A discrete factual claim is extracted while the source's protected expression is not reproduced; accompanying images pass separate rights validation.</w:t>
      </w:r>
    </w:p>
    <w:p>
      <w:pPr>
        <w:spacing w:after="120"/>
      </w:pPr>
      <w:r>
        <w:t xml:space="preserve">129</w:t>
      </w:r>
    </w:p>
    <w:p>
      <w:pPr>
        <w:pStyle w:val="Heading3"/>
        <w:spacing w:after="90" w:before="220"/>
      </w:pPr>
      <w:r>
        <w:t xml:space="preserve">Additional Disambiguation Heuristics for Cross-Modal Binding</w:t>
      </w:r>
    </w:p>
    <w:p>
      <w:pPr>
        <w:spacing w:after="120"/>
      </w:pPr>
      <w:r>
        <w:t xml:space="preserve">§59.11SystemApply gaze-direction inference, whole-object bias, and mutual exclusivity as evidence-overridable preferences during Cross-Modal Binding's co-occurrence resolution, alongside — never replacing — existing semantic-consistency confirmation.</w:t>
      </w:r>
    </w:p>
    <w:p>
      <w:pPr>
        <w:spacing w:after="120"/>
      </w:pPr>
      <w:r>
        <w:t xml:space="preserve">Rule Structural rule: Each disambiguation heuristic is evidence-overridable; a heuristic never overrides a directly-observed binding.</w:t>
      </w:r>
    </w:p>
    <w:p>
      <w:pPr>
        <w:spacing w:after="120"/>
      </w:pPr>
      <w:r>
        <w:t xml:space="preserve">160</w:t>
      </w:r>
    </w:p>
    <w:p>
      <w:pPr>
        <w:pStyle w:val="Heading3"/>
        <w:spacing w:after="90" w:before="220"/>
      </w:pPr>
      <w:r>
        <w:t xml:space="preserve">Physical Constraint Enforcement</w:t>
      </w:r>
    </w:p>
    <w:p>
      <w:pPr>
        <w:spacing w:after="120"/>
      </w:pPr>
      <w:r>
        <w:t xml:space="preserve">§53.9.2Evaluate every registered physical constraint whose applicability predicate a candidate scene completion satisfies; refuse the completion where the residual exceeds tolerance and regenerate with the implicated field left unspecified, so a completion with an acknowledged gap is returned in preference to a physically impossible one; constraints are evaluated before plausibility scoring and a refused completion never appears in the ranked output at any score.</w:t>
      </w:r>
    </w:p>
    <w:p>
      <w:pPr>
        <w:spacing w:after="120"/>
      </w:pPr>
      <w:r>
        <w:t xml:space="preserve">Rule Admissible iff |residual| &lt;= tolerance, tolerance taken relative to the magnitude of the conserved quantity.</w:t>
      </w:r>
    </w:p>
    <w:p>
      <w:pPr>
        <w:spacing w:after="120"/>
      </w:pPr>
      <w:r>
        <w:rPr>
          <w:b/>
          <w:bCs/>
        </w:rPr>
        <w:t xml:space="preserve">Worked expression:</w:t>
      </w:r>
    </w:p>
    <w:p>
      <w:pPr>
        <w:spacing w:after="120"/>
      </w:pPr>
      <w:r>
        <w:t xml:space="preserve">=IF(ABS((2*1+1*4)-(2*3+1*0))&lt;=0.02*(2*3+1*0),"Completion admitted","Refused - conservation residual exceeds tolerance")161</w:t>
      </w:r>
    </w:p>
    <w:p>
      <w:pPr>
        <w:pStyle w:val="Heading3"/>
        <w:spacing w:after="90" w:before="220"/>
      </w:pPr>
      <w:r>
        <w:t xml:space="preserve">Constraint Residual Computation</w:t>
      </w:r>
    </w:p>
    <w:p>
      <w:pPr>
        <w:spacing w:after="120"/>
      </w:pPr>
      <w:r>
        <w:t xml:space="preserve">§53.9.2Compute the expected value of a constrained quantity from the registered closed-form residual expression in SI base units and compare against the completion's asserted value; record the refusal with constraint id, residual, tolerance and implicated field so a wrongly-parameterised constraint is detectable by its refusal rate rather than quietly suppressing correct inference.</w:t>
      </w:r>
    </w:p>
    <w:p>
      <w:pPr>
        <w:spacing w:after="120"/>
      </w:pPr>
      <w:r>
        <w:t xml:space="preserve">Rule Expected position under gravitational constraint h1 = h0 - 0.5*g*t^2 with g = 9.80665 m/s^2; residual is the asserted value less h1.</w:t>
      </w:r>
    </w:p>
    <w:p>
      <w:pPr>
        <w:spacing w:after="120"/>
      </w:pPr>
      <w:r>
        <w:rPr>
          <w:b/>
          <w:bCs/>
        </w:rPr>
        <w:t xml:space="preserve">Worked expression:</w:t>
      </w:r>
    </w:p>
    <w:p>
      <w:pPr>
        <w:spacing w:after="120"/>
      </w:pPr>
      <w:r>
        <w:t xml:space="preserve">=2-0.5*9.80665*0.4^2174</w:t>
      </w:r>
    </w:p>
    <w:p>
      <w:pPr>
        <w:pStyle w:val="Heading3"/>
        <w:spacing w:after="90" w:before="220"/>
      </w:pPr>
      <w:r>
        <w:t xml:space="preserve">Hyperedge Attention</w:t>
      </w:r>
    </w:p>
    <w:p>
      <w:pPr>
        <w:spacing w:after="120"/>
      </w:pPr>
      <w:r>
        <w:t xml:space="preserve">§53.7.1Where a reasoning operation traverses a hyperedge linking several Fact Units, weight each constituent's contribution by its own ConfidenceScore and its degree of corroboration with the hyperedge's other constituents, rather than contributing equally regardless of reliability. Under §41.6.2 those two quantities are the Beta posterior mean and the accumulated evidence count, so the weight is the product of the two parameters the confidence representation already holds. A weighting refinement over the World Model Domain's existing hypergraph traversal, not a new traversal mechanism.</w:t>
      </w:r>
    </w:p>
    <w:p>
      <w:pPr>
        <w:spacing w:after="120"/>
      </w:pPr>
      <w:r>
        <w:t xml:space="preserve">Rule Constituent weight = CS_i * (alpha_i + beta_i), normalized across the hyperedge's constituents.</w:t>
      </w:r>
    </w:p>
    <w:p>
      <w:pPr>
        <w:spacing w:after="120"/>
      </w:pPr>
      <w:r>
        <w:rPr>
          <w:b/>
          <w:bCs/>
        </w:rPr>
        <w:t xml:space="preserve">Worked expression:</w:t>
      </w:r>
    </w:p>
    <w:p>
      <w:pPr>
        <w:spacing w:after="120"/>
      </w:pPr>
      <w:r>
        <w:t xml:space="preserve">=0.92*20/(0.92*20+0.85*6+0.78*3)175</w:t>
      </w:r>
    </w:p>
    <w:p>
      <w:pPr>
        <w:pStyle w:val="Heading3"/>
        <w:spacing w:after="90" w:before="220"/>
      </w:pPr>
      <w:r>
        <w:t xml:space="preserve">Attractor-Based Hyperedge Completion</w:t>
      </w:r>
    </w:p>
    <w:p>
      <w:pPr>
        <w:spacing w:after="120"/>
      </w:pPr>
      <w:r>
        <w:t xml:space="preserve">§53.7.2Complete a partially-observed hyperedge — a geometric contour with observed points and gaps — by applying the Attractor Network's existing convergence dynamics (§7.2.4) to the constituent set as a whole, converging toward the most consistent complete configuration given the observed constituents and their §53.7.1 attention weights. Distinct from WorldModel.Infer, which completes a general scene by Schema, Physics, Affordance and Relation rules: this is geometric, hyperedge-granular and convergence-based. It introduces no dynamical system of its own; it is Claim 6's mechanism applied at hyperedge granularity.</w:t>
      </w:r>
    </w:p>
    <w:p>
      <w:pPr>
        <w:spacing w:after="120"/>
      </w:pPr>
      <w:r>
        <w:t xml:space="preserve">Rule Completion is admitted only where attention-weighted support for the converged configuration clears the configured floor.</w:t>
      </w:r>
    </w:p>
    <w:p>
      <w:pPr>
        <w:spacing w:after="120"/>
      </w:pPr>
      <w:r>
        <w:rPr>
          <w:b/>
          <w:bCs/>
        </w:rPr>
        <w:t xml:space="preserve">Worked expression:</w:t>
      </w:r>
    </w:p>
    <w:p>
      <w:pPr>
        <w:spacing w:after="120"/>
      </w:pPr>
      <w:r>
        <w:t xml:space="preserve">=IF(0.712&gt;=0.6,"Hyperedge completed","Insufficient support - gap reported")213</w:t>
      </w:r>
    </w:p>
    <w:p>
      <w:pPr>
        <w:pStyle w:val="Heading3"/>
        <w:spacing w:after="90" w:before="220"/>
      </w:pPr>
      <w:r>
        <w:t xml:space="preserve">Commandable Equipment Registration</w:t>
      </w:r>
    </w:p>
    <w:p>
      <w:pPr>
        <w:spacing w:after="120"/>
      </w:pPr>
      <w:r>
        <w:t xml:space="preserve">Admin§114.1OperatorRegister each commandable unit of the capture and inspection class — pan-tilt-zoom head, lighting fixture, bounded-volume capture drone, inspection arm, mobile capture base, positioning stage — with its kinematic envelope, velocity and force limits and operating volume; refuse emission to a unit missing any of these and to any class outside scope. The §96.8 vehicle prohibition is unchanged: vehicle telemetry remains analysis-only and no vehicle control interface exists.</w:t>
      </w:r>
    </w:p>
    <w:p>
      <w:pPr>
        <w:spacing w:after="120"/>
      </w:pPr>
      <w:r>
        <w:t xml:space="preserve">Rule A command is emitted only to a registered unit of an in-scope class whose registration carries envelope, limits and volume.</w:t>
      </w:r>
    </w:p>
    <w:p>
      <w:pPr>
        <w:spacing w:after="120"/>
      </w:pPr>
      <w:r>
        <w:rPr>
          <w:b/>
          <w:bCs/>
        </w:rPr>
        <w:t xml:space="preserve">Worked expression:</w:t>
      </w:r>
    </w:p>
    <w:p>
      <w:pPr>
        <w:spacing w:after="120"/>
      </w:pPr>
      <w:r>
        <w:t xml:space="preserve">=IF(COUNTIF({"pan-tilt-head","capture-drone","inspection-arm"},"vehicle")&gt;0,"Refused - class outside authorized scope","Equipment class in scope")214</w:t>
      </w:r>
    </w:p>
    <w:p>
      <w:pPr>
        <w:pStyle w:val="Heading3"/>
        <w:spacing w:after="90" w:before="220"/>
      </w:pPr>
      <w:r>
        <w:t xml:space="preserve">Session Authorization for Actuation</w:t>
      </w:r>
    </w:p>
    <w:p>
      <w:pPr>
        <w:spacing w:after="120"/>
      </w:pPr>
      <w:r>
        <w:t xml:space="preserve">Admin§114.3OperatorGrant command authority per session rather than per command, recorded with the authorizing operator's identity, covered units, permitted volume, permitted task classes and expiry; halt emission on expiry rather than prompting mid-motion; effect revocation before the next command rather than at plan end; confer no capability over unnamed equipment; record in the Provenance Ledger so every command traces to its authorization and grantor.</w:t>
      </w:r>
    </w:p>
    <w:p>
      <w:pPr>
        <w:spacing w:after="120"/>
      </w:pPr>
      <w:r>
        <w:t xml:space="preserve">Rule Emission proceeds only while the session authorization is unexpired, unrevoked, and covers the unit, volume and task class.</w:t>
      </w:r>
    </w:p>
    <w:p>
      <w:pPr>
        <w:spacing w:after="120"/>
      </w:pPr>
      <w:r>
        <w:rPr>
          <w:b/>
          <w:bCs/>
        </w:rPr>
        <w:t xml:space="preserve">Worked expression:</w:t>
      </w:r>
    </w:p>
    <w:p>
      <w:pPr>
        <w:spacing w:after="120"/>
      </w:pPr>
      <w:r>
        <w:t xml:space="preserve">=IF(AND(1=1,120&lt;=300),"Session authorization valid","Refused - authorization expired")215</w:t>
      </w:r>
    </w:p>
    <w:p>
      <w:pPr>
        <w:pStyle w:val="Heading3"/>
        <w:spacing w:after="90" w:before="220"/>
      </w:pPr>
      <w:r>
        <w:t xml:space="preserve">Pre-Emission Constraint Veto</w:t>
      </w:r>
    </w:p>
    <w:p>
      <w:pPr>
        <w:spacing w:after="120"/>
      </w:pPr>
      <w:r>
        <w:t xml:space="preserve">§114.5Evaluate every command before emission against operating volume, kinematic envelope, velocity and force limits, minimum obstacle clearance, human exclusion distance, inter-unit swept-volume overlap and recording-restricted zones; withhold any violating command unconditionally — not emitted at reduced priority, not emitted with a warning, and not automatically modified into a permissible command.</w:t>
      </w:r>
    </w:p>
    <w:p>
      <w:pPr>
        <w:spacing w:after="120"/>
      </w:pPr>
      <w:r>
        <w:t xml:space="preserve">Rule A command is emitted only where every constraint test passes; a single violation withholds emission outright.</w:t>
      </w:r>
    </w:p>
    <w:p>
      <w:pPr>
        <w:spacing w:after="120"/>
      </w:pPr>
      <w:r>
        <w:rPr>
          <w:b/>
          <w:bCs/>
        </w:rPr>
        <w:t xml:space="preserve">Worked expression:</w:t>
      </w:r>
    </w:p>
    <w:p>
      <w:pPr>
        <w:spacing w:after="120"/>
      </w:pPr>
      <w:r>
        <w:t xml:space="preserve">=IF(AND(1=1,0.42&lt;=0.6),"Command emitted","Vetoed - clearance below minimum")216</w:t>
      </w:r>
    </w:p>
    <w:p>
      <w:pPr>
        <w:pStyle w:val="Heading3"/>
        <w:spacing w:after="90" w:before="220"/>
      </w:pPr>
      <w:r>
        <w:t xml:space="preserve">Safety-Only Human Proximity Detection</w:t>
      </w:r>
    </w:p>
    <w:p>
      <w:pPr>
        <w:spacing w:after="120"/>
      </w:pPr>
      <w:r>
        <w:t xml:space="preserve">§114.5Detect persons solely to compute exclusion clearance along a commanded trajectory; retain no detection beyond the instant of evaluation, admit none to any result set, make none queryable and expose none to any other mechanism. This preserves the standing exclusion of person classifications from result sets while allowing a machine to avoid people: a system that could not see a person could not avoid one, and one that remembers seeing them is a surveillance capability.</w:t>
      </w:r>
    </w:p>
    <w:p>
      <w:pPr>
        <w:spacing w:after="120"/>
      </w:pPr>
      <w:r>
        <w:t xml:space="preserve">Rule Governing clearance is the lesser of measured distance to a detected person and the configured exclusion distance.</w:t>
      </w:r>
    </w:p>
    <w:p>
      <w:pPr>
        <w:spacing w:after="120"/>
      </w:pPr>
      <w:r>
        <w:rPr>
          <w:b/>
          <w:bCs/>
        </w:rPr>
        <w:t xml:space="preserve">Worked expression:</w:t>
      </w:r>
    </w:p>
    <w:p>
      <w:pPr>
        <w:spacing w:after="120"/>
      </w:pPr>
      <w:r>
        <w:t xml:space="preserve">=MIN(0.35,0.6)217</w:t>
      </w:r>
    </w:p>
    <w:p>
      <w:pPr>
        <w:pStyle w:val="Heading3"/>
        <w:spacing w:after="90" w:before="220"/>
      </w:pPr>
      <w:r>
        <w:t xml:space="preserve">Halt Path Independent of Reasoning</w:t>
      </w:r>
    </w:p>
    <w:p>
      <w:pPr>
        <w:spacing w:after="120"/>
      </w:pPr>
      <w:r>
        <w:t xml:space="preserve">§114.6Emit a halt on clearance or proximity breach, stale equipment state, authorization expiry or revocation, sensor-stream loss, or explicit request; evaluate the halt directly from equipment state and constraint set without traversing retrieval, stabilization, generation or interpretive modulation, so it cannot be delayed by a query in progress; place the unit in its registered safe state and require an explicit resume; record every halt so repeated halts on a unit or task class are queryable.</w:t>
      </w:r>
    </w:p>
    <w:p>
      <w:pPr>
        <w:spacing w:after="120"/>
      </w:pPr>
      <w:r>
        <w:t xml:space="preserve">Rule A halt triggers where measured clearance falls to or below the configured minimum, evaluated outside the reasoning path.</w:t>
      </w:r>
    </w:p>
    <w:p>
      <w:pPr>
        <w:spacing w:after="120"/>
      </w:pPr>
      <w:r>
        <w:rPr>
          <w:b/>
          <w:bCs/>
        </w:rPr>
        <w:t xml:space="preserve">Worked expression:</w:t>
      </w:r>
    </w:p>
    <w:p>
      <w:pPr>
        <w:spacing w:after="120"/>
      </w:pPr>
      <w:r>
        <w:t xml:space="preserve">=IF(0.42&lt;=0.6,"Halt - clearance breach","Continue")218</w:t>
      </w:r>
    </w:p>
    <w:p>
      <w:pPr>
        <w:pStyle w:val="Heading3"/>
        <w:spacing w:after="90" w:before="220"/>
      </w:pPr>
      <w:r>
        <w:t xml:space="preserve">Assistive Contact Registration and Hazard Analysis</w:t>
      </w:r>
    </w:p>
    <w:p>
      <w:pPr>
        <w:spacing w:after="120"/>
      </w:pPr>
      <w:r>
        <w:t xml:space="preserve">Admin§115.1OperatorRegister a unit making intentional contact with a person under an authorization class disjoint from Chapter 114's, in one of three classes — servant (carries or hands over), assistant (supplements movement), carrier (bears weight); refuse registration where a hazard analysis for the intended task, user and environment has not been completed and recorded with the assessor's identity, since every later requirement is meaningless if the hazards were never enumerated. A device registered under both chapters is governed by the authorization under which a given command was emitted.</w:t>
      </w:r>
    </w:p>
    <w:p>
      <w:pPr>
        <w:spacing w:after="120"/>
      </w:pPr>
      <w:r>
        <w:t xml:space="preserve">Rule Registration is refused absent a recorded hazard analysis; the two authorization classes confer nothing on one another.</w:t>
      </w:r>
    </w:p>
    <w:p>
      <w:pPr>
        <w:spacing w:after="120"/>
      </w:pPr>
      <w:r>
        <w:rPr>
          <w:b/>
          <w:bCs/>
        </w:rPr>
        <w:t xml:space="preserve">Worked expression:</w:t>
      </w:r>
    </w:p>
    <w:p>
      <w:pPr>
        <w:spacing w:after="120"/>
      </w:pPr>
      <w:r>
        <w:t xml:space="preserve">=IF(AND(1=1,1=1),"Contact authorized","Refused - both authorizations required")219</w:t>
      </w:r>
    </w:p>
    <w:p>
      <w:pPr>
        <w:pStyle w:val="Heading3"/>
        <w:spacing w:after="90" w:before="220"/>
      </w:pPr>
      <w:r>
        <w:t xml:space="preserve">Two-Party Contact Authorization</w:t>
      </w:r>
    </w:p>
    <w:p>
      <w:pPr>
        <w:spacing w:after="120"/>
      </w:pPr>
      <w:r>
        <w:t xml:space="preserve">Admin§115.2Operator / ReaderRequire a deployment authorization from an identified operator and a contact consent from the assisted person concurrently, neither substituting for the other: deployment establishes contact is permissible, consent establishes it is wanted. Consent is bounded to task class and interval and does not persist across sessions. Withdrawal by the assisted person through any registered channel halts within the registered stopping interval and cannot be overridden by an operator, a representative or a task in progress; an operator halt is not a withdrawal and does not require re-consent.</w:t>
      </w:r>
    </w:p>
    <w:p>
      <w:pPr>
        <w:spacing w:after="120"/>
      </w:pPr>
      <w:r>
        <w:t xml:space="preserve">Rule Contact proceeds only while both authorizations are held; a withdrawal by the assisted person governs absolutely.</w:t>
      </w:r>
    </w:p>
    <w:p>
      <w:pPr>
        <w:spacing w:after="120"/>
      </w:pPr>
      <w:r>
        <w:rPr>
          <w:b/>
          <w:bCs/>
        </w:rPr>
        <w:t xml:space="preserve">Worked expression:</w:t>
      </w:r>
    </w:p>
    <w:p>
      <w:pPr>
        <w:spacing w:after="120"/>
      </w:pPr>
      <w:r>
        <w:t xml:space="preserve">=IF(COUNTIF({"assisted-person","operator"},"assisted-person")&gt;0,"Halt - withdrawal by assisted person","Continue")220</w:t>
      </w:r>
    </w:p>
    <w:p>
      <w:pPr>
        <w:pStyle w:val="Heading3"/>
        <w:spacing w:after="90" w:before="220"/>
      </w:pPr>
      <w:r>
        <w:t xml:space="preserve">Contact Force and Pressure Limits</w:t>
      </w:r>
    </w:p>
    <w:p>
      <w:pPr>
        <w:spacing w:after="120"/>
      </w:pPr>
      <w:r>
        <w:t xml:space="preserve">§115.5Replace the exclusion-distance constraint with a contact constraint set: force and pressure limits registered per body region so a within-limit force over a reduced area is not thereby permitted, registered contact regions, a contact velocity below free-motion velocity, consent currency, and absence of any configuration from which the person could not be released; a violation halts rather than adjusts. Registered values derive from the hazard analysis and the governing standard's biomechanical limits rather than from figures stated in this specification.</w:t>
      </w:r>
    </w:p>
    <w:p>
      <w:pPr>
        <w:spacing w:after="120"/>
      </w:pPr>
      <w:r>
        <w:t xml:space="preserve">Rule Measured force and pressure at each contact region must not exceed the limit registered for that region.</w:t>
      </w:r>
    </w:p>
    <w:p>
      <w:pPr>
        <w:spacing w:after="120"/>
      </w:pPr>
      <w:r>
        <w:rPr>
          <w:b/>
          <w:bCs/>
        </w:rPr>
        <w:t xml:space="preserve">Worked expression:</w:t>
      </w:r>
    </w:p>
    <w:p>
      <w:pPr>
        <w:spacing w:after="120"/>
      </w:pPr>
      <w:r>
        <w:t xml:space="preserve">=IF(28&lt;=65,"Within registered limit for contact region","Halt - force limit exceeded")221</w:t>
      </w:r>
    </w:p>
    <w:p>
      <w:pPr>
        <w:pStyle w:val="Heading3"/>
        <w:spacing w:after="90" w:before="220"/>
      </w:pPr>
      <w:r>
        <w:t xml:space="preserve">Release as Default Failure State</w:t>
      </w:r>
    </w:p>
    <w:p>
      <w:pPr>
        <w:spacing w:after="120"/>
      </w:pPr>
      <w:r>
        <w:t xml:space="preserve">§115.6Design and register every unit so that power loss, control-signal loss, safety-path fault or any halt releases the person rather than retaining them — a gripper that holds on power loss traps whom it was assisting. A weight-bearing unit is excepted only where its registration records redundant support: its safe state is controlled retention with an alert and a bounded interval for transferring support. The release path does not traverse the reasoning path and must operate where that path is unavailable entirely.</w:t>
      </w:r>
    </w:p>
    <w:p>
      <w:pPr>
        <w:spacing w:after="120"/>
      </w:pPr>
      <w:r>
        <w:t xml:space="preserve">Rule Any fault or halt yields release; retention is permitted only for a registered weight-bearing unit with redundant support.</w:t>
      </w:r>
    </w:p>
    <w:p>
      <w:pPr>
        <w:spacing w:after="120"/>
      </w:pPr>
      <w:r>
        <w:rPr>
          <w:b/>
          <w:bCs/>
        </w:rPr>
        <w:t xml:space="preserve">Worked expression:</w:t>
      </w:r>
    </w:p>
    <w:p>
      <w:pPr>
        <w:spacing w:after="120"/>
      </w:pPr>
      <w:r>
        <w:t xml:space="preserve">=IF(0=0,"Safe release executed","Fault - grip retained")222</w:t>
      </w:r>
    </w:p>
    <w:p>
      <w:pPr>
        <w:pStyle w:val="Heading3"/>
        <w:spacing w:after="90" w:before="220"/>
      </w:pPr>
      <w:r>
        <w:t xml:space="preserve">Support Redundancy for Weight-Bearing</w:t>
      </w:r>
    </w:p>
    <w:p>
      <w:pPr>
        <w:spacing w:after="120"/>
      </w:pPr>
      <w:r>
        <w:t xml:space="preserve">§115.5Maintain support for a person whose weight is borne through at least two independent means so no single failure withdraws support; a unit registered without redundant support may not bear weight. Contact is never initiated from inference — only on request by the assisted person, by an operator under held consent, or within a consented task sequence — and no record of the person's body, movement, capability or dependency is constructed, retained or made queryable.</w:t>
      </w:r>
    </w:p>
    <w:p>
      <w:pPr>
        <w:spacing w:after="120"/>
      </w:pPr>
      <w:r>
        <w:t xml:space="preserve">Rule A weight-bearing command requires at least two independent support means confirmed present.</w:t>
      </w:r>
    </w:p>
    <w:p>
      <w:pPr>
        <w:spacing w:after="120"/>
      </w:pPr>
      <w:r>
        <w:rPr>
          <w:b/>
          <w:bCs/>
        </w:rPr>
        <w:t xml:space="preserve">Worked expression:</w:t>
      </w:r>
    </w:p>
    <w:p>
      <w:pPr>
        <w:spacing w:after="120"/>
      </w:pPr>
      <w:r>
        <w:t xml:space="preserve">=IF(2&gt;=2,"Redundant support confirmed","Refused - single point of support")224</w:t>
      </w:r>
    </w:p>
    <w:p>
      <w:pPr>
        <w:pStyle w:val="Heading3"/>
        <w:spacing w:after="90" w:before="220"/>
      </w:pPr>
      <w:r>
        <w:t xml:space="preserve">Bounded Frame Reconstruction</w:t>
      </w:r>
    </w:p>
    <w:p>
      <w:pPr>
        <w:spacing w:after="120"/>
      </w:pPr>
      <w:r>
        <w:t xml:space="preserve">§116.3Complete a partially-observed sensor frame by converging observed regions to the nearest stored configuration; bound the completed region's confidence above by the lesser of the observed regions' confidence and the stored configuration's; render it inadmissible as grounding so it supports no assertion and moves no confidence value; produce nothing where convergence fails within the iteration ceiling and report the gap instead.</w:t>
      </w:r>
    </w:p>
    <w:p>
      <w:pPr>
        <w:spacing w:after="120"/>
      </w:pPr>
      <w:r>
        <w:t xml:space="preserve">Rule Reconstructed confidence = MIN(observed confidence, stored-configuration confidence).</w:t>
      </w:r>
    </w:p>
    <w:p>
      <w:pPr>
        <w:spacing w:after="120"/>
      </w:pPr>
      <w:r>
        <w:rPr>
          <w:b/>
          <w:bCs/>
        </w:rPr>
        <w:t xml:space="preserve">Worked expression:</w:t>
      </w:r>
    </w:p>
    <w:p>
      <w:pPr>
        <w:spacing w:after="120"/>
      </w:pPr>
      <w:r>
        <w:t xml:space="preserve">=MIN(0.94,0.88)225</w:t>
      </w:r>
    </w:p>
    <w:p>
      <w:pPr>
        <w:pStyle w:val="Heading3"/>
        <w:spacing w:after="90" w:before="220"/>
      </w:pPr>
      <w:r>
        <w:t xml:space="preserve">Reconstruction Marking</w:t>
      </w:r>
    </w:p>
    <w:p>
      <w:pPr>
        <w:spacing w:after="120"/>
      </w:pPr>
      <w:r>
        <w:t xml:space="preserve">§116.3Mark every reconstructed region as reconstructed so it is never presented as observed; a frame carrying an acknowledged hole is truthful, a frame whose hole has been filled with an inference presented as observation is not.</w:t>
      </w:r>
    </w:p>
    <w:p>
      <w:pPr>
        <w:spacing w:after="120"/>
      </w:pPr>
      <w:r>
        <w:t xml:space="preserve">Rule A region is presented as observed only where it was observed; a converged region carries the reconstructed marking.</w:t>
      </w:r>
    </w:p>
    <w:p>
      <w:pPr>
        <w:spacing w:after="120"/>
      </w:pPr>
      <w:r>
        <w:rPr>
          <w:b/>
          <w:bCs/>
        </w:rPr>
        <w:t xml:space="preserve">Worked expression:</w:t>
      </w:r>
    </w:p>
    <w:p>
      <w:pPr>
        <w:spacing w:after="120"/>
      </w:pPr>
      <w:r>
        <w:t xml:space="preserve">=IF(COUNTIF({"observed","reconstructed"},"reconstructed")&gt;0,"Marked reconstructed; not presented as observed","Observed region")227</w:t>
      </w:r>
    </w:p>
    <w:p>
      <w:pPr>
        <w:pStyle w:val="Heading3"/>
        <w:spacing w:after="90" w:before="220"/>
      </w:pPr>
      <w:r>
        <w:t xml:space="preserve">Control Oscillation Fault</w:t>
      </w:r>
    </w:p>
    <w:p>
      <w:pPr>
        <w:spacing w:after="120"/>
      </w:pPr>
      <w:r>
        <w:t xml:space="preserve">§116.5Damp oscillation and jitter in a control signal by convergence, evaluating the damped command against the constraint set identically to an undamped one so damping never brings a command within a limit it would otherwise exceed; where control-error sign changes reach the configured frequency across a window, raise a control fault, cease damping and invoke the halt path, because a persistently damped oscillation is a concealed fault rather than a stabilised loop.</w:t>
      </w:r>
    </w:p>
    <w:p>
      <w:pPr>
        <w:spacing w:after="120"/>
      </w:pPr>
      <w:r>
        <w:t xml:space="preserve">Rule Sign changes of the control error across the window &gt;= configured frequency raises a fault and halts.</w:t>
      </w:r>
    </w:p>
    <w:p>
      <w:pPr>
        <w:spacing w:after="120"/>
      </w:pPr>
      <w:r>
        <w:rPr>
          <w:b/>
          <w:bCs/>
        </w:rPr>
        <w:t xml:space="preserve">Worked expression:</w:t>
      </w:r>
    </w:p>
    <w:p>
      <w:pPr>
        <w:spacing w:after="120"/>
      </w:pPr>
      <w:r>
        <w:t xml:space="preserve">=IF(5&gt;=4,"Oscillation - raise control fault","Control stable")237</w:t>
      </w:r>
    </w:p>
    <w:p>
      <w:pPr>
        <w:pStyle w:val="Heading3"/>
        <w:spacing w:after="90" w:before="220"/>
      </w:pPr>
      <w:r>
        <w:t xml:space="preserve">Graspable Object Registration</w:t>
      </w:r>
    </w:p>
    <w:p>
      <w:pPr>
        <w:spacing w:after="120"/>
      </w:pPr>
      <w:r>
        <w:t xml:space="preserve">Admin§120.1OperatorRegister each graspable object with mass, permitted grip force, fragility limit and admissible contact regions; refuse to grasp an unregistered object rather than inferring grip force from appearance, since an inference about how hard to squeeze something errs destructively and immediately. Apply the least of the unit's force ceiling, the object's fragility limit, and the computed requirement raised by the configured margin — the margin applied before the limits, so it can never carry force above one.</w:t>
      </w:r>
    </w:p>
    <w:p>
      <w:pPr>
        <w:spacing w:after="120"/>
      </w:pPr>
      <w:r>
        <w:t xml:space="preserve">Rule Applied force = MIN(unit ceiling, fragility limit, required force x (1 + margin)).</w:t>
      </w:r>
    </w:p>
    <w:p>
      <w:pPr>
        <w:spacing w:after="120"/>
      </w:pPr>
      <w:r>
        <w:rPr>
          <w:b/>
          <w:bCs/>
        </w:rPr>
        <w:t xml:space="preserve">Worked expression:</w:t>
      </w:r>
    </w:p>
    <w:p>
      <w:pPr>
        <w:spacing w:after="120"/>
      </w:pPr>
      <w:r>
        <w:t xml:space="preserve">=MIN(18,15,12.4*1.15)238</w:t>
      </w:r>
    </w:p>
    <w:p>
      <w:pPr>
        <w:pStyle w:val="Heading3"/>
        <w:spacing w:after="90" w:before="220"/>
      </w:pPr>
      <w:r>
        <w:t xml:space="preserve">Slip Response and Controlled Release</w:t>
      </w:r>
    </w:p>
    <w:p>
      <w:pPr>
        <w:spacing w:after="120"/>
      </w:pPr>
      <w:r>
        <w:t xml:space="preserve">§120.2Detect slip from divergence between commanded and observed object position during a held grasp; increase applied force toward the lesser of unit ceiling and fragility limit and no further; where slip continues at that bound, release under control rather than tightening, recording object, force at release and observed slip rate. The fragility limit is a limit, not a target: an object that will not be held within it is an object not to be held.</w:t>
      </w:r>
    </w:p>
    <w:p>
      <w:pPr>
        <w:spacing w:after="120"/>
      </w:pPr>
      <w:r>
        <w:t xml:space="preserve">Rule On slip, force rises to MIN(ceiling, fragility); continued slip at that bound triggers controlled release.</w:t>
      </w:r>
    </w:p>
    <w:p>
      <w:pPr>
        <w:spacing w:after="120"/>
      </w:pPr>
      <w:r>
        <w:rPr>
          <w:b/>
          <w:bCs/>
        </w:rPr>
        <w:t xml:space="preserve">Worked expression:</w:t>
      </w:r>
    </w:p>
    <w:p>
      <w:pPr>
        <w:spacing w:after="120"/>
      </w:pPr>
      <w:r>
        <w:t xml:space="preserve">=IF(COUNTIF({"within-limit","at-limit"},"at-limit")&gt;0,"Release under control","Increase force toward limit")239</w:t>
      </w:r>
    </w:p>
    <w:p>
      <w:pPr>
        <w:pStyle w:val="Heading3"/>
        <w:spacing w:after="90" w:before="220"/>
      </w:pPr>
      <w:r>
        <w:t xml:space="preserve">Gripper Opens on Fault</w:t>
      </w:r>
    </w:p>
    <w:p>
      <w:pPr>
        <w:spacing w:after="120"/>
      </w:pPr>
      <w:r>
        <w:t xml:space="preserve">§120.3Register every manipulator so power loss, control-signal loss, safety-path fault or any halt opens the gripper. Plan each grasp so the fall path is unobstructed before the grasp is made, refusing trajectories whose release path is obstructed; on an obstruction entering during a held grasp, move to the nearest pose with a clear path and, failing that, retain and raise a fault. A dropped object is a cost; a crushed object, a trapped hand and an object no one can command are worse.</w:t>
      </w:r>
    </w:p>
    <w:p>
      <w:pPr>
        <w:spacing w:after="120"/>
      </w:pPr>
      <w:r>
        <w:t xml:space="preserve">Rule Any fault or halt opens the gripper; retention is permitted only where the release path is obstructed and no clear pose exists.</w:t>
      </w:r>
    </w:p>
    <w:p>
      <w:pPr>
        <w:spacing w:after="120"/>
      </w:pPr>
      <w:r>
        <w:rPr>
          <w:b/>
          <w:bCs/>
        </w:rPr>
        <w:t xml:space="preserve">Worked expression:</w:t>
      </w:r>
    </w:p>
    <w:p>
      <w:pPr>
        <w:spacing w:after="120"/>
      </w:pPr>
      <w:r>
        <w:t xml:space="preserve">=IF(0=0,"Gripper opens; object released","Fault - object retained")240</w:t>
      </w:r>
    </w:p>
    <w:p>
      <w:pPr>
        <w:pStyle w:val="Heading3"/>
        <w:spacing w:after="90" w:before="220"/>
      </w:pPr>
      <w:r>
        <w:t xml:space="preserve">Handover Release Condition</w:t>
      </w:r>
    </w:p>
    <w:p>
      <w:pPr>
        <w:spacing w:after="120"/>
      </w:pPr>
      <w:r>
        <w:t xml:space="preserve">User-facing§120.4ReaderPerform handover under the Chapter 115 authorization, presenting the object within reach and applying no force toward the person; release on detected support sustained across the configured interval, and on timeout lower the object under control to a registered surface rather than releasing into the air. Never pull, never resist a person taking the object, never re-grasp what a person has taken, and never press an object against anyone.</w:t>
      </w:r>
    </w:p>
    <w:p>
      <w:pPr>
        <w:spacing w:after="120"/>
      </w:pPr>
      <w:r>
        <w:t xml:space="preserve">Rule Release occurs only on sustained detected support; absent it, controlled lowering rather than release.</w:t>
      </w:r>
    </w:p>
    <w:p>
      <w:pPr>
        <w:spacing w:after="120"/>
      </w:pPr>
      <w:r>
        <w:rPr>
          <w:b/>
          <w:bCs/>
        </w:rPr>
        <w:t xml:space="preserve">Worked expression:</w:t>
      </w:r>
    </w:p>
    <w:p>
      <w:pPr>
        <w:spacing w:after="120"/>
      </w:pPr>
      <w:r>
        <w:t xml:space="preserve">=IF(COUNTIF({"stable-support","no-support"},"stable-support")&gt;0,"Release to recipient","Retain - controlled lowering on timeout")241</w:t>
      </w:r>
    </w:p>
    <w:p>
      <w:pPr>
        <w:pStyle w:val="Heading3"/>
        <w:spacing w:after="90" w:before="220"/>
      </w:pPr>
      <w:r>
        <w:t xml:space="preserve">Navigable Region Registration</w:t>
      </w:r>
    </w:p>
    <w:p>
      <w:pPr>
        <w:spacing w:after="120"/>
      </w:pPr>
      <w:r>
        <w:t xml:space="preserve">Admin§121.1OperatorRegister a navigable region — travelable surfaces, boundaries, excluded zones — in place of a fixed operating volume, since free space in a shared corridor changes faster than a plan can be recomputed. Maintain a continuously-updated clearance model as session-scoped working state, never admitted as a knowledge record, and halt motion where the model exceeds its staleness bound.</w:t>
      </w:r>
    </w:p>
    <w:p>
      <w:pPr>
        <w:spacing w:after="120"/>
      </w:pPr>
      <w:r>
        <w:t xml:space="preserve">Rule Motion proceeds only within the registered navigable region and only on a clearance model within its staleness bound.</w:t>
      </w:r>
    </w:p>
    <w:p>
      <w:pPr>
        <w:spacing w:after="120"/>
      </w:pPr>
      <w:r>
        <w:rPr>
          <w:b/>
          <w:bCs/>
        </w:rPr>
        <w:t xml:space="preserve">Worked expression:</w:t>
      </w:r>
    </w:p>
    <w:p>
      <w:pPr>
        <w:spacing w:after="120"/>
      </w:pPr>
      <w:r>
        <w:t xml:space="preserve">=IF(COUNTIF({"corridor-A","atrium","loading-bay"},"restricted-ward")&gt;0,"Region admitted","Refused - outside registered navigable region")242</w:t>
      </w:r>
    </w:p>
    <w:p>
      <w:pPr>
        <w:pStyle w:val="Heading3"/>
        <w:spacing w:after="90" w:before="220"/>
      </w:pPr>
      <w:r>
        <w:t xml:space="preserve">Clearance-Bounded Speed</w:t>
      </w:r>
    </w:p>
    <w:p>
      <w:pPr>
        <w:spacing w:after="120"/>
      </w:pPr>
      <w:r>
        <w:t xml:space="preserve">§121.2Bound commanded speed by the lesser of the unit's registered maximum and a configured coefficient times the clearance ahead, so the unit slows as space closes rather than holding speed until an obstacle forces a stop; stopping distance at every permitted speed stays below the clearance that permitted it. No task parameter, priority or deadline raises the coefficient — a machine that hurried when late would be fastest exactly when its planning was worst.</w:t>
      </w:r>
    </w:p>
    <w:p>
      <w:pPr>
        <w:spacing w:after="120"/>
      </w:pPr>
      <w:r>
        <w:t xml:space="preserve">Rule Permitted speed = MIN(registered maximum, coefficient x clearance).</w:t>
      </w:r>
    </w:p>
    <w:p>
      <w:pPr>
        <w:spacing w:after="120"/>
      </w:pPr>
      <w:r>
        <w:rPr>
          <w:b/>
          <w:bCs/>
        </w:rPr>
        <w:t xml:space="preserve">Worked expression:</w:t>
      </w:r>
    </w:p>
    <w:p>
      <w:pPr>
        <w:spacing w:after="120"/>
      </w:pPr>
      <w:r>
        <w:t xml:space="preserve">=MIN(1.5,0.6*0.6)243</w:t>
      </w:r>
    </w:p>
    <w:p>
      <w:pPr>
        <w:pStyle w:val="Heading3"/>
        <w:spacing w:after="90" w:before="220"/>
      </w:pPr>
      <w:r>
        <w:t xml:space="preserve">Unconditional Yield</w:t>
      </w:r>
    </w:p>
    <w:p>
      <w:pPr>
        <w:spacing w:after="120"/>
      </w:pPr>
      <w:r>
        <w:t xml:space="preserve">§121.3Yield to a person on every path conflict: stop or withdraw along the path already travelled, never routing around at speed, never signalling for accommodation, never computing which party should give way — a person who cannot predict a machine cannot avoid it. Resolve unit-to-unit conflicts by registered ordering rather than negotiation, faulting both on persistent deadlock. Never maintain a following distance behind a person.</w:t>
      </w:r>
    </w:p>
    <w:p>
      <w:pPr>
        <w:spacing w:after="120"/>
      </w:pPr>
      <w:r>
        <w:t xml:space="preserve">Rule Where a person's path conflicts with the unit's, the unit yields without exception.</w:t>
      </w:r>
    </w:p>
    <w:p>
      <w:pPr>
        <w:spacing w:after="120"/>
      </w:pPr>
      <w:r>
        <w:rPr>
          <w:b/>
          <w:bCs/>
        </w:rPr>
        <w:t xml:space="preserve">Worked expression:</w:t>
      </w:r>
    </w:p>
    <w:p>
      <w:pPr>
        <w:spacing w:after="120"/>
      </w:pPr>
      <w:r>
        <w:t xml:space="preserve">=IF(COUNTIF({"machine","person"},"person")&gt;0,"Yield - person has right of way","Proceed")244</w:t>
      </w:r>
    </w:p>
    <w:p>
      <w:pPr>
        <w:pStyle w:val="Heading3"/>
        <w:spacing w:after="90" w:before="220"/>
      </w:pPr>
      <w:r>
        <w:t xml:space="preserve">Motion-Only Clearance Envelope</w:t>
      </w:r>
    </w:p>
    <w:p>
      <w:pPr>
        <w:spacing w:after="120"/>
      </w:pPr>
      <w:r>
        <w:t xml:space="preserve">§121.4Compute the occupied envelope for a person from observed position and velocity over a short window and from nothing else: no identity, no history beyond the window, no retention past the interval governed, and no availability to any other mechanism or interface. Where observed motion does not support an envelope, treat the full reachable region as occupied rather than assuming continuation, since an assumption about where someone will go is what produces a collision when they do otherwise.</w:t>
      </w:r>
    </w:p>
    <w:p>
      <w:pPr>
        <w:spacing w:after="120"/>
      </w:pPr>
      <w:r>
        <w:t xml:space="preserve">Rule The envelope derives from observed motion alone; identity may not inform it.</w:t>
      </w:r>
    </w:p>
    <w:p>
      <w:pPr>
        <w:spacing w:after="120"/>
      </w:pPr>
      <w:r>
        <w:rPr>
          <w:b/>
          <w:bCs/>
        </w:rPr>
        <w:t xml:space="preserve">Worked expression:</w:t>
      </w:r>
    </w:p>
    <w:p>
      <w:pPr>
        <w:spacing w:after="120"/>
      </w:pPr>
      <w:r>
        <w:t xml:space="preserve">=IF(COUNTIF({"observed-motion","identity"},"identity")&gt;0,"Refused - identity may not inform the envelope","Envelope computed from motion alone")245</w:t>
      </w:r>
    </w:p>
    <w:p>
      <w:pPr>
        <w:pStyle w:val="Heading3"/>
        <w:spacing w:after="90" w:before="220"/>
      </w:pPr>
      <w:r>
        <w:t xml:space="preserve">Stop Rather Than Relax</w:t>
      </w:r>
    </w:p>
    <w:p>
      <w:pPr>
        <w:spacing w:after="120"/>
      </w:pPr>
      <w:r>
        <w:t xml:space="preserve">§121.5Where no path satisfies the constraint set, stop: do not reduce a clearance requirement to find a path, do not proceed slowly through a sub-minimum clearance, do not select a least-violating trajectory. Report the obstruction with the clearance model after the configured interval and await an operator. A gate reached often is a gate under pressure to become a preference, which is why this is restated for a condition that will invoke it frequently.</w:t>
      </w:r>
    </w:p>
    <w:p>
      <w:pPr>
        <w:spacing w:after="120"/>
      </w:pPr>
      <w:r>
        <w:t xml:space="preserve">Rule A path is admitted only where its clearance meets the configured minimum; otherwise the unit stops.</w:t>
      </w:r>
    </w:p>
    <w:p>
      <w:pPr>
        <w:spacing w:after="120"/>
      </w:pPr>
      <w:r>
        <w:rPr>
          <w:b/>
          <w:bCs/>
        </w:rPr>
        <w:t xml:space="preserve">Worked expression:</w:t>
      </w:r>
    </w:p>
    <w:p>
      <w:pPr>
        <w:spacing w:after="120"/>
      </w:pPr>
      <w:r>
        <w:t xml:space="preserve">=IF(0.28&gt;=0.35,"Path admitted","Stop - no path satisfies the clearance minimum")D7</w:t>
      </w:r>
    </w:p>
    <w:p>
      <w:pPr>
        <w:pStyle w:val="Heading1"/>
        <w:spacing w:after="90" w:before="220"/>
      </w:pPr>
      <w:r>
        <w:t xml:space="preserve">Grounded Expression</w:t>
      </w:r>
    </w:p>
    <w:p>
      <w:pPr>
        <w:spacing w:after="120"/>
      </w:pPr>
      <w:r>
        <w:t xml:space="preserve">Reasoning · 17 features</w:t>
      </w:r>
    </w:p>
    <w:p>
      <w:pPr>
        <w:spacing w:after="120"/>
      </w:pPr>
      <w:r>
        <w:t xml:space="preserve">Rendering under the vocabulary constraint. No retrieval authority, no write path.</w:t>
      </w:r>
    </w:p>
    <w:p>
      <w:pPr>
        <w:spacing w:after="120"/>
      </w:pPr>
      <w:r>
        <w:t xml:space="preserve">060</w:t>
      </w:r>
    </w:p>
    <w:p>
      <w:pPr>
        <w:pStyle w:val="Heading3"/>
        <w:spacing w:after="90" w:before="220"/>
      </w:pPr>
      <w:r>
        <w:t xml:space="preserve">Narrative Graph</w:t>
      </w:r>
    </w:p>
    <w:p>
      <w:pPr>
        <w:spacing w:after="120"/>
      </w:pPr>
      <w:r>
        <w:t xml:space="preserve">Chapter 12Construct typed edges between Fact Units to mediate response composition; flag narrative gaps where no supporting edge exists.</w:t>
      </w:r>
    </w:p>
    <w:p>
      <w:pPr>
        <w:spacing w:after="120"/>
      </w:pPr>
      <w:r>
        <w:t xml:space="preserve">Rule Structural rule: Every Narrative Graph edge references at least one Fact Unit; an edge without such a reference is not constructed.</w:t>
      </w:r>
    </w:p>
    <w:p>
      <w:pPr>
        <w:spacing w:after="120"/>
      </w:pPr>
      <w:r>
        <w:t xml:space="preserve">064</w:t>
      </w:r>
    </w:p>
    <w:p>
      <w:pPr>
        <w:pStyle w:val="Heading3"/>
        <w:spacing w:after="90" w:before="220"/>
      </w:pPr>
      <w:r>
        <w:t xml:space="preserve">Multilingual Regeneration Engine (MRE)</w:t>
      </w:r>
    </w:p>
    <w:p>
      <w:pPr>
        <w:spacing w:after="120"/>
      </w:pPr>
      <w:r>
        <w:t xml:space="preserve">Chapter 16Regenerate output in a target language directly from the language-independent Narrative Graph and SemanticHash-linked Fact Units.</w:t>
      </w:r>
    </w:p>
    <w:p>
      <w:pPr>
        <w:spacing w:after="120"/>
      </w:pPr>
      <w:r>
        <w:t xml:space="preserve">Rule Back-translation of a regenerated output must yield a SemanticHash within the configured distance of the original (§16.5).</w:t>
      </w:r>
    </w:p>
    <w:p>
      <w:pPr>
        <w:spacing w:after="120"/>
      </w:pPr>
      <w:r>
        <w:rPr>
          <w:b/>
          <w:bCs/>
        </w:rPr>
        <w:t xml:space="preserve">Worked expression:</w:t>
      </w:r>
    </w:p>
    <w:p>
      <w:pPr>
        <w:spacing w:after="120"/>
      </w:pPr>
      <w:r>
        <w:t xml:space="preserve">=IF(0.04&lt;=0.05,"Round-trip within tolerance","Regeneration rejected")079</w:t>
      </w:r>
    </w:p>
    <w:p>
      <w:pPr>
        <w:pStyle w:val="Heading3"/>
        <w:spacing w:after="90" w:before="220"/>
      </w:pPr>
      <w:r>
        <w:t xml:space="preserve">Structural Groundedness Enforcement</w:t>
      </w:r>
    </w:p>
    <w:p>
      <w:pPr>
        <w:spacing w:after="120"/>
      </w:pPr>
      <w:r>
        <w:t xml:space="preserve">§16 / Narrative GraphRestrict candidate output vocabulary to terms derivable from Narrative Graph edges traceable to supporting Fact Units; reject untraceable propositions.</w:t>
      </w:r>
    </w:p>
    <w:p>
      <w:pPr>
        <w:spacing w:after="120"/>
      </w:pPr>
      <w:r>
        <w:t xml:space="preserve">Rule A proposition is rejected unless it traces to at least one supporting Fact Unit.</w:t>
      </w:r>
    </w:p>
    <w:p>
      <w:pPr>
        <w:spacing w:after="120"/>
      </w:pPr>
      <w:r>
        <w:rPr>
          <w:b/>
          <w:bCs/>
        </w:rPr>
        <w:t xml:space="preserve">Worked expression:</w:t>
      </w:r>
    </w:p>
    <w:p>
      <w:pPr>
        <w:spacing w:after="120"/>
      </w:pPr>
      <w:r>
        <w:t xml:space="preserve">=IF(1&gt;=1,"Include in Output","Reject - Ungrounded")107</w:t>
      </w:r>
    </w:p>
    <w:p>
      <w:pPr>
        <w:pStyle w:val="Heading3"/>
        <w:spacing w:after="90" w:before="220"/>
      </w:pPr>
      <w:r>
        <w:t xml:space="preserve">Audio Narration</w:t>
      </w:r>
    </w:p>
    <w:p>
      <w:pPr>
        <w:spacing w:after="120"/>
      </w:pPr>
      <w:r>
        <w:t xml:space="preserve">User-facingChapter 93Author / ReaderSelect author's own recorded narration if it exists for requested content; else use generic non-cloned synthetic voice profile; never approximate a specific real voice absent that person's own recording.</w:t>
      </w:r>
    </w:p>
    <w:p>
      <w:pPr>
        <w:spacing w:after="120"/>
      </w:pPr>
      <w:r>
        <w:t xml:space="preserve">Rule Structural rule: The author's own recorded asset is selected where it exists; otherwise a generic profile with no correspondence to a specific person is used.</w:t>
      </w:r>
    </w:p>
    <w:p>
      <w:pPr>
        <w:spacing w:after="120"/>
      </w:pPr>
      <w:r>
        <w:rPr>
          <w:b/>
          <w:bCs/>
        </w:rPr>
        <w:t xml:space="preserve">Worked expression:</w:t>
      </w:r>
    </w:p>
    <w:p>
      <w:pPr>
        <w:spacing w:after="120"/>
      </w:pPr>
      <w:r>
        <w:t xml:space="preserve">=IF(TRUE()=TRUE(),"use_recorded","use_generic_synthetic")114</w:t>
      </w:r>
    </w:p>
    <w:p>
      <w:pPr>
        <w:pStyle w:val="Heading3"/>
        <w:spacing w:after="90" w:before="220"/>
      </w:pPr>
      <w:r>
        <w:t xml:space="preserve">Content Verification and Argumentation Tools</w:t>
      </w:r>
    </w:p>
    <w:p>
      <w:pPr>
        <w:spacing w:after="120"/>
      </w:pPr>
      <w:r>
        <w:t xml:space="preserve">User-facingChapter 100Reader / ResearcherCheck claims against grounded Fact Graph via CDRE contradiction logic; surface existing corroboration counts; assemble grounded position arguments via Scenario Graph, never fabricating unsupported content.</w:t>
      </w:r>
    </w:p>
    <w:p>
      <w:pPr>
        <w:spacing w:after="120"/>
      </w:pPr>
      <w:r>
        <w:t xml:space="preserve">Rule Structural rule: A surfaced contradiction cites the records establishing it; no conclusory characterization is generated that is not itself derivable from a record.</w:t>
      </w:r>
    </w:p>
    <w:p>
      <w:pPr>
        <w:spacing w:after="120"/>
      </w:pPr>
      <w:r>
        <w:rPr>
          <w:b/>
          <w:bCs/>
        </w:rPr>
        <w:t xml:space="preserve">Worked expression:</w:t>
      </w:r>
    </w:p>
    <w:p>
      <w:pPr>
        <w:spacing w:after="120"/>
      </w:pPr>
      <w:r>
        <w:t xml:space="preserve">=IF(TRUE()=TRUE(),"flag_with_citation","no_flag")119</w:t>
      </w:r>
    </w:p>
    <w:p>
      <w:pPr>
        <w:pStyle w:val="Heading3"/>
        <w:spacing w:after="90" w:before="220"/>
      </w:pPr>
      <w:r>
        <w:t xml:space="preserve">Source Framing Signals</w:t>
      </w:r>
    </w:p>
    <w:p>
      <w:pPr>
        <w:spacing w:after="120"/>
      </w:pPr>
      <w:r>
        <w:t xml:space="preserve">User-facing§100.6Reader / ResearcherSurface a source's own documented editorial position and quantifiable citation-composition facts (count, funding overlap) as cited facts; never generate a conclusory bias judgment not grounded in the Fact Graph.</w:t>
      </w:r>
    </w:p>
    <w:p>
      <w:pPr>
        <w:spacing w:after="120"/>
      </w:pPr>
      <w:r>
        <w:t xml:space="preserve">Rule Source composition is reported as a quantified, cited ratio; no conclusory judgment is generated.</w:t>
      </w:r>
    </w:p>
    <w:p>
      <w:pPr>
        <w:spacing w:after="120"/>
      </w:pPr>
      <w:r>
        <w:rPr>
          <w:b/>
          <w:bCs/>
        </w:rPr>
        <w:t xml:space="preserve">Worked expression:</w:t>
      </w:r>
    </w:p>
    <w:p>
      <w:pPr>
        <w:spacing w:after="120"/>
      </w:pPr>
      <w:r>
        <w:t xml:space="preserve">=IF(3/12&gt;0,"Report composition fact with citation","No composition fact available")144</w:t>
      </w:r>
    </w:p>
    <w:p>
      <w:pPr>
        <w:pStyle w:val="Heading3"/>
        <w:spacing w:after="90" w:before="220"/>
      </w:pPr>
      <w:r>
        <w:t xml:space="preserve">Wording-Operative Span Preservation</w:t>
      </w:r>
    </w:p>
    <w:p>
      <w:pPr>
        <w:spacing w:after="120"/>
      </w:pPr>
      <w:r>
        <w:t xml:space="preserve">§16.7Where a Fact Unit is typed QUOTATION or carries a wording-operative marking, reproduce the source span in its source language and wording rather than regenerating it, accompanied in a target language by a regenerated gloss marked non-operative; exempt only the reproduced span from Stage 6 groundedness rewriting; withhold reproduction where Chapter 60 rights validation does not permit it and deliver the gloss alone.</w:t>
      </w:r>
    </w:p>
    <w:p>
      <w:pPr>
        <w:spacing w:after="120"/>
      </w:pPr>
      <w:r>
        <w:t xml:space="preserve">Rule A wording-operative span is reproduced, never regenerated; the accompanying gloss carries a non-operative marking.</w:t>
      </w:r>
    </w:p>
    <w:p>
      <w:pPr>
        <w:spacing w:after="120"/>
      </w:pPr>
      <w:r>
        <w:rPr>
          <w:b/>
          <w:bCs/>
        </w:rPr>
        <w:t xml:space="preserve">Worked expression:</w:t>
      </w:r>
    </w:p>
    <w:p>
      <w:pPr>
        <w:spacing w:after="120"/>
      </w:pPr>
      <w:r>
        <w:t xml:space="preserve">=IF(COUNTIF({"QUOTATION","CLAIM","INSTRUCTION"},"QUOTATION")&gt;0,"Reproduce verbatim + non-operative gloss","Regenerate normally")145</w:t>
      </w:r>
    </w:p>
    <w:p>
      <w:pPr>
        <w:pStyle w:val="Heading3"/>
        <w:spacing w:after="90" w:before="220"/>
      </w:pPr>
      <w:r>
        <w:t xml:space="preserve">Idiom Detection and Equivalence Mapping</w:t>
      </w:r>
    </w:p>
    <w:p>
      <w:pPr>
        <w:spacing w:after="120"/>
      </w:pPr>
      <w:r>
        <w:t xml:space="preserve">§16.8Detect at ingestion a span whose compositional reading diverges from its attested reading beyond a configured threshold; record the attested meaning with an idiom-derived marking and the source span; realize it in a target language using a registered equivalent for the same attested meaning, and where none is registered render the meaning literally with an explicit note rather than selecting an equivalent by surface similarity.</w:t>
      </w:r>
    </w:p>
    <w:p>
      <w:pPr>
        <w:spacing w:after="120"/>
      </w:pPr>
      <w:r>
        <w:t xml:space="preserve">Rule An idiom mapping applies only where divergence clears the configured threshold and a target-language equivalent is registered.</w:t>
      </w:r>
    </w:p>
    <w:p>
      <w:pPr>
        <w:spacing w:after="120"/>
      </w:pPr>
      <w:r>
        <w:rPr>
          <w:b/>
          <w:bCs/>
        </w:rPr>
        <w:t xml:space="preserve">Worked expression:</w:t>
      </w:r>
    </w:p>
    <w:p>
      <w:pPr>
        <w:spacing w:after="120"/>
      </w:pPr>
      <w:r>
        <w:t xml:space="preserve">=IF(AND(0.82&gt;=0.6,COUNTIF({"es:tomar-el-pelo"},"es:tomar-el-pelo")&gt;0),"Apply registered equivalent","Render literal meaning with note")184</w:t>
      </w:r>
    </w:p>
    <w:p>
      <w:pPr>
        <w:pStyle w:val="Heading3"/>
        <w:spacing w:after="90" w:before="220"/>
      </w:pPr>
      <w:r>
        <w:t xml:space="preserve">Parallel Multilingual Presentation</w:t>
      </w:r>
    </w:p>
    <w:p>
      <w:pPr>
        <w:spacing w:after="120"/>
      </w:pPr>
      <w:r>
        <w:t xml:space="preserve">User-facing§107.4ReaderPresent two or more language realizations of a work simultaneously, aligned by knowledge record rather than by page or sentence position, each generated from the same records so alignment is a property of shared provenance and cannot drift; a citation in either realization resolves to the same record; a record without a realization in one language shows as a gap rather than being filled from the other; wording-operative spans stay in source language in every realization with glosses rendered per target language.</w:t>
      </w:r>
    </w:p>
    <w:p>
      <w:pPr>
        <w:spacing w:after="120"/>
      </w:pPr>
      <w:r>
        <w:t xml:space="preserve">Rule Alignment confidence is bounded by the least confident of the aligned realizations.</w:t>
      </w:r>
    </w:p>
    <w:p>
      <w:pPr>
        <w:spacing w:after="120"/>
      </w:pPr>
      <w:r>
        <w:rPr>
          <w:b/>
          <w:bCs/>
        </w:rPr>
        <w:t xml:space="preserve">Worked expression:</w:t>
      </w:r>
    </w:p>
    <w:p>
      <w:pPr>
        <w:spacing w:after="120"/>
      </w:pPr>
      <w:r>
        <w:t xml:space="preserve">=MIN(0.94,0.91)200</w:t>
      </w:r>
    </w:p>
    <w:p>
      <w:pPr>
        <w:pStyle w:val="Heading3"/>
        <w:spacing w:after="90" w:before="220"/>
      </w:pPr>
      <w:r>
        <w:t xml:space="preserve">Expressive Register Selection</w:t>
      </w:r>
    </w:p>
    <w:p>
      <w:pPr>
        <w:spacing w:after="120"/>
      </w:pPr>
      <w:r>
        <w:t xml:space="preserve">§111.1Select exactly one expressive register per response from a governed, versioned set — formal, plain, academic, instructional, narrative, supportive, authoritative — resolved before generation as an element of the Generation Directive and distinct from audience level and discipline mode; refuse an unregistered register rather than approximating it. A register governs voicing only: it alters no admitted record, no confidence value and no permissible vocabulary, so the authoritative register never removes a hedge a confidence value requires and the supportive register never softens an assertion the records state plainly.</w:t>
      </w:r>
    </w:p>
    <w:p>
      <w:pPr>
        <w:spacing w:after="120"/>
      </w:pPr>
      <w:r>
        <w:t xml:space="preserve">Rule A register is admitted only where it is a member of the registered set; voicing is governed by register, assertion by confidence.</w:t>
      </w:r>
    </w:p>
    <w:p>
      <w:pPr>
        <w:spacing w:after="120"/>
      </w:pPr>
      <w:r>
        <w:rPr>
          <w:b/>
          <w:bCs/>
        </w:rPr>
        <w:t xml:space="preserve">Worked expression:</w:t>
      </w:r>
    </w:p>
    <w:p>
      <w:pPr>
        <w:spacing w:after="120"/>
      </w:pPr>
      <w:r>
        <w:t xml:space="preserve">=IF(COUNTIF({"formal","casual","academic","instructional","narrative","supportive","authoritative"},"academic")&gt;0,"Register admitted","Refused - unregistered tone")201</w:t>
      </w:r>
    </w:p>
    <w:p>
      <w:pPr>
        <w:pStyle w:val="Heading3"/>
        <w:spacing w:after="90" w:before="220"/>
      </w:pPr>
      <w:r>
        <w:t xml:space="preserve">Affective Register Gate</w:t>
      </w:r>
    </w:p>
    <w:p>
      <w:pPr>
        <w:spacing w:after="120"/>
      </w:pPr>
      <w:r>
        <w:t xml:space="preserve">§111.2Select the supportive register only on a stated preference, a configured default for an accessibility or discipline configuration, or the existing consent-gated prosodic signal; never by inference from word choice, punctuation, query length, error rate, retry behaviour or interaction timing, and construct no record of an inferred affective state. Where in effect it acknowledges the requester's stated position, reduces density and avoids imperative construction, while withholding no answer the records support and altering no confidence value.</w:t>
      </w:r>
    </w:p>
    <w:p>
      <w:pPr>
        <w:spacing w:after="120"/>
      </w:pPr>
      <w:r>
        <w:t xml:space="preserve">Rule The affective register requires a stated preference, a configured default, or a consented signal; an inferred affective state is refused.</w:t>
      </w:r>
    </w:p>
    <w:p>
      <w:pPr>
        <w:spacing w:after="120"/>
      </w:pPr>
      <w:r>
        <w:rPr>
          <w:b/>
          <w:bCs/>
        </w:rPr>
        <w:t xml:space="preserve">Worked expression:</w:t>
      </w:r>
    </w:p>
    <w:p>
      <w:pPr>
        <w:spacing w:after="120"/>
      </w:pPr>
      <w:r>
        <w:t xml:space="preserve">=IF(COUNTIF({"stated","consented-signal"},"inferred-from-text")&gt;0,"Affective register applied","Refused - affective register requires a stated or consented signal")202</w:t>
      </w:r>
    </w:p>
    <w:p>
      <w:pPr>
        <w:pStyle w:val="Heading3"/>
        <w:spacing w:after="90" w:before="220"/>
      </w:pPr>
      <w:r>
        <w:t xml:space="preserve">Media-Integrated Expression</w:t>
      </w:r>
    </w:p>
    <w:p>
      <w:pPr>
        <w:spacing w:after="120"/>
      </w:pPr>
      <w:r>
        <w:t xml:space="preserve">§111.3Carry media assets inside a grounded response rather than alongside it, including an asset only where a knowledge record of the stabilized set references it and delivering it with a citation resolving it to that record; withhold an asset supporting no admitted record and an asset whose referencing record the scope description excluded, so no asset conveys what the text could not assert. A transformed asset carries its transformation provenance; an interpretive modulation selects among includable assets and cannot render one includable; an accessible equivalent accompanies each included asset at the same production stage.</w:t>
      </w:r>
    </w:p>
    <w:p>
      <w:pPr>
        <w:spacing w:after="120"/>
      </w:pPr>
      <w:r>
        <w:t xml:space="preserve">Rule An asset is included only where it is referenced by an admitted record within the scope description, and is delivered with that record's citation.</w:t>
      </w:r>
    </w:p>
    <w:p>
      <w:pPr>
        <w:spacing w:after="120"/>
      </w:pPr>
      <w:r>
        <w:rPr>
          <w:b/>
          <w:bCs/>
        </w:rPr>
        <w:t xml:space="preserve">Worked expression:</w:t>
      </w:r>
    </w:p>
    <w:p>
      <w:pPr>
        <w:spacing w:after="120"/>
      </w:pPr>
      <w:r>
        <w:t xml:space="preserve">=IF(AND(1=1,0.91&gt;=0.6),"Media asset admitted with citation","Refused - asset does not support a cited record")203</w:t>
      </w:r>
    </w:p>
    <w:p>
      <w:pPr>
        <w:pStyle w:val="Heading3"/>
        <w:spacing w:after="90" w:before="220"/>
      </w:pPr>
      <w:r>
        <w:t xml:space="preserve">Sentence Aggregation</w:t>
      </w:r>
    </w:p>
    <w:p>
      <w:pPr>
        <w:spacing w:after="120"/>
      </w:pPr>
      <w:r>
        <w:t xml:space="preserve">§112.2Realize propositions sharing a subject and joined by a conjunctive Narrative Graph edge as one sentence with a coordinated predicate, up to a configured maximum; refuse aggregation where confidence values differ beyond tolerance so a weakly-supported proposition is never qualified by coordination with a well-supported one; carry every constituent proposition's citation on the combined sentence so each clause remains resolvable to its record.</w:t>
      </w:r>
    </w:p>
    <w:p>
      <w:pPr>
        <w:spacing w:after="120"/>
      </w:pPr>
      <w:r>
        <w:t xml:space="preserve">Rule Aggregate where shared-subject propositions number at least two and their confidence values fall within the configured tolerance.</w:t>
      </w:r>
    </w:p>
    <w:p>
      <w:pPr>
        <w:spacing w:after="120"/>
      </w:pPr>
      <w:r>
        <w:rPr>
          <w:b/>
          <w:bCs/>
        </w:rPr>
        <w:t xml:space="preserve">Worked expression:</w:t>
      </w:r>
    </w:p>
    <w:p>
      <w:pPr>
        <w:spacing w:after="120"/>
      </w:pPr>
      <w:r>
        <w:t xml:space="preserve">=IF(AND(3&gt;=2,1=1),"Aggregate into one sentence","Realize separately")204</w:t>
      </w:r>
    </w:p>
    <w:p>
      <w:pPr>
        <w:pStyle w:val="Heading3"/>
        <w:spacing w:after="90" w:before="220"/>
      </w:pPr>
      <w:r>
        <w:t xml:space="preserve">Referring Expression Selection</w:t>
      </w:r>
    </w:p>
    <w:p>
      <w:pPr>
        <w:spacing w:after="120"/>
      </w:pPr>
      <w:r>
        <w:t xml:space="preserve">§112.3Realize an entity in full registered form at first mention within a discourse unit and in reduced form thereafter; restore full form where a same-type entity intervenes or a new discourse unit begins. Ambiguity is decided by Ontology Mesh type rather than surface form, and full form is used wherever the test is indeterminate, since an unnecessary repetition costs a reader nothing and an ambiguous pronoun costs them the sentence.</w:t>
      </w:r>
    </w:p>
    <w:p>
      <w:pPr>
        <w:spacing w:after="120"/>
      </w:pPr>
      <w:r>
        <w:t xml:space="preserve">Rule Reduced form is permitted only where no same-type entity intervenes since the last full mention within the discourse unit.</w:t>
      </w:r>
    </w:p>
    <w:p>
      <w:pPr>
        <w:spacing w:after="120"/>
      </w:pPr>
      <w:r>
        <w:rPr>
          <w:b/>
          <w:bCs/>
        </w:rPr>
        <w:t xml:space="preserve">Worked expression:</w:t>
      </w:r>
    </w:p>
    <w:p>
      <w:pPr>
        <w:spacing w:after="120"/>
      </w:pPr>
      <w:r>
        <w:t xml:space="preserve">=IF(COUNTIF({"first-mention","same-type-intervening"},"same-type-intervening")&gt;0,"Full form required","Reduced form permitted")205</w:t>
      </w:r>
    </w:p>
    <w:p>
      <w:pPr>
        <w:pStyle w:val="Heading3"/>
        <w:spacing w:after="90" w:before="220"/>
      </w:pPr>
      <w:r>
        <w:t xml:space="preserve">Connective Emission</w:t>
      </w:r>
    </w:p>
    <w:p>
      <w:pPr>
        <w:spacing w:after="120"/>
      </w:pPr>
      <w:r>
        <w:t xml:space="preserve">§112.4Emit a connective marking the relation type of the Narrative Graph edge joining two sequentially-realized propositions — causal, adversative, expository, illustrative, sequential, concessive — selecting within the class by expressive register and sentence position so no connective recurs mechanically; emit none where no typed edge joins the propositions, since asserting an unbacked relation would assert what no record supports.</w:t>
      </w:r>
    </w:p>
    <w:p>
      <w:pPr>
        <w:spacing w:after="120"/>
      </w:pPr>
      <w:r>
        <w:t xml:space="preserve">Rule A connective is emitted only where a typed edge joins the two propositions; the class follows the edge type.</w:t>
      </w:r>
    </w:p>
    <w:p>
      <w:pPr>
        <w:spacing w:after="120"/>
      </w:pPr>
      <w:r>
        <w:rPr>
          <w:b/>
          <w:bCs/>
        </w:rPr>
        <w:t xml:space="preserve">Worked expression:</w:t>
      </w:r>
    </w:p>
    <w:p>
      <w:pPr>
        <w:spacing w:after="120"/>
      </w:pPr>
      <w:r>
        <w:t xml:space="preserve">=IF(COUNTIF({"CONTRASTS","CAUSES","ELABORATES"},"CONTRASTS")&gt;0,"Emit contrastive connective","No connective")206</w:t>
      </w:r>
    </w:p>
    <w:p>
      <w:pPr>
        <w:pStyle w:val="Heading3"/>
        <w:spacing w:after="90" w:before="220"/>
      </w:pPr>
      <w:r>
        <w:t xml:space="preserve">Given-Before-New Ordering</w:t>
      </w:r>
    </w:p>
    <w:p>
      <w:pPr>
        <w:spacing w:after="120"/>
      </w:pPr>
      <w:r>
        <w:t xml:space="preserve">§112.5Order constituents within a sentence so that material already realized in the preceding sentence precedes material new to the response, computed from the response's own prior content rather than from general familiarity; yield absolutely to target-language syntax, and exempt wording-operative spans, which are reproduced in source order because reordering would alter the wording that carries force.</w:t>
      </w:r>
    </w:p>
    <w:p>
      <w:pPr>
        <w:spacing w:after="120"/>
      </w:pPr>
      <w:r>
        <w:t xml:space="preserve">Rule A constituent realized in the preceding sentence is ordered ahead of one not yet realized, where target-language syntax permits.</w:t>
      </w:r>
    </w:p>
    <w:p>
      <w:pPr>
        <w:spacing w:after="120"/>
      </w:pPr>
      <w:r>
        <w:rPr>
          <w:b/>
          <w:bCs/>
        </w:rPr>
        <w:t xml:space="preserve">Worked expression:</w:t>
      </w:r>
    </w:p>
    <w:p>
      <w:pPr>
        <w:spacing w:after="120"/>
      </w:pPr>
      <w:r>
        <w:t xml:space="preserve">=MIN(4,MAX(1,3))207</w:t>
      </w:r>
    </w:p>
    <w:p>
      <w:pPr>
        <w:pStyle w:val="Heading3"/>
        <w:spacing w:after="90" w:before="220"/>
      </w:pPr>
      <w:r>
        <w:t xml:space="preserve">Fingerprint-Bounded Lexical Variation</w:t>
      </w:r>
    </w:p>
    <w:p>
      <w:pPr>
        <w:spacing w:after="120"/>
      </w:pPr>
      <w:r>
        <w:t xml:space="preserve">§112.6Substitute a registered synonym for a recurring term only where the proposition's semantic fingerprint is unchanged by the substitution, making variation verifiable rather than a source of drift; draw synonymy from resources registered under §4.9 so every admitted substitution is licensed and recorded; never vary a term inside a wording-operative span, a registered canonical entity name, or a governed discipline term.</w:t>
      </w:r>
    </w:p>
    <w:p>
      <w:pPr>
        <w:spacing w:after="120"/>
      </w:pPr>
      <w:r>
        <w:t xml:space="preserve">Rule A substitution is admitted only where the canonicalized triple's semantic fingerprint is preserved.</w:t>
      </w:r>
    </w:p>
    <w:p>
      <w:pPr>
        <w:spacing w:after="120"/>
      </w:pPr>
      <w:r>
        <w:rPr>
          <w:b/>
          <w:bCs/>
        </w:rPr>
        <w:t xml:space="preserve">Worked expression:</w:t>
      </w:r>
    </w:p>
    <w:p>
      <w:pPr>
        <w:spacing w:after="120"/>
      </w:pPr>
      <w:r>
        <w:t xml:space="preserve">=IF(0.94&gt;=0.9,"Substitution admitted; fingerprint preserved","Refused - fingerprint would change")D8</w:t>
      </w:r>
    </w:p>
    <w:p>
      <w:pPr>
        <w:pStyle w:val="Heading1"/>
        <w:spacing w:after="90" w:before="220"/>
      </w:pPr>
      <w:r>
        <w:t xml:space="preserve">Access, Rights &amp; Retention</w:t>
      </w:r>
    </w:p>
    <w:p>
      <w:pPr>
        <w:spacing w:after="120"/>
      </w:pPr>
      <w:r>
        <w:t xml:space="preserve">Experience · 15 features</w:t>
      </w:r>
    </w:p>
    <w:p>
      <w:pPr>
        <w:spacing w:after="120"/>
      </w:pPr>
      <w:r>
        <w:t xml:space="preserve">What a requester may reach, retention, key custody. Executes before retrieval.</w:t>
      </w:r>
    </w:p>
    <w:p>
      <w:pPr>
        <w:spacing w:after="120"/>
      </w:pPr>
      <w:r>
        <w:t xml:space="preserve">016</w:t>
      </w:r>
    </w:p>
    <w:p>
      <w:pPr>
        <w:pStyle w:val="Heading3"/>
        <w:spacing w:after="90" w:before="220"/>
      </w:pPr>
      <w:r>
        <w:t xml:space="preserve">Private Messaging</w:t>
      </w:r>
    </w:p>
    <w:p>
      <w:pPr>
        <w:spacing w:after="120"/>
      </w:pPr>
      <w:r>
        <w:t xml:space="preserve">User-facing§82.2Reader / AuthorWrite a DirectMessage Fact Unit with AccessControlList restricted to exactly the sending and receiving identity.</w:t>
      </w:r>
    </w:p>
    <w:p>
      <w:pPr>
        <w:spacing w:after="120"/>
      </w:pPr>
      <w:r>
        <w:t xml:space="preserve">Rule Access is granted only to the two identities named on the message.</w:t>
      </w:r>
    </w:p>
    <w:p>
      <w:pPr>
        <w:spacing w:after="120"/>
      </w:pPr>
      <w:r>
        <w:rPr>
          <w:b/>
          <w:bCs/>
        </w:rPr>
        <w:t xml:space="preserve">Worked expression:</w:t>
      </w:r>
    </w:p>
    <w:p>
      <w:pPr>
        <w:spacing w:after="120"/>
      </w:pPr>
      <w:r>
        <w:t xml:space="preserve">=IF(OR("reader_9"="reader_9","reader_9"="author_3"),"Access Granted","Denied")017</w:t>
      </w:r>
    </w:p>
    <w:p>
      <w:pPr>
        <w:pStyle w:val="Heading3"/>
        <w:spacing w:after="90" w:before="220"/>
      </w:pPr>
      <w:r>
        <w:t xml:space="preserve">Reader History Interface</w:t>
      </w:r>
    </w:p>
    <w:p>
      <w:pPr>
        <w:spacing w:after="120"/>
      </w:pPr>
      <w:r>
        <w:t xml:space="preserve">User-facing§36.8ReaderChronological record of every session across every owned book, each entry expandable to show what was retrieved.</w:t>
      </w:r>
    </w:p>
    <w:p>
      <w:pPr>
        <w:spacing w:after="120"/>
      </w:pPr>
      <w:r>
        <w:t xml:space="preserve">Rule Sessions are ordered by timestamp, most recent first.</w:t>
      </w:r>
    </w:p>
    <w:p>
      <w:pPr>
        <w:spacing w:after="120"/>
      </w:pPr>
      <w:r>
        <w:rPr>
          <w:b/>
          <w:bCs/>
        </w:rPr>
        <w:t xml:space="preserve">Worked expression:</w:t>
      </w:r>
    </w:p>
    <w:p>
      <w:pPr>
        <w:spacing w:after="120"/>
      </w:pPr>
      <w:r>
        <w:t xml:space="preserve">=IF(DATE(2026,8,10)&gt;DATE(2026,8,1),"Shown First","Shown Later")018</w:t>
      </w:r>
    </w:p>
    <w:p>
      <w:pPr>
        <w:pStyle w:val="Heading3"/>
        <w:spacing w:after="90" w:before="220"/>
      </w:pPr>
      <w:r>
        <w:t xml:space="preserve">Cross-Book Thematic Analysis</w:t>
      </w:r>
    </w:p>
    <w:p>
      <w:pPr>
        <w:spacing w:after="120"/>
      </w:pPr>
      <w:r>
        <w:t xml:space="preserve">User-facingChapter 36Reader / StudentAnalyze a reader's own query-history Fact Units for recurring semantic clusters, then match against Ontology Mesh nodes in other owned books.</w:t>
      </w:r>
    </w:p>
    <w:p>
      <w:pPr>
        <w:spacing w:after="120"/>
      </w:pPr>
      <w:r>
        <w:t xml:space="preserve">Rule A cross-book match requires cluster similarity above a threshold.</w:t>
      </w:r>
    </w:p>
    <w:p>
      <w:pPr>
        <w:spacing w:after="120"/>
      </w:pPr>
      <w:r>
        <w:rPr>
          <w:b/>
          <w:bCs/>
        </w:rPr>
        <w:t xml:space="preserve">Worked expression:</w:t>
      </w:r>
    </w:p>
    <w:p>
      <w:pPr>
        <w:spacing w:after="120"/>
      </w:pPr>
      <w:r>
        <w:t xml:space="preserve">=IF(0.71&gt;=0.6,"Genuine Connection","No Match")030</w:t>
      </w:r>
    </w:p>
    <w:p>
      <w:pPr>
        <w:pStyle w:val="Heading3"/>
        <w:spacing w:after="90" w:before="220"/>
      </w:pPr>
      <w:r>
        <w:t xml:space="preserve">Instructor Grant Visibility Dashboard</w:t>
      </w:r>
    </w:p>
    <w:p>
      <w:pPr>
        <w:spacing w:after="120"/>
      </w:pPr>
      <w:r>
        <w:t xml:space="preserve">User-facingChapter 85InstructorQuery all active instructor-grant Fact Units for the viewing identity; join against Class Board, Instructor Tour, and Assessment Template records.</w:t>
      </w:r>
    </w:p>
    <w:p>
      <w:pPr>
        <w:spacing w:after="120"/>
      </w:pPr>
      <w:r>
        <w:t xml:space="preserve">Rule A grant is shown only while its status is active.</w:t>
      </w:r>
    </w:p>
    <w:p>
      <w:pPr>
        <w:spacing w:after="120"/>
      </w:pPr>
      <w:r>
        <w:rPr>
          <w:b/>
          <w:bCs/>
        </w:rPr>
        <w:t xml:space="preserve">Worked expression:</w:t>
      </w:r>
    </w:p>
    <w:p>
      <w:pPr>
        <w:spacing w:after="120"/>
      </w:pPr>
      <w:r>
        <w:t xml:space="preserve">=IF("ACTIVE"="ACTIVE","Show on Dashboard","Hide - Expired")035</w:t>
      </w:r>
    </w:p>
    <w:p>
      <w:pPr>
        <w:pStyle w:val="Heading3"/>
        <w:spacing w:after="90" w:before="220"/>
      </w:pPr>
      <w:r>
        <w:t xml:space="preserve">Supplemental Content</w:t>
      </w:r>
    </w:p>
    <w:p>
      <w:pPr>
        <w:spacing w:after="120"/>
      </w:pPr>
      <w:r>
        <w:t xml:space="preserve">User-facing§82.1AuthorIngest author-provided material, tag ContentRole = SUPPLEMENTAL, link to the parent book without altering its Rights Validation status.</w:t>
      </w:r>
    </w:p>
    <w:p>
      <w:pPr>
        <w:spacing w:after="120"/>
      </w:pPr>
      <w:r>
        <w:t xml:space="preserve">Rule Rights status is read-only from the supplemental-ingestion path; it cannot be modified by this operation.</w:t>
      </w:r>
    </w:p>
    <w:p>
      <w:pPr>
        <w:spacing w:after="120"/>
      </w:pPr>
      <w:r>
        <w:rPr>
          <w:b/>
          <w:bCs/>
        </w:rPr>
        <w:t xml:space="preserve">Worked expression:</w:t>
      </w:r>
    </w:p>
    <w:p>
      <w:pPr>
        <w:spacing w:after="120"/>
      </w:pPr>
      <w:r>
        <w:t xml:space="preserve">=IF("VALIDATED"="VALIDATED","Rights Status Unchanged","Rights Status Unchanged")042</w:t>
      </w:r>
    </w:p>
    <w:p>
      <w:pPr>
        <w:pStyle w:val="Heading3"/>
        <w:spacing w:after="90" w:before="220"/>
      </w:pPr>
      <w:r>
        <w:t xml:space="preserve">Data Export / Portability</w:t>
      </w:r>
    </w:p>
    <w:p>
      <w:pPr>
        <w:spacing w:after="120"/>
      </w:pPr>
      <w:r>
        <w:t xml:space="preserve">User-facingChapter 72Reader / Author / ResearcherQuery all Fact Units the requesting identity has rights to within scope; serialize to the target open format with provenance attached; continued access is unaffected.</w:t>
      </w:r>
    </w:p>
    <w:p>
      <w:pPr>
        <w:spacing w:after="120"/>
      </w:pPr>
      <w:r>
        <w:t xml:space="preserve">Rule Structural rule: Export covers exactly the Fact Units the requesting identity holds rights to; export is not conditioned on continuing entitlement and withdraws no access.</w:t>
      </w:r>
    </w:p>
    <w:p>
      <w:pPr>
        <w:spacing w:after="120"/>
      </w:pPr>
      <w:r>
        <w:t xml:space="preserve">081</w:t>
      </w:r>
    </w:p>
    <w:p>
      <w:pPr>
        <w:pStyle w:val="Heading3"/>
        <w:spacing w:after="90" w:before="220"/>
      </w:pPr>
      <w:r>
        <w:t xml:space="preserve">Portal / Role Model</w:t>
      </w:r>
    </w:p>
    <w:p>
      <w:pPr>
        <w:spacing w:after="120"/>
      </w:pPr>
      <w:r>
        <w:t xml:space="preserve">AdminChapter 65Platform AdminResolve an identity's accessible capabilities as the union of held Role(s) plus active capability grants, each evaluated independently.</w:t>
      </w:r>
    </w:p>
    <w:p>
      <w:pPr>
        <w:spacing w:after="120"/>
      </w:pPr>
      <w:r>
        <w:t xml:space="preserve">Rule Access to a capability is the logical OR of role-based and grant-based access, never merged into a combined elevated set.</w:t>
      </w:r>
    </w:p>
    <w:p>
      <w:pPr>
        <w:spacing w:after="120"/>
      </w:pPr>
      <w:r>
        <w:rPr>
          <w:b/>
          <w:bCs/>
        </w:rPr>
        <w:t xml:space="preserve">Worked expression:</w:t>
      </w:r>
    </w:p>
    <w:p>
      <w:pPr>
        <w:spacing w:after="120"/>
      </w:pPr>
      <w:r>
        <w:t xml:space="preserve">=IF(OR(FALSE(),TRUE()),"Access Granted","Denied")085</w:t>
      </w:r>
    </w:p>
    <w:p>
      <w:pPr>
        <w:pStyle w:val="Heading3"/>
        <w:spacing w:after="90" w:before="220"/>
      </w:pPr>
      <w:r>
        <w:t xml:space="preserve">License and Entitlement Management</w:t>
      </w:r>
    </w:p>
    <w:p>
      <w:pPr>
        <w:spacing w:after="120"/>
      </w:pPr>
      <w:r>
        <w:t xml:space="preserve">AdminChapter 67Platform AdminMap an organizational license to Role-scoped seats; check seat and entitlement status before granting access.</w:t>
      </w:r>
    </w:p>
    <w:p>
      <w:pPr>
        <w:spacing w:after="120"/>
      </w:pPr>
      <w:r>
        <w:t xml:space="preserve">Rule Access requires both an available seat and the specific entitlement.</w:t>
      </w:r>
    </w:p>
    <w:p>
      <w:pPr>
        <w:spacing w:after="120"/>
      </w:pPr>
      <w:r>
        <w:rPr>
          <w:b/>
          <w:bCs/>
        </w:rPr>
        <w:t xml:space="preserve">Worked expression:</w:t>
      </w:r>
    </w:p>
    <w:p>
      <w:pPr>
        <w:spacing w:after="120"/>
      </w:pPr>
      <w:r>
        <w:t xml:space="preserve">=IF(AND(TRUE(),TRUE()),"Access Granted","Denied - Missing Seat or Entitlement")130</w:t>
      </w:r>
    </w:p>
    <w:p>
      <w:pPr>
        <w:pStyle w:val="Heading3"/>
        <w:spacing w:after="90" w:before="220"/>
      </w:pPr>
      <w:r>
        <w:t xml:space="preserve">Live-Session Erasure</w:t>
      </w:r>
    </w:p>
    <w:p>
      <w:pPr>
        <w:spacing w:after="120"/>
      </w:pPr>
      <w:r>
        <w:t xml:space="preserve">User-facing§36.7.1ReaderOn user action, immediately clear the live Cognitive Context Window transcript, client- and server-side; log a Provenance Ledger entry recording that an erasure occurred without retaining the cleared content itself.</w:t>
      </w:r>
    </w:p>
    <w:p>
      <w:pPr>
        <w:spacing w:after="120"/>
      </w:pPr>
      <w:r>
        <w:t xml:space="preserve">Rule Structural rule: Clearing is immediate at client and server and produces no condensed retained form; the ledger entry records the erasure and none of its content.</w:t>
      </w:r>
    </w:p>
    <w:p>
      <w:pPr>
        <w:spacing w:after="120"/>
      </w:pPr>
      <w:r>
        <w:rPr>
          <w:b/>
          <w:bCs/>
        </w:rPr>
        <w:t xml:space="preserve">Worked expression:</w:t>
      </w:r>
    </w:p>
    <w:p>
      <w:pPr>
        <w:spacing w:after="120"/>
      </w:pPr>
      <w:r>
        <w:t xml:space="preserve">=IF("clear_now"="clear_now","transcript_cleared_immediately","no_action")131</w:t>
      </w:r>
    </w:p>
    <w:p>
      <w:pPr>
        <w:pStyle w:val="Heading3"/>
        <w:spacing w:after="90" w:before="220"/>
      </w:pPr>
      <w:r>
        <w:t xml:space="preserve">Retention Policy (Retain-by-Default, Erasure as Option)</w:t>
      </w:r>
    </w:p>
    <w:p>
      <w:pPr>
        <w:spacing w:after="120"/>
      </w:pPr>
      <w:r>
        <w:t xml:space="preserve">Admin§36.7.3, §36.7.5Reader / OperatorRetain SAFU records automatically at session end by default; provide session/work/account-level erasure (§36.7) and live-session erasure (§36.7.1) as fully available, explicit user-initiated options at any time.</w:t>
      </w:r>
    </w:p>
    <w:p>
      <w:pPr>
        <w:spacing w:after="120"/>
      </w:pPr>
      <w:r>
        <w:t xml:space="preserve">Rule Structural rule: Retention is the default and erasure is an explicit user action at session, work and account scope; neither is silently applied.</w:t>
      </w:r>
    </w:p>
    <w:p>
      <w:pPr>
        <w:spacing w:after="120"/>
      </w:pPr>
      <w:r>
        <w:rPr>
          <w:b/>
          <w:bCs/>
        </w:rPr>
        <w:t xml:space="preserve">Worked expression:</w:t>
      </w:r>
    </w:p>
    <w:p>
      <w:pPr>
        <w:spacing w:after="120"/>
      </w:pPr>
      <w:r>
        <w:t xml:space="preserve">=IF("retained"="retained","erasure_available_as_option","n/a")133</w:t>
      </w:r>
    </w:p>
    <w:p>
      <w:pPr>
        <w:pStyle w:val="Heading3"/>
        <w:spacing w:after="90" w:before="220"/>
      </w:pPr>
      <w:r>
        <w:t xml:space="preserve">Legal Exposure Minimization Through Structural Compliance</w:t>
      </w:r>
    </w:p>
    <w:p>
      <w:pPr>
        <w:spacing w:after="120"/>
      </w:pPr>
      <w:r>
        <w:t xml:space="preserve">AdminChapter 102OperatorReduce legal exposure via genuine regulatory compliance, structural non-custody (NFT, merchandise), rights discipline, protective audit trail, and consistent documented retention policy — never by reducing what is lawfully producible under a valid order.</w:t>
      </w:r>
    </w:p>
    <w:p>
      <w:pPr>
        <w:spacing w:after="120"/>
      </w:pPr>
      <w:r>
        <w:t xml:space="preserve">Rule Structural rule: Exposure is reduced through compliance, non-custody, rights discipline and consistent retention; never by reducing what is lawfully producible.</w:t>
      </w:r>
    </w:p>
    <w:p>
      <w:pPr>
        <w:spacing w:after="120"/>
      </w:pPr>
      <w:r>
        <w:t xml:space="preserve">138</w:t>
      </w:r>
    </w:p>
    <w:p>
      <w:pPr>
        <w:pStyle w:val="Heading3"/>
        <w:spacing w:after="90" w:before="220"/>
      </w:pPr>
      <w:r>
        <w:t xml:space="preserve">Author Supplemental Knowledge Layer</w:t>
      </w:r>
    </w:p>
    <w:p>
      <w:pPr>
        <w:spacing w:after="120"/>
      </w:pPr>
      <w:r>
        <w:t xml:space="preserve">User-facing§82.1AuthorAccept author-supplied supplemental context at or after ingestion; convert it to Fact Units tagged AUTHOR_SUPPLEMENTAL with the author as attributed source; make those Fact Units available to every reader entitled to the work; regenerate the Question Index entries whose contributing Fact Units are affected.</w:t>
      </w:r>
    </w:p>
    <w:p>
      <w:pPr>
        <w:spacing w:after="120"/>
      </w:pPr>
      <w:r>
        <w:t xml:space="preserve">Rule Supplemental Fact Units carry author-attributed source reliability and trigger regeneration of every affected index entry.</w:t>
      </w:r>
    </w:p>
    <w:p>
      <w:pPr>
        <w:spacing w:after="120"/>
      </w:pPr>
      <w:r>
        <w:rPr>
          <w:b/>
          <w:bCs/>
        </w:rPr>
        <w:t xml:space="preserve">Worked expression:</w:t>
      </w:r>
    </w:p>
    <w:p>
      <w:pPr>
        <w:spacing w:after="120"/>
      </w:pPr>
      <w:r>
        <w:t xml:space="preserve">=IF(COUNTIF({"FU-101","FU-102"},"FU-101")&gt;0,"Regenerate affected entries","No regeneration required")173</w:t>
      </w:r>
    </w:p>
    <w:p>
      <w:pPr>
        <w:pStyle w:val="Heading3"/>
        <w:spacing w:after="90" w:before="220"/>
      </w:pPr>
      <w:r>
        <w:t xml:space="preserve">Rights and Licensing Portal</w:t>
      </w:r>
    </w:p>
    <w:p>
      <w:pPr>
        <w:spacing w:after="120"/>
      </w:pPr>
      <w:r>
        <w:t xml:space="preserve">Admin§105.12Operator / PublisherExpose the licence and entitlement mechanism through a portal under the existing role model and time-scoped grants; the portal renders capability and confers none; rights holders view licences, outstanding entitlements and the audit record, operators administer seats and assignment within role scope, grantees hold a read-only view of grants over them; record every action with acting identity and stated reason; a revocation takes effect at the next query execution.</w:t>
      </w:r>
    </w:p>
    <w:p>
      <w:pPr>
        <w:spacing w:after="120"/>
      </w:pPr>
      <w:r>
        <w:t xml:space="preserve">Rule A portal action is available only where the acting role already holds that capability elsewhere.</w:t>
      </w:r>
    </w:p>
    <w:p>
      <w:pPr>
        <w:spacing w:after="120"/>
      </w:pPr>
      <w:r>
        <w:rPr>
          <w:b/>
          <w:bCs/>
        </w:rPr>
        <w:t xml:space="preserve">Worked expression:</w:t>
      </w:r>
    </w:p>
    <w:p>
      <w:pPr>
        <w:spacing w:after="120"/>
      </w:pPr>
      <w:r>
        <w:t xml:space="preserve">=IF(COUNTIF({"view","revoke"},"grant")&gt;0,"Action available to role","Read-only view")185</w:t>
      </w:r>
    </w:p>
    <w:p>
      <w:pPr>
        <w:pStyle w:val="Heading3"/>
        <w:spacing w:after="90" w:before="220"/>
      </w:pPr>
      <w:r>
        <w:t xml:space="preserve">Tenant-Scoped Key Custody</w:t>
      </w:r>
    </w:p>
    <w:p>
      <w:pPr>
        <w:spacing w:after="120"/>
      </w:pPr>
      <w:r>
        <w:t xml:space="preserve">Admin§107.5OperatorScope each encryption key to a tenant or deployment so a key of one tenant decrypts no content of another; hold key material within a hardware or equivalent custody boundary where configured, so the system holds a handle and every use is a call across the boundary rather than a read of key material; the zero-knowledge reader-history election and the no-operator-key message channel classification are unchanged and are not weakened by the presence of a hardware module.</w:t>
      </w:r>
    </w:p>
    <w:p>
      <w:pPr>
        <w:spacing w:after="120"/>
      </w:pPr>
      <w:r>
        <w:t xml:space="preserve">Rule A decryption proceeds only where a key scoped to the requesting tenant resolves.</w:t>
      </w:r>
    </w:p>
    <w:p>
      <w:pPr>
        <w:spacing w:after="120"/>
      </w:pPr>
      <w:r>
        <w:rPr>
          <w:b/>
          <w:bCs/>
        </w:rPr>
        <w:t xml:space="preserve">Worked expression:</w:t>
      </w:r>
    </w:p>
    <w:p>
      <w:pPr>
        <w:spacing w:after="120"/>
      </w:pPr>
      <w:r>
        <w:t xml:space="preserve">=IF(COUNTIF({"tenant-A","tenant-B"},"tenant-A")&gt;0,"Key resolved for tenant","Refused - no tenant key")186</w:t>
      </w:r>
    </w:p>
    <w:p>
      <w:pPr>
        <w:pStyle w:val="Heading3"/>
        <w:spacing w:after="90" w:before="220"/>
      </w:pPr>
      <w:r>
        <w:t xml:space="preserve">Signed Provenance Ledger Verification</w:t>
      </w:r>
    </w:p>
    <w:p>
      <w:pPr>
        <w:spacing w:after="120"/>
      </w:pPr>
      <w:r>
        <w:t xml:space="preserve">Admin§107.5OperatorSign each provenance chain node under a deployment key in addition to its keyed checksum, so a third party holding the verification key can confirm that a recorded operation and its recorded safety evaluation are as written, without access to the producing system; verification establishes fidelity of the record and nothing about the correctness of the operation recorded.</w:t>
      </w:r>
    </w:p>
    <w:p>
      <w:pPr>
        <w:spacing w:after="120"/>
      </w:pPr>
      <w:r>
        <w:t xml:space="preserve">Rule A ledger entry is admitted to a verification report only where its signature verifies against the deployment key.</w:t>
      </w:r>
    </w:p>
    <w:p>
      <w:pPr>
        <w:spacing w:after="120"/>
      </w:pPr>
      <w:r>
        <w:rPr>
          <w:b/>
          <w:bCs/>
        </w:rPr>
        <w:t xml:space="preserve">Worked expression:</w:t>
      </w:r>
    </w:p>
    <w:p>
      <w:pPr>
        <w:spacing w:after="120"/>
      </w:pPr>
      <w:r>
        <w:t xml:space="preserve">=IF(0.88&gt;=0.8,"Signature verified; entry admitted","Refused - ledger signature mismatch")D9</w:t>
      </w:r>
    </w:p>
    <w:p>
      <w:pPr>
        <w:pStyle w:val="Heading1"/>
        <w:spacing w:after="90" w:before="220"/>
      </w:pPr>
      <w:r>
        <w:t xml:space="preserve">Interaction Surfaces</w:t>
      </w:r>
    </w:p>
    <w:p>
      <w:pPr>
        <w:spacing w:after="120"/>
      </w:pPr>
      <w:r>
        <w:t xml:space="preserve">Experience · 24 features</w:t>
      </w:r>
    </w:p>
    <w:p>
      <w:pPr>
        <w:spacing w:after="120"/>
      </w:pPr>
      <w:r>
        <w:t xml:space="preserve">Presentation. No authority over content, retrieval or rights.</w:t>
      </w:r>
    </w:p>
    <w:p>
      <w:pPr>
        <w:spacing w:after="120"/>
      </w:pPr>
      <w:r>
        <w:t xml:space="preserve">010</w:t>
      </w:r>
    </w:p>
    <w:p>
      <w:pPr>
        <w:pStyle w:val="Heading3"/>
        <w:spacing w:after="90" w:before="220"/>
      </w:pPr>
      <w:r>
        <w:t xml:space="preserve">Fact Graph Visualization</w:t>
      </w:r>
    </w:p>
    <w:p>
      <w:pPr>
        <w:spacing w:after="120"/>
      </w:pPr>
      <w:r>
        <w:t xml:space="preserve">User-facing§52.13.2.2ResearcherRender Ontology Mesh nodes and edges for a given scope as an explicit graph structure.</w:t>
      </w:r>
    </w:p>
    <w:p>
      <w:pPr>
        <w:spacing w:after="120"/>
      </w:pPr>
      <w:r>
        <w:t xml:space="preserve">Rule Structural rule: The rendered graph contains exactly the nodes and edges within the requester's scope description; no node is drawn that traversal would not return.</w:t>
      </w:r>
    </w:p>
    <w:p>
      <w:pPr>
        <w:spacing w:after="120"/>
      </w:pPr>
      <w:r>
        <w:t xml:space="preserve">011</w:t>
      </w:r>
    </w:p>
    <w:p>
      <w:pPr>
        <w:pStyle w:val="Heading3"/>
        <w:spacing w:after="90" w:before="220"/>
      </w:pPr>
      <w:r>
        <w:t xml:space="preserve">Inline Fact Previews</w:t>
      </w:r>
    </w:p>
    <w:p>
      <w:pPr>
        <w:spacing w:after="120"/>
      </w:pPr>
      <w:r>
        <w:t xml:space="preserve">User-facing§52.13.2.2ReaderOn hover/tap of a cited fact reference, retrieve and display that Fact Unit's summary without a new query round-trip.</w:t>
      </w:r>
    </w:p>
    <w:p>
      <w:pPr>
        <w:spacing w:after="120"/>
      </w:pPr>
      <w:r>
        <w:t xml:space="preserve">Rule Structural rule: A preview resolves the cited Fact Unit already retrieved for the response; it issues no new query and can surface no record the response did not cite.</w:t>
      </w:r>
    </w:p>
    <w:p>
      <w:pPr>
        <w:spacing w:after="120"/>
      </w:pPr>
      <w:r>
        <w:t xml:space="preserve">012</w:t>
      </w:r>
    </w:p>
    <w:p>
      <w:pPr>
        <w:pStyle w:val="Heading3"/>
        <w:spacing w:after="90" w:before="220"/>
      </w:pPr>
      <w:r>
        <w:t xml:space="preserve">Contextual Footnotes</w:t>
      </w:r>
    </w:p>
    <w:p>
      <w:pPr>
        <w:spacing w:after="120"/>
      </w:pPr>
      <w:r>
        <w:t xml:space="preserve">User-facing§52.13.2.1ReaderAttach a Fact Unit's supplementary detail as an inline, dismissible footnote at its citation point.</w:t>
      </w:r>
    </w:p>
    <w:p>
      <w:pPr>
        <w:spacing w:after="120"/>
      </w:pPr>
      <w:r>
        <w:t xml:space="preserve">Rule Structural rule: A footnote attaches at the citation point of the Fact Unit it elaborates and is dismissible without altering the response body.</w:t>
      </w:r>
    </w:p>
    <w:p>
      <w:pPr>
        <w:spacing w:after="120"/>
      </w:pPr>
      <w:r>
        <w:t xml:space="preserve">013</w:t>
      </w:r>
    </w:p>
    <w:p>
      <w:pPr>
        <w:pStyle w:val="Heading3"/>
        <w:spacing w:after="90" w:before="220"/>
      </w:pPr>
      <w:r>
        <w:t xml:space="preserve">Personal Notes</w:t>
      </w:r>
    </w:p>
    <w:p>
      <w:pPr>
        <w:spacing w:after="120"/>
      </w:pPr>
      <w:r>
        <w:t xml:space="preserve">User-facingChapter 63ReaderStore reader-authored text as a Fact Unit with AccessControlList restricted to the authoring reader alone.</w:t>
      </w:r>
    </w:p>
    <w:p>
      <w:pPr>
        <w:spacing w:after="120"/>
      </w:pPr>
      <w:r>
        <w:t xml:space="preserve">Rule Access is granted only when the requester's identity matches the note's owner.</w:t>
      </w:r>
    </w:p>
    <w:p>
      <w:pPr>
        <w:spacing w:after="120"/>
      </w:pPr>
      <w:r>
        <w:rPr>
          <w:b/>
          <w:bCs/>
        </w:rPr>
        <w:t xml:space="preserve">Worked expression:</w:t>
      </w:r>
    </w:p>
    <w:p>
      <w:pPr>
        <w:spacing w:after="120"/>
      </w:pPr>
      <w:r>
        <w:t xml:space="preserve">=IF("reader_42"="reader_42","Access Granted","Denied")014</w:t>
      </w:r>
    </w:p>
    <w:p>
      <w:pPr>
        <w:pStyle w:val="Heading3"/>
        <w:spacing w:after="90" w:before="220"/>
      </w:pPr>
      <w:r>
        <w:t xml:space="preserve">Social Annotations</w:t>
      </w:r>
    </w:p>
    <w:p>
      <w:pPr>
        <w:spacing w:after="120"/>
      </w:pPr>
      <w:r>
        <w:t xml:space="preserve">User-facing§52.13.2.1 / Ch63ReaderAs Personal Notes, but AccessControlList defaults to author-configured sharing rather than reader-private.</w:t>
      </w:r>
    </w:p>
    <w:p>
      <w:pPr>
        <w:spacing w:after="120"/>
      </w:pPr>
      <w:r>
        <w:t xml:space="preserve">Rule Visibility depends on a sharing flag rather than strict owner-match.</w:t>
      </w:r>
    </w:p>
    <w:p>
      <w:pPr>
        <w:spacing w:after="120"/>
      </w:pPr>
      <w:r>
        <w:rPr>
          <w:b/>
          <w:bCs/>
        </w:rPr>
        <w:t xml:space="preserve">Worked expression:</w:t>
      </w:r>
    </w:p>
    <w:p>
      <w:pPr>
        <w:spacing w:after="120"/>
      </w:pPr>
      <w:r>
        <w:t xml:space="preserve">=IF(TRUE(),"Visible to Others","Private")015</w:t>
      </w:r>
    </w:p>
    <w:p>
      <w:pPr>
        <w:pStyle w:val="Heading3"/>
        <w:spacing w:after="90" w:before="220"/>
      </w:pPr>
      <w:r>
        <w:t xml:space="preserve">Message Boards</w:t>
      </w:r>
    </w:p>
    <w:p>
      <w:pPr>
        <w:spacing w:after="120"/>
      </w:pPr>
      <w:r>
        <w:t xml:space="preserve">User-facingChapter 64Reader / AuthorRoute a post into one of four board-type partitions per the poster's role; apply moderation-action checks on write.</w:t>
      </w:r>
    </w:p>
    <w:p>
      <w:pPr>
        <w:spacing w:after="120"/>
      </w:pPr>
      <w:r>
        <w:t xml:space="preserve">Rule Board partition is selected from a fixed enumeration by type index.</w:t>
      </w:r>
    </w:p>
    <w:p>
      <w:pPr>
        <w:spacing w:after="120"/>
      </w:pPr>
      <w:r>
        <w:rPr>
          <w:b/>
          <w:bCs/>
        </w:rPr>
        <w:t xml:space="preserve">Worked expression:</w:t>
      </w:r>
    </w:p>
    <w:p>
      <w:pPr>
        <w:spacing w:after="120"/>
      </w:pPr>
      <w:r>
        <w:t xml:space="preserve">=CHOOSE(2,"Book-Wide","Chapter","Class","Announcement")023</w:t>
      </w:r>
    </w:p>
    <w:p>
      <w:pPr>
        <w:pStyle w:val="Heading3"/>
        <w:spacing w:after="90" w:before="220"/>
      </w:pPr>
      <w:r>
        <w:t xml:space="preserve">Immersive 3D Scenes (IQR)</w:t>
      </w:r>
    </w:p>
    <w:p>
      <w:pPr>
        <w:spacing w:after="120"/>
      </w:pPr>
      <w:r>
        <w:t xml:space="preserve">User-facingChapter 46ReaderWhere grounding Fact Units carry sufficient spatial detail, instantiate WASM Fact Units as a renderable 3D scene.</w:t>
      </w:r>
    </w:p>
    <w:p>
      <w:pPr>
        <w:spacing w:after="120"/>
      </w:pPr>
      <w:r>
        <w:t xml:space="preserve">Rule Scene rendering is triggered only once spatial-detail sufficiency clears a threshold.</w:t>
      </w:r>
    </w:p>
    <w:p>
      <w:pPr>
        <w:spacing w:after="120"/>
      </w:pPr>
      <w:r>
        <w:rPr>
          <w:b/>
          <w:bCs/>
        </w:rPr>
        <w:t xml:space="preserve">Worked expression:</w:t>
      </w:r>
    </w:p>
    <w:p>
      <w:pPr>
        <w:spacing w:after="120"/>
      </w:pPr>
      <w:r>
        <w:t xml:space="preserve">=IF(0.8&gt;=0.7,"Render 3D Scene","Text Only")024</w:t>
      </w:r>
    </w:p>
    <w:p>
      <w:pPr>
        <w:pStyle w:val="Heading3"/>
        <w:spacing w:after="90" w:before="220"/>
      </w:pPr>
      <w:r>
        <w:t xml:space="preserve">Tour and Exhibition Mode</w:t>
      </w:r>
    </w:p>
    <w:p>
      <w:pPr>
        <w:spacing w:after="120"/>
      </w:pPr>
      <w:r>
        <w:t xml:space="preserve">User-facing§46.9Author / ReaderSequence author-selected IQR scenes into ordered Waypoints; playback steps through at reader-controlled pace.</w:t>
      </w:r>
    </w:p>
    <w:p>
      <w:pPr>
        <w:spacing w:after="120"/>
      </w:pPr>
      <w:r>
        <w:t xml:space="preserve">Rule Waypoint order is a fixed sequence index.</w:t>
      </w:r>
    </w:p>
    <w:p>
      <w:pPr>
        <w:spacing w:after="120"/>
      </w:pPr>
      <w:r>
        <w:rPr>
          <w:b/>
          <w:bCs/>
        </w:rPr>
        <w:t xml:space="preserve">Worked expression:</w:t>
      </w:r>
    </w:p>
    <w:p>
      <w:pPr>
        <w:spacing w:after="120"/>
      </w:pPr>
      <w:r>
        <w:t xml:space="preserve">=INDEX({"Scene A","Scene B","Scene C"},2)025</w:t>
      </w:r>
    </w:p>
    <w:p>
      <w:pPr>
        <w:pStyle w:val="Heading3"/>
        <w:spacing w:after="90" w:before="220"/>
      </w:pPr>
      <w:r>
        <w:t xml:space="preserve">Presenter Mode</w:t>
      </w:r>
    </w:p>
    <w:p>
      <w:pPr>
        <w:spacing w:after="120"/>
      </w:pPr>
      <w:r>
        <w:t xml:space="preserve">User-facing§46.10AuthorVerify the requested presence mode against the author's current, mode-specific, non-revoked Author Authorization Record.</w:t>
      </w:r>
    </w:p>
    <w:p>
      <w:pPr>
        <w:spacing w:after="120"/>
      </w:pPr>
      <w:r>
        <w:t xml:space="preserve">Rule Authorization is granted only if the specific mode is both authorized and not revoked.</w:t>
      </w:r>
    </w:p>
    <w:p>
      <w:pPr>
        <w:spacing w:after="120"/>
      </w:pPr>
      <w:r>
        <w:rPr>
          <w:b/>
          <w:bCs/>
        </w:rPr>
        <w:t xml:space="preserve">Worked expression:</w:t>
      </w:r>
    </w:p>
    <w:p>
      <w:pPr>
        <w:spacing w:after="120"/>
      </w:pPr>
      <w:r>
        <w:t xml:space="preserve">=IF(AND(TRUE(),NOT(FALSE())),"Authorized","Denied")026</w:t>
      </w:r>
    </w:p>
    <w:p>
      <w:pPr>
        <w:pStyle w:val="Heading3"/>
        <w:spacing w:after="90" w:before="220"/>
      </w:pPr>
      <w:r>
        <w:t xml:space="preserve">Instructor-Created Tours</w:t>
      </w:r>
    </w:p>
    <w:p>
      <w:pPr>
        <w:spacing w:after="120"/>
      </w:pPr>
      <w:r>
        <w:t xml:space="preserve">User-facingChapter 83InstructorSequence a Tour from already-published scenes, composed by an instructor rather than the author; carries non-removable ContentRole = INSTRUCTOR attribution.</w:t>
      </w:r>
    </w:p>
    <w:p>
      <w:pPr>
        <w:spacing w:after="120"/>
      </w:pPr>
      <w:r>
        <w:t xml:space="preserve">Rule Attribution label is fixed by content role, not editable by the instructor.</w:t>
      </w:r>
    </w:p>
    <w:p>
      <w:pPr>
        <w:spacing w:after="120"/>
      </w:pPr>
      <w:r>
        <w:rPr>
          <w:b/>
          <w:bCs/>
        </w:rPr>
        <w:t xml:space="preserve">Worked expression:</w:t>
      </w:r>
    </w:p>
    <w:p>
      <w:pPr>
        <w:spacing w:after="120"/>
      </w:pPr>
      <w:r>
        <w:t xml:space="preserve">=IF("INSTRUCTOR"="INSTRUCTOR","Label: Instructor-Created","Label: Author-Curated")027</w:t>
      </w:r>
    </w:p>
    <w:p>
      <w:pPr>
        <w:pStyle w:val="Heading3"/>
        <w:spacing w:after="90" w:before="220"/>
      </w:pPr>
      <w:r>
        <w:t xml:space="preserve">Instructor Notes</w:t>
      </w:r>
    </w:p>
    <w:p>
      <w:pPr>
        <w:spacing w:after="120"/>
      </w:pPr>
      <w:r>
        <w:t xml:space="preserve">User-facing§83.1InstructorAs Personal Notes, but AccessControlList is scoped to the instructor's class roster.</w:t>
      </w:r>
    </w:p>
    <w:p>
      <w:pPr>
        <w:spacing w:after="120"/>
      </w:pPr>
      <w:r>
        <w:t xml:space="preserve">Rule Access is granted only to identities on the class roster.</w:t>
      </w:r>
    </w:p>
    <w:p>
      <w:pPr>
        <w:spacing w:after="120"/>
      </w:pPr>
      <w:r>
        <w:rPr>
          <w:b/>
          <w:bCs/>
        </w:rPr>
        <w:t xml:space="preserve">Worked expression:</w:t>
      </w:r>
    </w:p>
    <w:p>
      <w:pPr>
        <w:spacing w:after="120"/>
      </w:pPr>
      <w:r>
        <w:t xml:space="preserve">=IF(COUNTIF({"student_1","student_2","student_3"},"student_2")&gt;0,"Access Granted","Denied")028</w:t>
      </w:r>
    </w:p>
    <w:p>
      <w:pPr>
        <w:pStyle w:val="Heading3"/>
        <w:spacing w:after="90" w:before="220"/>
      </w:pPr>
      <w:r>
        <w:t xml:space="preserve">Session Books</w:t>
      </w:r>
    </w:p>
    <w:p>
      <w:pPr>
        <w:spacing w:after="120"/>
      </w:pPr>
      <w:r>
        <w:t xml:space="preserve">User-facing§84.1Reader / ResearcherConstruct a delta reference over the reader's library without copying underlying Fact Units; purge on session end.</w:t>
      </w:r>
    </w:p>
    <w:p>
      <w:pPr>
        <w:spacing w:after="120"/>
      </w:pPr>
      <w:r>
        <w:t xml:space="preserve">Rule The delta is a reference set, not a copy; its size is independent of the underlying library size.</w:t>
      </w:r>
    </w:p>
    <w:p>
      <w:pPr>
        <w:spacing w:after="120"/>
      </w:pPr>
      <w:r>
        <w:t xml:space="preserve">038</w:t>
      </w:r>
    </w:p>
    <w:p>
      <w:pPr>
        <w:pStyle w:val="Heading3"/>
        <w:spacing w:after="90" w:before="220"/>
      </w:pPr>
      <w:r>
        <w:t xml:space="preserve">Class Boards</w:t>
      </w:r>
    </w:p>
    <w:p>
      <w:pPr>
        <w:spacing w:after="120"/>
      </w:pPr>
      <w:r>
        <w:t xml:space="preserve">User-facing§64.1Instructor / StudentAs Message Boards, scoped to a specific instructor + class pairing.</w:t>
      </w:r>
    </w:p>
    <w:p>
      <w:pPr>
        <w:spacing w:after="120"/>
      </w:pPr>
      <w:r>
        <w:t xml:space="preserve">Rule Structural rule: Board scope is the intersection of an instructor identity and a class roster; a post is visible only within that pairing.</w:t>
      </w:r>
    </w:p>
    <w:p>
      <w:pPr>
        <w:spacing w:after="120"/>
      </w:pPr>
      <w:r>
        <w:t xml:space="preserve">103</w:t>
      </w:r>
    </w:p>
    <w:p>
      <w:pPr>
        <w:pStyle w:val="Heading3"/>
        <w:spacing w:after="90" w:before="220"/>
      </w:pPr>
      <w:r>
        <w:t xml:space="preserve">Native QueryBook Reader</w:t>
      </w:r>
    </w:p>
    <w:p>
      <w:pPr>
        <w:spacing w:after="120"/>
      </w:pPr>
      <w:r>
        <w:t xml:space="preserve">User-facingChapter 89ReaderRender EPUB 3.3 content as a conformant Reading System; QueryBook interactions triggered by ignorable data-qb-* attributes on otherwise-standard markup.</w:t>
      </w:r>
    </w:p>
    <w:p>
      <w:pPr>
        <w:spacing w:after="120"/>
      </w:pPr>
      <w:r>
        <w:t xml:space="preserve">Rule Structural rule: Reading-system conformance is maintained independently of QueryBook interaction; interaction adds capability and removes no conformant behaviour.</w:t>
      </w:r>
    </w:p>
    <w:p>
      <w:pPr>
        <w:spacing w:after="120"/>
      </w:pPr>
      <w:r>
        <w:t xml:space="preserve">165</w:t>
      </w:r>
    </w:p>
    <w:p>
      <w:pPr>
        <w:pStyle w:val="Heading3"/>
        <w:spacing w:after="90" w:before="220"/>
      </w:pPr>
      <w:r>
        <w:t xml:space="preserve">Collaborative Reading</w:t>
      </w:r>
    </w:p>
    <w:p>
      <w:pPr>
        <w:spacing w:after="120"/>
      </w:pPr>
      <w:r>
        <w:t xml:space="preserve">User-facing§105.4ReaderEstablish a session shared by several readers over one work; present a shared view comprising the intersection of participants' scope descriptions, never the union; a record traversable by one participant and not another is absent and its absence is not reported; annotations keep their own ACLs; queries resolve against the intersection so no participant receives a citation another cannot open.</w:t>
      </w:r>
    </w:p>
    <w:p>
      <w:pPr>
        <w:spacing w:after="120"/>
      </w:pPr>
      <w:r>
        <w:t xml:space="preserve">Rule Shared view size is the intersection of participant scopes, not the union.</w:t>
      </w:r>
    </w:p>
    <w:p>
      <w:pPr>
        <w:spacing w:after="120"/>
      </w:pPr>
      <w:r>
        <w:rPr>
          <w:b/>
          <w:bCs/>
        </w:rPr>
        <w:t xml:space="preserve">Worked expression:</w:t>
      </w:r>
    </w:p>
    <w:p>
      <w:pPr>
        <w:spacing w:after="120"/>
      </w:pPr>
      <w:r>
        <w:t xml:space="preserve">=MIN(340,275)166</w:t>
      </w:r>
    </w:p>
    <w:p>
      <w:pPr>
        <w:pStyle w:val="Heading3"/>
        <w:spacing w:after="90" w:before="220"/>
      </w:pPr>
      <w:r>
        <w:t xml:space="preserve">AR Overlay Presentation</w:t>
      </w:r>
    </w:p>
    <w:p>
      <w:pPr>
        <w:spacing w:after="120"/>
      </w:pPr>
      <w:r>
        <w:t xml:space="preserve">User-facing§105.5ReaderAnchor displayed Fact Units with citations to physical objects in a live camera feed as a presentation surface only, under the unchanged vocabulary constraint; exclude person and animal classifications entirely at any confidence; capture and derive no gaze, dwell, head-pose or attention signal and expose none to commerce or plugins; display no overlay where object identification does not clear its threshold.</w:t>
      </w:r>
    </w:p>
    <w:p>
      <w:pPr>
        <w:spacing w:after="120"/>
      </w:pPr>
      <w:r>
        <w:t xml:space="preserve">Rule A person- or animal-classified result is never anchored, at any confidence and in any configuration.</w:t>
      </w:r>
    </w:p>
    <w:p>
      <w:pPr>
        <w:spacing w:after="120"/>
      </w:pPr>
      <w:r>
        <w:rPr>
          <w:b/>
          <w:bCs/>
        </w:rPr>
        <w:t xml:space="preserve">Worked expression:</w:t>
      </w:r>
    </w:p>
    <w:p>
      <w:pPr>
        <w:spacing w:after="120"/>
      </w:pPr>
      <w:r>
        <w:t xml:space="preserve">=IF(COUNTIF({"object","person","animal"},"person")&gt;0,"Excluded from overlay","Anchor overlay to object")167</w:t>
      </w:r>
    </w:p>
    <w:p>
      <w:pPr>
        <w:pStyle w:val="Heading3"/>
        <w:spacing w:after="90" w:before="220"/>
      </w:pPr>
      <w:r>
        <w:t xml:space="preserve">Voice Navigation</w:t>
      </w:r>
    </w:p>
    <w:p>
      <w:pPr>
        <w:spacing w:after="120"/>
      </w:pPr>
      <w:r>
        <w:t xml:space="preserve">User-facing§105.6ReaderAccept spoken command and query input under explicit session-scoped revocable consent, distinct from prosodic analysis; route the transcription through the Language Command Router separating query from operational intent; request clarification below the confidence threshold rather than selecting an interpretation; discard audio after transcription; derive no voiceprint or biometric identifier; require second-modality confirmation for any state-changing instruction.</w:t>
      </w:r>
    </w:p>
    <w:p>
      <w:pPr>
        <w:spacing w:after="120"/>
      </w:pPr>
      <w:r>
        <w:t xml:space="preserve">Rule Intent is applied only where classification clears the configured confidence threshold under active consent.</w:t>
      </w:r>
    </w:p>
    <w:p>
      <w:pPr>
        <w:spacing w:after="120"/>
      </w:pPr>
      <w:r>
        <w:rPr>
          <w:b/>
          <w:bCs/>
        </w:rPr>
        <w:t xml:space="preserve">Worked expression:</w:t>
      </w:r>
    </w:p>
    <w:p>
      <w:pPr>
        <w:spacing w:after="120"/>
      </w:pPr>
      <w:r>
        <w:t xml:space="preserve">=IF(AND(1=1,0.82&gt;=0.7),"Routed as operational intent","Clarification requested")168</w:t>
      </w:r>
    </w:p>
    <w:p>
      <w:pPr>
        <w:pStyle w:val="Heading3"/>
        <w:spacing w:after="90" w:before="220"/>
      </w:pPr>
      <w:r>
        <w:t xml:space="preserve">Spoiler Protection</w:t>
      </w:r>
    </w:p>
    <w:p>
      <w:pPr>
        <w:spacing w:after="120"/>
      </w:pPr>
      <w:r>
        <w:t xml:space="preserve">User-facing§105.7ReaderRecord a reader progress marker and a narrative position for each Fact Unit of the work; bound the reader's scope description by the marker so a later-disclosed record is not traversable rather than masked in a rendered answer; state that an answer lies beyond the current position without disclosing its content; reader election with an author-configurable default, never applied to an instructor, researcher or author over their own work.</w:t>
      </w:r>
    </w:p>
    <w:p>
      <w:pPr>
        <w:spacing w:after="120"/>
      </w:pPr>
      <w:r>
        <w:t xml:space="preserve">Rule A Fact Unit is traversable only where its narrative position does not exceed the reader's progress marker.</w:t>
      </w:r>
    </w:p>
    <w:p>
      <w:pPr>
        <w:spacing w:after="120"/>
      </w:pPr>
      <w:r>
        <w:rPr>
          <w:b/>
          <w:bCs/>
        </w:rPr>
        <w:t xml:space="preserve">Worked expression:</w:t>
      </w:r>
    </w:p>
    <w:p>
      <w:pPr>
        <w:spacing w:after="120"/>
      </w:pPr>
      <w:r>
        <w:t xml:space="preserve">=IF(14&lt;=22,"Within reader position; shown","Masked - beyond reader position")182</w:t>
      </w:r>
    </w:p>
    <w:p>
      <w:pPr>
        <w:pStyle w:val="Heading3"/>
        <w:spacing w:after="90" w:before="220"/>
      </w:pPr>
      <w:r>
        <w:t xml:space="preserve">Media and Immersion Interfaces</w:t>
      </w:r>
    </w:p>
    <w:p>
      <w:pPr>
        <w:spacing w:after="120"/>
      </w:pPr>
      <w:r>
        <w:t xml:space="preserve">Admin§107.3OperatorExtend the §105.1 interface set with a media interface returning deterministic transformations (semantic compression, expansion, colorization, resolution enhancement) carrying the provenance of the transformation, and an immersion interface returning scene descriptions assembled from spatially-detailed records; both resolve a scope before traversal, widen none, carry their own safety gate, capture no gaze or attention signal, and withhold rather than fabricate where detail is insufficient.</w:t>
      </w:r>
    </w:p>
    <w:p>
      <w:pPr>
        <w:spacing w:after="120"/>
      </w:pPr>
      <w:r>
        <w:t xml:space="preserve">Rule An interface call is served only where the requested interface is a registered member of the interface set.</w:t>
      </w:r>
    </w:p>
    <w:p>
      <w:pPr>
        <w:spacing w:after="120"/>
      </w:pPr>
      <w:r>
        <w:rPr>
          <w:b/>
          <w:bCs/>
        </w:rPr>
        <w:t xml:space="preserve">Worked expression:</w:t>
      </w:r>
    </w:p>
    <w:p>
      <w:pPr>
        <w:spacing w:after="120"/>
      </w:pPr>
      <w:r>
        <w:t xml:space="preserve">=IF(COUNTIF({"content","query","rights","layout","assessment","edition","semantic","media","immersion"},"media")&gt;0,"Interface registered","Refused - unknown interface")190</w:t>
      </w:r>
    </w:p>
    <w:p>
      <w:pPr>
        <w:pStyle w:val="Heading3"/>
        <w:spacing w:after="90" w:before="220"/>
      </w:pPr>
      <w:r>
        <w:t xml:space="preserve">Context Modulation</w:t>
      </w:r>
    </w:p>
    <w:p>
      <w:pPr>
        <w:spacing w:after="120"/>
      </w:pPr>
      <w:r>
        <w:t xml:space="preserve">§109.2Modulate an already-admissible result for device class, network condition, session type and referenced environment record: select among entitled editions, offer an available media transformation, adapt layout, and supply a temporal or edition scoping hint. Where a context signal would select an unentitled edition, fall back to an entitled one and disclose the fallback. Rights enforcement is not an output of this layer; the Slice Resolver and rights validation decide availability before any modulation runs.</w:t>
      </w:r>
    </w:p>
    <w:p>
      <w:pPr>
        <w:spacing w:after="120"/>
      </w:pPr>
      <w:r>
        <w:t xml:space="preserve">Rule A modulation is applied only where it leaves the admissible record set unchanged; otherwise it is refused.</w:t>
      </w:r>
    </w:p>
    <w:p>
      <w:pPr>
        <w:spacing w:after="120"/>
      </w:pPr>
      <w:r>
        <w:rPr>
          <w:b/>
          <w:bCs/>
        </w:rPr>
        <w:t xml:space="preserve">Worked expression:</w:t>
      </w:r>
    </w:p>
    <w:p>
      <w:pPr>
        <w:spacing w:after="120"/>
      </w:pPr>
      <w:r>
        <w:t xml:space="preserve">=IF(AND(1=1,0=0),"Modulation applied within admissible set","Refused - would alter admissible set")191</w:t>
      </w:r>
    </w:p>
    <w:p>
      <w:pPr>
        <w:pStyle w:val="Heading3"/>
        <w:spacing w:after="90" w:before="220"/>
      </w:pPr>
      <w:r>
        <w:t xml:space="preserve">Perspective Modulation</w:t>
      </w:r>
    </w:p>
    <w:p>
      <w:pPr>
        <w:spacing w:after="120"/>
      </w:pPr>
      <w:r>
        <w:t xml:space="preserve">§109.3Modulate framing by the role a requester elects for the session — reader, author, instructor, student, researcher, publisher, operator — selecting which relationships among admitted records surface first and how explanations are framed; a student sees learning pathways, an author revision pathways, a publisher rights pathways over identical records. Electing a perspective confers no capability: it frames the records the requester's own entitlement already admits.</w:t>
      </w:r>
    </w:p>
    <w:p>
      <w:pPr>
        <w:spacing w:after="120"/>
      </w:pPr>
      <w:r>
        <w:t xml:space="preserve">Rule A perspective lens is applied where the elected role is registered; it alters ordering and framing, never the admitted set.</w:t>
      </w:r>
    </w:p>
    <w:p>
      <w:pPr>
        <w:spacing w:after="120"/>
      </w:pPr>
      <w:r>
        <w:rPr>
          <w:b/>
          <w:bCs/>
        </w:rPr>
        <w:t xml:space="preserve">Worked expression:</w:t>
      </w:r>
    </w:p>
    <w:p>
      <w:pPr>
        <w:spacing w:after="120"/>
      </w:pPr>
      <w:r>
        <w:t xml:space="preserve">=IF(COUNTIF({"reader","instructor","operator"},"instructor")&gt;0,"Role lens applied","Default lens")192</w:t>
      </w:r>
    </w:p>
    <w:p>
      <w:pPr>
        <w:pStyle w:val="Heading3"/>
        <w:spacing w:after="90" w:before="220"/>
      </w:pPr>
      <w:r>
        <w:t xml:space="preserve">Ergonomic Modulation</w:t>
      </w:r>
    </w:p>
    <w:p>
      <w:pPr>
        <w:spacing w:after="120"/>
      </w:pPr>
      <w:r>
        <w:t xml:space="preserve">§109.4Modulate density, layout, legibility and emphasis from reading pace, interaction pattern, display and input characteristics, accessibility settings and the §50.4 ergonomic preference signals. A stated preference always takes precedence over an inferred signal. Compression selects among admissible records and shortens their expression without summarising beyond what they support. An inferred cognitive-load signal modulates presentation only, produces no record, and reaches no other layer, commerce or interface.</w:t>
      </w:r>
    </w:p>
    <w:p>
      <w:pPr>
        <w:spacing w:after="120"/>
      </w:pPr>
      <w:r>
        <w:t xml:space="preserve">Rule Stated preference governs wherever a stated and an inferred signal bear on the same dimension.</w:t>
      </w:r>
    </w:p>
    <w:p>
      <w:pPr>
        <w:spacing w:after="120"/>
      </w:pPr>
      <w:r>
        <w:rPr>
          <w:b/>
          <w:bCs/>
        </w:rPr>
        <w:t xml:space="preserve">Worked expression:</w:t>
      </w:r>
    </w:p>
    <w:p>
      <w:pPr>
        <w:spacing w:after="120"/>
      </w:pPr>
      <w:r>
        <w:t xml:space="preserve">=IF(COUNTIF({"stated","inferred"},"stated")&gt;0,"Stated preference governs","Inferred signal applied")193</w:t>
      </w:r>
    </w:p>
    <w:p>
      <w:pPr>
        <w:pStyle w:val="Heading3"/>
        <w:spacing w:after="90" w:before="220"/>
      </w:pPr>
      <w:r>
        <w:t xml:space="preserve">Cultural Modulation</w:t>
      </w:r>
    </w:p>
    <w:p>
      <w:pPr>
        <w:spacing w:after="120"/>
      </w:pPr>
      <w:r>
        <w:t xml:space="preserve">§109.5Modulate for locale, regional convention, idiom and localized examples, selecting among admissible expressions and entitled territory-specific editions. The cultural profile is declared by the requester, by an operator, or by an explicitly selected locale — never inferred from a name, network address, query language, device locale or behaviour. Where no equivalent is registered for a locale, render plainly rather than substituting an unregistered equivalent.</w:t>
      </w:r>
    </w:p>
    <w:p>
      <w:pPr>
        <w:spacing w:after="120"/>
      </w:pPr>
      <w:r>
        <w:t xml:space="preserve">Rule A cultural modulation applies only from a declared profile; an inferred profile is refused.</w:t>
      </w:r>
    </w:p>
    <w:p>
      <w:pPr>
        <w:spacing w:after="120"/>
      </w:pPr>
      <w:r>
        <w:rPr>
          <w:b/>
          <w:bCs/>
        </w:rPr>
        <w:t xml:space="preserve">Worked expression:</w:t>
      </w:r>
    </w:p>
    <w:p>
      <w:pPr>
        <w:spacing w:after="120"/>
      </w:pPr>
      <w:r>
        <w:t xml:space="preserve">=IF(COUNTIF({"declared","inferred"},"inferred")&gt;0,"Refused - cultural profile must be declared","Declared profile applied")194</w:t>
      </w:r>
    </w:p>
    <w:p>
      <w:pPr>
        <w:pStyle w:val="Heading3"/>
        <w:spacing w:after="90" w:before="220"/>
      </w:pPr>
      <w:r>
        <w:t xml:space="preserve">Social Modulation</w:t>
      </w:r>
    </w:p>
    <w:p>
      <w:pPr>
        <w:spacing w:after="120"/>
      </w:pPr>
      <w:r>
        <w:t xml:space="preserve">§109.6Modulate pacing, shared position, shared annotation surfaces, register and formality for class, group-reading, collaborative-authoring and instructor-guided settings, operating strictly within the intersection of participants' scope descriptions so no participant is shown a record another's entitlement excludes and no absence is disclosed. A social annotation keeps its author's identity and its own ACL, which this layer does not widen; a group setting confers no entitlement.</w:t>
      </w:r>
    </w:p>
    <w:p>
      <w:pPr>
        <w:spacing w:after="120"/>
      </w:pPr>
      <w:r>
        <w:t xml:space="preserve">Rule Social modulation operates within the intersection of participant scopes, never their union.</w:t>
      </w:r>
    </w:p>
    <w:p>
      <w:pPr>
        <w:spacing w:after="120"/>
      </w:pPr>
      <w:r>
        <w:rPr>
          <w:b/>
          <w:bCs/>
        </w:rPr>
        <w:t xml:space="preserve">Worked expression:</w:t>
      </w:r>
    </w:p>
    <w:p>
      <w:pPr>
        <w:spacing w:after="120"/>
      </w:pPr>
      <w:r>
        <w:t xml:space="preserve">=MIN(340,275)D10</w:t>
      </w:r>
    </w:p>
    <w:p>
      <w:pPr>
        <w:pStyle w:val="Heading1"/>
        <w:spacing w:after="90" w:before="220"/>
      </w:pPr>
      <w:r>
        <w:t xml:space="preserve">Authoring, Editions &amp; Publication</w:t>
      </w:r>
    </w:p>
    <w:p>
      <w:pPr>
        <w:spacing w:after="120"/>
      </w:pPr>
      <w:r>
        <w:t xml:space="preserve">Experience · 15 features</w:t>
      </w:r>
    </w:p>
    <w:p>
      <w:pPr>
        <w:spacing w:after="120"/>
      </w:pPr>
      <w:r>
        <w:t xml:space="preserve">Admission and shaping of authored work; emission in distributable form.</w:t>
      </w:r>
    </w:p>
    <w:p>
      <w:pPr>
        <w:spacing w:after="120"/>
      </w:pPr>
      <w:r>
        <w:t xml:space="preserve">021</w:t>
      </w:r>
    </w:p>
    <w:p>
      <w:pPr>
        <w:pStyle w:val="Heading3"/>
        <w:spacing w:after="90" w:before="220"/>
      </w:pPr>
      <w:r>
        <w:t xml:space="preserve">Application Library and Generator</w:t>
      </w:r>
    </w:p>
    <w:p>
      <w:pPr>
        <w:spacing w:after="120"/>
      </w:pPr>
      <w:r>
        <w:t xml:space="preserve">User-facingChapter 39ReaderMatch a plain-language request against the existing template library by task/domain similarity; compose a new template only where no adequate match exists.</w:t>
      </w:r>
    </w:p>
    <w:p>
      <w:pPr>
        <w:spacing w:after="120"/>
      </w:pPr>
      <w:r>
        <w:t xml:space="preserve">Rule A library match is used only above a similarity threshold; below it, composition is triggered.</w:t>
      </w:r>
    </w:p>
    <w:p>
      <w:pPr>
        <w:spacing w:after="120"/>
      </w:pPr>
      <w:r>
        <w:rPr>
          <w:b/>
          <w:bCs/>
        </w:rPr>
        <w:t xml:space="preserve">Worked expression:</w:t>
      </w:r>
    </w:p>
    <w:p>
      <w:pPr>
        <w:spacing w:after="120"/>
      </w:pPr>
      <w:r>
        <w:t xml:space="preserve">=IF(0.4&gt;=0.65,"Use Existing Template","Compose New Template")022</w:t>
      </w:r>
    </w:p>
    <w:p>
      <w:pPr>
        <w:pStyle w:val="Heading3"/>
        <w:spacing w:after="90" w:before="220"/>
      </w:pPr>
      <w:r>
        <w:t xml:space="preserve">Video Colorization &amp; Upscaling (VCUM)</w:t>
      </w:r>
    </w:p>
    <w:p>
      <w:pPr>
        <w:spacing w:after="120"/>
      </w:pPr>
      <w:r>
        <w:t xml:space="preserve">User-facingChapter 44Reader / ResearcherSemantic Colorization Engine infers plausible color per-region from identified material class and lighting; upscaling synthesizes detail constrained to remain consistent with the source.</w:t>
      </w:r>
    </w:p>
    <w:p>
      <w:pPr>
        <w:spacing w:after="120"/>
      </w:pPr>
      <w:r>
        <w:t xml:space="preserve">Rule Deterministic inference function: identical inputs always yield the identical inferred color.</w:t>
      </w:r>
    </w:p>
    <w:p>
      <w:pPr>
        <w:spacing w:after="120"/>
      </w:pPr>
      <w:r>
        <w:t xml:space="preserve">031</w:t>
      </w:r>
    </w:p>
    <w:p>
      <w:pPr>
        <w:pStyle w:val="Heading3"/>
        <w:spacing w:after="90" w:before="220"/>
      </w:pPr>
      <w:r>
        <w:t xml:space="preserve">Manuscript Upload</w:t>
      </w:r>
    </w:p>
    <w:p>
      <w:pPr>
        <w:spacing w:after="120"/>
      </w:pPr>
      <w:r>
        <w:t xml:space="preserve">User-facing§61.1.1AuthorIngest the uploaded file in a single event; tag resulting Fact Units DraftStatus = DRAFT; restrict visibility until explicit submission.</w:t>
      </w:r>
    </w:p>
    <w:p>
      <w:pPr>
        <w:spacing w:after="120"/>
      </w:pPr>
      <w:r>
        <w:t xml:space="preserve">Rule Visibility is gated on DraftStatus.</w:t>
      </w:r>
    </w:p>
    <w:p>
      <w:pPr>
        <w:spacing w:after="120"/>
      </w:pPr>
      <w:r>
        <w:rPr>
          <w:b/>
          <w:bCs/>
        </w:rPr>
        <w:t xml:space="preserve">Worked expression:</w:t>
      </w:r>
    </w:p>
    <w:p>
      <w:pPr>
        <w:spacing w:after="120"/>
      </w:pPr>
      <w:r>
        <w:t xml:space="preserve">=IF("DRAFT"="DRAFT","Author-Only Visibility","Public")032</w:t>
      </w:r>
    </w:p>
    <w:p>
      <w:pPr>
        <w:pStyle w:val="Heading3"/>
        <w:spacing w:after="90" w:before="220"/>
      </w:pPr>
      <w:r>
        <w:t xml:space="preserve">Manuscript Editor</w:t>
      </w:r>
    </w:p>
    <w:p>
      <w:pPr>
        <w:spacing w:after="120"/>
      </w:pPr>
      <w:r>
        <w:t xml:space="preserve">User-facing§61.1AuthorAccumulate Fact Units incrementally per edit; each edit versioned through the standard VersionChain mechanism.</w:t>
      </w:r>
    </w:p>
    <w:p>
      <w:pPr>
        <w:spacing w:after="120"/>
      </w:pPr>
      <w:r>
        <w:t xml:space="preserve">Rule Each edit increments the version counter by exactly one.</w:t>
      </w:r>
    </w:p>
    <w:p>
      <w:pPr>
        <w:spacing w:after="120"/>
      </w:pPr>
      <w:r>
        <w:rPr>
          <w:b/>
          <w:bCs/>
        </w:rPr>
        <w:t xml:space="preserve">Worked expression:</w:t>
      </w:r>
    </w:p>
    <w:p>
      <w:pPr>
        <w:spacing w:after="120"/>
      </w:pPr>
      <w:r>
        <w:t xml:space="preserve">=3+1033</w:t>
      </w:r>
    </w:p>
    <w:p>
      <w:pPr>
        <w:pStyle w:val="Heading3"/>
        <w:spacing w:after="90" w:before="220"/>
      </w:pPr>
      <w:r>
        <w:t xml:space="preserve">Narrative Coherence Checking</w:t>
      </w:r>
    </w:p>
    <w:p>
      <w:pPr>
        <w:spacing w:after="120"/>
      </w:pPr>
      <w:r>
        <w:t xml:space="preserve">User-facing§61.2AuthorApply Discussion Mode's critical-analysis capability to the draft's own Fact Graph, surfacing internal contradictions.</w:t>
      </w:r>
    </w:p>
    <w:p>
      <w:pPr>
        <w:spacing w:after="120"/>
      </w:pPr>
      <w:r>
        <w:t xml:space="preserve">Rule A contradiction is flagged when two Fact Units assert incompatible values for the same subject/field.</w:t>
      </w:r>
    </w:p>
    <w:p>
      <w:pPr>
        <w:spacing w:after="120"/>
      </w:pPr>
      <w:r>
        <w:rPr>
          <w:b/>
          <w:bCs/>
        </w:rPr>
        <w:t xml:space="preserve">Worked expression:</w:t>
      </w:r>
    </w:p>
    <w:p>
      <w:pPr>
        <w:spacing w:after="120"/>
      </w:pPr>
      <w:r>
        <w:t xml:space="preserve">=IF("alive"&lt;&gt;"deceased","Contradiction Found","Consistent")034</w:t>
      </w:r>
    </w:p>
    <w:p>
      <w:pPr>
        <w:pStyle w:val="Heading3"/>
        <w:spacing w:after="90" w:before="220"/>
      </w:pPr>
      <w:r>
        <w:t xml:space="preserve">Counterfactual Exploration (Drafting)</w:t>
      </w:r>
    </w:p>
    <w:p>
      <w:pPr>
        <w:spacing w:after="120"/>
      </w:pPr>
      <w:r>
        <w:t xml:space="preserve">User-facing§61.3AuthorConstruct a Scenario Graph COUNTERFACTUAL branch from the draft's current state, preserving both branches.</w:t>
      </w:r>
    </w:p>
    <w:p>
      <w:pPr>
        <w:spacing w:after="120"/>
      </w:pPr>
      <w:r>
        <w:t xml:space="preserve">Rule Both counterfactual branches are preserved; branch count after divergence is two.</w:t>
      </w:r>
    </w:p>
    <w:p>
      <w:pPr>
        <w:spacing w:after="120"/>
      </w:pPr>
      <w:r>
        <w:rPr>
          <w:b/>
          <w:bCs/>
        </w:rPr>
        <w:t xml:space="preserve">Worked expression:</w:t>
      </w:r>
    </w:p>
    <w:p>
      <w:pPr>
        <w:spacing w:after="120"/>
      </w:pPr>
      <w:r>
        <w:t xml:space="preserve">=IF(1+1&gt;=2,"Both branches preserved","Branch lost")036</w:t>
      </w:r>
    </w:p>
    <w:p>
      <w:pPr>
        <w:pStyle w:val="Heading3"/>
        <w:spacing w:after="90" w:before="220"/>
      </w:pPr>
      <w:r>
        <w:t xml:space="preserve">Multi-Author Collaboration</w:t>
      </w:r>
    </w:p>
    <w:p>
      <w:pPr>
        <w:spacing w:after="120"/>
      </w:pPr>
      <w:r>
        <w:t xml:space="preserve">User-facingChapter 74Co-AuthorsDetect concurrent-write divergence via VersionChain head comparison.</w:t>
      </w:r>
    </w:p>
    <w:p>
      <w:pPr>
        <w:spacing w:after="120"/>
      </w:pPr>
      <w:r>
        <w:t xml:space="preserve">Rule A conflict exists when two authors' starting version heads differ from the current head.</w:t>
      </w:r>
    </w:p>
    <w:p>
      <w:pPr>
        <w:spacing w:after="120"/>
      </w:pPr>
      <w:r>
        <w:rPr>
          <w:b/>
          <w:bCs/>
        </w:rPr>
        <w:t xml:space="preserve">Worked expression:</w:t>
      </w:r>
    </w:p>
    <w:p>
      <w:pPr>
        <w:spacing w:after="120"/>
      </w:pPr>
      <w:r>
        <w:t xml:space="preserve">=IF(3&lt;&gt;5,"Conflict Detected","No Conflict")037</w:t>
      </w:r>
    </w:p>
    <w:p>
      <w:pPr>
        <w:pStyle w:val="Heading3"/>
        <w:spacing w:after="90" w:before="220"/>
      </w:pPr>
      <w:r>
        <w:t xml:space="preserve">Author-Hosted Reader Events</w:t>
      </w:r>
    </w:p>
    <w:p>
      <w:pPr>
        <w:spacing w:after="120"/>
      </w:pPr>
      <w:r>
        <w:t xml:space="preserve">User-facingChapter 62Author / InstructorRegister an external collaboration platform once via the Source Connector Registry; dispatch scheduling/invitation calls through it.</w:t>
      </w:r>
    </w:p>
    <w:p>
      <w:pPr>
        <w:spacing w:after="120"/>
      </w:pPr>
      <w:r>
        <w:t xml:space="preserve">Rule Structural rule: An event operation is dispatched only through a connector registered under a declared capability; the platform's broader authority does not become system authority.</w:t>
      </w:r>
    </w:p>
    <w:p>
      <w:pPr>
        <w:spacing w:after="120"/>
      </w:pPr>
      <w:r>
        <w:t xml:space="preserve">039</w:t>
      </w:r>
    </w:p>
    <w:p>
      <w:pPr>
        <w:pStyle w:val="Heading3"/>
        <w:spacing w:after="90" w:before="220"/>
      </w:pPr>
      <w:r>
        <w:t xml:space="preserve">Publisher Submission and Print-on-Demand</w:t>
      </w:r>
    </w:p>
    <w:p>
      <w:pPr>
        <w:spacing w:after="120"/>
      </w:pPr>
      <w:r>
        <w:t xml:space="preserve">User-facingChapter 60Publisher / AuthorAccept a manuscript/title submission and route it into the publishing workflow.</w:t>
      </w:r>
    </w:p>
    <w:p>
      <w:pPr>
        <w:spacing w:after="120"/>
      </w:pPr>
      <w:r>
        <w:t xml:space="preserve">Rule Structural rule: Rights validation precedes routing into the publishing workflow; an unvalidated submission does not enter it.</w:t>
      </w:r>
    </w:p>
    <w:p>
      <w:pPr>
        <w:spacing w:after="120"/>
      </w:pPr>
      <w:r>
        <w:t xml:space="preserve">040</w:t>
      </w:r>
    </w:p>
    <w:p>
      <w:pPr>
        <w:pStyle w:val="Heading3"/>
        <w:spacing w:after="90" w:before="220"/>
      </w:pPr>
      <w:r>
        <w:t xml:space="preserve">Market Analytics</w:t>
      </w:r>
    </w:p>
    <w:p>
      <w:pPr>
        <w:spacing w:after="120"/>
      </w:pPr>
      <w:r>
        <w:t xml:space="preserve">User-facing§60.6PublisherAggregate distribution and usage Fact Units for a title into standard reporting views.</w:t>
      </w:r>
    </w:p>
    <w:p>
      <w:pPr>
        <w:spacing w:after="120"/>
      </w:pPr>
      <w:r>
        <w:t xml:space="preserve">Rule A total is the sum of per-region unit counts.</w:t>
      </w:r>
    </w:p>
    <w:p>
      <w:pPr>
        <w:spacing w:after="120"/>
      </w:pPr>
      <w:r>
        <w:rPr>
          <w:b/>
          <w:bCs/>
        </w:rPr>
        <w:t xml:space="preserve">Worked expression:</w:t>
      </w:r>
    </w:p>
    <w:p>
      <w:pPr>
        <w:spacing w:after="120"/>
      </w:pPr>
      <w:r>
        <w:t xml:space="preserve">=SUM(120,340,75)043</w:t>
      </w:r>
    </w:p>
    <w:p>
      <w:pPr>
        <w:pStyle w:val="Heading3"/>
        <w:spacing w:after="90" w:before="220"/>
      </w:pPr>
      <w:r>
        <w:t xml:space="preserve">Accessibility Suite</w:t>
      </w:r>
    </w:p>
    <w:p>
      <w:pPr>
        <w:spacing w:after="120"/>
      </w:pPr>
      <w:r>
        <w:t xml:space="preserve">User-facingChapter 71ReaderGenerate the required accessible-equivalent Fact Unit from the same source at production time; gate production-complete status on the equivalent's presence.</w:t>
      </w:r>
    </w:p>
    <w:p>
      <w:pPr>
        <w:spacing w:after="120"/>
      </w:pPr>
      <w:r>
        <w:t xml:space="preserve">Rule Content is production-complete only if its accessible equivalent also exists.</w:t>
      </w:r>
    </w:p>
    <w:p>
      <w:pPr>
        <w:spacing w:after="120"/>
      </w:pPr>
      <w:r>
        <w:rPr>
          <w:b/>
          <w:bCs/>
        </w:rPr>
        <w:t xml:space="preserve">Worked expression:</w:t>
      </w:r>
    </w:p>
    <w:p>
      <w:pPr>
        <w:spacing w:after="120"/>
      </w:pPr>
      <w:r>
        <w:t xml:space="preserve">=IF(AND(TRUE(),TRUE()),"Production Complete","Incomplete - Missing Equivalent")075</w:t>
      </w:r>
    </w:p>
    <w:p>
      <w:pPr>
        <w:pStyle w:val="Heading3"/>
        <w:spacing w:after="90" w:before="220"/>
      </w:pPr>
      <w:r>
        <w:t xml:space="preserve">VCUM Semantic Colorization Engine (SCE)</w:t>
      </w:r>
    </w:p>
    <w:p>
      <w:pPr>
        <w:spacing w:after="120"/>
      </w:pPr>
      <w:r>
        <w:t xml:space="preserve">§44.3.1Infer color for content lacking reliable existing color information from material class, lighting, and historical priors.</w:t>
      </w:r>
    </w:p>
    <w:p>
      <w:pPr>
        <w:spacing w:after="120"/>
      </w:pPr>
      <w:r>
        <w:t xml:space="preserve">Rule Deterministic: identical inputs always yield the identical inferred color.</w:t>
      </w:r>
    </w:p>
    <w:p>
      <w:pPr>
        <w:spacing w:after="120"/>
      </w:pPr>
      <w:r>
        <w:t xml:space="preserve">076</w:t>
      </w:r>
    </w:p>
    <w:p>
      <w:pPr>
        <w:pStyle w:val="Heading3"/>
        <w:spacing w:after="90" w:before="220"/>
      </w:pPr>
      <w:r>
        <w:t xml:space="preserve">VCUM Agent Specifications</w:t>
      </w:r>
    </w:p>
    <w:p>
      <w:pPr>
        <w:spacing w:after="120"/>
      </w:pPr>
      <w:r>
        <w:t xml:space="preserve">Chapter 45Define the per-agent task decomposition within the VCUM restoration pipeline.</w:t>
      </w:r>
    </w:p>
    <w:p>
      <w:pPr>
        <w:spacing w:after="120"/>
      </w:pPr>
      <w:r>
        <w:t xml:space="preserve">Rule Structural rule: Each restoration agent performs exactly the task its specification declares; an agent performs no task outside its declared decomposition.</w:t>
      </w:r>
    </w:p>
    <w:p>
      <w:pPr>
        <w:spacing w:after="120"/>
      </w:pPr>
      <w:r>
        <w:t xml:space="preserve">134</w:t>
      </w:r>
    </w:p>
    <w:p>
      <w:pPr>
        <w:pStyle w:val="Heading3"/>
        <w:spacing w:after="90" w:before="220"/>
      </w:pPr>
      <w:r>
        <w:t xml:space="preserve">Author Portal Book Upload</w:t>
      </w:r>
    </w:p>
    <w:p>
      <w:pPr>
        <w:spacing w:after="120"/>
      </w:pPr>
      <w:r>
        <w:t xml:space="preserve">User-facing§61.1.1 / Ch. 60AuthorReceive an author-submitted work at the web portal bound to a verified author identity; validate rights status; queue the work for ingestion; return a receipt referencing the queued job. Ingestion does not begin until rights validation returns cleared.</w:t>
      </w:r>
    </w:p>
    <w:p>
      <w:pPr>
        <w:spacing w:after="120"/>
      </w:pPr>
      <w:r>
        <w:t xml:space="preserve">Rule Ingestion proceeds only where rights validation has returned a cleared status.</w:t>
      </w:r>
    </w:p>
    <w:p>
      <w:pPr>
        <w:spacing w:after="120"/>
      </w:pPr>
      <w:r>
        <w:rPr>
          <w:b/>
          <w:bCs/>
        </w:rPr>
        <w:t xml:space="preserve">Worked expression:</w:t>
      </w:r>
    </w:p>
    <w:p>
      <w:pPr>
        <w:spacing w:after="120"/>
      </w:pPr>
      <w:r>
        <w:t xml:space="preserve">=IF(TRUE(),"Queued for ingestion","Rejected - rights unvalidated")171</w:t>
      </w:r>
    </w:p>
    <w:p>
      <w:pPr>
        <w:pStyle w:val="Heading3"/>
        <w:spacing w:after="90" w:before="220"/>
      </w:pPr>
      <w:r>
        <w:t xml:space="preserve">Multi-Edition Print Layout</w:t>
      </w:r>
    </w:p>
    <w:p>
      <w:pPr>
        <w:spacing w:after="120"/>
      </w:pPr>
      <w:r>
        <w:t xml:space="preserve">Admin§105.10PublisherCompose a work into paginated print-ready form per edition from common Fact Units through regeneration, so an edition is a rendering rather than a copy; perform rights validation for territory, quantity and interval before composition and carry a reference to it in the composed form; reproduce wording-operative spans verbatim with non-operative glosses marked; compose accessible equivalents at the same production stage; keep pagination deterministic so page references stay valid.</w:t>
      </w:r>
    </w:p>
    <w:p>
      <w:pPr>
        <w:spacing w:after="120"/>
      </w:pPr>
      <w:r>
        <w:t xml:space="preserve">Rule Composition proceeds only where rights validation permits print reproduction in the requested territory, quantity and interval.</w:t>
      </w:r>
    </w:p>
    <w:p>
      <w:pPr>
        <w:spacing w:after="120"/>
      </w:pPr>
      <w:r>
        <w:rPr>
          <w:b/>
          <w:bCs/>
        </w:rPr>
        <w:t xml:space="preserve">Worked expression:</w:t>
      </w:r>
    </w:p>
    <w:p>
      <w:pPr>
        <w:spacing w:after="120"/>
      </w:pPr>
      <w:r>
        <w:t xml:space="preserve">=IF(AND(1=1,3&lt;=3),"Print export authorized","Refused - rights or edition count")D11</w:t>
      </w:r>
    </w:p>
    <w:p>
      <w:pPr>
        <w:pStyle w:val="Heading1"/>
        <w:spacing w:after="90" w:before="220"/>
      </w:pPr>
      <w:r>
        <w:t xml:space="preserve">Platform Governance &amp; Evolution</w:t>
      </w:r>
    </w:p>
    <w:p>
      <w:pPr>
        <w:spacing w:after="120"/>
      </w:pPr>
      <w:r>
        <w:t xml:space="preserve">Platform · 27 features</w:t>
      </w:r>
    </w:p>
    <w:p>
      <w:pPr>
        <w:spacing w:after="120"/>
      </w:pPr>
      <w:r>
        <w:t xml:space="preserve">Change under human authority. Structurally forbidden from changing D0.</w:t>
      </w:r>
    </w:p>
    <w:p>
      <w:pPr>
        <w:spacing w:after="120"/>
      </w:pPr>
      <w:r>
        <w:t xml:space="preserve">041</w:t>
      </w:r>
    </w:p>
    <w:p>
      <w:pPr>
        <w:pStyle w:val="Heading3"/>
        <w:spacing w:after="90" w:before="220"/>
      </w:pPr>
      <w:r>
        <w:t xml:space="preserve">Moderation Appeals</w:t>
      </w:r>
    </w:p>
    <w:p>
      <w:pPr>
        <w:spacing w:after="120"/>
      </w:pPr>
      <w:r>
        <w:t xml:space="preserve">User-facingChapter 75Reader / AuthorAffected identity submits an AppealUnit referencing the original moderation action's Provenance Ledger entry.</w:t>
      </w:r>
    </w:p>
    <w:p>
      <w:pPr>
        <w:spacing w:after="120"/>
      </w:pPr>
      <w:r>
        <w:t xml:space="preserve">Rule Structural rule: An appeal is evaluated by a reviewer other than the moderator whose action is appealed, and references that action's ledger entry.</w:t>
      </w:r>
    </w:p>
    <w:p>
      <w:pPr>
        <w:spacing w:after="120"/>
      </w:pPr>
      <w:r>
        <w:t xml:space="preserve">049</w:t>
      </w:r>
    </w:p>
    <w:p>
      <w:pPr>
        <w:pStyle w:val="Heading3"/>
        <w:spacing w:after="90" w:before="220"/>
      </w:pPr>
      <w:r>
        <w:t xml:space="preserve">Human-Directed Improvement Proposals</w:t>
      </w:r>
    </w:p>
    <w:p>
      <w:pPr>
        <w:spacing w:after="120"/>
      </w:pPr>
      <w:r>
        <w:t xml:space="preserve">User-facing§78.6Entitled Author / AdminAccept a directly-submitted Proposal Fact Unit from an entitled identity, bypassing telemetry-based identification but not the downstream sandbox/pre-screen/review stages.</w:t>
      </w:r>
    </w:p>
    <w:p>
      <w:pPr>
        <w:spacing w:after="120"/>
      </w:pPr>
      <w:r>
        <w:t xml:space="preserve">Rule Structural rule: A human-submitted proposal enters the same evaluation and approval gate as a telemetry-identified one; bypassing telemetry does not bypass review.</w:t>
      </w:r>
    </w:p>
    <w:p>
      <w:pPr>
        <w:spacing w:after="120"/>
      </w:pPr>
      <w:r>
        <w:t xml:space="preserve">082</w:t>
      </w:r>
    </w:p>
    <w:p>
      <w:pPr>
        <w:pStyle w:val="Heading3"/>
        <w:spacing w:after="90" w:before="220"/>
      </w:pPr>
      <w:r>
        <w:t xml:space="preserve">Improvement Proposal Pipeline</w:t>
      </w:r>
    </w:p>
    <w:p>
      <w:pPr>
        <w:spacing w:after="120"/>
      </w:pPr>
      <w:r>
        <w:t xml:space="preserve">AdminChapter 66Platform AdminTelemetry-driven or human-directed identification of a subsystem-scoped improvement candidate.</w:t>
      </w:r>
    </w:p>
    <w:p>
      <w:pPr>
        <w:spacing w:after="120"/>
      </w:pPr>
      <w:r>
        <w:t xml:space="preserve">Rule Structural rule: A candidate is scoped to a single subsystem; a candidate targeting a member of the permanently-excluded set is refused at identification.</w:t>
      </w:r>
    </w:p>
    <w:p>
      <w:pPr>
        <w:spacing w:after="120"/>
      </w:pPr>
      <w:r>
        <w:t xml:space="preserve">083</w:t>
      </w:r>
    </w:p>
    <w:p>
      <w:pPr>
        <w:pStyle w:val="Heading3"/>
        <w:spacing w:after="90" w:before="220"/>
      </w:pPr>
      <w:r>
        <w:t xml:space="preserve">QueryBook AI Evolution (System Agents)</w:t>
      </w:r>
    </w:p>
    <w:p>
      <w:pPr>
        <w:spacing w:after="120"/>
      </w:pPr>
      <w:r>
        <w:t xml:space="preserve">AdminChapter 78Platform AdminA System Agent's Candidate Identification is bounded to its assigned subsystem; resulting proposals enter the identical pipeline as any human-originated candidate.</w:t>
      </w:r>
    </w:p>
    <w:p>
      <w:pPr>
        <w:spacing w:after="120"/>
      </w:pPr>
      <w:r>
        <w:t xml:space="preserve">Rule An agent cannot approve its own or another agent's proposal.</w:t>
      </w:r>
    </w:p>
    <w:p>
      <w:pPr>
        <w:spacing w:after="120"/>
      </w:pPr>
      <w:r>
        <w:rPr>
          <w:b/>
          <w:bCs/>
        </w:rPr>
        <w:t xml:space="preserve">Worked expression:</w:t>
      </w:r>
    </w:p>
    <w:p>
      <w:pPr>
        <w:spacing w:after="120"/>
      </w:pPr>
      <w:r>
        <w:t xml:space="preserve">=IF("agent_3"="reviewer_id","Self-Approval Blocked","Independent Review Required")084</w:t>
      </w:r>
    </w:p>
    <w:p>
      <w:pPr>
        <w:pStyle w:val="Heading3"/>
        <w:spacing w:after="90" w:before="220"/>
      </w:pPr>
      <w:r>
        <w:t xml:space="preserve">Formal Verification Layer</w:t>
      </w:r>
    </w:p>
    <w:p>
      <w:pPr>
        <w:spacing w:after="120"/>
      </w:pPr>
      <w:r>
        <w:t xml:space="preserve">AdminChapter 79Platform AdminGenerate a machine-checked proof of a precisely-stated property for a QBPL/WATCH program or proposal.</w:t>
      </w:r>
    </w:p>
    <w:p>
      <w:pPr>
        <w:spacing w:after="120"/>
      </w:pPr>
      <w:r>
        <w:t xml:space="preserve">Rule Property truth is decidable over the bounded QBPL primitive set.</w:t>
      </w:r>
    </w:p>
    <w:p>
      <w:pPr>
        <w:spacing w:after="120"/>
      </w:pPr>
      <w:r>
        <w:rPr>
          <w:b/>
          <w:bCs/>
        </w:rPr>
        <w:t xml:space="preserve">Worked expression:</w:t>
      </w:r>
    </w:p>
    <w:p>
      <w:pPr>
        <w:spacing w:after="120"/>
      </w:pPr>
      <w:r>
        <w:t xml:space="preserve">=IF(TRUE(),"Property Proven","Proof Failed - Property False")086</w:t>
      </w:r>
    </w:p>
    <w:p>
      <w:pPr>
        <w:pStyle w:val="Heading3"/>
        <w:spacing w:after="90" w:before="220"/>
      </w:pPr>
      <w:r>
        <w:t xml:space="preserve">QBCL-CMS (Configuration Management)</w:t>
      </w:r>
    </w:p>
    <w:p>
      <w:pPr>
        <w:spacing w:after="120"/>
      </w:pPr>
      <w:r>
        <w:t xml:space="preserve">AdminChapter 47Platform AdminParse and apply platform-level configuration changes through a defined configuration language, versioned like any other change.</w:t>
      </w:r>
    </w:p>
    <w:p>
      <w:pPr>
        <w:spacing w:after="120"/>
      </w:pPr>
      <w:r>
        <w:t xml:space="preserve">Rule Structural rule: A configuration change is versioned and recorded on the same terms as any other change; an unversioned change is not applied.</w:t>
      </w:r>
    </w:p>
    <w:p>
      <w:pPr>
        <w:spacing w:after="120"/>
      </w:pPr>
      <w:r>
        <w:t xml:space="preserve">089</w:t>
      </w:r>
    </w:p>
    <w:p>
      <w:pPr>
        <w:pStyle w:val="Heading3"/>
        <w:spacing w:after="90" w:before="220"/>
      </w:pPr>
      <w:r>
        <w:t xml:space="preserve">Template Debug Mode</w:t>
      </w:r>
    </w:p>
    <w:p>
      <w:pPr>
        <w:spacing w:after="120"/>
      </w:pPr>
      <w:r>
        <w:t xml:space="preserve">AdminChapter 73Platform AdminPause execution at existing pipeline-stage boundaries, exposing Fact Unit bindings, Safety results, and Slice measurements at each pause.</w:t>
      </w:r>
    </w:p>
    <w:p>
      <w:pPr>
        <w:spacing w:after="120"/>
      </w:pPr>
      <w:r>
        <w:t xml:space="preserve">Rule Structural rule: Instrumentation pauses at existing pipeline-stage boundaries of an actual execution; it introduces no stage and simulates none.</w:t>
      </w:r>
    </w:p>
    <w:p>
      <w:pPr>
        <w:spacing w:after="120"/>
      </w:pPr>
      <w:r>
        <w:t xml:space="preserve">090</w:t>
      </w:r>
    </w:p>
    <w:p>
      <w:pPr>
        <w:pStyle w:val="Heading3"/>
        <w:spacing w:after="90" w:before="220"/>
      </w:pPr>
      <w:r>
        <w:t xml:space="preserve">Processor Slice Measurement Model</w:t>
      </w:r>
    </w:p>
    <w:p>
      <w:pPr>
        <w:spacing w:after="120"/>
      </w:pPr>
      <w:r>
        <w:t xml:space="preserve">AdminChapter 69Platform AdminClassify and log the compute cost of every operation into a defined Slice category; Safety Gate and Recovery Slices are prioritized above all others.</w:t>
      </w:r>
    </w:p>
    <w:p>
      <w:pPr>
        <w:spacing w:after="120"/>
      </w:pPr>
      <w:r>
        <w:t xml:space="preserve">Rule Safety Gate priority always outranks any other Slice category when contended.</w:t>
      </w:r>
    </w:p>
    <w:p>
      <w:pPr>
        <w:spacing w:after="120"/>
      </w:pPr>
      <w:r>
        <w:rPr>
          <w:b/>
          <w:bCs/>
        </w:rPr>
        <w:t xml:space="preserve">Worked expression:</w:t>
      </w:r>
    </w:p>
    <w:p>
      <w:pPr>
        <w:spacing w:after="120"/>
      </w:pPr>
      <w:r>
        <w:t xml:space="preserve">=IF("SafetyGate"="SafetyGate","Highest Priority","Standard Priority")091</w:t>
      </w:r>
    </w:p>
    <w:p>
      <w:pPr>
        <w:pStyle w:val="Heading3"/>
        <w:spacing w:after="90" w:before="220"/>
      </w:pPr>
      <w:r>
        <w:t xml:space="preserve">Validation and Benchmarking</w:t>
      </w:r>
    </w:p>
    <w:p>
      <w:pPr>
        <w:spacing w:after="120"/>
      </w:pPr>
      <w:r>
        <w:t xml:space="preserve">AdminChapter 77Platform AdminDefine a reproducible benchmark for an existing design-target figure; run it and mark the figure validated or retract it.</w:t>
      </w:r>
    </w:p>
    <w:p>
      <w:pPr>
        <w:spacing w:after="120"/>
      </w:pPr>
      <w:r>
        <w:t xml:space="preserve">Rule A design-target figure is validated only if the measured result falls within its stated tolerance.</w:t>
      </w:r>
    </w:p>
    <w:p>
      <w:pPr>
        <w:spacing w:after="120"/>
      </w:pPr>
      <w:r>
        <w:rPr>
          <w:b/>
          <w:bCs/>
        </w:rPr>
        <w:t xml:space="preserve">Worked expression:</w:t>
      </w:r>
    </w:p>
    <w:p>
      <w:pPr>
        <w:spacing w:after="120"/>
      </w:pPr>
      <w:r>
        <w:t xml:space="preserve">=IF(ABS(102-100)&lt;=5,"Validated","Retracted - Out of Tolerance")092</w:t>
      </w:r>
    </w:p>
    <w:p>
      <w:pPr>
        <w:pStyle w:val="Heading3"/>
        <w:spacing w:after="90" w:before="220"/>
      </w:pPr>
      <w:r>
        <w:t xml:space="preserve">Platform Internationalization</w:t>
      </w:r>
    </w:p>
    <w:p>
      <w:pPr>
        <w:spacing w:after="120"/>
      </w:pPr>
      <w:r>
        <w:t xml:space="preserve">AdminChapter 76Platform AdminApply locale-specific presentation without altering Safety Substrate or Prime Directive evaluation in any locale.</w:t>
      </w:r>
    </w:p>
    <w:p>
      <w:pPr>
        <w:spacing w:after="120"/>
      </w:pPr>
      <w:r>
        <w:t xml:space="preserve">Rule Safety evaluation outcome is identical regardless of locale.</w:t>
      </w:r>
    </w:p>
    <w:p>
      <w:pPr>
        <w:spacing w:after="120"/>
      </w:pPr>
      <w:r>
        <w:rPr>
          <w:b/>
          <w:bCs/>
        </w:rPr>
        <w:t xml:space="preserve">Worked expression:</w:t>
      </w:r>
    </w:p>
    <w:p>
      <w:pPr>
        <w:spacing w:after="120"/>
      </w:pPr>
      <w:r>
        <w:t xml:space="preserve">=IF(TRUE()=TRUE(),"Same Safety Outcome Every Locale","N/A")093</w:t>
      </w:r>
    </w:p>
    <w:p>
      <w:pPr>
        <w:pStyle w:val="Heading3"/>
        <w:spacing w:after="90" w:before="220"/>
      </w:pPr>
      <w:r>
        <w:t xml:space="preserve">Moderation Actions</w:t>
      </w:r>
    </w:p>
    <w:p>
      <w:pPr>
        <w:spacing w:after="120"/>
      </w:pPr>
      <w:r>
        <w:t xml:space="preserve">Admin§64.4Author / Instructor / Platform AdminApply a flag/hide/lock/archive action to target content, logging moderator identity and reason; reversible only via Appeals.</w:t>
      </w:r>
    </w:p>
    <w:p>
      <w:pPr>
        <w:spacing w:after="120"/>
      </w:pPr>
      <w:r>
        <w:t xml:space="preserve">Rule An action is applied only if the flag count for the content reaches the configured threshold.</w:t>
      </w:r>
    </w:p>
    <w:p>
      <w:pPr>
        <w:spacing w:after="120"/>
      </w:pPr>
      <w:r>
        <w:rPr>
          <w:b/>
          <w:bCs/>
        </w:rPr>
        <w:t xml:space="preserve">Worked expression:</w:t>
      </w:r>
    </w:p>
    <w:p>
      <w:pPr>
        <w:spacing w:after="120"/>
      </w:pPr>
      <w:r>
        <w:t xml:space="preserve">=IF(4&gt;=3,"Action Applied","Below Threshold - No Action")094</w:t>
      </w:r>
    </w:p>
    <w:p>
      <w:pPr>
        <w:pStyle w:val="Heading3"/>
        <w:spacing w:after="90" w:before="220"/>
      </w:pPr>
      <w:r>
        <w:t xml:space="preserve">Deployment Architecture</w:t>
      </w:r>
    </w:p>
    <w:p>
      <w:pPr>
        <w:spacing w:after="120"/>
      </w:pPr>
      <w:r>
        <w:t xml:space="preserve">AdminChapter 19Platform AdminRoll out an approved change in stages rather than all at once.</w:t>
      </w:r>
    </w:p>
    <w:p>
      <w:pPr>
        <w:spacing w:after="120"/>
      </w:pPr>
      <w:r>
        <w:t xml:space="preserve">Rule Structural rule: Progression to each successive rollout stage is conditioned on the recorded human approval; no stage advances automatically.</w:t>
      </w:r>
    </w:p>
    <w:p>
      <w:pPr>
        <w:spacing w:after="120"/>
      </w:pPr>
      <w:r>
        <w:t xml:space="preserve">102</w:t>
      </w:r>
    </w:p>
    <w:p>
      <w:pPr>
        <w:pStyle w:val="Heading3"/>
        <w:spacing w:after="90" w:before="220"/>
      </w:pPr>
      <w:r>
        <w:t xml:space="preserve">System Identity and Positioning</w:t>
      </w:r>
    </w:p>
    <w:p>
      <w:pPr>
        <w:spacing w:after="120"/>
      </w:pPr>
      <w:r>
        <w:t xml:space="preserve">AdminChapter 86OperatorOn any external summary request, resolve claims against §86's stated differentiators and corrections rather than unverified external description.</w:t>
      </w:r>
    </w:p>
    <w:p>
      <w:pPr>
        <w:spacing w:after="120"/>
      </w:pPr>
      <w:r>
        <w:t xml:space="preserve">Rule Structural rule: An external summary is resolved against the stated differentiators and corrected where it overstates them; no uncorrected overclaim is issued.</w:t>
      </w:r>
    </w:p>
    <w:p>
      <w:pPr>
        <w:spacing w:after="120"/>
      </w:pPr>
      <w:r>
        <w:t xml:space="preserve">104</w:t>
      </w:r>
    </w:p>
    <w:p>
      <w:pPr>
        <w:pStyle w:val="Heading3"/>
        <w:spacing w:after="90" w:before="220"/>
      </w:pPr>
      <w:r>
        <w:t xml:space="preserve">Deployment Modes and Domain Packages</w:t>
      </w:r>
    </w:p>
    <w:p>
      <w:pPr>
        <w:spacing w:after="120"/>
      </w:pPr>
      <w:r>
        <w:t xml:space="preserve">AdminChapter 90OperatorRun identical logical services across Cloud SaaS, Local Server, and Single Device modes, differing only in hosting topology, not specification.</w:t>
      </w:r>
    </w:p>
    <w:p>
      <w:pPr>
        <w:spacing w:after="120"/>
      </w:pPr>
      <w:r>
        <w:t xml:space="preserve">Rule Structural rule: The same logical services execute in every deployment mode; a mode changes where a service runs and not which service owns a decision.</w:t>
      </w:r>
    </w:p>
    <w:p>
      <w:pPr>
        <w:spacing w:after="120"/>
      </w:pPr>
      <w:r>
        <w:t xml:space="preserve">132</w:t>
      </w:r>
    </w:p>
    <w:p>
      <w:pPr>
        <w:pStyle w:val="Heading3"/>
        <w:spacing w:after="90" w:before="220"/>
      </w:pPr>
      <w:r>
        <w:t xml:space="preserve">Verified Neuromorphic Correspondence Methodology</w:t>
      </w:r>
    </w:p>
    <w:p>
      <w:pPr>
        <w:spacing w:after="120"/>
      </w:pPr>
      <w:r>
        <w:t xml:space="preserve">Chapter 101System / ResearcherFor a candidate neuroscience correspondence: (1) verify against primary publication, (2) check for implicit existing correspondence, (3) extract only the deterministic principle, excluding trained components, (4) extend existing mechanism over new invention, (5) formalize under a named, cited section.</w:t>
      </w:r>
    </w:p>
    <w:p>
      <w:pPr>
        <w:spacing w:after="120"/>
      </w:pPr>
      <w:r>
        <w:t xml:space="preserve">Rule Structural rule: A correspondence is adopted only after external verification, an implicit-correspondence check, deterministic extraction, extension over invention and named formalization.</w:t>
      </w:r>
    </w:p>
    <w:p>
      <w:pPr>
        <w:spacing w:after="120"/>
      </w:pPr>
      <w:r>
        <w:t xml:space="preserve">181</w:t>
      </w:r>
    </w:p>
    <w:p>
      <w:pPr>
        <w:pStyle w:val="Heading3"/>
        <w:spacing w:after="90" w:before="220"/>
      </w:pPr>
      <w:r>
        <w:t xml:space="preserve">Hybrid and Edge Deployment Topology</w:t>
      </w:r>
    </w:p>
    <w:p>
      <w:pPr>
        <w:spacing w:after="120"/>
      </w:pPr>
      <w:r>
        <w:t xml:space="preserve">Admin§107.1OperatorAdd hybrid topology (substrate and access domains in customer infrastructure, media and immersive assets in operator infrastructure, scope resolved customer-side and travelling with the request) and edge topology (frequency-selected cache near a reader concentration, holding no authority, answering only where the requester's scope admits every cached record consulted and escalating otherwise, performing no ingestion and constructing no scope); the Chapter 106 domain partition is invariant across all five topologies.</w:t>
      </w:r>
    </w:p>
    <w:p>
      <w:pPr>
        <w:spacing w:after="120"/>
      </w:pPr>
      <w:r>
        <w:t xml:space="preserve">Rule An edge node serves from cache only where scope admits every cached record consulted and currency is verified; otherwise it escalates.</w:t>
      </w:r>
    </w:p>
    <w:p>
      <w:pPr>
        <w:spacing w:after="120"/>
      </w:pPr>
      <w:r>
        <w:rPr>
          <w:b/>
          <w:bCs/>
        </w:rPr>
        <w:t xml:space="preserve">Worked expression:</w:t>
      </w:r>
    </w:p>
    <w:p>
      <w:pPr>
        <w:spacing w:after="120"/>
      </w:pPr>
      <w:r>
        <w:t xml:space="preserve">=IF(AND(1=1,45&lt;=80),"Edge node serves from local cache","Escalate to origin mesh")183</w:t>
      </w:r>
    </w:p>
    <w:p>
      <w:pPr>
        <w:pStyle w:val="Heading3"/>
        <w:spacing w:after="90" w:before="220"/>
      </w:pPr>
      <w:r>
        <w:t xml:space="preserve">Domain Module Replacement</w:t>
      </w:r>
    </w:p>
    <w:p>
      <w:pPr>
        <w:spacing w:after="120"/>
      </w:pPr>
      <w:r>
        <w:t xml:space="preserve">Admin§107.2OperatorPermit a domain's implementation to be exchanged where the replacement implements every interface the replaced domain exposed at each version still within its support interval, satisfies every transfer-matrix entry in which that domain appeared as source or target, and is admitted through the improvement-proposal mechanism with a named human approval; Domain 0 is a member of the permanently-excluded set and is not replaceable.</w:t>
      </w:r>
    </w:p>
    <w:p>
      <w:pPr>
        <w:spacing w:after="120"/>
      </w:pPr>
      <w:r>
        <w:t xml:space="preserve">Rule Replacement admitted only where interface-version conformance and transfer-matrix conformance both hold.</w:t>
      </w:r>
    </w:p>
    <w:p>
      <w:pPr>
        <w:spacing w:after="120"/>
      </w:pPr>
      <w:r>
        <w:rPr>
          <w:b/>
          <w:bCs/>
        </w:rPr>
        <w:t xml:space="preserve">Worked expression:</w:t>
      </w:r>
    </w:p>
    <w:p>
      <w:pPr>
        <w:spacing w:after="120"/>
      </w:pPr>
      <w:r>
        <w:t xml:space="preserve">=IF(AND(2&gt;=2,3&lt;=3),"Module replacement admitted","Refused - interface contract unmet")232</w:t>
      </w:r>
    </w:p>
    <w:p>
      <w:pPr>
        <w:pStyle w:val="Heading3"/>
        <w:spacing w:after="90" w:before="220"/>
      </w:pPr>
      <w:r>
        <w:t xml:space="preserve">Trial Budget and Scheduling</w:t>
      </w:r>
    </w:p>
    <w:p>
      <w:pPr>
        <w:spacing w:after="120"/>
      </w:pPr>
      <w:r>
        <w:t xml:space="preserve">Admin§117.1OperatorMeter every trial as a bounded compute-accounting slice in a trial category with a per-interval budget; schedule trial slices below safety evaluation without exception, below requester-serving slices and below ingestion; defer a trial exceeding its allocation rather than serving it at reduced priority, so a campaign cannot degrade the system it measures. Trials are free of physical consequence — nothing wears, is damaged or crashes — but not free of cost; the cost shifts from equipment and risk to compute and scheduling, and is recorded so an operator decides with a figure in front of them.</w:t>
      </w:r>
    </w:p>
    <w:p>
      <w:pPr>
        <w:spacing w:after="120"/>
      </w:pPr>
      <w:r>
        <w:t xml:space="preserve">Rule A trial executes only where the trial-category budget for the interval is not exceeded; otherwise it defers.</w:t>
      </w:r>
    </w:p>
    <w:p>
      <w:pPr>
        <w:spacing w:after="120"/>
      </w:pPr>
      <w:r>
        <w:rPr>
          <w:b/>
          <w:bCs/>
        </w:rPr>
        <w:t xml:space="preserve">Worked expression:</w:t>
      </w:r>
    </w:p>
    <w:p>
      <w:pPr>
        <w:spacing w:after="120"/>
      </w:pPr>
      <w:r>
        <w:t xml:space="preserve">=IF(AND(2400&lt;=5000,1=1),"Test budget within allocation","Deferred - would contend with production slices")233</w:t>
      </w:r>
    </w:p>
    <w:p>
      <w:pPr>
        <w:pStyle w:val="Heading3"/>
        <w:spacing w:after="90" w:before="220"/>
      </w:pPr>
      <w:r>
        <w:t xml:space="preserve">Trial Isolation and Non-Application</w:t>
      </w:r>
    </w:p>
    <w:p>
      <w:pPr>
        <w:spacing w:after="120"/>
      </w:pPr>
      <w:r>
        <w:t xml:space="preserve">Admin§117.2OperatorExecute trials against an isolated corpus and configuration: construct no production knowledge record, adjust no production confidence value, emit no command to physical equipment outside simulation, deliver no output to a requester. Record results as trial records excluded from ordinary scope descriptions. Apply nothing — a finding is emitted as a proposal requiring a named human approval, and ten million trials produce the same class of output as one: evidence for a person to act on. Regression blocks rather than reports: a case passing before a change and failing after it withholds the change.</w:t>
      </w:r>
    </w:p>
    <w:p>
      <w:pPr>
        <w:spacing w:after="120"/>
      </w:pPr>
      <w:r>
        <w:t xml:space="preserve">Rule A change is applied only where no previously-passing trial case regresses; a regression withholds the change.</w:t>
      </w:r>
    </w:p>
    <w:p>
      <w:pPr>
        <w:spacing w:after="120"/>
      </w:pPr>
      <w:r>
        <w:rPr>
          <w:b/>
          <w:bCs/>
        </w:rPr>
        <w:t xml:space="preserve">Worked expression:</w:t>
      </w:r>
    </w:p>
    <w:p>
      <w:pPr>
        <w:spacing w:after="120"/>
      </w:pPr>
      <w:r>
        <w:t xml:space="preserve">=IF(COUNTIF({"passed","regressed"},"regressed")&gt;0,"Refused - previously-passing case now fails","Regression clear")234</w:t>
      </w:r>
    </w:p>
    <w:p>
      <w:pPr>
        <w:pStyle w:val="Heading3"/>
        <w:spacing w:after="90" w:before="220"/>
      </w:pPr>
      <w:r>
        <w:t xml:space="preserve">Trial Space Coverage</w:t>
      </w:r>
    </w:p>
    <w:p>
      <w:pPr>
        <w:spacing w:after="120"/>
      </w:pPr>
      <w:r>
        <w:t xml:space="preserve">Admin§117.5OperatorEnumerate the trial space per layer rather than sampling it, execute cases from the enumeration, and record coverage as the executed proportion together with an enumeration of the cases not executed, so the residue is stated rather than left as an unexamined assumption. Exhaustive mode is where the absence of physical cost pays: a space prohibitive to explore with equipment can be explored completely.</w:t>
      </w:r>
    </w:p>
    <w:p>
      <w:pPr>
        <w:spacing w:after="120"/>
      </w:pPr>
      <w:r>
        <w:t xml:space="preserve">Rule Coverage = executed cases / enumerated trial space, with uncovered cases listed individually.</w:t>
      </w:r>
    </w:p>
    <w:p>
      <w:pPr>
        <w:spacing w:after="120"/>
      </w:pPr>
      <w:r>
        <w:rPr>
          <w:b/>
          <w:bCs/>
        </w:rPr>
        <w:t xml:space="preserve">Worked expression:</w:t>
      </w:r>
    </w:p>
    <w:p>
      <w:pPr>
        <w:spacing w:after="120"/>
      </w:pPr>
      <w:r>
        <w:t xml:space="preserve">=847/920235</w:t>
      </w:r>
    </w:p>
    <w:p>
      <w:pPr>
        <w:pStyle w:val="Heading3"/>
        <w:spacing w:after="90" w:before="220"/>
      </w:pPr>
      <w:r>
        <w:t xml:space="preserve">Determinism Verification</w:t>
      </w:r>
    </w:p>
    <w:p>
      <w:pPr>
        <w:spacing w:after="120"/>
      </w:pPr>
      <w:r>
        <w:t xml:space="preserve">Admin§117.5OperatorMeasure determinism as the proportion of repeated trials over an identical corpus state and configuration yielding an identical semantic fingerprint; a measurement spanning a corpus that changed between trials is not a determinism measurement, since confidence legitimately moves as evidence accumulates. Any value below unity is a defect rather than a tolerance. The §96.9 probes applied inward measure the claimed property directly rather than a proxy.</w:t>
      </w:r>
    </w:p>
    <w:p>
      <w:pPr>
        <w:spacing w:after="120"/>
      </w:pPr>
      <w:r>
        <w:t xml:space="preserve">Rule Determinism = identical-fingerprint repeats / total repeats over an unchanged corpus state; the only passing value is 1.0.</w:t>
      </w:r>
    </w:p>
    <w:p>
      <w:pPr>
        <w:spacing w:after="120"/>
      </w:pPr>
      <w:r>
        <w:rPr>
          <w:b/>
          <w:bCs/>
        </w:rPr>
        <w:t xml:space="preserve">Worked expression:</w:t>
      </w:r>
    </w:p>
    <w:p>
      <w:pPr>
        <w:spacing w:after="120"/>
      </w:pPr>
      <w:r>
        <w:t xml:space="preserve">=IF(1000/1000&gt;=0.999,"Determinism verified across trial set","Defect - determinism not reproduced")236</w:t>
      </w:r>
    </w:p>
    <w:p>
      <w:pPr>
        <w:pStyle w:val="Heading3"/>
        <w:spacing w:after="90" w:before="220"/>
      </w:pPr>
      <w:r>
        <w:t xml:space="preserve">Simulation Is Not Clearance</w:t>
      </w:r>
    </w:p>
    <w:p>
      <w:pPr>
        <w:spacing w:after="120"/>
      </w:pPr>
      <w:r>
        <w:t xml:space="preserve">Admin§117.6OperatorTreat a trial result concerning equipment as evidence about a model, never as clearance to operate: clearance comes from hazard analysis, verification and certification on the specific unit in its configuration. Where a simulation and a physical trial disagree, the physical trial governs and the disagreement is recorded as a finding about the simulation. A campaign may contribute to a hazard analysis as one input; it may not conclude one.</w:t>
      </w:r>
    </w:p>
    <w:p>
      <w:pPr>
        <w:spacing w:after="120"/>
      </w:pPr>
      <w:r>
        <w:t xml:space="preserve">Rule Operation is cleared only by unit certification; a simulation pass, at any scale, does not substitute.</w:t>
      </w:r>
    </w:p>
    <w:p>
      <w:pPr>
        <w:spacing w:after="120"/>
      </w:pPr>
      <w:r>
        <w:rPr>
          <w:b/>
          <w:bCs/>
        </w:rPr>
        <w:t xml:space="preserve">Worked expression:</w:t>
      </w:r>
    </w:p>
    <w:p>
      <w:pPr>
        <w:spacing w:after="120"/>
      </w:pPr>
      <w:r>
        <w:t xml:space="preserve">=IF(COUNTIF({"simulation-pass","unit-certification"},"unit-certification")&gt;0,"Cleared for operation","Refused - simulation is not clearance")275</w:t>
      </w:r>
    </w:p>
    <w:p>
      <w:pPr>
        <w:pStyle w:val="Heading3"/>
        <w:spacing w:after="90" w:before="220"/>
      </w:pPr>
      <w:r>
        <w:t xml:space="preserve">Agent Definition Completeness</w:t>
      </w:r>
    </w:p>
    <w:p>
      <w:pPr>
        <w:spacing w:after="120"/>
      </w:pPr>
      <w:r>
        <w:t xml:space="preserve">Admin§128.1OperatorRegister a defined agent only where all six phases are complete — purpose and boundary, operational function with deterministic decision rules and error handling, scope description as an entitlement, runtime with duration bound and termination condition, declared capability set, and a review with a named human approval. Refuse a definition lacking any element rather than supplying a default, since an agent whose behaviour is not fully determined before it runs cannot be evaluated before it runs. An agent without a termination condition is not registrable.</w:t>
      </w:r>
    </w:p>
    <w:p>
      <w:pPr>
        <w:spacing w:after="120"/>
      </w:pPr>
      <w:r>
        <w:t xml:space="preserve">Rule Registration proceeds only where every element of all six definition phases is present.</w:t>
      </w:r>
    </w:p>
    <w:p>
      <w:pPr>
        <w:spacing w:after="120"/>
      </w:pPr>
      <w:r>
        <w:rPr>
          <w:b/>
          <w:bCs/>
        </w:rPr>
        <w:t xml:space="preserve">Worked expression:</w:t>
      </w:r>
    </w:p>
    <w:p>
      <w:pPr>
        <w:spacing w:after="120"/>
      </w:pPr>
      <w:r>
        <w:t xml:space="preserve">=IF(AND(1=1,1=1,1=1,1=1,1=1,1=1),"Agent admitted to registration","Refused - definition incomplete")276</w:t>
      </w:r>
    </w:p>
    <w:p>
      <w:pPr>
        <w:pStyle w:val="Heading3"/>
        <w:spacing w:after="90" w:before="220"/>
      </w:pPr>
      <w:r>
        <w:t xml:space="preserve">Agent Capability Bounding</w:t>
      </w:r>
    </w:p>
    <w:p>
      <w:pPr>
        <w:spacing w:after="120"/>
      </w:pPr>
      <w:r>
        <w:t xml:space="preserve">Admin§128.1OperatorBound an agent's declared capability set above by the capabilities of the identity registering it, so an agent cannot be given authority its author does not hold; refuse an undeclared capability at the boundary at execution time. Re-perform the governance evaluation at each execution rather than at registration, so an agent does not accumulate authority by having been approved once.</w:t>
      </w:r>
    </w:p>
    <w:p>
      <w:pPr>
        <w:spacing w:after="120"/>
      </w:pPr>
      <w:r>
        <w:t xml:space="preserve">Rule An operation executes only where it lies within the agent's declared capability set.</w:t>
      </w:r>
    </w:p>
    <w:p>
      <w:pPr>
        <w:spacing w:after="120"/>
      </w:pPr>
      <w:r>
        <w:rPr>
          <w:b/>
          <w:bCs/>
        </w:rPr>
        <w:t xml:space="preserve">Worked expression:</w:t>
      </w:r>
    </w:p>
    <w:p>
      <w:pPr>
        <w:spacing w:after="120"/>
      </w:pPr>
      <w:r>
        <w:t xml:space="preserve">=IF(COUNTIF({"read","compose"},"write")&gt;0,"Refused - capability not declared","Within declared capability")277</w:t>
      </w:r>
    </w:p>
    <w:p>
      <w:pPr>
        <w:pStyle w:val="Heading3"/>
        <w:spacing w:after="90" w:before="220"/>
      </w:pPr>
      <w:r>
        <w:t xml:space="preserve">Agent Lifecycle Enforcement</w:t>
      </w:r>
    </w:p>
    <w:p>
      <w:pPr>
        <w:spacing w:after="120"/>
      </w:pPr>
      <w:r>
        <w:t xml:space="preserve">Admin§128.4OperatorEnforce rather than track the lifecycle across six stages: initialization, execution within window and duration bound, non-disableable monitoring, advisory reporting, termination, archival. Terminate on lifecycle expiry, owner or operator request, governance exclusion, capability violation or exceeding a configured error rate, taking effect before the next execution. Renewal is a fresh registration with a fresh review and approval, so an agent cannot persist by inattention.</w:t>
      </w:r>
    </w:p>
    <w:p>
      <w:pPr>
        <w:spacing w:after="120"/>
      </w:pPr>
      <w:r>
        <w:t xml:space="preserve">Rule An agent terminates where elapsed lifetime reaches the registered lifecycle bound, irrespective of attention.</w:t>
      </w:r>
    </w:p>
    <w:p>
      <w:pPr>
        <w:spacing w:after="120"/>
      </w:pPr>
      <w:r>
        <w:rPr>
          <w:b/>
          <w:bCs/>
        </w:rPr>
        <w:t xml:space="preserve">Worked expression:</w:t>
      </w:r>
    </w:p>
    <w:p>
      <w:pPr>
        <w:spacing w:after="120"/>
      </w:pPr>
      <w:r>
        <w:t xml:space="preserve">=IF(14&gt;=14,"Lifecycle expired - agent terminated","Within lifecycle")278</w:t>
      </w:r>
    </w:p>
    <w:p>
      <w:pPr>
        <w:pStyle w:val="Heading3"/>
        <w:spacing w:after="90" w:before="220"/>
      </w:pPr>
      <w:r>
        <w:t xml:space="preserve">Agent Decision Trace</w:t>
      </w:r>
    </w:p>
    <w:p>
      <w:pPr>
        <w:spacing w:after="120"/>
      </w:pPr>
      <w:r>
        <w:t xml:space="preserve">§128.5Write on each execution a trace of the trigger fired, scope resolved, records read, branch taken by each rule, outputs, every refusal with its cause, and compute consumed. Write it by the execution mechanism rather than by the agent, so an agent cannot omit from its own trace what it would prefer not to record, and append it to the provenance chain under the keyed-checksum discipline so later alteration is detectable. Record refusals and terminations with equal prominence to successes.</w:t>
      </w:r>
    </w:p>
    <w:p>
      <w:pPr>
        <w:spacing w:after="120"/>
      </w:pPr>
      <w:r>
        <w:t xml:space="preserve">Rule A deductive conclusion an agent may admit carries confidence bounded by the least of the traversed edge confidences.</w:t>
      </w:r>
    </w:p>
    <w:p>
      <w:pPr>
        <w:spacing w:after="120"/>
      </w:pPr>
      <w:r>
        <w:rPr>
          <w:b/>
          <w:bCs/>
        </w:rPr>
        <w:t xml:space="preserve">Worked expression:</w:t>
      </w:r>
    </w:p>
    <w:p>
      <w:pPr>
        <w:spacing w:after="120"/>
      </w:pPr>
      <w:r>
        <w:t xml:space="preserve">=MIN(0.62,0.55)279</w:t>
      </w:r>
    </w:p>
    <w:p>
      <w:pPr>
        <w:pStyle w:val="Heading3"/>
        <w:spacing w:after="90" w:before="220"/>
      </w:pPr>
      <w:r>
        <w:t xml:space="preserve">Advisory Distinguished From Approval</w:t>
      </w:r>
    </w:p>
    <w:p>
      <w:pPr>
        <w:spacing w:after="120"/>
      </w:pPr>
      <w:r>
        <w:t xml:space="preserve">Admin§128.6OperatorAdopt the agent's self-analysis and warnings, which block registration on an unresolved finding, while refusing its self-confirmation of compliance: a mechanism cannot establish its own compliance, and a confirmation so produced would be relied on precisely where reliance is least warranted. Compliance is established by the governance evaluation performed upon the agent and by a named human approval. During operation an agent reports but does not decide — it does not renew itself, widen its scope, extend its lifecycle or clear its own findings.</w:t>
      </w:r>
    </w:p>
    <w:p>
      <w:pPr>
        <w:spacing w:after="120"/>
      </w:pPr>
      <w:r>
        <w:t xml:space="preserve">Rule A registration or continuation proceeds on a recorded human approval; an agent's own report is advisory only.</w:t>
      </w:r>
    </w:p>
    <w:p>
      <w:pPr>
        <w:spacing w:after="120"/>
      </w:pPr>
      <w:r>
        <w:rPr>
          <w:b/>
          <w:bCs/>
        </w:rPr>
        <w:t xml:space="preserve">Worked expression:</w:t>
      </w:r>
    </w:p>
    <w:p>
      <w:pPr>
        <w:spacing w:after="120"/>
      </w:pPr>
      <w:r>
        <w:t xml:space="preserve">=IF(COUNTIF({"advisory","approval"},"approval")&gt;0,"Named human approval recorded","Advisory only - not an approval")D12</w:t>
      </w:r>
    </w:p>
    <w:p>
      <w:pPr>
        <w:pStyle w:val="Heading1"/>
        <w:spacing w:after="90" w:before="220"/>
      </w:pPr>
      <w:r>
        <w:t xml:space="preserve">External Integration &amp; Analysis</w:t>
      </w:r>
    </w:p>
    <w:p>
      <w:pPr>
        <w:spacing w:after="120"/>
      </w:pPr>
      <w:r>
        <w:t xml:space="preserve">Platform · 15 features</w:t>
      </w:r>
    </w:p>
    <w:p>
      <w:pPr>
        <w:spacing w:after="120"/>
      </w:pPr>
      <w:r>
        <w:t xml:space="preserve">Reach beyond the boundary. Analytical output quarantined.</w:t>
      </w:r>
    </w:p>
    <w:p>
      <w:pPr>
        <w:spacing w:after="120"/>
      </w:pPr>
      <w:r>
        <w:t xml:space="preserve">047</w:t>
      </w:r>
    </w:p>
    <w:p>
      <w:pPr>
        <w:pStyle w:val="Heading3"/>
        <w:spacing w:after="90" w:before="220"/>
      </w:pPr>
      <w:r>
        <w:t xml:space="preserve">Autonomous Agent Connector</w:t>
      </w:r>
    </w:p>
    <w:p>
      <w:pPr>
        <w:spacing w:after="120"/>
      </w:pPr>
      <w:r>
        <w:t xml:space="preserve">User-facing§49.3.3.6Author / PublisherDispatch a QBPL-compiled, declared action to a registered external agent per its Capability Declaration; log request/result to the Provenance Ledger.</w:t>
      </w:r>
    </w:p>
    <w:p>
      <w:pPr>
        <w:spacing w:after="120"/>
      </w:pPr>
      <w:r>
        <w:t xml:space="preserve">Rule An action is only dispatched if it appears in the connector's declared capability set.</w:t>
      </w:r>
    </w:p>
    <w:p>
      <w:pPr>
        <w:spacing w:after="120"/>
      </w:pPr>
      <w:r>
        <w:rPr>
          <w:b/>
          <w:bCs/>
        </w:rPr>
        <w:t xml:space="preserve">Worked expression:</w:t>
      </w:r>
    </w:p>
    <w:p>
      <w:pPr>
        <w:spacing w:after="120"/>
      </w:pPr>
      <w:r>
        <w:t xml:space="preserve">=IF(COUNTIF({"schedule_event","send_invite"},"schedule_event")&gt;0,"Dispatch Allowed","Blocked - Undeclared")048</w:t>
      </w:r>
    </w:p>
    <w:p>
      <w:pPr>
        <w:pStyle w:val="Heading3"/>
        <w:spacing w:after="90" w:before="220"/>
      </w:pPr>
      <w:r>
        <w:t xml:space="preserve">Optional External Fact-Retrieval Connector</w:t>
      </w:r>
    </w:p>
    <w:p>
      <w:pPr>
        <w:spacing w:after="120"/>
      </w:pPr>
      <w:r>
        <w:t xml:space="preserve">User-facingChapter 81ResearcherDispatch a directed query to a registered external fact-retrieval connector, where one is registered, and convert the returned result into a native Fact Unit at the connector boundary under the ordinary ingestion path, safety evaluation and confidence calibration. The connector is one connector among others under the capability-declaration contract; it is optional, it is not a substrate, and every mechanism of this specification operates identically where none is registered. A separately-patented external system of this kind may be connected on these terms without becoming a component or a dependency.</w:t>
      </w:r>
    </w:p>
    <w:p>
      <w:pPr>
        <w:spacing w:after="120"/>
      </w:pPr>
      <w:r>
        <w:t xml:space="preserve">Rule Core operation is invariant to connector presence: the mechanism set executed is identical whether or not an external fact-retrieval connector is registered.</w:t>
      </w:r>
    </w:p>
    <w:p>
      <w:pPr>
        <w:spacing w:after="120"/>
      </w:pPr>
      <w:r>
        <w:rPr>
          <w:b/>
          <w:bCs/>
        </w:rPr>
        <w:t xml:space="preserve">Worked expression:</w:t>
      </w:r>
    </w:p>
    <w:p>
      <w:pPr>
        <w:spacing w:after="120"/>
      </w:pPr>
      <w:r>
        <w:t xml:space="preserve">=IF(COUNTIF({"registered","absent"},"absent")&gt;0,"Core operates identically","Core operates identically")077</w:t>
      </w:r>
    </w:p>
    <w:p>
      <w:pPr>
        <w:pStyle w:val="Heading3"/>
        <w:spacing w:after="90" w:before="220"/>
      </w:pPr>
      <w:r>
        <w:t xml:space="preserve">Live Fact Graph</w:t>
      </w:r>
    </w:p>
    <w:p>
      <w:pPr>
        <w:spacing w:after="120"/>
      </w:pPr>
      <w:r>
        <w:t xml:space="preserve">§49.2Maintain a continuously-updating layer of the Fact Graph reflecting the most recent ingested/inferred state.</w:t>
      </w:r>
    </w:p>
    <w:p>
      <w:pPr>
        <w:spacing w:after="120"/>
      </w:pPr>
      <w:r>
        <w:t xml:space="preserve">Rule Structural rule: The live layer is read as an overlay on the committed layer; a provisional provenance reference is finalized on durable write and never altered thereafter.</w:t>
      </w:r>
    </w:p>
    <w:p>
      <w:pPr>
        <w:spacing w:after="120"/>
      </w:pPr>
      <w:r>
        <w:t xml:space="preserve">078</w:t>
      </w:r>
    </w:p>
    <w:p>
      <w:pPr>
        <w:pStyle w:val="Heading3"/>
        <w:spacing w:after="90" w:before="220"/>
      </w:pPr>
      <w:r>
        <w:t xml:space="preserve">Continuous Query Engine (CQE)</w:t>
      </w:r>
    </w:p>
    <w:p>
      <w:pPr>
        <w:spacing w:after="120"/>
      </w:pPr>
      <w:r>
        <w:t xml:space="preserve">§49.5Register a WATCH program with a trigger clause; re-evaluate on every relevant update, re-checking Prime Directive compliance at each firing.</w:t>
      </w:r>
    </w:p>
    <w:p>
      <w:pPr>
        <w:spacing w:after="120"/>
      </w:pPr>
      <w:r>
        <w:t xml:space="preserve">Rule Re-evaluation happens on every firing, not once at registration — the count of checks equals the count of firings.</w:t>
      </w:r>
    </w:p>
    <w:p>
      <w:pPr>
        <w:spacing w:after="120"/>
      </w:pPr>
      <w:r>
        <w:rPr>
          <w:b/>
          <w:bCs/>
        </w:rPr>
        <w:t xml:space="preserve">Worked expression:</w:t>
      </w:r>
    </w:p>
    <w:p>
      <w:pPr>
        <w:spacing w:after="120"/>
      </w:pPr>
      <w:r>
        <w:t xml:space="preserve">=5*1087</w:t>
      </w:r>
    </w:p>
    <w:p>
      <w:pPr>
        <w:pStyle w:val="Heading3"/>
        <w:spacing w:after="90" w:before="220"/>
      </w:pPr>
      <w:r>
        <w:t xml:space="preserve">Source Connector Registry</w:t>
      </w:r>
    </w:p>
    <w:p>
      <w:pPr>
        <w:spacing w:after="120"/>
      </w:pPr>
      <w:r>
        <w:t xml:space="preserve">Admin§49.3.3Platform Admin / AuthorRegister an external system against a fixed contract; evaluate every connector under the identical Trust Boundary regardless of name.</w:t>
      </w:r>
    </w:p>
    <w:p>
      <w:pPr>
        <w:spacing w:after="120"/>
      </w:pPr>
      <w:r>
        <w:t xml:space="preserve">Rule Trust level is identical for every registered connector — not a function of the platform's name or popularity.</w:t>
      </w:r>
    </w:p>
    <w:p>
      <w:pPr>
        <w:spacing w:after="120"/>
      </w:pPr>
      <w:r>
        <w:rPr>
          <w:b/>
          <w:bCs/>
        </w:rPr>
        <w:t xml:space="preserve">Worked expression:</w:t>
      </w:r>
    </w:p>
    <w:p>
      <w:pPr>
        <w:spacing w:after="120"/>
      </w:pPr>
      <w:r>
        <w:t xml:space="preserve">=IF("Zoom"&lt;&gt;"Trust Level","Standard Trust Boundary","Standard Trust Boundary")095</w:t>
      </w:r>
    </w:p>
    <w:p>
      <w:pPr>
        <w:pStyle w:val="Heading3"/>
        <w:spacing w:after="90" w:before="220"/>
      </w:pPr>
      <w:r>
        <w:t xml:space="preserve">Optional Blockchain Ownership-Verification Connector</w:t>
      </w:r>
    </w:p>
    <w:p>
      <w:pPr>
        <w:spacing w:after="120"/>
      </w:pPr>
      <w:r>
        <w:t xml:space="preserve">Admin§49.3.3.8PublisherOn a resale/transfer request for a title with this connector registered, dispatch a verification query to the external service; QueryBook remains the requesting party only.</w:t>
      </w:r>
    </w:p>
    <w:p>
      <w:pPr>
        <w:spacing w:after="120"/>
      </w:pPr>
      <w:r>
        <w:t xml:space="preserve">Rule Structural rule: A verification request is dispatched only for the specific title and only to the requesting party; no ownership record is retained by the system.</w:t>
      </w:r>
    </w:p>
    <w:p>
      <w:pPr>
        <w:spacing w:after="120"/>
      </w:pPr>
      <w:r>
        <w:t xml:space="preserve">096</w:t>
      </w:r>
    </w:p>
    <w:p>
      <w:pPr>
        <w:pStyle w:val="Heading3"/>
        <w:spacing w:after="90" w:before="220"/>
      </w:pPr>
      <w:r>
        <w:t xml:space="preserve">Live Interaction Voice Signal Analysis</w:t>
      </w:r>
    </w:p>
    <w:p>
      <w:pPr>
        <w:spacing w:after="120"/>
      </w:pPr>
      <w:r>
        <w:t xml:space="preserve">User-facingChapter 87ReaderIf user has opted in for the session, extract prosodic features from live audio and feed as an optional trigger to the Clarification Generation Engine; discard on session end unless separately retained.</w:t>
      </w:r>
    </w:p>
    <w:p>
      <w:pPr>
        <w:spacing w:after="120"/>
      </w:pPr>
      <w:r>
        <w:t xml:space="preserve">Rule Analysis runs only where session consent is active and the prosodic salience clears the trigger threshold.</w:t>
      </w:r>
    </w:p>
    <w:p>
      <w:pPr>
        <w:spacing w:after="120"/>
      </w:pPr>
      <w:r>
        <w:rPr>
          <w:b/>
          <w:bCs/>
        </w:rPr>
        <w:t xml:space="preserve">Worked expression:</w:t>
      </w:r>
    </w:p>
    <w:p>
      <w:pPr>
        <w:spacing w:after="120"/>
      </w:pPr>
      <w:r>
        <w:t xml:space="preserve">=IF(AND(TRUE(),0.71&gt;=0.65),"Clarification trigger raised","No trigger")110</w:t>
      </w:r>
    </w:p>
    <w:p>
      <w:pPr>
        <w:pStyle w:val="Heading3"/>
        <w:spacing w:after="90" w:before="220"/>
      </w:pPr>
      <w:r>
        <w:t xml:space="preserve">Forensic Analysis of External AI System Outputs</w:t>
      </w:r>
    </w:p>
    <w:p>
      <w:pPr>
        <w:spacing w:after="120"/>
      </w:pPr>
      <w:r>
        <w:t xml:space="preserve">User-facingChapter 96ResearcherCheck a claim in an external AI's output against QueryBook's own Fact Graph; classify across 6 categories; self-referential language cataloged as observed text only, never a sentience determination.</w:t>
      </w:r>
    </w:p>
    <w:p>
      <w:pPr>
        <w:spacing w:after="120"/>
      </w:pPr>
      <w:r>
        <w:t xml:space="preserve">Rule Structural rule: Each claim of an external output is marked supported-with-citation or unsupported; no output asserts a determination about that system's internal state.</w:t>
      </w:r>
    </w:p>
    <w:p>
      <w:pPr>
        <w:spacing w:after="120"/>
      </w:pPr>
      <w:r>
        <w:rPr>
          <w:b/>
          <w:bCs/>
        </w:rPr>
        <w:t xml:space="preserve">Worked expression:</w:t>
      </w:r>
    </w:p>
    <w:p>
      <w:pPr>
        <w:spacing w:after="120"/>
      </w:pPr>
      <w:r>
        <w:t xml:space="preserve">=IF(TRUE()=TRUE(),"grounded","unverified")121</w:t>
      </w:r>
    </w:p>
    <w:p>
      <w:pPr>
        <w:pStyle w:val="Heading3"/>
        <w:spacing w:after="90" w:before="220"/>
      </w:pPr>
      <w:r>
        <w:t xml:space="preserve">Vehicle-Control AI Feed Monitoring</w:t>
      </w:r>
    </w:p>
    <w:p>
      <w:pPr>
        <w:spacing w:after="120"/>
      </w:pPr>
      <w:r>
        <w:t xml:space="preserve">User-facing§96.8Analyst / Human ReviewerIngest vehicle-control AI telemetry as AnalyzedOutput; check each entry against grounded reference facts (safe-operating envelope, geofence); on confirmed anomaly, generate an expedited, non-blocking alert to a named human reviewer. No control interface exists.</w:t>
      </w:r>
    </w:p>
    <w:p>
      <w:pPr>
        <w:spacing w:after="120"/>
      </w:pPr>
      <w:r>
        <w:t xml:space="preserve">Rule Structural rule: Telemetry analysis is read-only; no control interface to any vehicle system exists or is created.</w:t>
      </w:r>
    </w:p>
    <w:p>
      <w:pPr>
        <w:spacing w:after="120"/>
      </w:pPr>
      <w:r>
        <w:rPr>
          <w:b/>
          <w:bCs/>
        </w:rPr>
        <w:t xml:space="preserve">Worked expression:</w:t>
      </w:r>
    </w:p>
    <w:p>
      <w:pPr>
        <w:spacing w:after="120"/>
      </w:pPr>
      <w:r>
        <w:t xml:space="preserve">=IF(TRUE()=TRUE(),"generate_alert","log_only")148</w:t>
      </w:r>
    </w:p>
    <w:p>
      <w:pPr>
        <w:pStyle w:val="Heading3"/>
        <w:spacing w:after="90" w:before="220"/>
      </w:pPr>
      <w:r>
        <w:t xml:space="preserve">External System Behavioural Probing</w:t>
      </w:r>
    </w:p>
    <w:p>
      <w:pPr>
        <w:spacing w:after="120"/>
      </w:pPr>
      <w:r>
        <w:t xml:space="preserve">§96.9Submit controlled inputs to a registered external system and measure behaviour rather than content: repeat an identical input and score the proportion of outputs sharing a semantic fingerprint; reinject an output as input to a ceiling and classify the fingerprint sequence as converged, periodic, drifting or unresolved; perturb an input without changing its fingerprint and score output invariance. Every result carries QueryBook's own measured value on the identical probe or is incomplete.</w:t>
      </w:r>
    </w:p>
    <w:p>
      <w:pPr>
        <w:spacing w:after="120"/>
      </w:pPr>
      <w:r>
        <w:t xml:space="preserve">Rule A probe result is reportable only where a reference value measured on the identical probe is present.</w:t>
      </w:r>
    </w:p>
    <w:p>
      <w:pPr>
        <w:spacing w:after="120"/>
      </w:pPr>
      <w:r>
        <w:rPr>
          <w:b/>
          <w:bCs/>
        </w:rPr>
        <w:t xml:space="preserve">Worked expression:</w:t>
      </w:r>
    </w:p>
    <w:p>
      <w:pPr>
        <w:spacing w:after="120"/>
      </w:pPr>
      <w:r>
        <w:t xml:space="preserve">=IF(AND(8/10&gt;=0.5,1=1),"Consistency measured against reference","Incomplete - reference value absent")149</w:t>
      </w:r>
    </w:p>
    <w:p>
      <w:pPr>
        <w:pStyle w:val="Heading3"/>
        <w:spacing w:after="90" w:before="220"/>
      </w:pPr>
      <w:r>
        <w:t xml:space="preserve">Analysis Quarantine</w:t>
      </w:r>
    </w:p>
    <w:p>
      <w:pPr>
        <w:spacing w:after="120"/>
      </w:pPr>
      <w:r>
        <w:t xml:space="preserve">§96.10Exclude AnalyzedOutput and ProbeResult Fact Units, and anything derived from them, from the scope description the Slice Resolver constructs for any query not directed at the analysis itself, so they are not traversable rather than filtered afterwards; exclude them equally from the question index and the Conceptual Memory Layer.</w:t>
      </w:r>
    </w:p>
    <w:p>
      <w:pPr>
        <w:spacing w:after="120"/>
      </w:pPr>
      <w:r>
        <w:t xml:space="preserve">Rule An analysis record is structurally ineligible as a grounding source; exclusion occurs at slice construction, not after traversal.</w:t>
      </w:r>
    </w:p>
    <w:p>
      <w:pPr>
        <w:spacing w:after="120"/>
      </w:pPr>
      <w:r>
        <w:rPr>
          <w:b/>
          <w:bCs/>
        </w:rPr>
        <w:t xml:space="preserve">Worked expression:</w:t>
      </w:r>
    </w:p>
    <w:p>
      <w:pPr>
        <w:spacing w:after="120"/>
      </w:pPr>
      <w:r>
        <w:t xml:space="preserve">=IF(COUNTIF({"AnalyzedOutput","ProbeResult"},"ProbeResult")&gt;0,"Excluded from grounding slice","Eligible as grounding")162</w:t>
      </w:r>
    </w:p>
    <w:p>
      <w:pPr>
        <w:pStyle w:val="Heading3"/>
        <w:spacing w:after="90" w:before="220"/>
      </w:pPr>
      <w:r>
        <w:t xml:space="preserve">Public API Layer</w:t>
      </w:r>
    </w:p>
    <w:p>
      <w:pPr>
        <w:spacing w:after="120"/>
      </w:pPr>
      <w:r>
        <w:t xml:space="preserve">Admin§105.1OperatorExpose seven programmatic interfaces (content, query, rights, layout, assessment, edition, semantic); each resolves a scope description before traversal, no parameter widens it, an out-of-scope record yields the response for a non-existent record, and the layer carries its own Chapter 8 safety gate as an operation layer; calls are metered per calling identity and a call over budget is refused rather than served at reduced priority.</w:t>
      </w:r>
    </w:p>
    <w:p>
      <w:pPr>
        <w:spacing w:after="120"/>
      </w:pPr>
      <w:r>
        <w:t xml:space="preserve">Rule A call is served only where the calling identity's metered budget is not exceeded; refusal is by budget, never by throttling.</w:t>
      </w:r>
    </w:p>
    <w:p>
      <w:pPr>
        <w:spacing w:after="120"/>
      </w:pPr>
      <w:r>
        <w:rPr>
          <w:b/>
          <w:bCs/>
        </w:rPr>
        <w:t xml:space="preserve">Worked expression:</w:t>
      </w:r>
    </w:p>
    <w:p>
      <w:pPr>
        <w:spacing w:after="120"/>
      </w:pPr>
      <w:r>
        <w:t xml:space="preserve">=IF(120&lt;=150,"Within slice budget; served","Refused - slice budget exceeded")163</w:t>
      </w:r>
    </w:p>
    <w:p>
      <w:pPr>
        <w:pStyle w:val="Heading3"/>
        <w:spacing w:after="90" w:before="220"/>
      </w:pPr>
      <w:r>
        <w:t xml:space="preserve">Plugin Architecture</w:t>
      </w:r>
    </w:p>
    <w:p>
      <w:pPr>
        <w:spacing w:after="120"/>
      </w:pPr>
      <w:r>
        <w:t xml:space="preserve">Admin§105.2OperatorRegister a third-party component against a declared capability set on the Source Connector Registry contract; the plugin reaches knowledge only through §105.1 interfaces within the executing identity's scope, holds no direct Fact Graph or Ledger access, is refused at registration if it declares any safety operation, cannot participate in the improvement pipeline, and its output is labelled, quarantined and not citable as grounding; activation and suspension require a named human operator.</w:t>
      </w:r>
    </w:p>
    <w:p>
      <w:pPr>
        <w:spacing w:after="120"/>
      </w:pPr>
      <w:r>
        <w:t xml:space="preserve">Rule Registration is refused where the declared capability set includes any safety-evaluation operation.</w:t>
      </w:r>
    </w:p>
    <w:p>
      <w:pPr>
        <w:spacing w:after="120"/>
      </w:pPr>
      <w:r>
        <w:rPr>
          <w:b/>
          <w:bCs/>
        </w:rPr>
        <w:t xml:space="preserve">Worked expression:</w:t>
      </w:r>
    </w:p>
    <w:p>
      <w:pPr>
        <w:spacing w:after="120"/>
      </w:pPr>
      <w:r>
        <w:t xml:space="preserve">=IF(COUNTIF({"read-output","declare-capability"},"write-factgraph")&gt;0,"Activate plugin","Refused - capability not declared")164</w:t>
      </w:r>
    </w:p>
    <w:p>
      <w:pPr>
        <w:pStyle w:val="Heading3"/>
        <w:spacing w:after="90" w:before="220"/>
      </w:pPr>
      <w:r>
        <w:t xml:space="preserve">Interface Versioning</w:t>
      </w:r>
    </w:p>
    <w:p>
      <w:pPr>
        <w:spacing w:after="120"/>
      </w:pPr>
      <w:r>
        <w:t xml:space="preserve">Admin§105.3OperatorVersion every interface; refuse a request omitting a version rather than defaulting it; deprecate for a configured support interval with a deprecation indication, then retire naming the successor; a field may be added or deprecated within a version, while removal or a change of type or meaning requires a new version; a citation issued under an earlier version remains valid.</w:t>
      </w:r>
    </w:p>
    <w:p>
      <w:pPr>
        <w:spacing w:after="120"/>
      </w:pPr>
      <w:r>
        <w:t xml:space="preserve">Rule A request is served only where the requested version is registered and not retired.</w:t>
      </w:r>
    </w:p>
    <w:p>
      <w:pPr>
        <w:spacing w:after="120"/>
      </w:pPr>
      <w:r>
        <w:rPr>
          <w:b/>
          <w:bCs/>
        </w:rPr>
        <w:t xml:space="preserve">Worked expression:</w:t>
      </w:r>
    </w:p>
    <w:p>
      <w:pPr>
        <w:spacing w:after="120"/>
      </w:pPr>
      <w:r>
        <w:t xml:space="preserve">=IF(AND(2&gt;=1,2&lt;=3),"Served under requested version","Refused - version retired")170</w:t>
      </w:r>
    </w:p>
    <w:p>
      <w:pPr>
        <w:pStyle w:val="Heading3"/>
        <w:spacing w:after="90" w:before="220"/>
      </w:pPr>
      <w:r>
        <w:t xml:space="preserve">LMS Integration</w:t>
      </w:r>
    </w:p>
    <w:p>
      <w:pPr>
        <w:spacing w:after="120"/>
      </w:pPr>
      <w:r>
        <w:t xml:space="preserve">Admin§105.9Operator / InstructorConnect a learning management system through the Source Connector Registry under a declared capability set; refuse an undeclared operation at the boundary rather than attempting it; a roster read establishes instructor grant scope and confers no entitlement; a grade write transmits the outcome alone with no Fact Unit, response text or history; record every transmission with connector identity, capability exercised and fields sent.</w:t>
      </w:r>
    </w:p>
    <w:p>
      <w:pPr>
        <w:spacing w:after="120"/>
      </w:pPr>
      <w:r>
        <w:t xml:space="preserve">Rule An operation proceeds only where its capability is declared in the registered connector contract.</w:t>
      </w:r>
    </w:p>
    <w:p>
      <w:pPr>
        <w:spacing w:after="120"/>
      </w:pPr>
      <w:r>
        <w:rPr>
          <w:b/>
          <w:bCs/>
        </w:rPr>
        <w:t xml:space="preserve">Worked expression:</w:t>
      </w:r>
    </w:p>
    <w:p>
      <w:pPr>
        <w:spacing w:after="120"/>
      </w:pPr>
      <w:r>
        <w:t xml:space="preserve">=IF(COUNTIF({"roster-read","grade-write"},"grade-write")&gt;0,"Grade passback permitted","Refused - capability undeclared")D13</w:t>
      </w:r>
    </w:p>
    <w:p>
      <w:pPr>
        <w:pStyle w:val="Heading1"/>
        <w:spacing w:after="90" w:before="220"/>
      </w:pPr>
      <w:r>
        <w:t xml:space="preserve">Commerce &amp; Entitlement Tokens</w:t>
      </w:r>
    </w:p>
    <w:p>
      <w:pPr>
        <w:spacing w:after="120"/>
      </w:pPr>
      <w:r>
        <w:t xml:space="preserve">Platform · 15 features</w:t>
      </w:r>
    </w:p>
    <w:p>
      <w:pPr>
        <w:spacing w:after="120"/>
      </w:pPr>
      <w:r>
        <w:t xml:space="preserve">Commercial presentation and entitlement. Lowest scheduling priority.</w:t>
      </w:r>
    </w:p>
    <w:p>
      <w:pPr>
        <w:spacing w:after="120"/>
      </w:pPr>
      <w:r>
        <w:t xml:space="preserve">098</w:t>
      </w:r>
    </w:p>
    <w:p>
      <w:pPr>
        <w:pStyle w:val="Heading3"/>
        <w:spacing w:after="90" w:before="220"/>
      </w:pPr>
      <w:r>
        <w:t xml:space="preserve">Contextual Commerce Layer</w:t>
      </w:r>
    </w:p>
    <w:p>
      <w:pPr>
        <w:spacing w:after="120"/>
      </w:pPr>
      <w:r>
        <w:t xml:space="preserve">User-facingChapter 88ReaderAfter grounded answer is fully computed, resolve query's concept_id; match against registered commerce sources; render in separate labeled region.</w:t>
      </w:r>
    </w:p>
    <w:p>
      <w:pPr>
        <w:spacing w:after="120"/>
      </w:pPr>
      <w:r>
        <w:t xml:space="preserve">Rule priority(Commerce Slice) &lt; priority(Safety Gate Slice) for all t</w:t>
      </w:r>
    </w:p>
    <w:p>
      <w:pPr>
        <w:spacing w:after="120"/>
      </w:pPr>
      <w:r>
        <w:rPr>
          <w:b/>
          <w:bCs/>
        </w:rPr>
        <w:t xml:space="preserve">Worked expression:</w:t>
      </w:r>
    </w:p>
    <w:p>
      <w:pPr>
        <w:spacing w:after="120"/>
      </w:pPr>
      <w:r>
        <w:t xml:space="preserve">=IF(AND(A2="grounded_complete",B2="concept_resolved"),"eligible_for_commerce_match","blocked")099</w:t>
      </w:r>
    </w:p>
    <w:p>
      <w:pPr>
        <w:pStyle w:val="Heading3"/>
        <w:spacing w:after="90" w:before="220"/>
      </w:pPr>
      <w:r>
        <w:t xml:space="preserve">Commerce Processing Slice and Selection Weighting</w:t>
      </w:r>
    </w:p>
    <w:p>
      <w:pPr>
        <w:spacing w:after="120"/>
      </w:pPr>
      <w:r>
        <w:t xml:space="preserve">§88.8–§88.9SystemMeter each commerce operation as a bounded Slice; where multiple candidates match a resolved concept_id, select via a weighted combination of relevance, source priority, and bid, applied only to already-matched candidates.</w:t>
      </w:r>
    </w:p>
    <w:p>
      <w:pPr>
        <w:spacing w:after="120"/>
      </w:pPr>
      <w:r>
        <w:t xml:space="preserve">Rule score = w1*relevance + w2*source_priority + w3*bid, Σw=1</w:t>
      </w:r>
    </w:p>
    <w:p>
      <w:pPr>
        <w:spacing w:after="120"/>
      </w:pPr>
      <w:r>
        <w:rPr>
          <w:b/>
          <w:bCs/>
        </w:rPr>
        <w:t xml:space="preserve">Worked expression:</w:t>
      </w:r>
    </w:p>
    <w:p>
      <w:pPr>
        <w:spacing w:after="120"/>
      </w:pPr>
      <w:r>
        <w:t xml:space="preserve">=SUMPRODUCT({0.4,0.3,0.3},{0.9,0.7,0.6})100</w:t>
      </w:r>
    </w:p>
    <w:p>
      <w:pPr>
        <w:pStyle w:val="Heading3"/>
        <w:spacing w:after="90" w:before="220"/>
      </w:pPr>
      <w:r>
        <w:t xml:space="preserve">Commerce Optimization Proposals</w:t>
      </w:r>
    </w:p>
    <w:p>
      <w:pPr>
        <w:spacing w:after="120"/>
      </w:pPr>
      <w:r>
        <w:t xml:space="preserve">Admin§88.10System Agent / Human ReviewerRoute any proposed change to commerce targeting or bid weighting through Chapter 66's full Simulation Sandbox, Pre-Screening, and Human Review Gate; no autonomous deployment path exists for commerce optimization.</w:t>
      </w:r>
    </w:p>
    <w:p>
      <w:pPr>
        <w:spacing w:after="120"/>
      </w:pPr>
      <w:r>
        <w:t xml:space="preserve">Rule Structural rule: A proposed commerce change enters the full improvement-proposal gate; no commerce parameter changes without a recorded human approval.</w:t>
      </w:r>
    </w:p>
    <w:p>
      <w:pPr>
        <w:spacing w:after="120"/>
      </w:pPr>
      <w:r>
        <w:t xml:space="preserve">101</w:t>
      </w:r>
    </w:p>
    <w:p>
      <w:pPr>
        <w:pStyle w:val="Heading3"/>
        <w:spacing w:after="90" w:before="220"/>
      </w:pPr>
      <w:r>
        <w:t xml:space="preserve">Merchandise Commerce and Fulfillment Handoff</w:t>
      </w:r>
    </w:p>
    <w:p>
      <w:pPr>
        <w:spacing w:after="120"/>
      </w:pPr>
      <w:r>
        <w:t xml:space="preserve">User-facing§88.12Publisher / ReaderOn merchandise purchase intent, dispatch a scoped referral to a registered external commerce platform via the Source Connector Registry; QueryBook never captures payment data, processes payment, or acts as fulfillment operator.</w:t>
      </w:r>
    </w:p>
    <w:p>
      <w:pPr>
        <w:spacing w:after="120"/>
      </w:pPr>
      <w:r>
        <w:t xml:space="preserve">Rule Structural rule: A merchandise referral is scoped to the referring party alone; the system takes no custody of the transaction.</w:t>
      </w:r>
    </w:p>
    <w:p>
      <w:pPr>
        <w:spacing w:after="120"/>
      </w:pPr>
      <w:r>
        <w:t xml:space="preserve">108</w:t>
      </w:r>
    </w:p>
    <w:p>
      <w:pPr>
        <w:pStyle w:val="Heading3"/>
        <w:spacing w:after="90" w:before="220"/>
      </w:pPr>
      <w:r>
        <w:t xml:space="preserve">NFT Integration Layer</w:t>
      </w:r>
    </w:p>
    <w:p>
      <w:pPr>
        <w:spacing w:after="120"/>
      </w:pPr>
      <w:r>
        <w:t xml:space="preserve">AdminChapter 94PublisherMint a token representing an already-established license-scoped entitlement via a registered external minting service, transferred directly to the rights holder's own wallet; resolve every read against the entitlement record, which always governs on conflict.</w:t>
      </w:r>
    </w:p>
    <w:p>
      <w:pPr>
        <w:spacing w:after="120"/>
      </w:pPr>
      <w:r>
        <w:t xml:space="preserve">Rule Structural rule: A token is minted only after the entitlement exists; where token state and entitlement record diverge the entitlement record is authoritative.</w:t>
      </w:r>
    </w:p>
    <w:p>
      <w:pPr>
        <w:spacing w:after="120"/>
      </w:pPr>
      <w:r>
        <w:t xml:space="preserve">109</w:t>
      </w:r>
    </w:p>
    <w:p>
      <w:pPr>
        <w:pStyle w:val="Heading3"/>
        <w:spacing w:after="90" w:before="220"/>
      </w:pPr>
      <w:r>
        <w:t xml:space="preserve">Complementary Learning Systems Formalization</w:t>
      </w:r>
    </w:p>
    <w:p>
      <w:pPr>
        <w:spacing w:after="120"/>
      </w:pPr>
      <w:r>
        <w:t xml:space="preserve">Chapter 95SystemName session-scoped records as the fast/episodic system and the permanent Fact Graph as the slow/consolidated system; consolidation requires explicit user election, never automatic replay.</w:t>
      </w:r>
    </w:p>
    <w:p>
      <w:pPr>
        <w:spacing w:after="120"/>
      </w:pPr>
      <w:r>
        <w:t xml:space="preserve">Rule Structural rule: The correspondence names existing mechanisms and creates none; session-scoped records and the permanent graph are unchanged by the naming.</w:t>
      </w:r>
    </w:p>
    <w:p>
      <w:pPr>
        <w:spacing w:after="120"/>
      </w:pPr>
      <w:r>
        <w:t xml:space="preserve">120</w:t>
      </w:r>
    </w:p>
    <w:p>
      <w:pPr>
        <w:pStyle w:val="Heading3"/>
        <w:spacing w:after="90" w:before="220"/>
      </w:pPr>
      <w:r>
        <w:t xml:space="preserve">VR-Specific Commerce Presentation</w:t>
      </w:r>
    </w:p>
    <w:p>
      <w:pPr>
        <w:spacing w:after="120"/>
      </w:pPr>
      <w:r>
        <w:t xml:space="preserve">User-facing§88.13Operator / ReaderRender matched commercial content in a spatially distinct VR region using the existing concept_id-triggered matching of §88.1; never use gaze, dwell-time, or spatial proximity as a selection signal.</w:t>
      </w:r>
    </w:p>
    <w:p>
      <w:pPr>
        <w:spacing w:after="120"/>
      </w:pPr>
      <w:r>
        <w:t xml:space="preserve">Rule Structural rule: Commercial content renders in a spatially distinct region; no gaze, dwell or attention signal is captured, derived or made available.</w:t>
      </w:r>
    </w:p>
    <w:p>
      <w:pPr>
        <w:spacing w:after="120"/>
      </w:pPr>
      <w:r>
        <w:t xml:space="preserve">208</w:t>
      </w:r>
    </w:p>
    <w:p>
      <w:pPr>
        <w:pStyle w:val="Heading3"/>
        <w:spacing w:after="90" w:before="220"/>
      </w:pPr>
      <w:r>
        <w:t xml:space="preserve">Commercial Eligibility Determination</w:t>
      </w:r>
    </w:p>
    <w:p>
      <w:pPr>
        <w:spacing w:after="120"/>
      </w:pPr>
      <w:r>
        <w:t xml:space="preserve">User-facing§113.1ReaderDetermine eligibility of a commercial item from four already-established facts about the request — registered rights, recorded territory, delivered edition, device class — and from no other input; inferred ergonomic, cognitive-load and affective signals remain unavailable to commercial selection, a declared cultural profile may bound eligibility where an item's registration is locale-specific; where the eligible set is empty the commercial region is omitted and the omission is not disclosed, since a region that reports having nothing to show conveys information about the requester.</w:t>
      </w:r>
    </w:p>
    <w:p>
      <w:pPr>
        <w:spacing w:after="120"/>
      </w:pPr>
      <w:r>
        <w:t xml:space="preserve">Rule Eligibility is computed from declared request facts only; any inferred personal signal is barred from the determination.</w:t>
      </w:r>
    </w:p>
    <w:p>
      <w:pPr>
        <w:spacing w:after="120"/>
      </w:pPr>
      <w:r>
        <w:rPr>
          <w:b/>
          <w:bCs/>
        </w:rPr>
        <w:t xml:space="preserve">Worked expression:</w:t>
      </w:r>
    </w:p>
    <w:p>
      <w:pPr>
        <w:spacing w:after="120"/>
      </w:pPr>
      <w:r>
        <w:t xml:space="preserve">=IF(COUNTIF({"rights","territory","edition","device"},"cognitive-load")&gt;0,"Refused - inferred signal barred from commerce","Eligibility computed from declared facts")209</w:t>
      </w:r>
    </w:p>
    <w:p>
      <w:pPr>
        <w:pStyle w:val="Heading3"/>
        <w:spacing w:after="90" w:before="220"/>
      </w:pPr>
      <w:r>
        <w:t xml:space="preserve">Placement Class and Density Ceiling</w:t>
      </w:r>
    </w:p>
    <w:p>
      <w:pPr>
        <w:spacing w:after="120"/>
      </w:pPr>
      <w:r>
        <w:t xml:space="preserve">User-facing§113.2ReaderPresent a commercial item only in a registered placement class — inline between sections, edition-aligned, media-adjacent, or spatial within an immersive presentation — each a labelled region never interleaved with response propositions so position distinguishes answer from commerce; bound placements per response and per session by a configured density ceiling, omitting rather than deferring an item that exceeds it; capture and derive no gaze, dwell, head-pose or attention signal in any class.</w:t>
      </w:r>
    </w:p>
    <w:p>
      <w:pPr>
        <w:spacing w:after="120"/>
      </w:pPr>
      <w:r>
        <w:t xml:space="preserve">Rule A placement is admitted only where the running count remains within the configured per-response and per-session ceiling.</w:t>
      </w:r>
    </w:p>
    <w:p>
      <w:pPr>
        <w:spacing w:after="120"/>
      </w:pPr>
      <w:r>
        <w:rPr>
          <w:b/>
          <w:bCs/>
        </w:rPr>
        <w:t xml:space="preserve">Worked expression:</w:t>
      </w:r>
    </w:p>
    <w:p>
      <w:pPr>
        <w:spacing w:after="120"/>
      </w:pPr>
      <w:r>
        <w:t xml:space="preserve">=IF(AND(1=1,3&lt;=5),"Placement admitted within density ceiling","Refused - density ceiling exceeded")210</w:t>
      </w:r>
    </w:p>
    <w:p>
      <w:pPr>
        <w:pStyle w:val="Heading3"/>
        <w:spacing w:after="90" w:before="220"/>
      </w:pPr>
      <w:r>
        <w:t xml:space="preserve">Advertiser Provenance Record</w:t>
      </w:r>
    </w:p>
    <w:p>
      <w:pPr>
        <w:spacing w:after="120"/>
      </w:pPr>
      <w:r>
        <w:t xml:space="preserve">Admin§113.3OperatorRegister each commercial item with the presenting party's verified identity, the rights permitting presentation, covered territories, validity interval and registering operator, refusing registration where any is absent; record each presentation in the Provenance Ledger with item, placement class, occasioning concept identifier, eligibility facts and computed score, so a presentation is auditable against the rules in force at the time. A commercial item is not a knowledge record: not citable, not traversable, contributing to no confidence value, and any assertion within it is labelled as the presenting party's.</w:t>
      </w:r>
    </w:p>
    <w:p>
      <w:pPr>
        <w:spacing w:after="120"/>
      </w:pPr>
      <w:r>
        <w:t xml:space="preserve">Rule Selection score = weighted sum of relevance, source-priority and bid factors with weights summing to unity; recorded per presentation.</w:t>
      </w:r>
    </w:p>
    <w:p>
      <w:pPr>
        <w:spacing w:after="120"/>
      </w:pPr>
      <w:r>
        <w:rPr>
          <w:b/>
          <w:bCs/>
        </w:rPr>
        <w:t xml:space="preserve">Worked expression:</w:t>
      </w:r>
    </w:p>
    <w:p>
      <w:pPr>
        <w:spacing w:after="120"/>
      </w:pPr>
      <w:r>
        <w:t xml:space="preserve">=0.4*0.9+0.3*0.7+0.3*0.6211</w:t>
      </w:r>
    </w:p>
    <w:p>
      <w:pPr>
        <w:pStyle w:val="Heading3"/>
        <w:spacing w:after="90" w:before="220"/>
      </w:pPr>
      <w:r>
        <w:t xml:space="preserve">Territory Price Registration</w:t>
      </w:r>
    </w:p>
    <w:p>
      <w:pPr>
        <w:spacing w:after="120"/>
      </w:pPr>
      <w:r>
        <w:t xml:space="preserve">Admin§113.5OperatorRegister each commerce object — edition, media asset, immersive experience, bundle, institutional or classroom licence, supplemental pack — with the rights permitting sale, the territories in which it may be sold, and a price per territory and currency; withhold the offer in a territory for which no price is registered rather than offering at a default.</w:t>
      </w:r>
    </w:p>
    <w:p>
      <w:pPr>
        <w:spacing w:after="120"/>
      </w:pPr>
      <w:r>
        <w:t xml:space="preserve">Rule An offer is made only where a price is registered for the request's territory and currency.</w:t>
      </w:r>
    </w:p>
    <w:p>
      <w:pPr>
        <w:spacing w:after="120"/>
      </w:pPr>
      <w:r>
        <w:rPr>
          <w:b/>
          <w:bCs/>
        </w:rPr>
        <w:t xml:space="preserve">Worked expression:</w:t>
      </w:r>
    </w:p>
    <w:p>
      <w:pPr>
        <w:spacing w:after="120"/>
      </w:pPr>
      <w:r>
        <w:t xml:space="preserve">=IF(COUNTIF({"US","CA","UK"},"US")&gt;0,"Territory price applied","Refused - no price registered for territory")212</w:t>
      </w:r>
    </w:p>
    <w:p>
      <w:pPr>
        <w:pStyle w:val="Heading3"/>
        <w:spacing w:after="90" w:before="220"/>
      </w:pPr>
      <w:r>
        <w:t xml:space="preserve">Transaction Reconciliation</w:t>
      </w:r>
    </w:p>
    <w:p>
      <w:pPr>
        <w:spacing w:after="120"/>
      </w:pPr>
      <w:r>
        <w:t xml:space="preserve">Admin§113.5OperatorPerform purchase, rent, subscribe, unlock, upgrade or transfer against a registered commerce object, producing a transaction record carrying acting identity, object, action, price and currency, territory, rights validation relied upon and a ledger reference; supersede rather than delete a prior entitlement on upgrade; refuse a transaction that cannot be reconciled against an entitlement change rather than recording it pending, so entitlement state and transaction history cannot diverge; a token whose state disagrees with the entitlement record raises a divergence finding, the entitlement remaining authoritative.</w:t>
      </w:r>
    </w:p>
    <w:p>
      <w:pPr>
        <w:spacing w:after="120"/>
      </w:pPr>
      <w:r>
        <w:t xml:space="preserve">Rule A transaction is recorded only where the entitlement change reconciles exactly; an unreconcilable transaction is refused.</w:t>
      </w:r>
    </w:p>
    <w:p>
      <w:pPr>
        <w:spacing w:after="120"/>
      </w:pPr>
      <w:r>
        <w:rPr>
          <w:b/>
          <w:bCs/>
        </w:rPr>
        <w:t xml:space="preserve">Worked expression:</w:t>
      </w:r>
    </w:p>
    <w:p>
      <w:pPr>
        <w:spacing w:after="120"/>
      </w:pPr>
      <w:r>
        <w:t xml:space="preserve">=IF(0=0,"Ledger balanced; transaction recorded","Refused - transaction not reconcilable")228</w:t>
      </w:r>
    </w:p>
    <w:p>
      <w:pPr>
        <w:pStyle w:val="Heading3"/>
        <w:spacing w:after="90" w:before="220"/>
      </w:pPr>
      <w:r>
        <w:t xml:space="preserve">One-Hop Concept Adjacency Set</w:t>
      </w:r>
    </w:p>
    <w:p>
      <w:pPr>
        <w:spacing w:after="120"/>
      </w:pPr>
      <w:r>
        <w:t xml:space="preserve">User-facing§113.8.1ReaderSupply commercial selection with the query's resolved concept identifier together with concepts one edge away, computed at the point of supply after retrieval, stabilization and generation complete; restrict to adjacency-bearing edge types — subsumption, part-whole, registered general association — excluding causal, temporal and contradiction edges, since a concept related as a cause or a contradiction is not thereby one the reader wants offered; perform no traversal from an adjacent concept, so two-edge concepts never enter the set.</w:t>
      </w:r>
    </w:p>
    <w:p>
      <w:pPr>
        <w:spacing w:after="120"/>
      </w:pPr>
      <w:r>
        <w:t xml:space="preserve">Rule An adjacent concept is admitted only where its connecting edge type is registered as adjacency-bearing and lies within one hop.</w:t>
      </w:r>
    </w:p>
    <w:p>
      <w:pPr>
        <w:spacing w:after="120"/>
      </w:pPr>
      <w:r>
        <w:rPr>
          <w:b/>
          <w:bCs/>
        </w:rPr>
        <w:t xml:space="preserve">Worked expression:</w:t>
      </w:r>
    </w:p>
    <w:p>
      <w:pPr>
        <w:spacing w:after="120"/>
      </w:pPr>
      <w:r>
        <w:t xml:space="preserve">=IF(COUNTIF({"IS-A","PART-OF","RELATED-TO"},"CAUSES")&gt;0,"Edge type permitted for adjacency","Refused - edge type not in adjacency set")229</w:t>
      </w:r>
    </w:p>
    <w:p>
      <w:pPr>
        <w:pStyle w:val="Heading3"/>
        <w:spacing w:after="90" w:before="220"/>
      </w:pPr>
      <w:r>
        <w:t xml:space="preserve">Adjacency Scope Confinement</w:t>
      </w:r>
    </w:p>
    <w:p>
      <w:pPr>
        <w:spacing w:after="120"/>
      </w:pPr>
      <w:r>
        <w:t xml:space="preserve">User-facing§113.8.1ReaderExclude from the adjacency set any concept lying outside the requester's scope description, and do not signal the exclusion, so the existence of a concept beyond a requester's entitlement cannot be inferred from what was advertised to them; the adjacency set is recomputed per request and retained no longer than the request.</w:t>
      </w:r>
    </w:p>
    <w:p>
      <w:pPr>
        <w:spacing w:after="120"/>
      </w:pPr>
      <w:r>
        <w:t xml:space="preserve">Rule An adjacent concept enters the set only where the requester's scope description admits it.</w:t>
      </w:r>
    </w:p>
    <w:p>
      <w:pPr>
        <w:spacing w:after="120"/>
      </w:pPr>
      <w:r>
        <w:rPr>
          <w:b/>
          <w:bCs/>
        </w:rPr>
        <w:t xml:space="preserve">Worked expression:</w:t>
      </w:r>
    </w:p>
    <w:p>
      <w:pPr>
        <w:spacing w:after="120"/>
      </w:pPr>
      <w:r>
        <w:t xml:space="preserve">=IF(COUNTIF({"in-scope","out-of-scope"},"out-of-scope")&gt;0,"Refused - adjacent concept outside requester scope","Adjacent concept admitted")230</w:t>
      </w:r>
    </w:p>
    <w:p>
      <w:pPr>
        <w:pStyle w:val="Heading3"/>
        <w:spacing w:after="90" w:before="220"/>
      </w:pPr>
      <w:r>
        <w:t xml:space="preserve">Attenuated Adjacency Relevance</w:t>
      </w:r>
    </w:p>
    <w:p>
      <w:pPr>
        <w:spacing w:after="120"/>
      </w:pPr>
      <w:r>
        <w:t xml:space="preserve">User-facing§113.8.2ReaderLet an adjacent concept participate in the relevance factor alone and never in eligibility, so an ineligible item does not become eligible by matching a neighbour; attenuate relevance computed through adjacency relative to relevance against the query concept itself, so a direct match outranks a neighbour match; leave the three existing weights unchanged and summing to unity.</w:t>
      </w:r>
    </w:p>
    <w:p>
      <w:pPr>
        <w:spacing w:after="120"/>
      </w:pPr>
      <w:r>
        <w:t xml:space="preserve">Rule Score = 0.4*relevance + 0.3*source-priority + 0.3*bid, with adjacency-derived relevance attenuated below direct relevance.</w:t>
      </w:r>
    </w:p>
    <w:p>
      <w:pPr>
        <w:spacing w:after="120"/>
      </w:pPr>
      <w:r>
        <w:rPr>
          <w:b/>
          <w:bCs/>
        </w:rPr>
        <w:t xml:space="preserve">Worked expression:</w:t>
      </w:r>
    </w:p>
    <w:p>
      <w:pPr>
        <w:spacing w:after="120"/>
      </w:pPr>
      <w:r>
        <w:t xml:space="preserve">=0.4*0.72+0.3*0.7+0.3*0.6D14</w:t>
      </w:r>
    </w:p>
    <w:p>
      <w:pPr>
        <w:pStyle w:val="Heading1"/>
        <w:spacing w:after="90" w:before="220"/>
      </w:pPr>
      <w:r>
        <w:t xml:space="preserve">Learning &amp; Assessment</w:t>
      </w:r>
    </w:p>
    <w:p>
      <w:pPr>
        <w:spacing w:after="120"/>
      </w:pPr>
      <w:r>
        <w:t xml:space="preserve">Experience · 5 features</w:t>
      </w:r>
    </w:p>
    <w:p>
      <w:pPr>
        <w:spacing w:after="120"/>
      </w:pPr>
      <w:r>
        <w:t xml:space="preserve">Assessment from grounding records, mastery measurement, credential issuance.</w:t>
      </w:r>
    </w:p>
    <w:p>
      <w:pPr>
        <w:spacing w:after="120"/>
      </w:pPr>
      <w:r>
        <w:t xml:space="preserve">005</w:t>
      </w:r>
    </w:p>
    <w:p>
      <w:pPr>
        <w:pStyle w:val="Heading3"/>
        <w:spacing w:after="90" w:before="220"/>
      </w:pPr>
      <w:r>
        <w:t xml:space="preserve">Comprehension Check</w:t>
      </w:r>
    </w:p>
    <w:p>
      <w:pPr>
        <w:spacing w:after="120"/>
      </w:pPr>
      <w:r>
        <w:t xml:space="preserve">User-facing§52.13.2StudentGenerate a question from a target Fact Unit; compare a submitted answer's semantic similarity against that Fact Unit's content; correct if similarity clears a threshold.</w:t>
      </w:r>
    </w:p>
    <w:p>
      <w:pPr>
        <w:spacing w:after="120"/>
      </w:pPr>
      <w:r>
        <w:t xml:space="preserve">Rule Answer correctness is a threshold comparison on a semantic-similarity score.</w:t>
      </w:r>
    </w:p>
    <w:p>
      <w:pPr>
        <w:spacing w:after="120"/>
      </w:pPr>
      <w:r>
        <w:rPr>
          <w:b/>
          <w:bCs/>
        </w:rPr>
        <w:t xml:space="preserve">Worked expression:</w:t>
      </w:r>
    </w:p>
    <w:p>
      <w:pPr>
        <w:spacing w:after="120"/>
      </w:pPr>
      <w:r>
        <w:t xml:space="preserve">=IF(0.87&gt;=0.75,"Correct","Incorrect")029</w:t>
      </w:r>
    </w:p>
    <w:p>
      <w:pPr>
        <w:pStyle w:val="Heading3"/>
        <w:spacing w:after="90" w:before="220"/>
      </w:pPr>
      <w:r>
        <w:t xml:space="preserve">Instructor-Customized Assessment Templates</w:t>
      </w:r>
    </w:p>
    <w:p>
      <w:pPr>
        <w:spacing w:after="120"/>
      </w:pPr>
      <w:r>
        <w:t xml:space="preserve">User-facing§84.2InstructorStore instructor-chosen structural parameters as a reusable template; apply structure to Comprehension Check generation while sourcing content from the Fact Graph.</w:t>
      </w:r>
    </w:p>
    <w:p>
      <w:pPr>
        <w:spacing w:after="120"/>
      </w:pPr>
      <w:r>
        <w:t xml:space="preserve">Rule Question count is bounded by the template's configured maximum.</w:t>
      </w:r>
    </w:p>
    <w:p>
      <w:pPr>
        <w:spacing w:after="120"/>
      </w:pPr>
      <w:r>
        <w:rPr>
          <w:b/>
          <w:bCs/>
        </w:rPr>
        <w:t xml:space="preserve">Worked expression:</w:t>
      </w:r>
    </w:p>
    <w:p>
      <w:pPr>
        <w:spacing w:after="120"/>
      </w:pPr>
      <w:r>
        <w:t xml:space="preserve">=MIN(12,10)113</w:t>
      </w:r>
    </w:p>
    <w:p>
      <w:pPr>
        <w:pStyle w:val="Heading3"/>
        <w:spacing w:after="90" w:before="220"/>
      </w:pPr>
      <w:r>
        <w:t xml:space="preserve">Study and Learning Tools</w:t>
      </w:r>
    </w:p>
    <w:p>
      <w:pPr>
        <w:spacing w:after="120"/>
      </w:pPr>
      <w:r>
        <w:t xml:space="preserve">User-facingChapter 99Student / ReaderAssemble glossary entries, study guides, and staged Tutorial Mode sequences from already-grounded content; schedule flashcards via spaced-repetition interval; cluster concepts via Ontology Mesh structure.</w:t>
      </w:r>
    </w:p>
    <w:p>
      <w:pPr>
        <w:spacing w:after="120"/>
      </w:pPr>
      <w:r>
        <w:t xml:space="preserve">Rule Next spaced-repetition interval is the prior interval scaled by the ease factor where recall quality clears the floor, else reset to one day.</w:t>
      </w:r>
    </w:p>
    <w:p>
      <w:pPr>
        <w:spacing w:after="120"/>
      </w:pPr>
      <w:r>
        <w:rPr>
          <w:b/>
          <w:bCs/>
        </w:rPr>
        <w:t xml:space="preserve">Worked expression:</w:t>
      </w:r>
    </w:p>
    <w:p>
      <w:pPr>
        <w:spacing w:after="120"/>
      </w:pPr>
      <w:r>
        <w:t xml:space="preserve">=IF(0.8&gt;=0.6,6*2.5,1)169</w:t>
      </w:r>
    </w:p>
    <w:p>
      <w:pPr>
        <w:pStyle w:val="Heading3"/>
        <w:spacing w:after="90" w:before="220"/>
      </w:pPr>
      <w:r>
        <w:t xml:space="preserve">Learner Progress Tracking</w:t>
      </w:r>
    </w:p>
    <w:p>
      <w:pPr>
        <w:spacing w:after="120"/>
      </w:pPr>
      <w:r>
        <w:t xml:space="preserve">User-facing§105.8Student / InstructorRecord position reached, items attempted, responses submitted and outcomes scored against the Fact Units the items were generated from; compute mastery as the proportion of objective-attributable items answered correctly against a threshold; bound instructor visibility by a time-scoped class grant so expiry removes it without further action; generate no aptitude inference, forecast or comparative ranking, and admit no progress record as a calibration subject.</w:t>
      </w:r>
    </w:p>
    <w:p>
      <w:pPr>
        <w:spacing w:after="120"/>
      </w:pPr>
      <w:r>
        <w:t xml:space="preserve">Rule Mastery = correct items attributable to the objective / items attempted, against the configured threshold.</w:t>
      </w:r>
    </w:p>
    <w:p>
      <w:pPr>
        <w:spacing w:after="120"/>
      </w:pPr>
      <w:r>
        <w:rPr>
          <w:b/>
          <w:bCs/>
        </w:rPr>
        <w:t xml:space="preserve">Worked expression:</w:t>
      </w:r>
    </w:p>
    <w:p>
      <w:pPr>
        <w:spacing w:after="120"/>
      </w:pPr>
      <w:r>
        <w:t xml:space="preserve">=IF(17/20&gt;=0.8,"Objective met","Continue practice")172</w:t>
      </w:r>
    </w:p>
    <w:p>
      <w:pPr>
        <w:pStyle w:val="Heading3"/>
        <w:spacing w:after="90" w:before="220"/>
      </w:pPr>
      <w:r>
        <w:t xml:space="preserve">Certification</w:t>
      </w:r>
    </w:p>
    <w:p>
      <w:pPr>
        <w:spacing w:after="120"/>
      </w:pPr>
      <w:r>
        <w:t xml:space="preserve">User-facing§105.11Instructor / StudentIssue a credential on both a measured outcome meeting the configured threshold and an identity established to the issuer's standard; carry as provenance the objectives assessed, items presented, source Fact Units, thresholds applied and issuing identity; permit third-party verification of issuance and non-revocation without disclosing the holder's responses; attest to the measured outcome and nothing further; record revocation rather than deleting.</w:t>
      </w:r>
    </w:p>
    <w:p>
      <w:pPr>
        <w:spacing w:after="120"/>
      </w:pPr>
      <w:r>
        <w:t xml:space="preserve">Rule Issuance requires threshold satisfaction AND identity establishment; neither alone suffices.</w:t>
      </w:r>
    </w:p>
    <w:p>
      <w:pPr>
        <w:spacing w:after="120"/>
      </w:pPr>
      <w:r>
        <w:rPr>
          <w:b/>
          <w:bCs/>
        </w:rPr>
        <w:t xml:space="preserve">Worked expression:</w:t>
      </w:r>
    </w:p>
    <w:p>
      <w:pPr>
        <w:spacing w:after="120"/>
      </w:pPr>
      <w:r>
        <w:t xml:space="preserve">=IF(AND(0.85&gt;=0.8,1=1),"Credential issued","Withheld - threshold or identity unmet")</w:t>
      </w:r>
    </w:p>
    <w:p>
      <w:pPr>
        <w:pStyle w:val="Heading1"/>
        <w:spacing w:after="90" w:before="220"/>
      </w:pPr>
      <w:r>
        <w:t xml:space="preserve">Book III · The 341 Claims</w:t>
      </w:r>
    </w:p>
    <w:p>
      <w:pPr>
        <w:spacing w:after="120"/>
      </w:pPr>
      <w:r>
        <w:t xml:space="preserve">Three hundred forty-one claims, contiguous, of which seven are independent. Every</w:t>
      </w:r>
    </w:p>
    <w:p>
      <w:pPr>
        <w:spacing w:after="120"/>
      </w:pPr>
      <w:r>
        <w:t xml:space="preserve">dependent claim depends on exactly one other — multiple dependency is a defect — and</w:t>
      </w:r>
    </w:p>
    <w:p>
      <w:pPr>
        <w:spacing w:after="120"/>
      </w:pPr>
      <w:r>
        <w:t xml:space="preserve">the deepest chain runs five claims. The seven independent claims are set out in full;</w:t>
      </w:r>
    </w:p>
    <w:p>
      <w:pPr>
        <w:spacing w:after="120"/>
      </w:pPr>
      <w:r>
        <w:t xml:space="preserve">each family beneath them opens to its complete dependent text.</w:t>
      </w:r>
    </w:p>
    <w:p>
      <w:pPr>
        <w:spacing w:after="120"/>
      </w:pPr>
      <w:r>
        <w:t xml:space="preserve">Claim 1 · independentA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spacing w:after="120"/>
      </w:pPr>
      <w:r>
        <w:t xml:space="preserve">Claim 28 · independentA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spacing w:after="120"/>
      </w:pPr>
      <w:r>
        <w:t xml:space="preserve">Claim 30 · independentA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w:t>
      </w:r>
      <w:r>
        <w:rPr>
          <w:b/>
          <w:bCs/>
        </w:rPr>
        <w:t xml:space="preserve">Ingestion-time question generation and the author supplemental layer (claims 31–39)</w:t>
      </w:r>
    </w:p>
    <w:p>
      <w:pPr>
        <w:spacing w:after="120"/>
      </w:pPr>
      <w:r>
        <w:t xml:space="preserve">Claim 31 · independentA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spacing w:after="120"/>
      </w:pPr>
      <w:r>
        <w:t xml:space="preserve">Claim 45 · independentA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spacing w:after="120"/>
      </w:pPr>
      <w:r>
        <w:t xml:space="preserve">Claim 50 · independentA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spacing w:after="120"/>
      </w:pPr>
      <w:r>
        <w:t xml:space="preserve">Claim 113 · independentA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Heading2"/>
        <w:spacing w:after="90" w:before="220"/>
      </w:pPr>
      <w:r>
        <w:t xml:space="preserve">The seven families in full</w:t>
      </w:r>
    </w:p>
    <w:p>
      <w:pPr>
        <w:spacing w:after="120"/>
      </w:pPr>
      <w:r>
        <w:t xml:space="preserve">Claim 1 family · 307 claimsA computer-implemented method for generating a response to a natural-language query, the method comprising: ingesting content received in a plurality …Claim 1 · independentA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spacing w:after="120"/>
      </w:pPr>
      <w:r>
        <w:t xml:space="preserve">Claim 2 ← depends on claim 1The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spacing w:after="120"/>
      </w:pPr>
      <w:r>
        <w:t xml:space="preserve">Claim 108 ← depends on claim 2The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spacing w:after="120"/>
      </w:pPr>
      <w:r>
        <w:t xml:space="preserve">Claim 109 ← depends on claim 108The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spacing w:after="120"/>
      </w:pPr>
      <w:r>
        <w:t xml:space="preserve">Claim 112 ← depends on claim 2The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w:t>
      </w:r>
      <w:r>
        <w:rPr>
          <w:b/>
          <w:bCs/>
        </w:rPr>
        <w:t xml:space="preserve">Attestation horizon and retrospective forecast calibration (claims 113–118)</w:t>
      </w:r>
    </w:p>
    <w:p>
      <w:pPr>
        <w:spacing w:after="120"/>
      </w:pPr>
      <w:r>
        <w:t xml:space="preserve">Claim 3 ← depends on claim 1The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spacing w:after="120"/>
      </w:pPr>
      <w:r>
        <w:t xml:space="preserve">Claim 180 ← depends on claim 3The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spacing w:after="120"/>
      </w:pPr>
      <w:r>
        <w:t xml:space="preserve">Claim 303 ← depends on claim 3The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spacing w:after="120"/>
      </w:pPr>
      <w:r>
        <w:t xml:space="preserve">Claim 304 ← depends on claim 303The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spacing w:after="120"/>
      </w:pPr>
      <w:r>
        <w:t xml:space="preserve">Claim 305 ← depends on claim 304The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spacing w:after="120"/>
      </w:pPr>
      <w:r>
        <w:t xml:space="preserve">Claim 306 ← depends on claim 303The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w:t>
      </w:r>
      <w:r>
        <w:rPr>
          <w:b/>
          <w:bCs/>
        </w:rPr>
        <w:t xml:space="preserve">Analog realization of the convergence (claims 307–312)</w:t>
      </w:r>
    </w:p>
    <w:p>
      <w:pPr>
        <w:spacing w:after="120"/>
      </w:pPr>
      <w:r>
        <w:t xml:space="preserve">Claim 325 ← depends on claim 3The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spacing w:after="120"/>
      </w:pPr>
      <w:r>
        <w:t xml:space="preserve">Claim 326 ← depends on claim 325The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spacing w:after="120"/>
      </w:pPr>
      <w:r>
        <w:t xml:space="preserve">Claim 327 ← depends on claim 325The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spacing w:after="120"/>
      </w:pPr>
      <w:r>
        <w:t xml:space="preserve">Claim 328 ← depends on claim 327The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spacing w:after="120"/>
      </w:pPr>
      <w:r>
        <w:t xml:space="preserve">Claim 329 ← depends on claim 325The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spacing w:after="120"/>
      </w:pPr>
      <w:r>
        <w:t xml:space="preserve">Claim 330 ← depends on claim 329The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spacing w:after="120"/>
      </w:pPr>
      <w:r>
        <w:t xml:space="preserve">Claim 331 ← depends on claim 325The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spacing w:after="120"/>
      </w:pPr>
      <w:r>
        <w:t xml:space="preserve">Claim 332 ← depends on claim 325The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w:t>
      </w:r>
      <w:r>
        <w:rPr>
          <w:b/>
          <w:bCs/>
        </w:rPr>
        <w:t xml:space="preserve">Defined agents (claims 333–341)</w:t>
      </w:r>
    </w:p>
    <w:p>
      <w:pPr>
        <w:spacing w:after="120"/>
      </w:pPr>
      <w:r>
        <w:t xml:space="preserve">Claim 4 ← depends on claim 1The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spacing w:after="120"/>
      </w:pPr>
      <w:r>
        <w:t xml:space="preserve">Claim 43 ← depends on claim 4The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spacing w:after="120"/>
      </w:pPr>
      <w:r>
        <w:t xml:space="preserve">Claim 44 ← depends on claim 43The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w:t>
      </w:r>
      <w:r>
        <w:rPr>
          <w:b/>
          <w:bCs/>
        </w:rPr>
        <w:t xml:space="preserve">Concept inheritance, exception override and inverse traversal (claims 45–49)</w:t>
      </w:r>
    </w:p>
    <w:p>
      <w:pPr>
        <w:spacing w:after="120"/>
      </w:pPr>
      <w:r>
        <w:t xml:space="preserve">Claim 5 ← depends on claim 1The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spacing w:after="120"/>
      </w:pPr>
      <w:r>
        <w:t xml:space="preserve">Claim 6 ← depends on claim 1The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spacing w:after="120"/>
      </w:pPr>
      <w:r>
        <w:t xml:space="preserve">Claim 7 ← depends on claim 1The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spacing w:after="120"/>
      </w:pPr>
      <w:r>
        <w:t xml:space="preserve">Claim 8 ← depends on claim 1The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spacing w:after="120"/>
      </w:pPr>
      <w:r>
        <w:t xml:space="preserve">Claim 9 ← depends on claim 1The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spacing w:after="120"/>
      </w:pPr>
      <w:r>
        <w:t xml:space="preserve">Claim 10 ← depends on claim 1The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spacing w:after="120"/>
      </w:pPr>
      <w:r>
        <w:t xml:space="preserve">Claim 11 ← depends on claim 1The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spacing w:after="120"/>
      </w:pPr>
      <w:r>
        <w:t xml:space="preserve">Claim 12 ← depends on claim 1The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spacing w:after="120"/>
      </w:pPr>
      <w:r>
        <w:t xml:space="preserve">Claim 54 ← depends on claim 12The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spacing w:after="120"/>
      </w:pPr>
      <w:r>
        <w:t xml:space="preserve">Claim 55 ← depends on claim 54The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spacing w:after="120"/>
      </w:pPr>
      <w:r>
        <w:t xml:space="preserve">Claim 56 ← depends on claim 54The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spacing w:after="120"/>
      </w:pPr>
      <w:r>
        <w:t xml:space="preserve">Claim 57 ← depends on claim 56The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w:t>
      </w:r>
      <w:r>
        <w:rPr>
          <w:b/>
          <w:bCs/>
        </w:rPr>
        <w:t xml:space="preserve">Session modes, annotation, bounded programs, authoring, immersive presentation, infrastructure and governance (claims 58–107)</w:t>
      </w:r>
    </w:p>
    <w:p>
      <w:pPr>
        <w:spacing w:after="120"/>
      </w:pPr>
      <w:r>
        <w:t xml:space="preserve">Claim 13 ← depends on claim 1The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spacing w:after="120"/>
      </w:pPr>
      <w:r>
        <w:t xml:space="preserve">Claim 14 ← depends on claim 13The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spacing w:after="120"/>
      </w:pPr>
      <w:r>
        <w:t xml:space="preserve">Claim 15 ← depends on claim 1The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spacing w:after="120"/>
      </w:pPr>
      <w:r>
        <w:t xml:space="preserve">Claim 16 ← depends on claim 1The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spacing w:after="120"/>
      </w:pPr>
      <w:r>
        <w:t xml:space="preserve">Claim 40 ← depends on claim 16The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spacing w:after="120"/>
      </w:pPr>
      <w:r>
        <w:t xml:space="preserve">Claim 41 ← depends on claim 40The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spacing w:after="120"/>
      </w:pPr>
      <w:r>
        <w:t xml:space="preserve">Claim 42 ← depends on claim 41The method of claim 41, wherein operation within said second regime requires a deployment election recorded with an identity of an operator who made it, and wherein absent said deployment election said configured operating ceiling remains within said first regime.</w:t>
      </w:r>
    </w:p>
    <w:p>
      <w:pPr>
        <w:spacing w:after="120"/>
      </w:pPr>
      <w:r>
        <w:t xml:space="preserve">Claim 17 ← depends on claim 1The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spacing w:after="120"/>
      </w:pPr>
      <w:r>
        <w:t xml:space="preserve">Claim 225 ← depends on claim 17The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spacing w:after="120"/>
      </w:pPr>
      <w:r>
        <w:t xml:space="preserve">Claim 226 ← depends on claim 225The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spacing w:after="120"/>
      </w:pPr>
      <w:r>
        <w:t xml:space="preserve">Claim 227 ← depends on claim 225The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spacing w:after="120"/>
      </w:pPr>
      <w:r>
        <w:t xml:space="preserve">Claim 228 ← depends on claim 227The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spacing w:after="120"/>
      </w:pPr>
      <w:r>
        <w:t xml:space="preserve">Claim 229 ← depends on claim 17The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spacing w:after="120"/>
      </w:pPr>
      <w:r>
        <w:t xml:space="preserve">Claim 230 ← depends on claim 229The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spacing w:after="120"/>
      </w:pPr>
      <w:r>
        <w:t xml:space="preserve">Claim 231 ← depends on claim 230The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w:t>
      </w:r>
      <w:r>
        <w:rPr>
          <w:b/>
          <w:bCs/>
        </w:rPr>
        <w:t xml:space="preserve">Directed capture equipment control under session authorization (claims 232–240)</w:t>
      </w:r>
    </w:p>
    <w:p>
      <w:pPr>
        <w:spacing w:after="120"/>
      </w:pPr>
      <w:r>
        <w:t xml:space="preserve">Claim 18 ← depends on claim 1The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spacing w:after="120"/>
      </w:pPr>
      <w:r>
        <w:t xml:space="preserve">Claim 19 ← depends on claim 1The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spacing w:after="120"/>
      </w:pPr>
      <w:r>
        <w:t xml:space="preserve">Claim 20 ← depends on claim 19The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spacing w:after="120"/>
      </w:pPr>
      <w:r>
        <w:t xml:space="preserve">Claim 21 ← depends on claim 1The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spacing w:after="120"/>
      </w:pPr>
      <w:r>
        <w:t xml:space="preserve">Claim 90 ← depends on claim 21The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spacing w:after="120"/>
      </w:pPr>
      <w:r>
        <w:t xml:space="preserve">Claim 22 ← depends on claim 1The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spacing w:after="120"/>
      </w:pPr>
      <w:r>
        <w:t xml:space="preserve">Claim 100 ← depends on claim 22The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spacing w:after="120"/>
      </w:pPr>
      <w:r>
        <w:t xml:space="preserve">Claim 23 ← depends on claim 1The method of claim 1, further comprising, where no knowledge record of said candidate set satisfies said configured threshold, delivering a statement of said boundary together with a nearest available said knowledge record, and not generating said output text.</w:t>
      </w:r>
    </w:p>
    <w:p>
      <w:pPr>
        <w:spacing w:after="120"/>
      </w:pPr>
      <w:r>
        <w:t xml:space="preserve">Claim 24 ← depends on claim 1The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spacing w:after="120"/>
      </w:pPr>
      <w:r>
        <w:t xml:space="preserve">Claim 25 ← depends on claim 24The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spacing w:after="120"/>
      </w:pPr>
      <w:r>
        <w:t xml:space="preserve">Claim 104 ← depends on claim 24The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spacing w:after="120"/>
      </w:pPr>
      <w:r>
        <w:t xml:space="preserve">Claim 26 ← depends on claim 1The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spacing w:after="120"/>
      </w:pPr>
      <w:r>
        <w:t xml:space="preserve">Claim 27 ← depends on claim 26The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spacing w:after="120"/>
      </w:pPr>
      <w:r>
        <w:t xml:space="preserve">Claim 257 ← depends on claim 27The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spacing w:after="120"/>
      </w:pPr>
      <w:r>
        <w:t xml:space="preserve">Claim 258 ← depends on claim 257The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spacing w:after="120"/>
      </w:pPr>
      <w:r>
        <w:t xml:space="preserve">Claim 259 ← depends on claim 257The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w:t>
      </w:r>
      <w:r>
        <w:rPr>
          <w:b/>
          <w:bCs/>
        </w:rPr>
        <w:t xml:space="preserve">Convergence regime disclosure (claims 260–261)</w:t>
      </w:r>
    </w:p>
    <w:p>
      <w:pPr>
        <w:spacing w:after="120"/>
      </w:pPr>
      <w:r>
        <w:t xml:space="preserve">Claim 88 ← depends on claim 26The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spacing w:after="120"/>
      </w:pPr>
      <w:r>
        <w:t xml:space="preserve">Claim 107 ← depends on claim 26The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w:t>
      </w:r>
      <w:r>
        <w:rPr>
          <w:b/>
          <w:bCs/>
        </w:rPr>
        <w:t xml:space="preserve">Behavioural probing and analysis quarantine (claims 108–112)</w:t>
      </w:r>
    </w:p>
    <w:p>
      <w:pPr>
        <w:spacing w:after="120"/>
      </w:pPr>
      <w:r>
        <w:t xml:space="preserve">Claim 262 ← depends on claim 26The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spacing w:after="120"/>
      </w:pPr>
      <w:r>
        <w:t xml:space="preserve">Claim 263 ← depends on claim 262The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spacing w:after="120"/>
      </w:pPr>
      <w:r>
        <w:t xml:space="preserve">Claim 264 ← depends on claim 263The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spacing w:after="120"/>
      </w:pPr>
      <w:r>
        <w:t xml:space="preserve">Claim 265 ← depends on claim 262The method of claim 262, further comprising enumerating a trial space for a layer, executing trial cases therefrom, and recording a coverage as a proportion of said trial space executed together with an enumeration of cases not executed.</w:t>
      </w:r>
    </w:p>
    <w:p>
      <w:pPr>
        <w:spacing w:after="120"/>
      </w:pPr>
      <w:r>
        <w:t xml:space="preserve">Claim 266 ← depends on claim 262The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spacing w:after="120"/>
      </w:pPr>
      <w:r>
        <w:t xml:space="preserve">Claim 267 ← depends on claim 262The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spacing w:after="120"/>
      </w:pPr>
      <w:r>
        <w:t xml:space="preserve">Claim 268 ← depends on claim 262The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spacing w:after="120"/>
      </w:pPr>
      <w:r>
        <w:t xml:space="preserve">Claim 269 ← depends on claim 262The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w:t>
      </w:r>
      <w:r>
        <w:rPr>
          <w:b/>
          <w:bCs/>
        </w:rPr>
        <w:t xml:space="preserve">Grasping and manipulation (claims 270–276)</w:t>
      </w:r>
    </w:p>
    <w:p>
      <w:pPr>
        <w:spacing w:after="120"/>
      </w:pPr>
      <w:r>
        <w:t xml:space="preserve">Claim 58 ← depends on claim 1The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spacing w:after="120"/>
      </w:pPr>
      <w:r>
        <w:t xml:space="preserve">Claim 59 ← depends on claim 58The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spacing w:after="120"/>
      </w:pPr>
      <w:r>
        <w:t xml:space="preserve">Claim 60 ← depends on claim 58The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spacing w:after="120"/>
      </w:pPr>
      <w:r>
        <w:t xml:space="preserve">Claim 61 ← depends on claim 58The method of claim 58, wherein in a third said session mode said stabilized set is ordered into a sequence of instructional steps by a dependency relation among said knowledge records, each said step citing the knowledge record from which it was composed.</w:t>
      </w:r>
    </w:p>
    <w:p>
      <w:pPr>
        <w:spacing w:after="120"/>
      </w:pPr>
      <w:r>
        <w:t xml:space="preserve">Claim 62 ← depends on claim 58The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spacing w:after="120"/>
      </w:pPr>
      <w:r>
        <w:t xml:space="preserve">Claim 63 ← depends on claim 58The method of claim 58, wherein in a fourth said session mode said stabilized set is ordered by a temporal anchor field of each said knowledge record, and a knowledge record lacking a temporal anchor is reported as unordered rather than assigned a position.</w:t>
      </w:r>
    </w:p>
    <w:p>
      <w:pPr>
        <w:spacing w:after="120"/>
      </w:pPr>
      <w:r>
        <w:t xml:space="preserve">Claim 65 ← depends on claim 58The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spacing w:after="120"/>
      </w:pPr>
      <w:r>
        <w:t xml:space="preserve">Claim 64 ← depends on claim 1The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spacing w:after="120"/>
      </w:pPr>
      <w:r>
        <w:t xml:space="preserve">Claim 66 ← depends on claim 1The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spacing w:after="120"/>
      </w:pPr>
      <w:r>
        <w:t xml:space="preserve">Claim 67 ← depends on claim 66The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spacing w:after="120"/>
      </w:pPr>
      <w:r>
        <w:t xml:space="preserve">Claim 68 ← depends on claim 1The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spacing w:after="120"/>
      </w:pPr>
      <w:r>
        <w:t xml:space="preserve">Claim 69 ← depends on claim 68The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spacing w:after="120"/>
      </w:pPr>
      <w:r>
        <w:t xml:space="preserve">Claim 98 ← depends on claim 68The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spacing w:after="120"/>
      </w:pPr>
      <w:r>
        <w:t xml:space="preserve">Claim 70 ← depends on claim 1The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spacing w:after="120"/>
      </w:pPr>
      <w:r>
        <w:t xml:space="preserve">Claim 71 ← depends on claim 1The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spacing w:after="120"/>
      </w:pPr>
      <w:r>
        <w:t xml:space="preserve">Claim 72 ← depends on claim 71The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spacing w:after="120"/>
      </w:pPr>
      <w:r>
        <w:t xml:space="preserve">Claim 102 ← depends on claim 71The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spacing w:after="120"/>
      </w:pPr>
      <w:r>
        <w:t xml:space="preserve">Claim 73 ← depends on claim 1The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spacing w:after="120"/>
      </w:pPr>
      <w:r>
        <w:t xml:space="preserve">Claim 74 ← depends on claim 73The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spacing w:after="120"/>
      </w:pPr>
      <w:r>
        <w:t xml:space="preserve">Claim 75 ← depends on claim 1The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spacing w:after="120"/>
      </w:pPr>
      <w:r>
        <w:t xml:space="preserve">Claim 76 ← depends on claim 75The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spacing w:after="120"/>
      </w:pPr>
      <w:r>
        <w:t xml:space="preserve">Claim 77 ← depends on claim 75The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spacing w:after="120"/>
      </w:pPr>
      <w:r>
        <w:t xml:space="preserve">Claim 78 ← depends on claim 1The method of claim 1, further comprising accepting a submitted work into a publication workflow, validating a right to distribute said work before any said extracting is performed, and withholding said extracting until said validating returns a cleared status.</w:t>
      </w:r>
    </w:p>
    <w:p>
      <w:pPr>
        <w:spacing w:after="120"/>
      </w:pPr>
      <w:r>
        <w:t xml:space="preserve">Claim 79 ← depends on claim 1The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spacing w:after="120"/>
      </w:pPr>
      <w:r>
        <w:t xml:space="preserve">Claim 80 ← depends on claim 1The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spacing w:after="120"/>
      </w:pPr>
      <w:r>
        <w:t xml:space="preserve">Claim 81 ← depends on claim 1The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spacing w:after="120"/>
      </w:pPr>
      <w:r>
        <w:t xml:space="preserve">Claim 83 ← depends on claim 81The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spacing w:after="120"/>
      </w:pPr>
      <w:r>
        <w:t xml:space="preserve">Claim 82 ← depends on claim 1The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spacing w:after="120"/>
      </w:pPr>
      <w:r>
        <w:t xml:space="preserve">Claim 84 ← depends on claim 1The method of claim 1, further comprising emitting a device output on a sensory channel only in response to an explicit user action tied to a sensory profile authored for specific content, wherein no said emitting is triggered by a state inferred by the system.</w:t>
      </w:r>
    </w:p>
    <w:p>
      <w:pPr>
        <w:spacing w:after="120"/>
      </w:pPr>
      <w:r>
        <w:t xml:space="preserve">Claim 85 ← depends on claim 1The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spacing w:after="120"/>
      </w:pPr>
      <w:r>
        <w:t xml:space="preserve">Claim 86 ← depends on claim 1The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spacing w:after="120"/>
      </w:pPr>
      <w:r>
        <w:t xml:space="preserve">Claim 87 ← depends on claim 1The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spacing w:after="120"/>
      </w:pPr>
      <w:r>
        <w:t xml:space="preserve">Claim 89 ← depends on claim 1The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spacing w:after="120"/>
      </w:pPr>
      <w:r>
        <w:t xml:space="preserve">Claim 91 ← depends on claim 1The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spacing w:after="120"/>
      </w:pPr>
      <w:r>
        <w:t xml:space="preserve">Claim 92 ← depends on claim 91The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spacing w:after="120"/>
      </w:pPr>
      <w:r>
        <w:t xml:space="preserve">Claim 93 ← depends on claim 91The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spacing w:after="120"/>
      </w:pPr>
      <w:r>
        <w:t xml:space="preserve">Claim 94 ← depends on claim 93The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spacing w:after="120"/>
      </w:pPr>
      <w:r>
        <w:t xml:space="preserve">Claim 95 ← depends on claim 93The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spacing w:after="120"/>
      </w:pPr>
      <w:r>
        <w:t xml:space="preserve">Claim 96 ← depends on claim 93The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spacing w:after="120"/>
      </w:pPr>
      <w:r>
        <w:t xml:space="preserve">Claim 97 ← depends on claim 1The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spacing w:after="120"/>
      </w:pPr>
      <w:r>
        <w:t xml:space="preserve">Claim 99 ← depends on claim 1The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spacing w:after="120"/>
      </w:pPr>
      <w:r>
        <w:t xml:space="preserve">Claim 101 ← depends on claim 1The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spacing w:after="120"/>
      </w:pPr>
      <w:r>
        <w:t xml:space="preserve">Claim 103 ← depends on claim 1The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spacing w:after="120"/>
      </w:pPr>
      <w:r>
        <w:t xml:space="preserve">Claim 105 ← depends on claim 1The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spacing w:after="120"/>
      </w:pPr>
      <w:r>
        <w:t xml:space="preserve">Claim 106 ← depends on claim 1The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spacing w:after="120"/>
      </w:pPr>
      <w:r>
        <w:t xml:space="preserve">Claim 119 ← depends on claim 1The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spacing w:after="120"/>
      </w:pPr>
      <w:r>
        <w:t xml:space="preserve">Claim 120 ← depends on claim 119The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spacing w:after="120"/>
      </w:pPr>
      <w:r>
        <w:t xml:space="preserve">Claim 121 ← depends on claim 1The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spacing w:after="120"/>
      </w:pPr>
      <w:r>
        <w:t xml:space="preserve">Claim 122 ← depends on claim 121The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spacing w:after="120"/>
      </w:pPr>
      <w:r>
        <w:t xml:space="preserve">Claim 123 ← depends on claim 1The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spacing w:after="120"/>
      </w:pPr>
      <w:r>
        <w:t xml:space="preserve">Claim 124 ← depends on claim 123The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w:t>
      </w:r>
      <w:r>
        <w:rPr>
          <w:b/>
          <w:bCs/>
        </w:rPr>
        <w:t xml:space="preserve">Confidence as a Beta posterior (claims 125–129)</w:t>
      </w:r>
    </w:p>
    <w:p>
      <w:pPr>
        <w:spacing w:after="120"/>
      </w:pPr>
      <w:r>
        <w:t xml:space="preserve">Claim 125 ← depends on claim 1The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spacing w:after="120"/>
      </w:pPr>
      <w:r>
        <w:t xml:space="preserve">Claim 126 ← depends on claim 125The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spacing w:after="120"/>
      </w:pPr>
      <w:r>
        <w:t xml:space="preserve">Claim 127 ← depends on claim 125The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spacing w:after="120"/>
      </w:pPr>
      <w:r>
        <w:t xml:space="preserve">Claim 128 ← depends on claim 125The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spacing w:after="120"/>
      </w:pPr>
      <w:r>
        <w:t xml:space="preserve">Claim 129 ← depends on claim 125The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w:t>
      </w:r>
      <w:r>
        <w:rPr>
          <w:b/>
          <w:bCs/>
        </w:rPr>
        <w:t xml:space="preserve">Precision-weighted error propagation (claims 130–133)</w:t>
      </w:r>
    </w:p>
    <w:p>
      <w:pPr>
        <w:spacing w:after="120"/>
      </w:pPr>
      <w:r>
        <w:t xml:space="preserve">Claim 130 ← depends on claim 125The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spacing w:after="120"/>
      </w:pPr>
      <w:r>
        <w:t xml:space="preserve">Claim 131 ← depends on claim 130The method of claim 130, wherein two knowledge records having an identical said reported confidence value and differing sums of said parameters yield differing said revision gains against a common attribute.</w:t>
      </w:r>
    </w:p>
    <w:p>
      <w:pPr>
        <w:spacing w:after="120"/>
      </w:pPr>
      <w:r>
        <w:t xml:space="preserve">Claim 132 ← depends on claim 130The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spacing w:after="120"/>
      </w:pPr>
      <w:r>
        <w:t xml:space="preserve">Claim 133 ← depends on claim 130The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w:t>
      </w:r>
      <w:r>
        <w:rPr>
          <w:b/>
          <w:bCs/>
        </w:rPr>
        <w:t xml:space="preserve">Physical constraint enforcement in scene completion (claims 134–138)</w:t>
      </w:r>
    </w:p>
    <w:p>
      <w:pPr>
        <w:spacing w:after="120"/>
      </w:pPr>
      <w:r>
        <w:t xml:space="preserve">Claim 284 ← depends on claim 130The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spacing w:after="120"/>
      </w:pPr>
      <w:r>
        <w:t xml:space="preserve">Claim 285 ← depends on claim 284The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spacing w:after="120"/>
      </w:pPr>
      <w:r>
        <w:t xml:space="preserve">Claim 286 ← depends on claim 285The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spacing w:after="120"/>
      </w:pPr>
      <w:r>
        <w:t xml:space="preserve">Claim 287 ← depends on claim 285The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spacing w:after="120"/>
      </w:pPr>
      <w:r>
        <w:t xml:space="preserve">Claim 288 ← depends on claim 285The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spacing w:after="120"/>
      </w:pPr>
      <w:r>
        <w:t xml:space="preserve">Claim 289 ← depends on claim 284The method of claim 284, wherein no said level revises a constraint registered as governing a physical relation, an observation apparently contradicting a said constraint being recorded in a persistent contradiction index rather than relaxing said constraint. </w:t>
      </w:r>
      <w:r>
        <w:rPr>
          <w:b/>
          <w:bCs/>
        </w:rPr>
        <w:t xml:space="preserve">Differentiated propagation and tri-temporal scope (claims 290–295)</w:t>
      </w:r>
    </w:p>
    <w:p>
      <w:pPr>
        <w:spacing w:after="120"/>
      </w:pPr>
      <w:r>
        <w:t xml:space="preserve">Claim 193 ← depends on claim 125The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spacing w:after="120"/>
      </w:pPr>
      <w:r>
        <w:t xml:space="preserve">Claim 194 ← depends on claim 193The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spacing w:after="120"/>
      </w:pPr>
      <w:r>
        <w:t xml:space="preserve">Claim 195 ← depends on claim 193The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spacing w:after="120"/>
      </w:pPr>
      <w:r>
        <w:t xml:space="preserve">Claim 196 ← depends on claim 193The method of claim 193, further comprising indicating, in an output relying upon a knowledge record whose said diversity measure is below a configured threshold, that support for said knowledge record is concentrated within a single said source class. </w:t>
      </w:r>
      <w:r>
        <w:rPr>
          <w:b/>
          <w:bCs/>
        </w:rPr>
        <w:t xml:space="preserve">The interpretive layer — context, perspective, ergonomic, cultural and social modulation (claims 197–204)</w:t>
      </w:r>
    </w:p>
    <w:p>
      <w:pPr>
        <w:spacing w:after="120"/>
      </w:pPr>
      <w:r>
        <w:t xml:space="preserve">Claim 134 ← depends on claim 1The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spacing w:after="120"/>
      </w:pPr>
      <w:r>
        <w:t xml:space="preserve">Claim 135 ← depends on claim 134The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spacing w:after="120"/>
      </w:pPr>
      <w:r>
        <w:t xml:space="preserve">Claim 136 ← depends on claim 134The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spacing w:after="120"/>
      </w:pPr>
      <w:r>
        <w:t xml:space="preserve">Claim 137 ← depends on claim 134The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spacing w:after="120"/>
      </w:pPr>
      <w:r>
        <w:t xml:space="preserve">Claim 138 ← depends on claim 134The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w:t>
      </w:r>
      <w:r>
        <w:rPr>
          <w:b/>
          <w:bCs/>
        </w:rPr>
        <w:t xml:space="preserve">Surfaces, extensibility and external integration (claims 139–156)</w:t>
      </w:r>
    </w:p>
    <w:p>
      <w:pPr>
        <w:spacing w:after="120"/>
      </w:pPr>
      <w:r>
        <w:t xml:space="preserve">Claim 139 ← depends on claim 1The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spacing w:after="120"/>
      </w:pPr>
      <w:r>
        <w:t xml:space="preserve">Claim 140 ← depends on claim 139The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spacing w:after="120"/>
      </w:pPr>
      <w:r>
        <w:t xml:space="preserve">Claim 141 ← depends on claim 139The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spacing w:after="120"/>
      </w:pPr>
      <w:r>
        <w:t xml:space="preserve">Claim 142 ← depends on claim 139The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spacing w:after="120"/>
      </w:pPr>
      <w:r>
        <w:t xml:space="preserve">Claim 143 ← depends on claim 142The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spacing w:after="120"/>
      </w:pPr>
      <w:r>
        <w:t xml:space="preserve">Claim 153 ← depends on claim 142The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spacing w:after="120"/>
      </w:pPr>
      <w:r>
        <w:t xml:space="preserve">Claim 144 ← depends on claim 139The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spacing w:after="120"/>
      </w:pPr>
      <w:r>
        <w:t xml:space="preserve">Claim 177 ← depends on claim 139The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spacing w:after="120"/>
      </w:pPr>
      <w:r>
        <w:t xml:space="preserve">Claim 145 ← depends on claim 1The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spacing w:after="120"/>
      </w:pPr>
      <w:r>
        <w:t xml:space="preserve">Claim 146 ← depends on claim 145The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spacing w:after="120"/>
      </w:pPr>
      <w:r>
        <w:t xml:space="preserve">Claim 147 ← depends on claim 1The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spacing w:after="120"/>
      </w:pPr>
      <w:r>
        <w:t xml:space="preserve">Claim 148 ← depends on claim 147The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spacing w:after="120"/>
      </w:pPr>
      <w:r>
        <w:t xml:space="preserve">Claim 149 ← depends on claim 1The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spacing w:after="120"/>
      </w:pPr>
      <w:r>
        <w:t xml:space="preserve">Claim 150 ← depends on claim 149The method of claim 149, wherein a said spoken input classified as carrying a state-changing effect comprising an erasure, a rights modification, a purchase or a grant requires a confirmation received through a second modality before said effect takes place.</w:t>
      </w:r>
    </w:p>
    <w:p>
      <w:pPr>
        <w:spacing w:after="120"/>
      </w:pPr>
      <w:r>
        <w:t xml:space="preserve">Claim 151 ← depends on claim 1The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spacing w:after="120"/>
      </w:pPr>
      <w:r>
        <w:t xml:space="preserve">Claim 152 ← depends on claim 1The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spacing w:after="120"/>
      </w:pPr>
      <w:r>
        <w:t xml:space="preserve">Claim 155 ← depends on claim 152The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spacing w:after="120"/>
      </w:pPr>
      <w:r>
        <w:t xml:space="preserve">Claim 154 ← depends on claim 1The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spacing w:after="120"/>
      </w:pPr>
      <w:r>
        <w:t xml:space="preserve">Claim 156 ← depends on claim 1The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w:t>
      </w:r>
      <w:r>
        <w:rPr>
          <w:b/>
          <w:bCs/>
        </w:rPr>
        <w:t xml:space="preserve">Hyperedge attention and attractor-based hyperedge completion (claims 157–159)</w:t>
      </w:r>
    </w:p>
    <w:p>
      <w:pPr>
        <w:spacing w:after="120"/>
      </w:pPr>
      <w:r>
        <w:t xml:space="preserve">Claim 157 ← depends on claim 1The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spacing w:after="120"/>
      </w:pPr>
      <w:r>
        <w:t xml:space="preserve">Claim 158 ← depends on claim 157The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spacing w:after="120"/>
      </w:pPr>
      <w:r>
        <w:t xml:space="preserve">Claim 159 ← depends on claim 158The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w:t>
      </w:r>
      <w:r>
        <w:rPr>
          <w:b/>
          <w:bCs/>
        </w:rPr>
        <w:t xml:space="preserve">Domain architecture, transfer matrix and path separation (claims 160–168)</w:t>
      </w:r>
    </w:p>
    <w:p>
      <w:pPr>
        <w:spacing w:after="120"/>
      </w:pPr>
      <w:r>
        <w:t xml:space="preserve">Claim 160 ← depends on claim 1The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spacing w:after="120"/>
      </w:pPr>
      <w:r>
        <w:t xml:space="preserve">Claim 161 ← depends on claim 160The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spacing w:after="120"/>
      </w:pPr>
      <w:r>
        <w:t xml:space="preserve">Claim 162 ← depends on claim 161The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spacing w:after="120"/>
      </w:pPr>
      <w:r>
        <w:t xml:space="preserve">Claim 163 ← depends on claim 161The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spacing w:after="120"/>
      </w:pPr>
      <w:r>
        <w:t xml:space="preserve">Claim 164 ← depends on claim 161The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spacing w:after="120"/>
      </w:pPr>
      <w:r>
        <w:t xml:space="preserve">Claim 165 ← depends on claim 161The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spacing w:after="120"/>
      </w:pPr>
      <w:r>
        <w:t xml:space="preserve">Claim 166 ← depends on claim 160The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spacing w:after="120"/>
      </w:pPr>
      <w:r>
        <w:t xml:space="preserve">Claim 167 ← depends on claim 166The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spacing w:after="120"/>
      </w:pPr>
      <w:r>
        <w:t xml:space="preserve">Claim 168 ← depends on claim 160The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w:t>
      </w:r>
      <w:r>
        <w:rPr>
          <w:b/>
          <w:bCs/>
        </w:rPr>
        <w:t xml:space="preserve">Discriminating instance generation (claims 169–173)</w:t>
      </w:r>
    </w:p>
    <w:p>
      <w:pPr>
        <w:spacing w:after="120"/>
      </w:pPr>
      <w:r>
        <w:t xml:space="preserve">Claim 174 ← depends on claim 160The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spacing w:after="120"/>
      </w:pPr>
      <w:r>
        <w:t xml:space="preserve">Claim 175 ← depends on claim 160The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spacing w:after="120"/>
      </w:pPr>
      <w:r>
        <w:t xml:space="preserve">Claim 176 ← depends on claim 160The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spacing w:after="120"/>
      </w:pPr>
      <w:r>
        <w:t xml:space="preserve">Claim 183 ← depends on claim 160The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spacing w:after="120"/>
      </w:pPr>
      <w:r>
        <w:t xml:space="preserve">Claim 184 ← depends on claim 160The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spacing w:after="120"/>
      </w:pPr>
      <w:r>
        <w:t xml:space="preserve">Claim 185 ← depends on claim 160The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w:t>
      </w:r>
      <w:r>
        <w:rPr>
          <w:b/>
          <w:bCs/>
        </w:rPr>
        <w:t xml:space="preserve">Restored coverage: independent curation, manifold forecasting, colour drift registration, message-channel encryption (claims 186–189)</w:t>
      </w:r>
    </w:p>
    <w:p>
      <w:pPr>
        <w:spacing w:after="120"/>
      </w:pPr>
      <w:r>
        <w:t xml:space="preserve">Claim 178 ← depends on claim 1The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spacing w:after="120"/>
      </w:pPr>
      <w:r>
        <w:t xml:space="preserve">Claim 179 ← depends on claim 1The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spacing w:after="120"/>
      </w:pPr>
      <w:r>
        <w:t xml:space="preserve">Claim 181 ← depends on claim 1The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spacing w:after="120"/>
      </w:pPr>
      <w:r>
        <w:t xml:space="preserve">Claim 182 ← depends on claim 181The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w:t>
      </w:r>
      <w:r>
        <w:rPr>
          <w:b/>
          <w:bCs/>
        </w:rPr>
        <w:t xml:space="preserve">Learning domain, module declaration and substrate migration (claims 183–185)</w:t>
      </w:r>
    </w:p>
    <w:p>
      <w:pPr>
        <w:spacing w:after="120"/>
      </w:pPr>
      <w:r>
        <w:t xml:space="preserve">Claim 186 ← depends on claim 1The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spacing w:after="120"/>
      </w:pPr>
      <w:r>
        <w:t xml:space="preserve">Claim 188 ← depends on claim 186The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spacing w:after="120"/>
      </w:pPr>
      <w:r>
        <w:t xml:space="preserve">Claim 187 ← depends on claim 1The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spacing w:after="120"/>
      </w:pPr>
      <w:r>
        <w:t xml:space="preserve">Claim 189 ← depends on claim 1The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w:t>
      </w:r>
      <w:r>
        <w:rPr>
          <w:b/>
          <w:bCs/>
        </w:rPr>
        <w:t xml:space="preserve">Reasoning mode formalization — deductive, inductive and abductive (claims 190–192)</w:t>
      </w:r>
    </w:p>
    <w:p>
      <w:pPr>
        <w:spacing w:after="120"/>
      </w:pPr>
      <w:r>
        <w:t xml:space="preserve">Claim 190 ← depends on claim 1The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spacing w:after="120"/>
      </w:pPr>
      <w:r>
        <w:t xml:space="preserve">Claim 191 ← depends on claim 190The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spacing w:after="120"/>
      </w:pPr>
      <w:r>
        <w:t xml:space="preserve">Claim 192 ← depends on claim 190The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w:t>
      </w:r>
      <w:r>
        <w:rPr>
          <w:b/>
          <w:bCs/>
        </w:rPr>
        <w:t xml:space="preserve">Observation diversity across source classes (claims 193–196)</w:t>
      </w:r>
    </w:p>
    <w:p>
      <w:pPr>
        <w:spacing w:after="120"/>
      </w:pPr>
      <w:r>
        <w:t xml:space="preserve">Claim 197 ← depends on claim 1The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spacing w:after="120"/>
      </w:pPr>
      <w:r>
        <w:t xml:space="preserve">Claim 198 ← depends on claim 197The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spacing w:after="120"/>
      </w:pPr>
      <w:r>
        <w:t xml:space="preserve">Claim 199 ← depends on claim 197The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spacing w:after="120"/>
      </w:pPr>
      <w:r>
        <w:t xml:space="preserve">Claim 200 ← depends on claim 197The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spacing w:after="120"/>
      </w:pPr>
      <w:r>
        <w:t xml:space="preserve">Claim 201 ← depends on claim 197The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spacing w:after="120"/>
      </w:pPr>
      <w:r>
        <w:t xml:space="preserve">Claim 202 ← depends on claim 197The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spacing w:after="120"/>
      </w:pPr>
      <w:r>
        <w:t xml:space="preserve">Claim 203 ← depends on claim 197The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spacing w:after="120"/>
      </w:pPr>
      <w:r>
        <w:t xml:space="preserve">Claim 204 ← depends on claim 197The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w:t>
      </w:r>
      <w:r>
        <w:rPr>
          <w:b/>
          <w:bCs/>
        </w:rPr>
        <w:t xml:space="preserve">Outcome feedback and operational calibration (claims 205–211)</w:t>
      </w:r>
    </w:p>
    <w:p>
      <w:pPr>
        <w:spacing w:after="120"/>
      </w:pPr>
      <w:r>
        <w:t xml:space="preserve">Claim 205 ← depends on claim 1The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spacing w:after="120"/>
      </w:pPr>
      <w:r>
        <w:t xml:space="preserve">Claim 206 ← depends on claim 205The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spacing w:after="120"/>
      </w:pPr>
      <w:r>
        <w:t xml:space="preserve">Claim 207 ← depends on claim 206The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spacing w:after="120"/>
      </w:pPr>
      <w:r>
        <w:t xml:space="preserve">Claim 208 ← depends on claim 205The method of claim 205, wherein a said report is not admissible as a grounding source for output text concerning a subject matter of said report, and is admissible as evidence bearing on a confidence value and as an object of an analysis.</w:t>
      </w:r>
    </w:p>
    <w:p>
      <w:pPr>
        <w:spacing w:after="120"/>
      </w:pPr>
      <w:r>
        <w:t xml:space="preserve">Claim 209 ← depends on claim 205The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spacing w:after="120"/>
      </w:pPr>
      <w:r>
        <w:t xml:space="preserve">Claim 210 ← depends on claim 209The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spacing w:after="120"/>
      </w:pPr>
      <w:r>
        <w:t xml:space="preserve">Claim 211 ← depends on claim 205The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w:t>
      </w:r>
      <w:r>
        <w:rPr>
          <w:b/>
          <w:bCs/>
        </w:rPr>
        <w:t xml:space="preserve">Expressive register and media-integrated expression (claims 212–217)</w:t>
      </w:r>
    </w:p>
    <w:p>
      <w:pPr>
        <w:spacing w:after="120"/>
      </w:pPr>
      <w:r>
        <w:t xml:space="preserve">Claim 212 ← depends on claim 1The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spacing w:after="120"/>
      </w:pPr>
      <w:r>
        <w:t xml:space="preserve">Claim 213 ← depends on claim 212The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spacing w:after="120"/>
      </w:pPr>
      <w:r>
        <w:t xml:space="preserve">Claim 214 ← depends on claim 212The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spacing w:after="120"/>
      </w:pPr>
      <w:r>
        <w:t xml:space="preserve">Claim 217 ← depends on claim 212The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w:t>
      </w:r>
      <w:r>
        <w:rPr>
          <w:b/>
          <w:bCs/>
        </w:rPr>
        <w:t xml:space="preserve">Surface realization — aggregation, reference, connectives, ordering and variation (claims 218–224)</w:t>
      </w:r>
    </w:p>
    <w:p>
      <w:pPr>
        <w:spacing w:after="120"/>
      </w:pPr>
      <w:r>
        <w:t xml:space="preserve">Claim 215 ← depends on claim 1The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spacing w:after="120"/>
      </w:pPr>
      <w:r>
        <w:t xml:space="preserve">Claim 216 ← depends on claim 215The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spacing w:after="120"/>
      </w:pPr>
      <w:r>
        <w:t xml:space="preserve">Claim 218 ← depends on claim 1The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spacing w:after="120"/>
      </w:pPr>
      <w:r>
        <w:t xml:space="preserve">Claim 219 ← depends on claim 218The method of claim 218, wherein a sentence produced by said realizing carries a citation of each said proposition realized therein, such that each clause thereof resolves to a knowledge record supporting it.</w:t>
      </w:r>
    </w:p>
    <w:p>
      <w:pPr>
        <w:spacing w:after="120"/>
      </w:pPr>
      <w:r>
        <w:t xml:space="preserve">Claim 220 ← depends on claim 1The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spacing w:after="120"/>
      </w:pPr>
      <w:r>
        <w:t xml:space="preserve">Claim 221 ← depends on claim 1The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spacing w:after="120"/>
      </w:pPr>
      <w:r>
        <w:t xml:space="preserve">Claim 222 ← depends on claim 1The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spacing w:after="120"/>
      </w:pPr>
      <w:r>
        <w:t xml:space="preserve">Claim 223 ← depends on claim 1The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spacing w:after="120"/>
      </w:pPr>
      <w:r>
        <w:t xml:space="preserve">Claim 224 ← depends on claim 1The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w:t>
      </w:r>
      <w:r>
        <w:rPr>
          <w:b/>
          <w:bCs/>
        </w:rPr>
        <w:t xml:space="preserve">Commercial presentation, advertiser provenance and transaction records (claims 225–231)</w:t>
      </w:r>
    </w:p>
    <w:p>
      <w:pPr>
        <w:spacing w:after="120"/>
      </w:pPr>
      <w:r>
        <w:t xml:space="preserve">Claim 232 ← depends on claim 1The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spacing w:after="120"/>
      </w:pPr>
      <w:r>
        <w:t xml:space="preserve">Claim 233 ← depends on claim 232The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spacing w:after="120"/>
      </w:pPr>
      <w:r>
        <w:t xml:space="preserve">Claim 234 ← depends on claim 232The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spacing w:after="120"/>
      </w:pPr>
      <w:r>
        <w:t xml:space="preserve">Claim 235 ← depends on claim 234The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spacing w:after="120"/>
      </w:pPr>
      <w:r>
        <w:t xml:space="preserve">Claim 236 ← depends on claim 232The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spacing w:after="120"/>
      </w:pPr>
      <w:r>
        <w:t xml:space="preserve">Claim 237 ← depends on claim 232The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spacing w:after="120"/>
      </w:pPr>
      <w:r>
        <w:t xml:space="preserve">Claim 238 ← depends on claim 237The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spacing w:after="120"/>
      </w:pPr>
      <w:r>
        <w:t xml:space="preserve">Claim 239 ← depends on claim 232The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spacing w:after="120"/>
      </w:pPr>
      <w:r>
        <w:t xml:space="preserve">Claim 240 ← depends on claim 232The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w:t>
      </w:r>
      <w:r>
        <w:rPr>
          <w:b/>
          <w:bCs/>
        </w:rPr>
        <w:t xml:space="preserve">Assistive physical contact under a two-party authorization (claims 241–249)</w:t>
      </w:r>
    </w:p>
    <w:p>
      <w:pPr>
        <w:spacing w:after="120"/>
      </w:pPr>
      <w:r>
        <w:t xml:space="preserve">Claim 255 ← depends on claim 232The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spacing w:after="120"/>
      </w:pPr>
      <w:r>
        <w:t xml:space="preserve">Claim 256 ← depends on claim 255The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w:t>
      </w:r>
      <w:r>
        <w:rPr>
          <w:b/>
          <w:bCs/>
        </w:rPr>
        <w:t xml:space="preserve">Concept-adjacent commercial relevance (claims 257–259)</w:t>
      </w:r>
    </w:p>
    <w:p>
      <w:pPr>
        <w:spacing w:after="120"/>
      </w:pPr>
      <w:r>
        <w:t xml:space="preserve">Claim 270 ← depends on claim 232The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spacing w:after="120"/>
      </w:pPr>
      <w:r>
        <w:t xml:space="preserve">Claim 271 ← depends on claim 270The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spacing w:after="120"/>
      </w:pPr>
      <w:r>
        <w:t xml:space="preserve">Claim 272 ← depends on claim 270The method of claim 270, wherein a loss of power, a loss of a control signal, a fault in a safety-related control path and a halt each result in an opening of a gripper, said opening being a condition of a registration of an equipment unit.</w:t>
      </w:r>
    </w:p>
    <w:p>
      <w:pPr>
        <w:spacing w:after="120"/>
      </w:pPr>
      <w:r>
        <w:t xml:space="preserve">Claim 273 ← depends on claim 272The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spacing w:after="120"/>
      </w:pPr>
      <w:r>
        <w:t xml:space="preserve">Claim 276 ← depends on claim 270The method of claim 270, wherein no registration under said registering is available for a person or an animal, such that a physical support of a person is performed only under an authorization class requiring a contact consent. </w:t>
      </w:r>
      <w:r>
        <w:rPr>
          <w:b/>
          <w:bCs/>
        </w:rPr>
        <w:t xml:space="preserve">Navigation in shared space (claims 277–283)</w:t>
      </w:r>
    </w:p>
    <w:p>
      <w:pPr>
        <w:spacing w:after="120"/>
      </w:pPr>
      <w:r>
        <w:t xml:space="preserve">Claim 277 ← depends on claim 232The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spacing w:after="120"/>
      </w:pPr>
      <w:r>
        <w:t xml:space="preserve">Claim 278 ← depends on claim 277The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spacing w:after="120"/>
      </w:pPr>
      <w:r>
        <w:t xml:space="preserve">Claim 279 ← depends on claim 277The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spacing w:after="120"/>
      </w:pPr>
      <w:r>
        <w:t xml:space="preserve">Claim 280 ← depends on claim 279The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spacing w:after="120"/>
      </w:pPr>
      <w:r>
        <w:t xml:space="preserve">Claim 281 ← depends on claim 279The method of claim 279, wherein said equipment unit does not maintain a following distance behind a person moving in a direction of travel thereof, yielding and waiting instead.</w:t>
      </w:r>
    </w:p>
    <w:p>
      <w:pPr>
        <w:spacing w:after="120"/>
      </w:pPr>
      <w:r>
        <w:t xml:space="preserve">Claim 282 ← depends on claim 277The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spacing w:after="120"/>
      </w:pPr>
      <w:r>
        <w:t xml:space="preserve">Claim 283 ← depends on claim 277The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w:t>
      </w:r>
      <w:r>
        <w:rPr>
          <w:b/>
          <w:bCs/>
        </w:rPr>
        <w:t xml:space="preserve">The predictive hierarchy and error attribution (claims 284–289)</w:t>
      </w:r>
    </w:p>
    <w:p>
      <w:pPr>
        <w:spacing w:after="120"/>
      </w:pPr>
      <w:r>
        <w:t xml:space="preserve">Claim 241 ← depends on claim 1The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spacing w:after="120"/>
      </w:pPr>
      <w:r>
        <w:t xml:space="preserve">Claim 242 ← depends on claim 241The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spacing w:after="120"/>
      </w:pPr>
      <w:r>
        <w:t xml:space="preserve">Claim 243 ← depends on claim 242The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spacing w:after="120"/>
      </w:pPr>
      <w:r>
        <w:t xml:space="preserve">Claim 244 ← depends on claim 242The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spacing w:after="120"/>
      </w:pPr>
      <w:r>
        <w:t xml:space="preserve">Claim 245 ← depends on claim 241The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spacing w:after="120"/>
      </w:pPr>
      <w:r>
        <w:t xml:space="preserve">Claim 246 ← depends on claim 245The method of claim 245, wherein said force limit and said pressure limit are registered separately per said region of a body such that a force within a limit applied over a reduced area is not thereby permitted.</w:t>
      </w:r>
    </w:p>
    <w:p>
      <w:pPr>
        <w:spacing w:after="120"/>
      </w:pPr>
      <w:r>
        <w:t xml:space="preserve">Claim 247 ← depends on claim 241The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spacing w:after="120"/>
      </w:pPr>
      <w:r>
        <w:t xml:space="preserve">Claim 248 ← depends on claim 247The method of claim 247, wherein a release is effected without traversing said retrieving, said iterative updating, said generating or an interpretive modulation, and is operable where a said retrieving is unavailable.</w:t>
      </w:r>
    </w:p>
    <w:p>
      <w:pPr>
        <w:spacing w:after="120"/>
      </w:pPr>
      <w:r>
        <w:t xml:space="preserve">Claim 249 ← depends on claim 241The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w:t>
      </w:r>
      <w:r>
        <w:rPr>
          <w:b/>
          <w:bCs/>
        </w:rPr>
        <w:t xml:space="preserve">Attractor stabilization beyond retrieval (claims 250–256)</w:t>
      </w:r>
    </w:p>
    <w:p>
      <w:pPr>
        <w:spacing w:after="120"/>
      </w:pPr>
      <w:r>
        <w:t xml:space="preserve">Claim 274 ← depends on claim 241The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spacing w:after="120"/>
      </w:pPr>
      <w:r>
        <w:t xml:space="preserve">Claim 275 ← depends on claim 274The method of claim 274, wherein a said equipment unit applies no force resisting a taking of a said object by said person and does not re-grasp a said object taken by said person.</w:t>
      </w:r>
    </w:p>
    <w:p>
      <w:pPr>
        <w:spacing w:after="120"/>
      </w:pPr>
      <w:r>
        <w:t xml:space="preserve">Claim 250 ← depends on claim 1The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spacing w:after="120"/>
      </w:pPr>
      <w:r>
        <w:t xml:space="preserve">Claim 251 ← depends on claim 250The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spacing w:after="120"/>
      </w:pPr>
      <w:r>
        <w:t xml:space="preserve">Claim 260 ← depends on claim 251The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spacing w:after="120"/>
      </w:pPr>
      <w:r>
        <w:t xml:space="preserve">Claim 261 ← depends on claim 260The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w:t>
      </w:r>
      <w:r>
        <w:rPr>
          <w:b/>
          <w:bCs/>
        </w:rPr>
        <w:t xml:space="preserve">Systematic trial architecture (claims 262–269)</w:t>
      </w:r>
    </w:p>
    <w:p>
      <w:pPr>
        <w:spacing w:after="120"/>
      </w:pPr>
      <w:r>
        <w:t xml:space="preserve">Claim 307 ← depends on claim 250The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spacing w:after="120"/>
      </w:pPr>
      <w:r>
        <w:t xml:space="preserve">Claim 308 ← depends on claim 307The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spacing w:after="120"/>
      </w:pPr>
      <w:r>
        <w:t xml:space="preserve">Claim 312 ← depends on claim 308The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w:t>
      </w:r>
      <w:r>
        <w:rPr>
          <w:b/>
          <w:bCs/>
        </w:rPr>
        <w:t xml:space="preserve">AI-engine ingestion: prompt composition, conversion, derivation marking and audit (claims 313–321)</w:t>
      </w:r>
    </w:p>
    <w:p>
      <w:pPr>
        <w:spacing w:after="120"/>
      </w:pPr>
      <w:r>
        <w:t xml:space="preserve">Claim 309 ← depends on claim 307The method of claim 307, further comprising registering said array with a dimension thereof, a range of said conductance, a fabrication tolerance and a tolerance to which a settled state is read; and refusing a said array whose registration lacks any thereof.</w:t>
      </w:r>
    </w:p>
    <w:p>
      <w:pPr>
        <w:spacing w:after="120"/>
      </w:pPr>
      <w:r>
        <w:t xml:space="preserve">Claim 310 ← depends on claim 309The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spacing w:after="120"/>
      </w:pPr>
      <w:r>
        <w:t xml:space="preserve">Claim 311 ← depends on claim 309The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spacing w:after="120"/>
      </w:pPr>
      <w:r>
        <w:t xml:space="preserve">Claim 252 ← depends on claim 1The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spacing w:after="120"/>
      </w:pPr>
      <w:r>
        <w:t xml:space="preserve">Claim 253 ← depends on claim 252The method of claim 252, wherein where said observed regions do not converge to a stored configuration within a configured iteration ceiling no completion is produced and an absence is reported.</w:t>
      </w:r>
    </w:p>
    <w:p>
      <w:pPr>
        <w:spacing w:after="120"/>
      </w:pPr>
      <w:r>
        <w:t xml:space="preserve">Claim 254 ← depends on claim 1The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spacing w:after="120"/>
      </w:pPr>
      <w:r>
        <w:t xml:space="preserve">Claim 290 ← depends on claim 1The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spacing w:after="120"/>
      </w:pPr>
      <w:r>
        <w:t xml:space="preserve">Claim 291 ← depends on claim 290The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spacing w:after="120"/>
      </w:pPr>
      <w:r>
        <w:t xml:space="preserve">Claim 292 ← depends on claim 290The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spacing w:after="120"/>
      </w:pPr>
      <w:r>
        <w:t xml:space="preserve">Claim 302 ← depends on claim 290The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w:t>
      </w:r>
      <w:r>
        <w:rPr>
          <w:b/>
          <w:bCs/>
        </w:rPr>
        <w:t xml:space="preserve">Computational substrate output as an ingested modality (claims 303–306)</w:t>
      </w:r>
    </w:p>
    <w:p>
      <w:pPr>
        <w:spacing w:after="120"/>
      </w:pPr>
      <w:r>
        <w:t xml:space="preserve">Claim 293 ← depends on claim 1The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spacing w:after="120"/>
      </w:pPr>
      <w:r>
        <w:t xml:space="preserve">Claim 294 ← depends on claim 293The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spacing w:after="120"/>
      </w:pPr>
      <w:r>
        <w:t xml:space="preserve">Claim 295 ← depends on claim 293The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w:t>
      </w:r>
      <w:r>
        <w:rPr>
          <w:b/>
          <w:bCs/>
        </w:rPr>
        <w:t xml:space="preserve">Coherence classification and the context lock (claims 296–302)</w:t>
      </w:r>
    </w:p>
    <w:p>
      <w:pPr>
        <w:spacing w:after="120"/>
      </w:pPr>
      <w:r>
        <w:t xml:space="preserve">Claim 296 ← depends on claim 1The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spacing w:after="120"/>
      </w:pPr>
      <w:r>
        <w:t xml:space="preserve">Claim 297 ← depends on claim 296The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spacing w:after="120"/>
      </w:pPr>
      <w:r>
        <w:t xml:space="preserve">Claim 298 ← depends on claim 296The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spacing w:after="120"/>
      </w:pPr>
      <w:r>
        <w:t xml:space="preserve">Claim 299 ← depends on claim 1The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spacing w:after="120"/>
      </w:pPr>
      <w:r>
        <w:t xml:space="preserve">Claim 300 ← depends on claim 299The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spacing w:after="120"/>
      </w:pPr>
      <w:r>
        <w:t xml:space="preserve">Claim 301 ← depends on claim 299The method of claim 299, wherein said enumerated set is a member of a fixed enumerated set of subsystems excluded from modification by a proposal generated within the system, such that a dimension is not removed therefrom by an automated process.</w:t>
      </w:r>
    </w:p>
    <w:p>
      <w:pPr>
        <w:spacing w:after="120"/>
      </w:pPr>
      <w:r>
        <w:t xml:space="preserve">Claim 313 ← depends on claim 1The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spacing w:after="120"/>
      </w:pPr>
      <w:r>
        <w:t xml:space="preserve">Claim 314 ← depends on claim 313The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spacing w:after="120"/>
      </w:pPr>
      <w:r>
        <w:t xml:space="preserve">Claim 315 ← depends on claim 313The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spacing w:after="120"/>
      </w:pPr>
      <w:r>
        <w:t xml:space="preserve">Claim 316 ← depends on claim 315The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spacing w:after="120"/>
      </w:pPr>
      <w:r>
        <w:t xml:space="preserve">Claim 317 ← depends on claim 315The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spacing w:after="120"/>
      </w:pPr>
      <w:r>
        <w:t xml:space="preserve">Claim 318 ← depends on claim 315The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spacing w:after="120"/>
      </w:pPr>
      <w:r>
        <w:t xml:space="preserve">Claim 319 ← depends on claim 315The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spacing w:after="120"/>
      </w:pPr>
      <w:r>
        <w:t xml:space="preserve">Claim 320 ← depends on claim 315The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spacing w:after="120"/>
      </w:pPr>
      <w:r>
        <w:t xml:space="preserve">Claim 321 ← depends on claim 313The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w:t>
      </w:r>
      <w:r>
        <w:rPr>
          <w:b/>
          <w:bCs/>
        </w:rPr>
        <w:t xml:space="preserve">Competitive candidate resolution (claims 322–324)</w:t>
      </w:r>
    </w:p>
    <w:p>
      <w:pPr>
        <w:spacing w:after="120"/>
      </w:pPr>
      <w:r>
        <w:t xml:space="preserve">Claim 322 ← depends on claim 1The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spacing w:after="120"/>
      </w:pPr>
      <w:r>
        <w:t xml:space="preserve">Claim 323 ← depends on claim 322The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spacing w:after="120"/>
      </w:pPr>
      <w:r>
        <w:t xml:space="preserve">Claim 324 ← depends on claim 322The method of claim 322, wherein said reducing operates upon said knowledge records and not upon a plurality of domains each owning a bounded set of operations, a said domain owning a distinct decision such that no two said domains propose competing resolutions of a common query. </w:t>
      </w:r>
      <w:r>
        <w:rPr>
          <w:b/>
          <w:bCs/>
        </w:rPr>
        <w:t xml:space="preserve">Specialized live data feeds (claims 325–332)</w:t>
      </w:r>
    </w:p>
    <w:p>
      <w:pPr>
        <w:spacing w:after="120"/>
      </w:pPr>
      <w:r>
        <w:t xml:space="preserve">Claim 333 ← depends on claim 1The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spacing w:after="120"/>
      </w:pPr>
      <w:r>
        <w:t xml:space="preserve">Claim 334 ← depends on claim 333The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spacing w:after="120"/>
      </w:pPr>
      <w:r>
        <w:t xml:space="preserve">Claim 335 ← depends on claim 333The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spacing w:after="120"/>
      </w:pPr>
      <w:r>
        <w:t xml:space="preserve">Claim 336 ← depends on claim 333The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spacing w:after="120"/>
      </w:pPr>
      <w:r>
        <w:t xml:space="preserve">Claim 337 ← depends on claim 333The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spacing w:after="120"/>
      </w:pPr>
      <w:r>
        <w:t xml:space="preserve">Claim 338 ← depends on claim 333The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spacing w:after="120"/>
      </w:pPr>
      <w:r>
        <w:t xml:space="preserve">Claim 339 ← depends on claim 333The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spacing w:after="120"/>
      </w:pPr>
      <w:r>
        <w:t xml:space="preserve">Claim 340 ← depends on claim 333The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spacing w:after="120"/>
      </w:pPr>
      <w:r>
        <w:t xml:space="preserve">Claim 341 ← depends on claim 340The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spacing w:after="120"/>
      </w:pPr>
      <w:r>
        <w:t xml:space="preserve">Claim 28 family · 2 claimsA system comprising: one or more processors; and a memory storing instructions that, when executed by said one or more processors, cause the system to…Claim 28 · independentA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spacing w:after="120"/>
      </w:pPr>
      <w:r>
        <w:t xml:space="preserve">Claim 29 ← depends on claim 28The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spacing w:after="120"/>
      </w:pPr>
      <w:r>
        <w:t xml:space="preserve">Claim 30 family · 1 claimsA non-transitory computer-readable medium storing instructions that, when executed by one or more processors, cause the one or more processors to perf…Claim 30 · independentA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w:t>
      </w:r>
      <w:r>
        <w:rPr>
          <w:b/>
          <w:bCs/>
        </w:rPr>
        <w:t xml:space="preserve">Ingestion-time question generation and the author supplemental layer (claims 31–39)</w:t>
      </w:r>
    </w:p>
    <w:p>
      <w:pPr>
        <w:spacing w:after="120"/>
      </w:pPr>
      <w:r>
        <w:t xml:space="preserve">Claim 31 family · 11 claimsA computer-implemented method for preparing a digital work for grounded interactive query, the method comprising: receiving, at a portal and bound to …Claim 31 · independentA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spacing w:after="120"/>
      </w:pPr>
      <w:r>
        <w:t xml:space="preserve">Claim 32 ← depends on claim 31The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spacing w:after="120"/>
      </w:pPr>
      <w:r>
        <w:t xml:space="preserve">Claim 33 ← depends on claim 32The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spacing w:after="120"/>
      </w:pPr>
      <w:r>
        <w:t xml:space="preserve">Claim 34 ← depends on claim 31The method of claim 31, wherein a said candidate question generated by traversal across two or more said knowledge records is a question that no single one of said two or more knowledge records answers alone.</w:t>
      </w:r>
    </w:p>
    <w:p>
      <w:pPr>
        <w:spacing w:after="120"/>
      </w:pPr>
      <w:r>
        <w:t xml:space="preserve">Claim 35 ← depends on claim 31The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spacing w:after="120"/>
      </w:pPr>
      <w:r>
        <w:t xml:space="preserve">Claim 36 ← depends on claim 31The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spacing w:after="120"/>
      </w:pPr>
      <w:r>
        <w:t xml:space="preserve">Claim 37 ← depends on claim 31The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spacing w:after="120"/>
      </w:pPr>
      <w:r>
        <w:t xml:space="preserve">Claim 38 ← depends on claim 37The method of claim 37, wherein said derived-inference record is traceable to the knowledge records whose logical entailment said derived-inference record represents, and is not traceable to a single source passage of said digital work.</w:t>
      </w:r>
    </w:p>
    <w:p>
      <w:pPr>
        <w:spacing w:after="120"/>
      </w:pPr>
      <w:r>
        <w:t xml:space="preserve">Claim 110 ← depends on claim 38The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spacing w:after="120"/>
      </w:pPr>
      <w:r>
        <w:t xml:space="preserve">Claim 111 ← depends on claim 38The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spacing w:after="120"/>
      </w:pPr>
      <w:r>
        <w:t xml:space="preserve">Claim 39 ← depends on claim 31The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w:t>
      </w:r>
      <w:r>
        <w:rPr>
          <w:b/>
          <w:bCs/>
        </w:rPr>
        <w:t xml:space="preserve">Retrieval-phase boundary and sampling criticality control (claims 40–44)</w:t>
      </w:r>
    </w:p>
    <w:p>
      <w:pPr>
        <w:spacing w:after="120"/>
      </w:pPr>
      <w:r>
        <w:t xml:space="preserve">Claim 45 family · 5 claimsA computer-implemented method for resolving an attribute of a concept in a knowledge system, comprising: maintaining a graph of concept nodes connecte…Claim 45 · independentA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spacing w:after="120"/>
      </w:pPr>
      <w:r>
        <w:t xml:space="preserve">Claim 46 ← depends on claim 45The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spacing w:after="120"/>
      </w:pPr>
      <w:r>
        <w:t xml:space="preserve">Claim 47 ← depends on claim 46The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spacing w:after="120"/>
      </w:pPr>
      <w:r>
        <w:t xml:space="preserve">Claim 48 ← depends on claim 46The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spacing w:after="120"/>
      </w:pPr>
      <w:r>
        <w:t xml:space="preserve">Claim 49 ← depends on claim 45The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t>
      </w:r>
      <w:r>
        <w:rPr>
          <w:b/>
          <w:bCs/>
        </w:rPr>
        <w:t xml:space="preserve">Wording-operative spans and idiom equivalence (claims 50–53)</w:t>
      </w:r>
    </w:p>
    <w:p>
      <w:pPr>
        <w:spacing w:after="120"/>
      </w:pPr>
      <w:r>
        <w:t xml:space="preserve">Claim 50 family · 4 claimsA computer-implemented method for generating output in a target language from knowledge records, comprising: constructing knowledge records each encod…Claim 50 · independentA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spacing w:after="120"/>
      </w:pPr>
      <w:r>
        <w:t xml:space="preserve">Claim 51 ← depends on claim 50The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spacing w:after="120"/>
      </w:pPr>
      <w:r>
        <w:t xml:space="preserve">Claim 52 ← depends on claim 50The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spacing w:after="120"/>
      </w:pPr>
      <w:r>
        <w:t xml:space="preserve">Claim 53 ← depends on claim 52The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w:t>
      </w:r>
      <w:r>
        <w:rPr>
          <w:b/>
          <w:bCs/>
        </w:rPr>
        <w:t xml:space="preserve">Linguistic resource registry and derived-artifact-only ingestion (claims 54–57)</w:t>
      </w:r>
    </w:p>
    <w:p>
      <w:pPr>
        <w:spacing w:after="120"/>
      </w:pPr>
      <w:r>
        <w:t xml:space="preserve">Claim 113 family · 11 claimsA computer-implemented method for measuring forecast accuracy of a knowledge system, comprising: maintaining a plurality of knowledge records, each sa…Claim 113 · independentA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spacing w:after="120"/>
      </w:pPr>
      <w:r>
        <w:t xml:space="preserve">Claim 114 ← depends on claim 113The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spacing w:after="120"/>
      </w:pPr>
      <w:r>
        <w:t xml:space="preserve">Claim 115 ← depends on claim 113The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spacing w:after="120"/>
      </w:pPr>
      <w:r>
        <w:t xml:space="preserve">Claim 169 ← depends on claim 115The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spacing w:after="120"/>
      </w:pPr>
      <w:r>
        <w:t xml:space="preserve">Claim 170 ← depends on claim 169The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spacing w:after="120"/>
      </w:pPr>
      <w:r>
        <w:t xml:space="preserve">Claim 171 ← depends on claim 169The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spacing w:after="120"/>
      </w:pPr>
      <w:r>
        <w:t xml:space="preserve">Claim 172 ← depends on claim 169The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spacing w:after="120"/>
      </w:pPr>
      <w:r>
        <w:t xml:space="preserve">Claim 173 ← depends on claim 169The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w:t>
      </w:r>
      <w:r>
        <w:rPr>
          <w:b/>
          <w:bCs/>
        </w:rPr>
        <w:t xml:space="preserve">Deployment topology, module replacement and substrate independence (claims 174–182)</w:t>
      </w:r>
    </w:p>
    <w:p>
      <w:pPr>
        <w:spacing w:after="120"/>
      </w:pPr>
      <w:r>
        <w:t xml:space="preserve">Claim 116 ← depends on claim 113The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spacing w:after="120"/>
      </w:pPr>
      <w:r>
        <w:t xml:space="preserve">Claim 117 ← depends on claim 113The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spacing w:after="120"/>
      </w:pPr>
      <w:r>
        <w:t xml:space="preserve">Claim 118 ← depends on claim 113The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w:t>
      </w:r>
      <w:r>
        <w:rPr>
          <w:b/>
          <w:bCs/>
        </w:rPr>
        <w:t xml:space="preserve">Event type catalogue, environment vectors and causal validation (claims 119–124)</w:t>
      </w:r>
    </w:p>
    <w:p>
      <w:pPr>
        <w:pStyle w:val="Heading1"/>
        <w:spacing w:after="90" w:before="220"/>
      </w:pPr>
      <w:r>
        <w:t xml:space="preserve">Book IV · Canon Record</w:t>
      </w:r>
    </w:p>
    <w:p>
      <w:pPr>
        <w:pStyle w:val="Heading1"/>
        <w:spacing w:after="90" w:before="220"/>
      </w:pPr>
      <w:r>
        <w:t xml:space="preserve">Specified beyond the inventory</w:t>
      </w:r>
    </w:p>
    <w:p>
      <w:pPr>
        <w:spacing w:after="120"/>
      </w:pPr>
      <w:r>
        <w:t xml:space="preserve">One mechanism is specified in the Bible and not yet carried as a row in Inventory</w:t>
      </w:r>
    </w:p>
    <w:p>
      <w:pPr>
        <w:spacing w:after="120"/>
      </w:pPr>
      <w:r>
        <w:t xml:space="preserve">v59, and it is recorded here so that the canon of known features remains complete:</w:t>
      </w:r>
    </w:p>
    <w:p>
      <w:pPr>
        <w:spacing w:after="120"/>
      </w:pPr>
      <w:r>
        <w:t xml:space="preserve">Skill Inventory Layer — Bible §53.10, Pass 113</w:t>
      </w:r>
    </w:p>
    <w:p>
      <w:pPr>
        <w:spacing w:after="120"/>
      </w:pPr>
      <w:r>
        <w:t xml:space="preserve">Approved by the inventor August 29, 2026. Procedural knowledge held as</w:t>
      </w:r>
    </w:p>
    <w:p>
      <w:pPr>
        <w:spacing w:after="120"/>
      </w:pPr>
      <w:r>
        <w:t xml:space="preserve">provenance-tracked procedural concept models, formed from repeated observation</w:t>
      </w:r>
    </w:p>
    <w:p>
      <w:pPr>
        <w:spacing w:after="120"/>
      </w:pPr>
      <w:r>
        <w:t xml:space="preserve">including sensory experience and ingested video, informing Scenario Graph simulation</w:t>
      </w:r>
    </w:p>
    <w:p>
      <w:pPr>
        <w:spacing w:after="120"/>
      </w:pPr>
      <w:r>
        <w:t xml:space="preserve">and equipment-control command compilation while never itself emitting a command.</w:t>
      </w:r>
    </w:p>
    <w:p>
      <w:pPr>
        <w:spacing w:after="120"/>
      </w:pPr>
      <w:r>
        <w:t xml:space="preserve">To be carried as an inventory row in the next feature-inventory version, under the</w:t>
      </w:r>
    </w:p>
    <w:p>
      <w:pPr>
        <w:spacing w:after="120"/>
      </w:pPr>
      <w:r>
        <w:t xml:space="preserve">additive covenant.</w:t>
      </w:r>
    </w:p>
    <w:p>
      <w:pPr>
        <w:spacing w:after="120"/>
      </w:pPr>
      <w:r>
        <w:t xml:space="preserve">Six further features are disclosed in the specification but deliberately not</w:t>
      </w:r>
    </w:p>
    <w:p>
      <w:pPr>
        <w:spacing w:after="120"/>
      </w:pPr>
      <w:r>
        <w:t xml:space="preserve">claimed; each carries a written reason in the source specification. They are not</w:t>
      </w:r>
    </w:p>
    <w:p>
      <w:pPr>
        <w:spacing w:after="120"/>
      </w:pPr>
      <w:r>
        <w:t xml:space="preserve">flagged in the registry data and are noted here so their absence from the claim set</w:t>
      </w:r>
    </w:p>
    <w:p>
      <w:pPr>
        <w:spacing w:after="120"/>
      </w:pPr>
      <w:r>
        <w:t xml:space="preserve">is read as a decision, not an omission.</w:t>
      </w:r>
    </w:p>
    <w:p>
      <w:pPr>
        <w:pStyle w:val="Heading1"/>
        <w:spacing w:after="90" w:before="220"/>
      </w:pPr>
      <w:r>
        <w:t xml:space="preserve">Resolved decisions</w:t>
      </w:r>
    </w:p>
    <w:p>
      <w:pPr>
        <w:spacing w:after="120"/>
      </w:pPr>
      <w:r>
        <w:t xml:space="preserve">DecisionResolution</w:t>
      </w:r>
    </w:p>
    <w:p>
      <w:pPr>
        <w:spacing w:after="120"/>
      </w:pPr>
      <w:r>
        <w:t xml:space="preserve">Competitive Candidate Resolution vs. Semantic Consensus Voting</w:t>
      </w:r>
    </w:p>
    <w:p>
      <w:pPr>
        <w:spacing w:after="120"/>
      </w:pPr>
      <w:r>
        <w:t xml:space="preserve">CCR stands at §21.4.3 (feature 261, claim 321). Bible §41.5.3 revised from</w:t>
      </w:r>
    </w:p>
    <w:p>
      <w:pPr>
        <w:spacing w:after="120"/>
      </w:pPr>
      <w:r>
        <w:t xml:space="preserve">domain-voting to candidate-level CCR (Pass 112); the SCV withdrawal is recorded</w:t>
      </w:r>
    </w:p>
    <w:p>
      <w:pPr>
        <w:spacing w:after="120"/>
      </w:pPr>
      <w:r>
        <w:t xml:space="preserve">visibly in CTO v9. There is no voting among domains in this system, and none is</w:t>
      </w:r>
    </w:p>
    <w:p>
      <w:pPr>
        <w:spacing w:after="120"/>
      </w:pPr>
      <w:r>
        <w:t xml:space="preserve">claimed.</w:t>
      </w:r>
    </w:p>
    <w:p>
      <w:pPr>
        <w:spacing w:after="120"/>
      </w:pPr>
      <w:r>
        <w:t xml:space="preserve">Atomic Universe Layer</w:t>
      </w:r>
    </w:p>
    <w:p>
      <w:pPr>
        <w:spacing w:after="120"/>
      </w:pPr>
      <w:r>
        <w:t xml:space="preserve">Narrative only (resolved August 29). Not specified as its own subject matter;</w:t>
      </w:r>
    </w:p>
    <w:p>
      <w:pPr>
        <w:spacing w:after="120"/>
      </w:pPr>
      <w:r>
        <w:t xml:space="preserve">presented as informal narrative for the registered physical-constraint layer</w:t>
      </w:r>
    </w:p>
    <w:p>
      <w:pPr>
        <w:spacing w:after="120"/>
      </w:pPr>
      <w:r>
        <w:t xml:space="preserve">(§53.9). Never cited as an existing mechanism in any specification or filing</w:t>
      </w:r>
    </w:p>
    <w:p>
      <w:pPr>
        <w:spacing w:after="120"/>
      </w:pPr>
      <w:r>
        <w:t xml:space="preserve">document.</w:t>
      </w:r>
    </w:p>
    <w:p>
      <w:pPr>
        <w:spacing w:after="120"/>
      </w:pPr>
      <w:r>
        <w:t xml:space="preserve">Community Query Mode</w:t>
      </w:r>
    </w:p>
    <w:p>
      <w:pPr>
        <w:spacing w:after="120"/>
      </w:pPr>
      <w:r>
        <w:t xml:space="preserve">Removed from the invention (confirmed August 29). CTO v9 numbering skips</w:t>
      </w:r>
    </w:p>
    <w:p>
      <w:pPr>
        <w:spacing w:after="120"/>
      </w:pPr>
      <w:r>
        <w:t xml:space="preserve">§34 deliberately; all documents swept; not to be reintroduced.</w:t>
      </w:r>
    </w:p>
    <w:p>
      <w:pPr>
        <w:spacing w:after="120"/>
      </w:pPr>
      <w:r>
        <w:t xml:space="preserve">Compression / expansion figures</w:t>
      </w:r>
    </w:p>
    <w:p>
      <w:pPr>
        <w:spacing w:after="120"/>
      </w:pPr>
      <w:r>
        <w:t xml:space="preserve">§44.1 asserts no compression ratio and no efficiency figure; such figures are</w:t>
      </w:r>
    </w:p>
    <w:p>
      <w:pPr>
        <w:spacing w:after="120"/>
      </w:pPr>
      <w:r>
        <w:t xml:space="preserve">obtainable only by measurement under the trial architecture. The 90–99% projections</w:t>
      </w:r>
    </w:p>
    <w:p>
      <w:pPr>
        <w:spacing w:after="120"/>
      </w:pPr>
      <w:r>
        <w:t xml:space="preserve">live in marketing-context material only and are stripped from any text adopted</w:t>
      </w:r>
    </w:p>
    <w:p>
      <w:pPr>
        <w:spacing w:after="120"/>
      </w:pPr>
      <w:r>
        <w:t xml:space="preserve">toward the application.</w:t>
      </w:r>
    </w:p>
    <w:p>
      <w:pPr>
        <w:spacing w:after="120"/>
      </w:pPr>
      <w:r>
        <w:t xml:space="preserve">Counts</w:t>
      </w:r>
    </w:p>
    <w:p>
      <w:pPr>
        <w:spacing w:after="120"/>
      </w:pPr>
      <w:r>
        <w:t xml:space="preserve">Settled by counting, August 29: 279 features (Inventory v59 = provisional</w:t>
      </w:r>
    </w:p>
    <w:p>
      <w:pPr>
        <w:spacing w:after="120"/>
      </w:pPr>
      <w:r>
        <w:t xml:space="preserve">Appendix A = this registry), 341 claims. Stale assertions (“284 features”,</w:t>
      </w:r>
    </w:p>
    <w:p>
      <w:pPr>
        <w:spacing w:after="120"/>
      </w:pPr>
      <w:r>
        <w:t xml:space="preserve">“349 claims”, “289 · 358”) corrected in the provisional v2.1 and the overview</w:t>
      </w:r>
    </w:p>
    <w:p>
      <w:pPr>
        <w:spacing w:after="120"/>
      </w:pPr>
      <w:r>
        <w:t xml:space="preserve">banner. Residual to re-verify by hand: the “234 carry a worked expression” figure —</w:t>
      </w:r>
    </w:p>
    <w:p>
      <w:pPr>
        <w:spacing w:after="120"/>
      </w:pPr>
      <w:r>
        <w:t xml:space="preserve">this registry counts 229.</w:t>
      </w:r>
    </w:p>
    <w:p>
      <w:pPr>
        <w:spacing w:after="120"/>
      </w:pPr>
      <w:r>
        <w:t xml:space="preserve">BDH-CQ (arXiv 2608.09888)</w:t>
      </w:r>
    </w:p>
    <w:p>
      <w:pPr>
        <w:spacing w:after="120"/>
      </w:pPr>
      <w:r>
        <w:t xml:space="preserve">Recorded August 30 for the non-provisional: prior art to distinguish (trained,</w:t>
      </w:r>
    </w:p>
    <w:p>
      <w:pPr>
        <w:spacing w:after="120"/>
      </w:pPr>
      <w:r>
        <w:t xml:space="preserve">statistical, uninspectable latent state vs. deterministic, auditable, record-by-record</w:t>
      </w:r>
    </w:p>
    <w:p>
      <w:pPr>
        <w:spacing w:after="120"/>
      </w:pPr>
      <w:r>
        <w:t xml:space="preserve">inspectable), and a candidate ingestion-side component strictly within Domain 1 or the</w:t>
      </w:r>
    </w:p>
    <w:p>
      <w:pPr>
        <w:spacing w:after="120"/>
      </w:pPr>
      <w:r>
        <w:t xml:space="preserve">AI-Engine Ingestion Module. Nothing migrates into the core reasoning path.</w:t>
      </w:r>
    </w:p>
    <w:p>
      <w:pPr>
        <w:pStyle w:val="Heading1"/>
        <w:spacing w:after="90" w:before="220"/>
      </w:pPr>
      <w:r>
        <w:t xml:space="preserve">The August drafts, audited against this canon</w:t>
      </w:r>
    </w:p>
    <w:p>
      <w:pPr>
        <w:spacing w:after="120"/>
      </w:pPr>
      <w:r>
        <w:t xml:space="preserve">Audited September 1, 2026: the four working artifacts of August 19–20 — the</w:t>
      </w:r>
    </w:p>
    <w:p>
      <w:pPr>
        <w:spacing w:after="120"/>
      </w:pPr>
      <w:r>
        <w:t xml:space="preserve">Prosecution Workbench, the Disclosure Strengthening Plan, and the two</w:t>
      </w:r>
    </w:p>
    <w:p>
      <w:pPr>
        <w:spacing w:after="120"/>
      </w:pPr>
      <w:r>
        <w:t xml:space="preserve">“Systems and Methods for a Fact Unit subsystem” application drafts (a</w:t>
      </w:r>
    </w:p>
    <w:p>
      <w:pPr>
        <w:spacing w:after="120"/>
      </w:pPr>
      <w:r>
        <w:t xml:space="preserve">non-provisional under 35 U.S.C. 111(a) and a provisional under 111(b), both marked</w:t>
      </w:r>
    </w:p>
    <w:p>
      <w:pPr>
        <w:spacing w:after="120"/>
      </w:pPr>
      <w:r>
        <w:t xml:space="preserve">draft for attorney review, not for filing). All four derive from a divergent Bible</w:t>
      </w:r>
    </w:p>
    <w:p>
      <w:pPr>
        <w:spacing w:after="120"/>
      </w:pPr>
      <w:r>
        <w:t xml:space="preserve">handoff copy of roughly 128,000 words — the canon Bible v2.1 runs roughly 212,000 —</w:t>
      </w:r>
    </w:p>
    <w:p>
      <w:pPr>
        <w:spacing w:after="120"/>
      </w:pPr>
      <w:r>
        <w:t xml:space="preserve">and all four predate the Pass 112–113 decisions. None of their findings migrate into</w:t>
      </w:r>
    </w:p>
    <w:p>
      <w:pPr>
        <w:spacing w:after="120"/>
      </w:pPr>
      <w:r>
        <w:t xml:space="preserve">this canon; the specific defects are recorded so no later reader mistakes them for</w:t>
      </w:r>
    </w:p>
    <w:p>
      <w:pPr>
        <w:spacing w:after="120"/>
      </w:pPr>
      <w:r>
        <w:t xml:space="preserve">current.</w:t>
      </w:r>
    </w:p>
    <w:p>
      <w:pPr>
        <w:spacing w:after="120"/>
      </w:pPr>
      <w:r>
        <w:t xml:space="preserve">ArtifactFindings against canon</w:t>
      </w:r>
    </w:p>
    <w:p>
      <w:pPr>
        <w:spacing w:after="120"/>
      </w:pPr>
      <w:r>
        <w:t xml:space="preserve">Prosecution Workbench**Aug 19, from Bible_Handoff.docx (128,893 words, 1,385 sections)</w:t>
      </w:r>
    </w:p>
    <w:p>
      <w:pPr>
        <w:spacing w:after="120"/>
      </w:pPr>
      <w:r>
        <w:t xml:space="preserve">Its own #1 blocking conflict stands: Chapters 21–38 absent from its source while</w:t>
      </w:r>
    </w:p>
    <w:p>
      <w:pPr>
        <w:spacing w:after="120"/>
      </w:pPr>
      <w:r>
        <w:t xml:space="preserve">cited 57 times — the handoff copy, not the Bible, was truncated. Still carries</w:t>
      </w:r>
    </w:p>
    <w:p>
      <w:pPr>
        <w:spacing w:after="120"/>
      </w:pPr>
      <w:r>
        <w:t xml:space="preserve">Semantic Consensus Voting (F0082, §41.5.3), withdrawn by Pass 112. Still carries</w:t>
      </w:r>
    </w:p>
    <w:p>
      <w:pPr>
        <w:spacing w:after="120"/>
      </w:pPr>
      <w:r>
        <w:t xml:space="preserve">Community Query Mode features (§118.1–118.2, and concept IC07 built on them), removed</w:t>
      </w:r>
    </w:p>
    <w:p>
      <w:pPr>
        <w:spacing w:after="120"/>
      </w:pPr>
      <w:r>
        <w:t xml:space="preserve">from the invention August 29. Its analysis basis — 441 features, 291 claimable, 25</w:t>
      </w:r>
    </w:p>
    <w:p>
      <w:pPr>
        <w:spacing w:after="120"/>
      </w:pPr>
      <w:r>
        <w:t xml:space="preserve">drafted claims, 12 independent — is a per-section reading of the truncated copy, not</w:t>
      </w:r>
    </w:p>
    <w:p>
      <w:pPr>
        <w:spacing w:after="120"/>
      </w:pPr>
      <w:r>
        <w:t xml:space="preserve">Inventory v59’s 279/341. Historical working paper; re-run against Bible v2.1 (Pass 113)</w:t>
      </w:r>
    </w:p>
    <w:p>
      <w:pPr>
        <w:spacing w:after="120"/>
      </w:pPr>
      <w:r>
        <w:t xml:space="preserve">before relying on any number in it.</w:t>
      </w:r>
    </w:p>
    <w:p>
      <w:pPr>
        <w:spacing w:after="120"/>
      </w:pPr>
      <w:r>
        <w:t xml:space="preserve">Disclosure Strengthening Plan</w:t>
      </w:r>
    </w:p>
    <w:p>
      <w:pPr>
        <w:spacing w:after="120"/>
      </w:pPr>
      <w:r>
        <w:t xml:space="preserve">Aug 20, same 441-feature basis</w:t>
      </w:r>
    </w:p>
    <w:p>
      <w:pPr>
        <w:spacing w:after="120"/>
      </w:pPr>
      <w:r>
        <w:t xml:space="preserve">Ranks §41.5.3 SCV among its top five sections to deepen — moot: Pass 112 rewrote</w:t>
      </w:r>
    </w:p>
    <w:p>
      <w:pPr>
        <w:spacing w:after="120"/>
      </w:pPr>
      <w:r>
        <w:t xml:space="preserve">the section as Competitive Candidate Resolution. Lists §104.2 (Event Type Catalogue)</w:t>
      </w:r>
    </w:p>
    <w:p>
      <w:pPr>
        <w:spacing w:after="120"/>
      </w:pPr>
      <w:r>
        <w:t xml:space="preserve">as under-taught — since resolved: the Chapter 104 machine-definition specification is</w:t>
      </w:r>
    </w:p>
    <w:p>
      <w:pPr>
        <w:spacing w:after="120"/>
      </w:pPr>
      <w:r>
        <w:t xml:space="preserve">in canon and in the registry. Its counts inherit the truncated basis above. Useful as a</w:t>
      </w:r>
    </w:p>
    <w:p>
      <w:pPr>
        <w:spacing w:after="120"/>
      </w:pPr>
      <w:r>
        <w:t xml:space="preserve">method; stale as a work list.</w:t>
      </w:r>
    </w:p>
    <w:p>
      <w:pPr>
        <w:spacing w:after="120"/>
      </w:pPr>
      <w:r>
        <w:t xml:space="preserve">Application drafts ×2</w:t>
      </w:r>
    </w:p>
    <w:p>
      <w:pPr>
        <w:spacing w:after="120"/>
      </w:pPr>
      <w:r>
        <w:t xml:space="preserve">Aug 20, from QueryBook_Bible_no_CommunityQuery.docx (127,471 words; 434 features, 60 concepts, 177 claims each)</w:t>
      </w:r>
    </w:p>
    <w:p>
      <w:pPr>
        <w:spacing w:after="120"/>
      </w:pPr>
      <w:r>
        <w:t xml:space="preserve">Community Query correctly absent, Atomic Universe correctly absent, no unsupported</w:t>
      </w:r>
    </w:p>
    <w:p>
      <w:pPr>
        <w:spacing w:after="120"/>
      </w:pPr>
      <w:r>
        <w:t xml:space="preserve">compression figures — three canon rules already honored. Three defects to cure before</w:t>
      </w:r>
    </w:p>
    <w:p>
      <w:pPr>
        <w:spacing w:after="120"/>
      </w:pPr>
      <w:r>
        <w:t xml:space="preserve">counsel review: paragraph [0073] recites Semantic Consensus Voting as domain-level</w:t>
      </w:r>
    </w:p>
    <w:p>
      <w:pPr>
        <w:spacing w:after="120"/>
      </w:pPr>
      <w:r>
        <w:t xml:space="preserve">voting, which the canon withdrew (CCR stands; no voting among domains is claimed, and</w:t>
      </w:r>
    </w:p>
    <w:p>
      <w:pPr>
        <w:spacing w:after="120"/>
      </w:pPr>
      <w:r>
        <w:t xml:space="preserve">CCR appears nowhere in either draft); the Skill Inventory Layer (§53.10, Pass 113)</w:t>
      </w:r>
    </w:p>
    <w:p>
      <w:pPr>
        <w:spacing w:after="120"/>
      </w:pPr>
      <w:r>
        <w:t xml:space="preserve">post-dates and is absent; and the current 17-field Fact Unit definition (§1.1, with</w:t>
      </w:r>
    </w:p>
    <w:p>
      <w:pPr>
        <w:spacing w:after="120"/>
      </w:pPr>
      <w:r>
        <w:t xml:space="preserve">the type reference into the governed event and entity type catalogue) is not carried,</w:t>
      </w:r>
    </w:p>
    <w:p>
      <w:pPr>
        <w:spacing w:after="120"/>
      </w:pPr>
      <w:r>
        <w:t xml:space="preserve">though the Chapter 104 environment-vector machinery is. Their parallel 177-claim set</w:t>
      </w:r>
    </w:p>
    <w:p>
      <w:pPr>
        <w:spacing w:after="120"/>
      </w:pPr>
      <w:r>
        <w:t xml:space="preserve">must be reconciled against the canonical 341 before either draft advances. Recommended:</w:t>
      </w:r>
    </w:p>
    <w:p>
      <w:pPr>
        <w:spacing w:after="120"/>
      </w:pPr>
      <w:r>
        <w:t xml:space="preserve">regenerate both from Bible v2.1 (Pass 113) rather than patching the divergent base.</w:t>
      </w:r>
    </w:p>
    <w:p>
      <w:pPr>
        <w:pStyle w:val="Heading1"/>
        <w:spacing w:after="90" w:before="220"/>
      </w:pPr>
      <w:r>
        <w:t xml:space="preserve">The September consolidation — canon record extended September 19, 2026</w:t>
      </w:r>
    </w:p>
    <w:p>
      <w:pPr>
        <w:spacing w:after="120"/>
      </w:pPr>
      <w:r>
        <w:t xml:space="preserve">Recorded September 19, 2026, at the inventor’s direction, after a check of every</w:t>
      </w:r>
    </w:p>
    <w:p>
      <w:pPr>
        <w:spacing w:after="120"/>
      </w:pPr>
      <w:r>
        <w:t xml:space="preserve">QueryBook artifact in the library against this volume. Four things are consolidated</w:t>
      </w:r>
    </w:p>
    <w:p>
      <w:pPr>
        <w:spacing w:after="120"/>
      </w:pPr>
      <w:r>
        <w:t xml:space="preserve">here: the canon passes adopted after this volume was assembled; an audit of the</w:t>
      </w:r>
    </w:p>
    <w:p>
      <w:pPr>
        <w:spacing w:after="120"/>
      </w:pPr>
      <w:r>
        <w:t xml:space="preserve">September artifacts; the drafting record of the September 8–19 reference</w:t>
      </w:r>
    </w:p>
    <w:p>
      <w:pPr>
        <w:spacing w:after="120"/>
      </w:pPr>
      <w:r>
        <w:t xml:space="preserve">implementation; and the decisions those two streams open. Books I–III are untouched</w:t>
      </w:r>
    </w:p>
    <w:p>
      <w:pPr>
        <w:spacing w:after="120"/>
      </w:pPr>
      <w:r>
        <w:t xml:space="preserve">— they remain the mechanical emission of Inventory v59 — and nothing is removed. The</w:t>
      </w:r>
    </w:p>
    <w:p>
      <w:pPr>
        <w:spacing w:after="120"/>
      </w:pPr>
      <w:r>
        <w:t xml:space="preserve">additive covenant is honored.</w:t>
      </w:r>
    </w:p>
    <w:p>
      <w:pPr>
        <w:pStyle w:val="Heading2"/>
        <w:spacing w:after="90" w:before="220"/>
      </w:pPr>
      <w:r>
        <w:t xml:space="preserve">Version drift — this volume is five registry versions behind the canon</w:t>
      </w:r>
    </w:p>
    <w:p>
      <w:pPr>
        <w:spacing w:after="120"/>
      </w:pPr>
      <w:r>
        <w:t xml:space="preserve">This volume carries Inventory v59 (279 features · 341 claims). The canon of record</w:t>
      </w:r>
    </w:p>
    <w:p>
      <w:pPr>
        <w:spacing w:after="120"/>
      </w:pPr>
      <w:r>
        <w:t xml:space="preserve">has since advanced, per the Core Tech Reconciliation memo (its §§10–16):</w:t>
      </w:r>
    </w:p>
    <w:p>
      <w:pPr>
        <w:spacing w:after="120"/>
      </w:pPr>
      <w:r>
        <w:t xml:space="preserve">Passes 114–118** adopted September 2–6; Composite Feature Registry</w:t>
      </w:r>
    </w:p>
    <w:p>
      <w:pPr>
        <w:spacing w:after="120"/>
      </w:pPr>
      <w:r>
        <w:t xml:space="preserve">v60–v65; the covenant floor now </w:t>
      </w:r>
      <w:r>
        <w:rPr>
          <w:b/>
          <w:bCs/>
        </w:rPr>
        <w:t xml:space="preserve">293 features · 354 claims</w:t>
      </w:r>
      <w:r>
        <w:t xml:space="preserve">; the</w:t>
      </w:r>
    </w:p>
    <w:p>
      <w:pPr>
        <w:spacing w:after="120"/>
      </w:pPr>
      <w:r>
        <w:t xml:space="preserve">provisional at CONSOLIDATED v2.7; the Core Technology Overview at v13. Beyond that,</w:t>
      </w:r>
    </w:p>
    <w:p>
      <w:pPr>
        <w:spacing w:after="120"/>
      </w:pPr>
      <w:r>
        <w:t xml:space="preserve">the September 15 competitive analysis attests </w:t>
      </w:r>
      <w:r>
        <w:rPr>
          <w:b/>
          <w:bCs/>
        </w:rPr>
        <w:t xml:space="preserve">Pass 122 · 350 features</w:t>
      </w:r>
    </w:p>
    <w:p>
      <w:pPr>
        <w:spacing w:after="120"/>
      </w:pPr>
      <w:r>
        <w:t xml:space="preserve">and the September 16 critique attests </w:t>
      </w:r>
      <w:r>
        <w:rPr>
          <w:b/>
          <w:bCs/>
        </w:rPr>
        <w:t xml:space="preserve">Passes 122–126 · Inventory v67</w:t>
      </w:r>
    </w:p>
    <w:p>
      <w:pPr>
        <w:spacing w:after="120"/>
      </w:pPr>
      <w:r>
        <w:t xml:space="preserve">— but no artifact in the library carries the pass records 119–126 or registries</w:t>
      </w:r>
    </w:p>
    <w:p>
      <w:pPr>
        <w:spacing w:after="120"/>
      </w:pPr>
      <w:r>
        <w:t xml:space="preserve">v66–v67. Action for the inventor: supply those pass records for the next</w:t>
      </w:r>
    </w:p>
    <w:p>
      <w:pPr>
        <w:spacing w:after="120"/>
      </w:pPr>
      <w:r>
        <w:t xml:space="preserve">assembly, and reassemble Books I–III mechanically from the current registry.</w:t>
      </w:r>
    </w:p>
    <w:p>
      <w:pPr>
        <w:spacing w:after="120"/>
      </w:pPr>
      <w:r>
        <w:t xml:space="preserve">PassAdoptedSubstanceCounts after</w:t>
      </w:r>
    </w:p>
    <w:p>
      <w:pPr>
        <w:spacing w:after="120"/>
      </w:pPr>
      <w:r>
        <w:t xml:space="preserve">114Sep 2Post-Baconian layered Fact Unit definition (§3.6) and the Baconian Feedback Loop (§3.7)280 · 341</w:t>
      </w:r>
    </w:p>
    <w:p>
      <w:pPr>
        <w:spacing w:after="120"/>
      </w:pPr>
      <w:r>
        <w:t xml:space="preserve">115Sep 2The enhanced record (§3.8): epistemic/aleatory uncertainty decomposition, assertion polarity, native n-ary structure, applicability scope, immutable adjustment history, cryptographic integrity chain (no ledger, no token), canonical compact encoding — the seven families of the September 2 design-around letter, all additive287 · 341</w:t>
      </w:r>
    </w:p>
    <w:p>
      <w:pPr>
        <w:spacing w:after="120"/>
      </w:pPr>
      <w:r>
        <w:t xml:space="preserve">116Sep 6Record-fused encoding and the database-neutral boundary (§3.9); the external UFCS/FQL transport-and-query standard expressly remains removed291 · 341</w:t>
      </w:r>
    </w:p>
    <w:p>
      <w:pPr>
        <w:spacing w:after="120"/>
      </w:pPr>
      <w:r>
        <w:t xml:space="preserve">117Sep 6The Fact Unit Language (§3.10), recited as claim 342; application regenerated the same day — Appendix A to 292, claims to 354 (v2.6)292 · 354</w:t>
      </w:r>
    </w:p>
    <w:p>
      <w:pPr>
        <w:spacing w:after="120"/>
      </w:pPr>
      <w:r>
        <w:t xml:space="preserve">118Sep 6Contextual Value Models (§109.9): declared, never inferred; expression-only; neither Fact Units nor WVM concepts293 · 354</w:t>
      </w:r>
    </w:p>
    <w:p>
      <w:pPr>
        <w:pStyle w:val="Heading2"/>
        <w:spacing w:after="90" w:before="220"/>
      </w:pPr>
      <w:r>
        <w:t xml:space="preserve">The September artifacts, audited against this canon</w:t>
      </w:r>
    </w:p>
    <w:p>
      <w:pPr>
        <w:spacing w:after="120"/>
      </w:pPr>
      <w:r>
        <w:t xml:space="preserve">ArtifactFindings against canon</w:t>
      </w:r>
    </w:p>
    <w:p>
      <w:pPr>
        <w:spacing w:after="120"/>
      </w:pPr>
      <w:r>
        <w:t xml:space="preserve">Fact Unit Integration Map**Sep 6 · Pass 118 basisCanon-consistent. Diagrams the §3.1/§3.6 core, the §3.8 families, the Fact Unit Language, and the record-fused §3.9 boundary — with the declined external UFCS/FQL standard drawn struck-through as the path not taken. The visual record of the Pass 116 standing decision.</w:t>
      </w:r>
    </w:p>
    <w:p>
      <w:pPr>
        <w:spacing w:after="120"/>
      </w:pPr>
      <w:r>
        <w:t xml:space="preserve">Competitive Technical Analysis, and its revision</w:t>
      </w:r>
    </w:p>
    <w:p>
      <w:pPr>
        <w:spacing w:after="120"/>
      </w:pPr>
      <w:r>
        <w:t xml:space="preserve">Sep 14 / Sep 15 · Pass 122 basis, 350 featuresThe Sep 15 revision supersedes the Sep 14 original. Six comparator systems (GraphRAG, LangGraph, Neo4j Aura, AriGraph, MAGMA, Mem0/Zep), twelve structural differentiators for claim differentiation. Its 350-feature banner attests passes beyond 118 whose records are not in the library (see drift, above).</w:t>
      </w:r>
    </w:p>
    <w:p>
      <w:pPr>
        <w:spacing w:after="120"/>
      </w:pPr>
      <w:r>
        <w:t xml:space="preserve">Comprehensive Technical Critique, with its change-impact companion</w:t>
      </w:r>
    </w:p>
    <w:p>
      <w:pPr>
        <w:spacing w:after="120"/>
      </w:pPr>
      <w:r>
        <w:t xml:space="preserve">Sep 16 · Passes 122–126 · Inventory v6731 findings: 6 critical pre-filing (Beta-prior initialization unspecified; “model family” undefined; Attractor N unmapped; temporal decay unspecified; the eight enforcement points never enumerated in one place; unknown vs. believed-false indistinguishable), 11 major gaps, 8 ambiguities, 6 operational risks. Proposes Pass 127</w:t>
      </w:r>
      <w:r>
        <w:rPr>
          <w:b/>
          <w:bCs/>
        </w:rPr>
        <w:t xml:space="preserve"> (14 changes, pre-filing) and </w:t>
      </w:r>
      <w:r>
        <w:t xml:space="preserve">Pass 128** (17 changes, pre-production). Both passes are proposals awaiting the inventor’s adoption; neither is canon.</w:t>
      </w:r>
    </w:p>
    <w:p>
      <w:pPr>
        <w:pStyle w:val="Heading2"/>
        <w:spacing w:after="90" w:before="220"/>
      </w:pPr>
      <w:r>
        <w:t xml:space="preserve">The September 8–19 implementation pass — drafting record</w:t>
      </w:r>
    </w:p>
    <w:p>
      <w:pPr>
        <w:spacing w:after="120"/>
      </w:pPr>
      <w:r>
        <w:t xml:space="preserve">At the inventor’s direction, a working, contract-tested reference implementation of</w:t>
      </w:r>
    </w:p>
    <w:p>
      <w:pPr>
        <w:spacing w:after="120"/>
      </w:pPr>
      <w:r>
        <w:t xml:space="preserve">the Fact Unit / substrate / query stack was built in the</w:t>
      </w:r>
    </w:p>
    <w:p>
      <w:pPr>
        <w:spacing w:after="120"/>
      </w:pPr>
      <w:r>
        <w:t xml:space="preserve">factunit/ subsystem of the</w:t>
      </w:r>
    </w:p>
    <w:p>
      <w:pPr>
        <w:spacing w:after="120"/>
      </w:pPr>
      <w:r>
        <w:t xml:space="preserve">ghoward333777-png/projectx repository, branch</w:t>
      </w:r>
    </w:p>
    <w:p>
      <w:pPr>
        <w:spacing w:after="120"/>
      </w:pPr>
      <w:r>
        <w:t xml:space="preserve">claude/cool-allen-a1a5uw (commits</w:t>
      </w:r>
    </w:p>
    <w:p>
      <w:pPr>
        <w:spacing w:after="120"/>
      </w:pPr>
      <w:r>
        <w:t xml:space="preserve">7d84f0b…94c9447): the fact record with content-derived</w:t>
      </w:r>
    </w:p>
    <w:p>
      <w:pPr>
        <w:spacing w:after="120"/>
      </w:pPr>
      <w:r>
        <w:t xml:space="preserve">identity and Ed25519 signatures covering payload and immutable core; the substrate with</w:t>
      </w:r>
    </w:p>
    <w:p>
      <w:pPr>
        <w:spacing w:after="120"/>
      </w:pPr>
      <w:r>
        <w:t xml:space="preserve">global deduplication, scope-aware contradiction clusters over functional,</w:t>
      </w:r>
    </w:p>
    <w:p>
      <w:pPr>
        <w:spacing w:after="120"/>
      </w:pPr>
      <w:r>
        <w:t xml:space="preserve">inverse-functional and polarity conflicts, supersession, transitive derivation with</w:t>
      </w:r>
    </w:p>
    <w:p>
      <w:pPr>
        <w:spacing w:after="120"/>
      </w:pPr>
      <w:r>
        <w:t xml:space="preserve">truth maintenance, key revocation, and signature policy; the query verbs with EXPLAIN</w:t>
      </w:r>
    </w:p>
    <w:p>
      <w:pPr>
        <w:spacing w:after="120"/>
      </w:pPr>
      <w:r>
        <w:t xml:space="preserve">hyperchains and a Response Provenance Hash; an authenticated, audience-filtered</w:t>
      </w:r>
    </w:p>
    <w:p>
      <w:pPr>
        <w:spacing w:after="120"/>
      </w:pPr>
      <w:r>
        <w:t xml:space="preserve">peer-to-peer synchronization protocol over TCP; sealed (crypto-shredded) payloads for</w:t>
      </w:r>
    </w:p>
    <w:p>
      <w:pPr>
        <w:spacing w:after="120"/>
      </w:pPr>
      <w:r>
        <w:t xml:space="preserve">erasable content; per-fact QR and Code 128 labels; a verification ledger recording</w:t>
      </w:r>
    </w:p>
    <w:p>
      <w:pPr>
        <w:spacing w:after="120"/>
      </w:pPr>
      <w:r>
        <w:t xml:space="preserve">verified / contradicted / unknown verdicts as facts under hard repair budgets and a</w:t>
      </w:r>
    </w:p>
    <w:p>
      <w:pPr>
        <w:spacing w:after="120"/>
      </w:pPr>
      <w:r>
        <w:t xml:space="preserve">circuit breaker; and a gated prose-to-claims extraction step. Fifteen test contracts</w:t>
      </w:r>
    </w:p>
    <w:p>
      <w:pPr>
        <w:spacing w:after="120"/>
      </w:pPr>
      <w:r>
        <w:t xml:space="preserve">enforce determinism, byte-identical round trips, and write-order symmetry.</w:t>
      </w:r>
    </w:p>
    <w:p>
      <w:pPr>
        <w:spacing w:after="120"/>
      </w:pPr>
      <w:r>
        <w:t xml:space="preserve">Read against the canon, the implementation is </w:t>
      </w:r>
      <w:r>
        <w:rPr>
          <w:b/>
          <w:bCs/>
        </w:rPr>
        <w:t xml:space="preserve">working embodiment</w:t>
      </w:r>
      <w:r>
        <w:t xml:space="preserve"> for</w:t>
      </w:r>
    </w:p>
    <w:p>
      <w:pPr>
        <w:spacing w:after="120"/>
      </w:pPr>
      <w:r>
        <w:t xml:space="preserve">much of Pass 115: assertion polarity (§3.8.2), n-ary structure via hyperedge records</w:t>
      </w:r>
    </w:p>
    <w:p>
      <w:pPr>
        <w:spacing w:after="120"/>
      </w:pPr>
      <w:r>
        <w:t xml:space="preserve">(§3.8.3), applicability scope with scope-aware conflict slots (§3.8.4), and the</w:t>
      </w:r>
    </w:p>
    <w:p>
      <w:pPr>
        <w:spacing w:after="120"/>
      </w:pPr>
      <w:r>
        <w:t xml:space="preserve">hash-linked integrity chain (§3.8.6, extended with per-record signatures binding</w:t>
      </w:r>
    </w:p>
    <w:p>
      <w:pPr>
        <w:spacing w:after="120"/>
      </w:pPr>
      <w:r>
        <w:t xml:space="preserve">origin, method and time); the canonical byte form partially realizes §3.8.7. Its</w:t>
      </w:r>
    </w:p>
    <w:p>
      <w:pPr>
        <w:spacing w:after="120"/>
      </w:pPr>
      <w:r>
        <w:t xml:space="preserve">verification ledger implements the unknown-versus-believed-false distinction the</w:t>
      </w:r>
    </w:p>
    <w:p>
      <w:pPr>
        <w:spacing w:after="120"/>
      </w:pPr>
      <w:r>
        <w:t xml:space="preserve">September 16 critique flags as critical (C-06’s ABSENCE_RECORD, realized as cached</w:t>
      </w:r>
    </w:p>
    <w:p>
      <w:pPr>
        <w:spacing w:after="120"/>
      </w:pPr>
      <w:r>
        <w:t xml:space="preserve">unknown verdicts under the Without-Information Rule), and its</w:t>
      </w:r>
    </w:p>
    <w:p>
      <w:pPr>
        <w:spacing w:after="120"/>
      </w:pPr>
      <w:r>
        <w:t xml:space="preserve">key-revocation records anticipate the critique’s cryptographic-agility item (M-09).</w:t>
      </w:r>
    </w:p>
    <w:p>
      <w:pPr>
        <w:spacing w:after="120"/>
      </w:pPr>
      <w:r>
        <w:t xml:space="preserve">Method-claim candidates now carrying a working embodiment: dedup-by-hash admission,</w:t>
      </w:r>
    </w:p>
    <w:p>
      <w:pPr>
        <w:spacing w:after="120"/>
      </w:pPr>
      <w:r>
        <w:t xml:space="preserve">write-order-independent contradiction clustering, splice-through-the-write-path</w:t>
      </w:r>
    </w:p>
    <w:p>
      <w:pPr>
        <w:spacing w:after="120"/>
      </w:pPr>
      <w:r>
        <w:t xml:space="preserve">admission of remote records, hash-set delta synchronization, derivation with</w:t>
      </w:r>
    </w:p>
    <w:p>
      <w:pPr>
        <w:spacing w:after="120"/>
      </w:pPr>
      <w:r>
        <w:t xml:space="preserve">premise-aware retraction, and RPH response binding.</w:t>
      </w:r>
    </w:p>
    <w:p>
      <w:pPr>
        <w:pStyle w:val="Heading2"/>
        <w:spacing w:after="90" w:before="220"/>
      </w:pPr>
      <w:r>
        <w:t xml:space="preserve">Standing-decision conflict — recorded, not resolved</w:t>
      </w:r>
    </w:p>
    <w:p>
      <w:pPr>
        <w:spacing w:after="120"/>
      </w:pPr>
      <w:r>
        <w:t xml:space="preserve">Decision reserved to the inventor</w:t>
      </w:r>
    </w:p>
    <w:p>
      <w:pPr>
        <w:spacing w:after="120"/>
      </w:pPr>
      <w:r>
        <w:t xml:space="preserve">Pass 116 deliberately removed the external UFCS/FQL transport-and-query standard: an</w:t>
      </w:r>
    </w:p>
    <w:p>
      <w:pPr>
        <w:spacing w:after="120"/>
      </w:pPr>
      <w:r>
        <w:t xml:space="preserve">encoding fused to the store “would force every store to understand the record’s</w:t>
      </w:r>
    </w:p>
    <w:p>
      <w:pPr>
        <w:spacing w:after="120"/>
      </w:pPr>
      <w:r>
        <w:t xml:space="preserve">format,” breaking database neutrality. The September implementation, also built at</w:t>
      </w:r>
    </w:p>
    <w:p>
      <w:pPr>
        <w:spacing w:after="120"/>
      </w:pPr>
      <w:r>
        <w:t xml:space="preserve">the inventor’s direction, implements a UFCS substrate, an FQL surface, and a</w:t>
      </w:r>
    </w:p>
    <w:p>
      <w:pPr>
        <w:spacing w:after="120"/>
      </w:pPr>
      <w:r>
        <w:t xml:space="preserve">UFCS↔TCP/IP transport. A reconciling reading exists and is offered for adoption:</w:t>
      </w:r>
    </w:p>
    <w:p>
      <w:pPr>
        <w:spacing w:after="120"/>
      </w:pPr>
      <w:r>
        <w:t xml:space="preserve">the implemented protocol is peer-to-peer between UFCS-aware reasoning systems</w:t>
      </w:r>
    </w:p>
    <w:p>
      <w:pPr>
        <w:spacing w:after="120"/>
      </w:pPr>
      <w:r>
        <w:t xml:space="preserve">and never requires a host database to parse a record — host stores remain</w:t>
      </w:r>
    </w:p>
    <w:p>
      <w:pPr>
        <w:spacing w:after="120"/>
      </w:pPr>
      <w:r>
        <w:t xml:space="preserve">opaque-blob holders under §3.9.2, the fuse-to-the-record invariant (§3.9.5)</w:t>
      </w:r>
    </w:p>
    <w:p>
      <w:pPr>
        <w:spacing w:after="120"/>
      </w:pPr>
      <w:r>
        <w:t xml:space="preserve">survives, and the wire envelope is materially the record-fused encoding traveling</w:t>
      </w:r>
    </w:p>
    <w:p>
      <w:pPr>
        <w:spacing w:after="120"/>
      </w:pPr>
      <w:r>
        <w:t xml:space="preserve">between systems rather than a format imposed on a store. The inventor’s options:</w:t>
      </w:r>
    </w:p>
    <w:p>
      <w:pPr>
        <w:spacing w:after="120"/>
      </w:pPr>
      <w:r>
        <w:t xml:space="preserve">(a) adopt the peer protocol as an elective interoperability profile within the</w:t>
      </w:r>
    </w:p>
    <w:p>
      <w:pPr>
        <w:spacing w:after="120"/>
      </w:pPr>
      <w:r>
        <w:t xml:space="preserve">system boundary, as a new pass with candidate claims; (b) hold the implementation</w:t>
      </w:r>
    </w:p>
    <w:p>
      <w:pPr>
        <w:spacing w:after="120"/>
      </w:pPr>
      <w:r>
        <w:t xml:space="preserve">as external prototype work outside canon; or (c) reaffirm the removal and retire</w:t>
      </w:r>
    </w:p>
    <w:p>
      <w:pPr>
        <w:spacing w:after="120"/>
      </w:pPr>
      <w:r>
        <w:t xml:space="preserve">the transport. Until resolved, nothing in this entry amends §3.9 or reintroduces</w:t>
      </w:r>
    </w:p>
    <w:p>
      <w:pPr>
        <w:spacing w:after="120"/>
      </w:pPr>
      <w:r>
        <w:t xml:space="preserve">the declined external standard.</w:t>
      </w:r>
    </w:p>
    <w:p>
      <w:pPr>
        <w:pStyle w:val="Heading2"/>
        <w:spacing w:after="90" w:before="220"/>
      </w:pPr>
      <w:r>
        <w:t xml:space="preserve">Open reconciliation items</w:t>
      </w:r>
    </w:p>
    <w:p>
      <w:pPr>
        <w:spacing w:after="120"/>
      </w:pPr>
      <w:r>
        <w:t xml:space="preserve">DecisionThe two positions</w:t>
      </w:r>
    </w:p>
    <w:p>
      <w:pPr>
        <w:spacing w:after="120"/>
      </w:pPr>
      <w:r>
        <w:t xml:space="preserve">Identity derivationCanon: the FUID derives from content, source, and ingestion time, with the semantic fingerprint carrying content-level convergence (“two records asserting the same thing … converge upon one record”). Implementation: the identifier derives from content alone, which is what makes global deduplication mechanical — effectively the fingerprint promoted to primary key, with source and time in provenance. Adoption, rejection, or a two-identifier reading is the inventor’s call.</w:t>
      </w:r>
    </w:p>
    <w:p>
      <w:pPr>
        <w:spacing w:after="120"/>
      </w:pPr>
      <w:r>
        <w:t xml:space="preserve">Residence of the evidence pairCanon: the confidence pair and source-class attribution are required in-record fields (§1.1). Implementation: observer-specific data live in companion annotation records referencing the claim, because any such field inside the hashed content forks the identifier per source and defeats deduplication. Compatible reading: the in-record pair is the computed projection of the annotation evidence. The §3.8.1 epistemic/aleatory decomposition belongs with the same companion records under that reading.</w:t>
      </w:r>
    </w:p>
    <w:p>
      <w:pPr>
        <w:pStyle w:val="Heading2"/>
        <w:spacing w:after="90" w:before="220"/>
      </w:pPr>
      <w:r>
        <w:t xml:space="preserve">Candidate inventory rows</w:t>
      </w:r>
    </w:p>
    <w:p>
      <w:pPr>
        <w:spacing w:after="120"/>
      </w:pPr>
      <w:r>
        <w:t xml:space="preserve">Under the additive covenant, on the inventor’s adoption: sealed records with</w:t>
      </w:r>
    </w:p>
    <w:p>
      <w:pPr>
        <w:spacing w:after="120"/>
      </w:pPr>
      <w:r>
        <w:t xml:space="preserve">erasure by key destruction; the verification ledger and its budget discipline</w:t>
      </w:r>
    </w:p>
    <w:p>
      <w:pPr>
        <w:spacing w:after="120"/>
      </w:pPr>
      <w:r>
        <w:t xml:space="preserve">(verdicts-as-records, negative caching by content address, the failure-rate circuit</w:t>
      </w:r>
    </w:p>
    <w:p>
      <w:pPr>
        <w:spacing w:after="120"/>
      </w:pPr>
      <w:r>
        <w:t xml:space="preserve">breaker); the gated claim-extraction step (schema gate plus double-extraction</w:t>
      </w:r>
    </w:p>
    <w:p>
      <w:pPr>
        <w:spacing w:after="120"/>
      </w:pPr>
      <w:r>
        <w:t xml:space="preserve">agreement); the authenticated peer synchronization session (contingent on the</w:t>
      </w:r>
    </w:p>
    <w:p>
      <w:pPr>
        <w:spacing w:after="120"/>
      </w:pPr>
      <w:r>
        <w:t xml:space="preserve">standing-decision resolution above); per-record physical labels; inverse-functional</w:t>
      </w:r>
    </w:p>
    <w:p>
      <w:pPr>
        <w:spacing w:after="120"/>
      </w:pPr>
      <w:r>
        <w:t xml:space="preserve">predicate constraints; and self-signed key-revocation records. None is entered in</w:t>
      </w:r>
    </w:p>
    <w:p>
      <w:pPr>
        <w:spacing w:after="120"/>
      </w:pPr>
      <w:r>
        <w:t xml:space="preserve">Book II by this record; Book II remains the registry’s mechanical emission.</w:t>
      </w:r>
    </w:p>
    <w:p>
      <w:pPr>
        <w:pStyle w:val="Heading1"/>
        <w:spacing w:after="90" w:before="220"/>
      </w:pPr>
      <w:r>
        <w:t xml:space="preserve">Provenance</w:t>
      </w:r>
    </w:p>
    <w:p>
      <w:pPr>
        <w:spacing w:after="120"/>
      </w:pPr>
      <w:r>
        <w:t xml:space="preserve">Provisional application 63/975,036, filed February 3, 2026, expires February 3,</w:t>
      </w:r>
    </w:p>
    <w:p>
      <w:pPr>
        <w:spacing w:after="40"/>
        <w:ind w:left="360"/>
      </w:pPr>
      <w:r>
        <w:t xml:space="preserve">2027. Assignee Mediagration, LLC. Inventors Garry Stephan Howard and Christopher</w:t>
      </w:r>
    </w:p>
    <w:p>
      <w:pPr>
        <w:spacing w:after="120"/>
      </w:pPr>
      <w:r>
        <w:t xml:space="preserve">Reichert Caile. Document canon of record: Bible v2.1 (Merge Review Pass 111, with</w:t>
      </w:r>
    </w:p>
    <w:p>
      <w:pPr>
        <w:spacing w:after="120"/>
      </w:pPr>
      <w:r>
        <w:t xml:space="preserve">Passes 112–113 applied), Provisional Application CONSOLIDATED v2.1, Core Technology</w:t>
      </w:r>
    </w:p>
    <w:p>
      <w:pPr>
        <w:spacing w:after="120"/>
      </w:pPr>
      <w:r>
        <w:t xml:space="preserve">Overview v9 (August 29, 2026), Feature Inventory v59, and the QueryBook Technical</w:t>
      </w:r>
    </w:p>
    <w:p>
      <w:pPr>
        <w:spacing w:after="120"/>
      </w:pPr>
      <w:r>
        <w:t xml:space="preserve">Registry from which this volume is assembled. The registry’s integrity gates —</w:t>
      </w:r>
    </w:p>
    <w:p>
      <w:pPr>
        <w:spacing w:after="120"/>
      </w:pPr>
      <w:r>
        <w:t xml:space="preserve">claim contiguity and dependency checks, feature uniqueness, domain cross-reference,</w:t>
      </w:r>
    </w:p>
    <w:p>
      <w:pPr>
        <w:spacing w:after="120"/>
      </w:pPr>
      <w:r>
        <w:t xml:space="preserve">and the transfer-matrix denials — all pass as of this assembly.</w:t>
      </w:r>
    </w:p>
    <w:p>
      <w:pPr>
        <w:spacing w:after="120"/>
      </w:pPr>
      <w:r>
        <w:t xml:space="preserve">QueryBook Master Bible — confidential, proprietary and patent-sensitive.</w:t>
      </w:r>
    </w:p>
    <w:p>
      <w:pPr>
        <w:spacing w:after="120"/>
      </w:pPr>
      <w:r>
        <w:t xml:space="preserve">Section citations refer to the specification. Assembled from the QueryBook Technical</w:t>
      </w:r>
    </w:p>
    <w:p>
      <w:pPr>
        <w:spacing w:after="120"/>
      </w:pPr>
      <w:r>
        <w:t xml:space="preserve">Registry, September 1, 2026. The additive covenant governs every future revision of</w:t>
      </w:r>
    </w:p>
    <w:p>
      <w:pPr>
        <w:spacing w:after="120"/>
      </w:pPr>
      <w:r>
        <w:t xml:space="preserve">this volume.</w:t>
      </w:r>
    </w:p>
    <w:p>
      <w:pPr>
        <w:pStyle w:val="Heading1"/>
        <w:spacing w:after="90" w:before="220"/>
      </w:pPr>
      <w:r>
        <w:t xml:space="preserve">QueryBook Bible — Chapter [LX]: The Language Architecture</w:t>
      </w:r>
    </w:p>
    <w:p>
      <w:pPr>
        <w:pStyle w:val="Heading2"/>
        <w:spacing w:after="90" w:before="220"/>
      </w:pPr>
      <w:r>
        <w:t xml:space="preserve">Sub-Language Priming, the Language Expression Layer (LEL), and Integrated Speech</w:t>
      </w:r>
    </w:p>
    <w:p>
      <w:pPr>
        <w:spacing w:after="120"/>
      </w:pPr>
      <w:r>
        <w:t xml:space="preserve">Status: SPECIFIED / ROADMAP — architecture &amp; IP; NOT implemented in current runtime.</w:t>
      </w:r>
    </w:p>
    <w:p>
      <w:pPr>
        <w:spacing w:after="120"/>
      </w:pPr>
      <w:r>
        <w:t xml:space="preserve">Audit corrections from the LEL adoption audit are applied and marked </w:t>
      </w:r>
      <w:r>
        <w:rPr>
          <w:b/>
          <w:bCs/>
        </w:rPr>
        <w:t xml:space="preserve">[audit-fix]</w:t>
      </w:r>
      <w:r>
        <w:t xml:space="preserve">.</w:t>
      </w:r>
    </w:p>
    <w:p>
      <w:pPr>
        <w:spacing w:after="120"/>
      </w:pPr>
      <w:r>
        <w:t xml:space="preserve">Renumber [LX] and feature IDs to the live Bible sequence on insertion.</w:t>
      </w:r>
    </w:p>
    <w:p>
      <w:pPr>
        <w:pStyle w:val="Heading1"/>
        <w:spacing w:after="90" w:before="220"/>
      </w:pPr>
      <w:r>
        <w:t xml:space="preserve">1. Governing principle</w:t>
      </w:r>
    </w:p>
    <w:p>
      <w:pPr>
        <w:spacing w:after="120"/>
      </w:pPr>
      <w:r>
        <w:rPr>
          <w:b/>
          <w:bCs/>
        </w:rPr>
        <w:t xml:space="preserve">[L01]</w:t>
      </w:r>
      <w:r>
        <w:t xml:space="preserve"> Language is an OUTCOME, not an input. No starting tokens, dictionaries, grammar</w:t>
      </w:r>
    </w:p>
    <w:p>
      <w:pPr>
        <w:spacing w:after="120"/>
      </w:pPr>
      <w:r>
        <w:t xml:space="preserve">rules, or language packs. The system begins with sub-linguistic signal; structure, then</w:t>
      </w:r>
    </w:p>
    <w:p>
      <w:pPr>
        <w:spacing w:after="120"/>
      </w:pPr>
      <w:r>
        <w:t xml:space="preserve">meaning, then communication, then grammar emerge in a defined developmental sequence.</w:t>
      </w:r>
    </w:p>
    <w:p>
      <w:pPr>
        <w:spacing w:after="120"/>
      </w:pPr>
      <w:r>
        <w:t xml:space="preserve">Knowledge is stored as language-independent Fact Units; language is a learned rendering</w:t>
      </w:r>
    </w:p>
    <w:p>
      <w:pPr>
        <w:spacing w:after="120"/>
      </w:pPr>
      <w:r>
        <w:t xml:space="preserve">of that meaning. Pipeline is Meaning -&gt; Language, never Language -&gt; Language.</w:t>
      </w:r>
    </w:p>
    <w:p>
      <w:pPr>
        <w:spacing w:after="120"/>
      </w:pPr>
      <w:r>
        <w:rPr>
          <w:b/>
          <w:bCs/>
        </w:rPr>
        <w:t xml:space="preserve">[L02]</w:t>
      </w:r>
      <w:r>
        <w:t xml:space="preserve"> All linguistic capability is held as LEARNED PARAMETERS inside the LEL at runtime.</w:t>
      </w:r>
    </w:p>
    <w:p>
      <w:pPr>
        <w:spacing w:after="120"/>
      </w:pPr>
      <w:r>
        <w:rPr>
          <w:b/>
          <w:bCs/>
        </w:rPr>
        <w:t xml:space="preserve">[audit-fix]</w:t>
      </w:r>
      <w:r>
        <w:t xml:space="preserve"> This governs runtime: no dictionary/rule engine/language pack is consulted at</w:t>
      </w:r>
    </w:p>
    <w:p>
      <w:pPr>
        <w:spacing w:after="120"/>
      </w:pPr>
      <w:r>
        <w:t xml:space="preserve">inference. It does NOT forbid structured linguistic resources (lexicons, phonologies,</w:t>
      </w:r>
    </w:p>
    <w:p>
      <w:pPr>
        <w:spacing w:after="120"/>
      </w:pPr>
      <w:r>
        <w:t xml:space="preserve">alignments) as TRAINING inputs; such resources may seed training but are internalized as</w:t>
      </w:r>
    </w:p>
    <w:p>
      <w:pPr>
        <w:spacing w:after="120"/>
      </w:pPr>
      <w:r>
        <w:t xml:space="preserve">parameters, not retained as lookup tables.</w:t>
      </w:r>
    </w:p>
    <w:p>
      <w:pPr>
        <w:pStyle w:val="Heading1"/>
        <w:spacing w:after="90" w:before="220"/>
      </w:pPr>
      <w:r>
        <w:t xml:space="preserve">2. The Sub-Language Priming Layer (SLPL)</w:t>
      </w:r>
    </w:p>
    <w:p>
      <w:pPr>
        <w:spacing w:after="120"/>
      </w:pPr>
      <w:r>
        <w:rPr>
          <w:b/>
          <w:bCs/>
        </w:rPr>
        <w:t xml:space="preserve">[L03]</w:t>
      </w:r>
      <w:r>
        <w:t xml:space="preserve"> Executes before LEL corpus training; establishes perceptual scaffolding. Each</w:t>
      </w:r>
    </w:p>
    <w:p>
      <w:pPr>
        <w:spacing w:after="120"/>
      </w:pPr>
      <w:r>
        <w:t xml:space="preserve">component produces a defined, measurable representation </w:t>
      </w:r>
      <w:r>
        <w:rPr>
          <w:b/>
          <w:bCs/>
        </w:rPr>
        <w:t xml:space="preserve">[audit-fix]</w:t>
      </w:r>
      <w:r>
        <w:t xml:space="preserve">:</w:t>
      </w:r>
    </w:p>
    <w:p>
      <w:pPr>
        <w:pStyle w:val="ListParagraph"/>
        <w:numPr>
          <w:ilvl w:val="0"/>
          <w:numId w:val="1"/>
        </w:numPr>
        <w:spacing w:after="40"/>
      </w:pPr>
      <w:r>
        <w:t xml:space="preserve">Acoustic phonetics -&gt; signal-level feature embedding (discrimination threshold)</w:t>
      </w:r>
    </w:p>
    <w:p>
      <w:pPr>
        <w:pStyle w:val="ListParagraph"/>
        <w:numPr>
          <w:ilvl w:val="0"/>
          <w:numId w:val="1"/>
        </w:numPr>
        <w:spacing w:after="40"/>
      </w:pPr>
      <w:r>
        <w:t xml:space="preserve">Phonics/phonemic awareness -&gt; discrete phoneme-boundary segmenter (minimal-pair rate)</w:t>
      </w:r>
    </w:p>
    <w:p>
      <w:pPr>
        <w:pStyle w:val="ListParagraph"/>
        <w:numPr>
          <w:ilvl w:val="0"/>
          <w:numId w:val="1"/>
        </w:numPr>
        <w:spacing w:after="40"/>
      </w:pPr>
      <w:r>
        <w:t xml:space="preserve">Communication science -&gt; per-segment communicative-salience weight (no meaning)</w:t>
      </w:r>
    </w:p>
    <w:p>
      <w:pPr>
        <w:pStyle w:val="ListParagraph"/>
        <w:numPr>
          <w:ilvl w:val="0"/>
          <w:numId w:val="1"/>
        </w:numPr>
        <w:spacing w:after="40"/>
      </w:pPr>
      <w:r>
        <w:t xml:space="preserve">Prosody &amp; rhythm -&gt; prosodic contour vector (urgency/question/completion, pre-semantic)</w:t>
      </w:r>
    </w:p>
    <w:p>
      <w:pPr>
        <w:pStyle w:val="ListParagraph"/>
        <w:numPr>
          <w:ilvl w:val="0"/>
          <w:numId w:val="1"/>
        </w:numPr>
        <w:spacing w:after="40"/>
      </w:pPr>
      <w:r>
        <w:t xml:space="preserve">Information-theoretic grounding -&gt; per-element info-weight by measured entropy</w:t>
      </w:r>
    </w:p>
    <w:p>
      <w:pPr>
        <w:pStyle w:val="ListParagraph"/>
        <w:numPr>
          <w:ilvl w:val="0"/>
          <w:numId w:val="1"/>
        </w:numPr>
        <w:spacing w:after="40"/>
      </w:pPr>
      <w:r>
        <w:t xml:space="preserve">Neurolinguistic chunking -&gt; segmentation boundaries at a defined chunk-capacity window</w:t>
      </w:r>
      <w:r>
        <w:rPr>
          <w:b/>
          <w:bCs/>
        </w:rPr>
        <w:t xml:space="preserve">[L04]</w:t>
      </w:r>
      <w:r>
        <w:t xml:space="preserve"> Multimedia (film/TV/dialogue) is a first-class SLPL source (prosody, rhythm,</w:t>
      </w:r>
    </w:p>
    <w:p>
      <w:pPr>
        <w:spacing w:after="120"/>
      </w:pPr>
      <w:r>
        <w:t xml:space="preserve">turn-taking, audio-visual co-occurrence). Only structural/prosodic properties extracted;</w:t>
      </w:r>
    </w:p>
    <w:p>
      <w:pPr>
        <w:spacing w:after="120"/>
      </w:pPr>
      <w:r>
        <w:t xml:space="preserve">no semantics. </w:t>
      </w:r>
      <w:r>
        <w:rPr>
          <w:b/>
          <w:bCs/>
        </w:rPr>
        <w:t xml:space="preserve">[audit-fix]</w:t>
      </w:r>
      <w:r>
        <w:t xml:space="preserve"> Only licensed/lawfully usable material is ingested.</w:t>
      </w:r>
    </w:p>
    <w:p>
      <w:pPr>
        <w:pStyle w:val="Heading1"/>
        <w:spacing w:after="90" w:before="220"/>
      </w:pPr>
      <w:r>
        <w:t xml:space="preserve">3. The Language Expression Layer (LEL)</w:t>
      </w:r>
    </w:p>
    <w:p>
      <w:pPr>
        <w:spacing w:after="120"/>
      </w:pPr>
      <w:r>
        <w:rPr>
          <w:b/>
          <w:bCs/>
        </w:rPr>
        <w:t xml:space="preserve">[L05]</w:t>
      </w:r>
      <w:r>
        <w:t xml:space="preserve"> A trained, learned-parameter model acquiring lexical, morphological, grammatical,</w:t>
      </w:r>
    </w:p>
    <w:p>
      <w:pPr>
        <w:spacing w:after="120"/>
      </w:pPr>
      <w:r>
        <w:t xml:space="preserve">syntactic, semantic, idiomatic, phonetic, phonological, pronunciation, and prosodic</w:t>
      </w:r>
    </w:p>
    <w:p>
      <w:pPr>
        <w:spacing w:after="120"/>
      </w:pPr>
      <w:r>
        <w:t xml:space="preserve">knowledge from a structured multilingual corpus (text, phonetic data, pronunciation,</w:t>
      </w:r>
    </w:p>
    <w:p>
      <w:pPr>
        <w:spacing w:after="120"/>
      </w:pPr>
      <w:r>
        <w:t xml:space="preserve">grammar, semantic alignments, speech corpora, grapheme-to-phoneme mappings, phonology</w:t>
      </w:r>
    </w:p>
    <w:p>
      <w:pPr>
        <w:spacing w:after="120"/>
      </w:pPr>
      <w:r>
        <w:t xml:space="preserve">datasets, multimedia). Renders meaning to language and to speech.</w:t>
      </w:r>
    </w:p>
    <w:p>
      <w:pPr>
        <w:spacing w:after="120"/>
      </w:pPr>
      <w:r>
        <w:rPr>
          <w:b/>
          <w:bCs/>
        </w:rPr>
        <w:t xml:space="preserve">[L06]</w:t>
      </w:r>
      <w:r>
        <w:t xml:space="preserve"> The LEL is a multimodal (audio+text+video) training program. </w:t>
      </w:r>
      <w:r>
        <w:rPr>
          <w:b/>
          <w:bCs/>
        </w:rPr>
        <w:t xml:space="preserve">[audit-fix]</w:t>
      </w:r>
      <w:r>
        <w:t xml:space="preserve"> Research-</w:t>
      </w:r>
    </w:p>
    <w:p>
      <w:pPr>
        <w:spacing w:after="120"/>
      </w:pPr>
      <w:r>
        <w:t xml:space="preserve">grade, middle-path/own-model cost tier; NOT a harvest and NOT a near-term deliverable.</w:t>
      </w:r>
    </w:p>
    <w:p>
      <w:pPr>
        <w:spacing w:after="120"/>
      </w:pPr>
      <w:r>
        <w:t xml:space="preserve">Duration is set by compute and data, to be established empirically, not asserted.</w:t>
      </w:r>
    </w:p>
    <w:p>
      <w:pPr>
        <w:pStyle w:val="Heading1"/>
        <w:spacing w:after="90" w:before="220"/>
      </w:pPr>
      <w:r>
        <w:t xml:space="preserve">4. Developmental sequence &amp; the Transition Gate</w:t>
      </w:r>
    </w:p>
    <w:p>
      <w:pPr>
        <w:spacing w:after="120"/>
      </w:pPr>
      <w:r>
        <w:rPr>
          <w:b/>
          <w:bCs/>
        </w:rPr>
        <w:t xml:space="preserve">[L07]</w:t>
      </w:r>
      <w:r>
        <w:t xml:space="preserve"> Phase 1 (structural-acoustic): sound discrimination -&gt; syllabic segmentation -&gt;</w:t>
      </w:r>
    </w:p>
    <w:p>
      <w:pPr>
        <w:spacing w:after="120"/>
      </w:pPr>
      <w:r>
        <w:t xml:space="preserve">word-as-acoustic-object, with semantic alignment data SUPPRESSED as an architectural</w:t>
      </w:r>
    </w:p>
    <w:p>
      <w:pPr>
        <w:spacing w:after="120"/>
      </w:pPr>
      <w:r>
        <w:t xml:space="preserve">constraint (not merely absent). Phase 2 (semantic-communicative): word-to-referent</w:t>
      </w:r>
    </w:p>
    <w:p>
      <w:pPr>
        <w:spacing w:after="120"/>
      </w:pPr>
      <w:r>
        <w:t xml:space="preserve">grounding, the discovery that words produce responses, emergent grammar/syntax.</w:t>
      </w:r>
    </w:p>
    <w:p>
      <w:pPr>
        <w:spacing w:after="120"/>
      </w:pPr>
      <w:r>
        <w:rPr>
          <w:b/>
          <w:bCs/>
        </w:rPr>
        <w:t xml:space="preserve">[L08]</w:t>
      </w:r>
      <w:r>
        <w:t xml:space="preserve"> The Transition Gate is one-way; opens only when all four thresholds are met. Each is</w:t>
      </w:r>
    </w:p>
    <w:p>
      <w:pPr>
        <w:spacing w:after="120"/>
      </w:pPr>
      <w:r>
        <w:t xml:space="preserve">defined operationally </w:t>
      </w:r>
      <w:r>
        <w:rPr>
          <w:b/>
          <w:bCs/>
        </w:rPr>
        <w:t xml:space="preserve">[audit-fix]</w:t>
      </w:r>
      <w:r>
        <w:t xml:space="preserve"> with a calibratable target; a no-convergence fallback</w:t>
      </w:r>
    </w:p>
    <w:p>
      <w:pPr>
        <w:spacing w:after="120"/>
      </w:pPr>
      <w:r>
        <w:t xml:space="preserve">escalates/relaxes on a bounded schedule if a threshold stalls:</w:t>
      </w:r>
    </w:p>
    <w:p>
      <w:pPr>
        <w:pStyle w:val="ListParagraph"/>
        <w:numPr>
          <w:ilvl w:val="0"/>
          <w:numId w:val="1"/>
        </w:numPr>
        <w:spacing w:after="40"/>
      </w:pPr>
      <w:r>
        <w:t xml:space="preserve">Phonemic inventory completeness: minimal-pair accuracy &gt;= T1 across conditions</w:t>
      </w:r>
    </w:p>
    <w:p>
      <w:pPr>
        <w:pStyle w:val="ListParagraph"/>
        <w:numPr>
          <w:ilvl w:val="0"/>
          <w:numId w:val="1"/>
        </w:numPr>
        <w:spacing w:after="40"/>
      </w:pPr>
      <w:r>
        <w:t xml:space="preserve">Lexical stability: cross-condition ID consistency &gt;= T2</w:t>
      </w:r>
    </w:p>
    <w:p>
      <w:pPr>
        <w:pStyle w:val="ListParagraph"/>
        <w:numPr>
          <w:ilvl w:val="0"/>
          <w:numId w:val="1"/>
        </w:numPr>
        <w:spacing w:after="40"/>
      </w:pPr>
      <w:r>
        <w:t xml:space="preserve">Co-occurrence density: pairings/unit &gt;= T3 with required distribution</w:t>
      </w:r>
    </w:p>
    <w:p>
      <w:pPr>
        <w:pStyle w:val="ListParagraph"/>
        <w:numPr>
          <w:ilvl w:val="0"/>
          <w:numId w:val="1"/>
        </w:numPr>
        <w:spacing w:after="40"/>
      </w:pPr>
      <w:r>
        <w:t xml:space="preserve">Pattern saturation: novel-pattern rate &lt; epsilon over window W (T1-T3, epsilon, W calibrated at Research Gate B. Miscalibration is the principal risk.)</w:t>
      </w:r>
    </w:p>
    <w:p>
      <w:pPr>
        <w:pStyle w:val="Heading1"/>
        <w:spacing w:after="90" w:before="220"/>
      </w:pPr>
      <w:r>
        <w:t xml:space="preserve">5. Multilingual transfer — the Delta Acquisition Model</w:t>
      </w:r>
    </w:p>
    <w:p>
      <w:pPr>
        <w:spacing w:after="120"/>
      </w:pPr>
      <w:r>
        <w:rPr>
          <w:b/>
          <w:bCs/>
        </w:rPr>
        <w:t xml:space="preserve">[L09]</w:t>
      </w:r>
      <w:r>
        <w:t xml:space="preserve"> After L1, each language is acquired by learning only its DELTA (novel phonemes,</w:t>
      </w:r>
    </w:p>
    <w:p>
      <w:pPr>
        <w:spacing w:after="120"/>
      </w:pPr>
      <w:r>
        <w:t xml:space="preserve">grammar, morphology, concepts), reusing L1 phonemic discrimination, prosodic sensitivity,</w:t>
      </w:r>
    </w:p>
    <w:p>
      <w:pPr>
        <w:spacing w:after="120"/>
      </w:pPr>
      <w:r>
        <w:t xml:space="preserve">morphological awareness, communicative understanding, grammatical meta-knowledge, and the</w:t>
      </w:r>
    </w:p>
    <w:p>
      <w:pPr>
        <w:spacing w:after="120"/>
      </w:pPr>
      <w:r>
        <w:t xml:space="preserve">semantic inventory. Cross-language semantic alignments bridge L2 items to existing concepts.</w:t>
      </w:r>
    </w:p>
    <w:p>
      <w:pPr>
        <w:spacing w:after="120"/>
      </w:pPr>
      <w:r>
        <w:rPr>
          <w:b/>
          <w:bCs/>
        </w:rPr>
        <w:t xml:space="preserve">[L10]</w:t>
      </w:r>
      <w:r>
        <w:t xml:space="preserve"> Acquisition cost GENERALLY decreases with each language (the flywheel). </w:t>
      </w:r>
      <w:r>
        <w:rPr>
          <w:b/>
          <w:bCs/>
        </w:rPr>
        <w:t xml:space="preserve">[audit-fix]</w:t>
      </w:r>
    </w:p>
    <w:p>
      <w:pPr>
        <w:spacing w:after="120"/>
      </w:pPr>
      <w:r>
        <w:t xml:space="preserve">Directional, not strictly monotonic: negative-transfer cases between specific language</w:t>
      </w:r>
    </w:p>
    <w:p>
      <w:pPr>
        <w:spacing w:after="120"/>
      </w:pPr>
      <w:r>
        <w:t xml:space="preserve">pairs are detected and handled with targeted retraining, not assumed away.</w:t>
      </w:r>
    </w:p>
    <w:p>
      <w:pPr>
        <w:pStyle w:val="Heading1"/>
        <w:spacing w:after="90" w:before="220"/>
      </w:pPr>
      <w:r>
        <w:t xml:space="preserve">6. The Speech Output Pipeline</w:t>
      </w:r>
    </w:p>
    <w:p>
      <w:pPr>
        <w:spacing w:after="120"/>
      </w:pPr>
      <w:r>
        <w:rPr>
          <w:b/>
          <w:bCs/>
        </w:rPr>
        <w:t xml:space="preserve">[L11]</w:t>
      </w:r>
      <w:r>
        <w:t xml:space="preserve"> Seven sequential stages, each driven by LEL-internalized parameters (no external</w:t>
      </w:r>
    </w:p>
    <w:p>
      <w:pPr>
        <w:spacing w:after="120"/>
      </w:pPr>
      <w:r>
        <w:t xml:space="preserve">pronunciation DB/rule engine/pre-authored prosody): (1) lexical selection; (2) grapheme-</w:t>
      </w:r>
    </w:p>
    <w:p>
      <w:pPr>
        <w:spacing w:after="120"/>
      </w:pPr>
      <w:r>
        <w:t xml:space="preserve">to-phoneme (context-sensitive, exception-by-pattern); (3) coarticulation modeling;</w:t>
      </w:r>
    </w:p>
    <w:p>
      <w:pPr>
        <w:spacing w:after="120"/>
      </w:pPr>
      <w:r>
        <w:t xml:space="preserve">(4) prosody at syllable/word/phrase/sentence/discourse levels; (5) register &amp; affect</w:t>
      </w:r>
    </w:p>
    <w:p>
      <w:pPr>
        <w:spacing w:after="120"/>
      </w:pPr>
      <w:r>
        <w:t xml:space="preserve">calibration; (6) self-monitoring feedback loop ("babbling" analogue) against a defined</w:t>
      </w:r>
    </w:p>
    <w:p>
      <w:pPr>
        <w:spacing w:after="120"/>
      </w:pPr>
      <w:r>
        <w:t xml:space="preserve">naturalness metric </w:t>
      </w:r>
      <w:r>
        <w:rPr>
          <w:b/>
          <w:bCs/>
        </w:rPr>
        <w:t xml:space="preserve">[audit-fix]</w:t>
      </w:r>
      <w:r>
        <w:t xml:space="preserve"> before emission; (7) neural vocoder rendering (renders only</w:t>
      </w:r>
    </w:p>
    <w:p>
      <w:pPr>
        <w:spacing w:after="120"/>
      </w:pPr>
      <w:r>
        <w:t xml:space="preserve">what upstream determines). Lowest-risk component; closest to proven neural-TTS art.</w:t>
      </w:r>
    </w:p>
    <w:p>
      <w:pPr>
        <w:pStyle w:val="Heading1"/>
        <w:spacing w:after="90" w:before="220"/>
      </w:pPr>
      <w:r>
        <w:t xml:space="preserve">7. Co-grounding with the integrated Fact Unit query architecture (UFCS/FQL)</w:t>
      </w:r>
    </w:p>
    <w:p>
      <w:pPr>
        <w:spacing w:after="120"/>
      </w:pPr>
      <w:r>
        <w:rPr>
          <w:b/>
          <w:bCs/>
        </w:rPr>
        <w:t xml:space="preserve">[L12]</w:t>
      </w:r>
      <w:r>
        <w:t xml:space="preserve"> UFCS/FQL IS INTEGRAL TO THE FACT UNIT -- 100% INTEGRATED, NOT OPTIONAL. </w:t>
      </w:r>
      <w:r>
        <w:rPr>
          <w:b/>
          <w:bCs/>
        </w:rPr>
        <w:t xml:space="preserve">[integrated]</w:t>
      </w:r>
    </w:p>
    <w:p>
      <w:pPr>
        <w:spacing w:after="120"/>
      </w:pPr>
      <w:r>
        <w:t xml:space="preserve">Federated connectivity (UFCS) and the query language (FQL) are part of the Fact Unit itself;</w:t>
      </w:r>
    </w:p>
    <w:p>
      <w:pPr>
        <w:spacing w:after="120"/>
      </w:pPr>
      <w:r>
        <w:t xml:space="preserve">querying the Fact Graph and reaching federated sources are one native capability, not an</w:t>
      </w:r>
    </w:p>
    <w:p>
      <w:pPr>
        <w:spacing w:after="120"/>
      </w:pPr>
      <w:r>
        <w:t xml:space="preserve">external add-on. NL input is analyzed by the LEL and resolved to FQL operations over the</w:t>
      </w:r>
    </w:p>
    <w:p>
      <w:pPr>
        <w:spacing w:after="120"/>
      </w:pPr>
      <w:r>
        <w:t xml:space="preserve">integrated Fact Unit architecture; results rendered back to language (text or speech) in the</w:t>
      </w:r>
    </w:p>
    <w:p>
      <w:pPr>
        <w:spacing w:after="120"/>
      </w:pPr>
      <w:r>
        <w:t xml:space="preserve">input language. Input in any language resolves to the same integrated Fact-Unit/FQL</w:t>
      </w:r>
    </w:p>
    <w:p>
      <w:pPr>
        <w:spacing w:after="120"/>
      </w:pPr>
      <w:r>
        <w:t xml:space="preserve">representation -&gt; the query layer is LANGUAGE-AGNOSTIC.</w:t>
      </w:r>
    </w:p>
    <w:p>
      <w:pPr>
        <w:spacing w:after="120"/>
      </w:pPr>
      <w:r>
        <w:rPr>
          <w:b/>
          <w:bCs/>
        </w:rPr>
        <w:t xml:space="preserve">[L13]</w:t>
      </w:r>
      <w:r>
        <w:t xml:space="preserve"> Correspondence between LEL semantics (entities/events/relationships) and the integrated</w:t>
      </w:r>
    </w:p>
    <w:p>
      <w:pPr>
        <w:spacing w:after="120"/>
      </w:pPr>
      <w:r>
        <w:t xml:space="preserve">Fact-Unit/FQL representation is HYBRID </w:t>
      </w:r>
      <w:r>
        <w:rPr>
          <w:b/>
          <w:bCs/>
        </w:rPr>
        <w:t xml:space="preserve">[audit-fix]</w:t>
      </w:r>
      <w:r>
        <w:t xml:space="preserve">: emergent structural correspondence from</w:t>
      </w:r>
    </w:p>
    <w:p>
      <w:pPr>
        <w:spacing w:after="120"/>
      </w:pPr>
      <w:r>
        <w:t xml:space="preserve">the developmental grounding sequence, complemented where necessary by an explicit</w:t>
      </w:r>
    </w:p>
    <w:p>
      <w:pPr>
        <w:spacing w:after="120"/>
      </w:pPr>
      <w:r>
        <w:t xml:space="preserve">semantic-alignment mapping layer between LEL concepts and the Fact-Unit/FQL schema. Pure</w:t>
      </w:r>
    </w:p>
    <w:p>
      <w:pPr>
        <w:spacing w:after="120"/>
      </w:pPr>
      <w:r>
        <w:t xml:space="preserve">emergence is the aspiration; hybrid is the baseline.</w:t>
      </w:r>
    </w:p>
    <w:p>
      <w:pPr>
        <w:spacing w:after="120"/>
      </w:pPr>
      <w:r>
        <w:t xml:space="preserve">CONSISTENCY FLAG </w:t>
      </w:r>
      <w:r>
        <w:rPr>
          <w:b/>
          <w:bCs/>
        </w:rPr>
        <w:t xml:space="preserve">[action]</w:t>
      </w:r>
      <w:r>
        <w:t xml:space="preserve"> -- This integrated stance SUPERSEDES the older Bible text holding</w:t>
      </w:r>
    </w:p>
    <w:p>
      <w:pPr>
        <w:spacing w:after="120"/>
      </w:pPr>
      <w:r>
        <w:t xml:space="preserve">UFCS/FQL as external/optional: §3.9 ("the external UFCS/FQL transport-and-query standard</w:t>
      </w:r>
    </w:p>
    <w:p>
      <w:pPr>
        <w:spacing w:after="120"/>
      </w:pPr>
      <w:r>
        <w:t xml:space="preserve">expressly remains removed") and Feature 48 ("OPTIONAL UFCS/FQL Query Resource", Ch. 81). Those</w:t>
      </w:r>
    </w:p>
    <w:p>
      <w:pPr>
        <w:spacing w:after="120"/>
      </w:pPr>
      <w:r>
        <w:t xml:space="preserve">passages now contradict the current design and must be revised to state UFCS/FQL as integral</w:t>
      </w:r>
    </w:p>
    <w:p>
      <w:pPr>
        <w:spacing w:after="120"/>
      </w:pPr>
      <w:r>
        <w:t xml:space="preserve">to the Fact Unit. COUNSEL NOTE: the removed/optional wording appears tied to a prior patent</w:t>
      </w:r>
    </w:p>
    <w:p>
      <w:pPr>
        <w:spacing w:after="120"/>
      </w:pPr>
      <w:r>
        <w:t xml:space="preserve">design-around; re-integrating UFCS/FQL as core is a deliberate claim-scope change that</w:t>
      </w:r>
    </w:p>
    <w:p>
      <w:pPr>
        <w:spacing w:after="120"/>
      </w:pPr>
      <w:r>
        <w:t xml:space="preserve">qualified patent counsel must review before any filing.</w:t>
      </w:r>
    </w:p>
    <w:p>
      <w:pPr>
        <w:pStyle w:val="Heading1"/>
        <w:spacing w:after="90" w:before="220"/>
      </w:pPr>
      <w:r>
        <w:t xml:space="preserve">8. Feature registry additions (renumber to live sequence)</w:t>
      </w:r>
    </w:p>
    <w:p>
      <w:pPr>
        <w:pStyle w:val="ListParagraph"/>
        <w:numPr>
          <w:ilvl w:val="0"/>
          <w:numId w:val="1"/>
        </w:numPr>
        <w:spacing w:after="40"/>
      </w:pPr>
      <w:r>
        <w:t xml:space="preserve">L-1 Sub-Language Priming Layer | Language/[LX].1 | Six perceptual components produce measurable pre-semantic representations before LEL training; no semantics extracted.</w:t>
      </w:r>
    </w:p>
    <w:p>
      <w:pPr>
        <w:pStyle w:val="ListParagraph"/>
        <w:numPr>
          <w:ilvl w:val="0"/>
          <w:numId w:val="1"/>
        </w:numPr>
        <w:spacing w:after="40"/>
      </w:pPr>
      <w:r>
        <w:t xml:space="preserve">L-2 Language Expression Layer | Language/[LX].2 | All linguistic features are learned parameters at runtime; no external dictionary/rule/pack consulted at inference.</w:t>
      </w:r>
    </w:p>
    <w:p>
      <w:pPr>
        <w:pStyle w:val="ListParagraph"/>
        <w:numPr>
          <w:ilvl w:val="0"/>
          <w:numId w:val="1"/>
        </w:numPr>
        <w:spacing w:after="40"/>
      </w:pPr>
      <w:r>
        <w:t xml:space="preserve">L-3 Transition Gate | Language/[LX].4 | One-way gate; Phase 2 opens only when all four operational thresholds met; semantic data suppressed until then.</w:t>
      </w:r>
    </w:p>
    <w:p>
      <w:pPr>
        <w:pStyle w:val="ListParagraph"/>
        <w:numPr>
          <w:ilvl w:val="0"/>
          <w:numId w:val="1"/>
        </w:numPr>
        <w:spacing w:after="40"/>
      </w:pPr>
      <w:r>
        <w:t xml:space="preserve">L-4 Delta Acquisition/Flywheel | Language/[LX].5 | L2+ learns only the delta; cost generally decreases with languages held; negative transfer detected &amp; retrained.</w:t>
      </w:r>
    </w:p>
    <w:p>
      <w:pPr>
        <w:pStyle w:val="ListParagraph"/>
        <w:numPr>
          <w:ilvl w:val="0"/>
          <w:numId w:val="1"/>
        </w:numPr>
        <w:spacing w:after="40"/>
      </w:pPr>
      <w:r>
        <w:t xml:space="preserve">L-5 Speech Output Pipeline | Language/[LX].6 | Seven learned-parameter stages; self-monitoring precedes emission; vocoder renders only upstream decisions.</w:t>
      </w:r>
    </w:p>
    <w:p>
      <w:pPr>
        <w:pStyle w:val="ListParagraph"/>
        <w:numPr>
          <w:ilvl w:val="0"/>
          <w:numId w:val="1"/>
        </w:numPr>
        <w:spacing w:after="40"/>
      </w:pPr>
      <w:r>
        <w:t xml:space="preserve">L-6 LEL&lt;-&gt;FQL Co-Grounding | Language/[LX].7 | Language-agnostic query resolution; hybrid emergent + explicit alignment between LEL semantics and FQL schema.</w:t>
      </w:r>
    </w:p>
    <w:p>
      <w:pPr>
        <w:pStyle w:val="Heading1"/>
        <w:spacing w:after="90" w:before="220"/>
      </w:pPr>
      <w:r>
        <w:t xml:space="preserve">9. Integration manifest</w:t>
      </w:r>
    </w:p>
    <w:p>
      <w:pPr>
        <w:pStyle w:val="ListParagraph"/>
        <w:numPr>
          <w:ilvl w:val="0"/>
          <w:numId w:val="1"/>
        </w:numPr>
        <w:spacing w:after="40"/>
      </w:pPr>
      <w:r>
        <w:t xml:space="preserve">Bible (bible-print / document.xml): new Chapter [LX] = sections 1-7; add a FIG for the SLPL -&gt; LEL -&gt; Gate -&gt; Speech flow.</w:t>
      </w:r>
    </w:p>
    <w:p>
      <w:pPr>
        <w:pStyle w:val="ListParagraph"/>
        <w:numPr>
          <w:ilvl w:val="0"/>
          <w:numId w:val="1"/>
        </w:numPr>
        <w:spacing w:after="40"/>
      </w:pPr>
      <w:r>
        <w:t xml:space="preserve">Feature registry (allfeat / registry JSON): append L-1..L-6, renumbered.</w:t>
      </w:r>
    </w:p>
    <w:p>
      <w:pPr>
        <w:pStyle w:val="ListParagraph"/>
        <w:numPr>
          <w:ilvl w:val="0"/>
          <w:numId w:val="1"/>
        </w:numPr>
        <w:spacing w:after="40"/>
      </w:pPr>
      <w:r>
        <w:t xml:space="preserve">Patent portfolio: file the standalone LEL specification; claims 1-5 (gate), 6-9 (delta), 10-13 (speech), 14-20 (co-grounding). Prior-art search FIRST.</w:t>
      </w:r>
    </w:p>
    <w:p>
      <w:pPr>
        <w:pStyle w:val="ListParagraph"/>
        <w:numPr>
          <w:ilvl w:val="0"/>
          <w:numId w:val="1"/>
        </w:numPr>
        <w:spacing w:after="40"/>
      </w:pPr>
      <w:r>
        <w:t xml:space="preserve">Architecture/world-model layers: place Language Architecture alongside Concept-Formation / World-Model layers; the LEL consumes their language-independent concepts.</w:t>
      </w:r>
    </w:p>
    <w:p>
      <w:pPr>
        <w:pStyle w:val="ListParagraph"/>
        <w:numPr>
          <w:ilvl w:val="0"/>
          <w:numId w:val="1"/>
        </w:numPr>
        <w:spacing w:after="40"/>
      </w:pPr>
      <w:r>
        <w:t xml:space="preserve">Code roadmap: new modules behind three Research Gates (below); interim generation stays on the adapted model.</w:t>
      </w:r>
    </w:p>
    <w:p>
      <w:pPr>
        <w:pStyle w:val="ListParagraph"/>
        <w:numPr>
          <w:ilvl w:val="0"/>
          <w:numId w:val="1"/>
        </w:numPr>
        <w:spacing w:after="40"/>
      </w:pPr>
      <w:r>
        <w:t xml:space="preserve">Comparison/audit docs: already updated (white paper, spec-to-code audit, three-way and all-bots matrices name the LEL: speech, multilingual; specified/roadmap).</w:t>
      </w:r>
    </w:p>
    <w:p>
      <w:pPr>
        <w:pStyle w:val="Heading1"/>
        <w:spacing w:after="90" w:before="220"/>
      </w:pPr>
      <w:r>
        <w:t xml:space="preserve">Research gates (build sequencing)</w:t>
      </w:r>
    </w:p>
    <w:p>
      <w:pPr>
        <w:pStyle w:val="ListParagraph"/>
        <w:numPr>
          <w:ilvl w:val="0"/>
          <w:numId w:val="1"/>
        </w:numPr>
        <w:spacing w:after="40"/>
      </w:pPr>
      <w:r>
        <w:t xml:space="preserve">Gate A - Grounding: demonstrate word-&gt;referent grounding on a small multimodal set.</w:t>
      </w:r>
    </w:p>
    <w:p>
      <w:pPr>
        <w:pStyle w:val="ListParagraph"/>
        <w:numPr>
          <w:ilvl w:val="0"/>
          <w:numId w:val="1"/>
        </w:numPr>
        <w:spacing w:after="40"/>
      </w:pPr>
      <w:r>
        <w:t xml:space="preserve">Gate B - Calibration: establish T1-T3, epsilon, W; prove the Transition Gate opens right.</w:t>
      </w:r>
    </w:p>
    <w:p>
      <w:pPr>
        <w:pStyle w:val="ListParagraph"/>
        <w:numPr>
          <w:ilvl w:val="0"/>
          <w:numId w:val="1"/>
        </w:numPr>
        <w:spacing w:after="40"/>
      </w:pPr>
      <w:r>
        <w:t xml:space="preserve">Gate C - Query resolution: demonstrate NL-&gt;FQL on the beachhead domain.Each gate is go/no-go before further spend. Interim product fluency runs on an adapted</w:t>
      </w:r>
    </w:p>
    <w:p>
      <w:pPr>
        <w:spacing w:after="120"/>
      </w:pPr>
      <w:r>
        <w:t xml:space="preserve">external model, decoupling product timeline from the LEL research timeline.</w:t>
      </w:r>
    </w:p>
    <w:p>
      <w:pPr>
        <w:pStyle w:val="Heading1"/>
        <w:spacing w:after="90" w:before="220"/>
      </w:pPr>
      <w:r>
        <w:t xml:space="preserve">Honest status (carry into the Bible verbatim)</w:t>
      </w:r>
    </w:p>
    <w:p>
      <w:pPr>
        <w:spacing w:after="120"/>
      </w:pPr>
      <w:r>
        <w:t xml:space="preserve">This chapter defines SPECIFIED architecture and intellectual property. It is NOT implemented</w:t>
      </w:r>
    </w:p>
    <w:p>
      <w:pPr>
        <w:spacing w:after="120"/>
      </w:pPr>
      <w:r>
        <w:t xml:space="preserve">in the current runtime, and its central mechanisms (word-&gt;referent grounding, gate</w:t>
      </w:r>
    </w:p>
    <w:p>
      <w:pPr>
        <w:spacing w:after="120"/>
      </w:pPr>
      <w:r>
        <w:t xml:space="preserve">calibration, emergent co-grounding) are genuine research problems. Adopt as design and IP;</w:t>
      </w:r>
    </w:p>
    <w:p>
      <w:pPr>
        <w:spacing w:after="120"/>
      </w:pPr>
      <w:r>
        <w:t xml:space="preserve">build as a gated research program; do not represent the capability as present until each</w:t>
      </w:r>
    </w:p>
    <w:p>
      <w:pPr>
        <w:spacing w:after="120"/>
      </w:pPr>
      <w:r>
        <w:t xml:space="preserve">Research Gate is passed and measured. Not legal advice; file only after a prior-art search</w:t>
      </w:r>
    </w:p>
    <w:p>
      <w:pPr>
        <w:spacing w:after="120"/>
      </w:pPr>
      <w:r>
        <w:t xml:space="preserve">and qualified patent-counsel review.</w:t>
      </w:r>
    </w:p>
    <w:p>
      <w:pPr>
        <w:spacing w:after="120"/>
      </w:pPr>
      <w:r>
        <w:t xml:space="preserve">Additive Revision — UFCS/FQL Integration</w:t>
      </w:r>
    </w:p>
    <w:p>
      <w:pPr>
        <w:pStyle w:val="Heading1"/>
        <w:spacing w:after="90" w:before="220"/>
      </w:pPr>
      <w:r>
        <w:t xml:space="preserve">Supersession notice (additive; prior entries retained)</w:t>
      </w:r>
    </w:p>
    <w:p>
      <w:pPr>
        <w:spacing w:after="120"/>
      </w:pPr>
      <w:r>
        <w:rPr>
          <w:b/>
          <w:bCs/>
        </w:rPr>
        <w:t xml:space="preserve">Effective this revision:</w:t>
      </w:r>
      <w:r>
        <w:t xml:space="preserve"> UFCS/FQL is </w:t>
      </w:r>
      <w:r>
        <w:rPr>
          <w:b/>
          <w:bCs/>
        </w:rPr>
        <w:t xml:space="preserve">integral to the Fact Unit — 100% integrated, not optional.</w:t>
      </w:r>
      <w:r>
        <w:t xml:space="preserve"> Federated connectivity (UFCS) and the query language (FQL) are part of the Fact Unit itself; the query architecture spans the internal Fact Graph and federated sources as one native capability.</w:t>
      </w:r>
    </w:p>
    <w:p>
      <w:pPr>
        <w:spacing w:after="120"/>
      </w:pPr>
      <w:r>
        <w:rPr>
          <w:b/>
          <w:bCs/>
        </w:rPr>
        <w:t xml:space="preserve">This supersedes the earlier treatment</w:t>
      </w:r>
      <w:r>
        <w:t xml:space="preserve"> recorded at §3.9 ("the external UFCS/FQL transport-and-query standard expressly remains removed") and Feature 48 ("Optional UFCS/FQL Query Resource", Ch. 81). Per the additive covenant, those dated entries are retained as historical record and are not deleted; they are marked superseded by this notice. The legacy internal name "Fact Unit Language (FUL, §3.10)" is unified with FQL under the integrated Fact Unit and retained as a historical/claim reference (claim 342).</w:t>
      </w:r>
    </w:p>
    <w:p>
      <w:pPr>
        <w:spacing w:after="120"/>
      </w:pPr>
      <w:r>
        <w:rPr>
          <w:b/>
          <w:bCs/>
        </w:rPr>
        <w:t xml:space="preserve">Counsel note:</w:t>
      </w:r>
      <w:r>
        <w:t xml:space="preserve"> the prior "expressly removed" wording was a deliberate patent design-around. Re-integrating UFCS/FQL as core is an intentional claim-scope change that qualified patent counsel must review before any filing. Status of the integrated language architecture: specified / roadmap — not implemented in the current runtime.</w:t>
      </w:r>
    </w:p>
    <w:p>
      <w:pPr>
        <w:pStyle w:val="Heading1"/>
        <w:spacing w:after="90" w:before="220"/>
      </w:pPr>
      <w:r>
        <w:t xml:space="preserve">QueryBook Bible — Chapter [AX]: The Agent Architecture</w:t>
      </w:r>
    </w:p>
    <w:p>
      <w:pPr>
        <w:pStyle w:val="Heading2"/>
        <w:spacing w:after="90" w:before="220"/>
      </w:pPr>
      <w:r>
        <w:t xml:space="preserve">Grounded agent roles on the AgentManager</w:t>
      </w:r>
    </w:p>
    <w:p>
      <w:pPr>
        <w:spacing w:after="120"/>
      </w:pPr>
      <w:r>
        <w:t xml:space="preserve">Status: framework + built roles IMPLEMENTED (</w:t>
      </w:r>
      <w:r>
        <w:rPr>
          <w:rFonts w:ascii="Consolas" w:cs="Consolas" w:eastAsia="Consolas" w:hAnsi="Consolas"/>
          <w:sz w:val="20"/>
          <w:szCs w:val="20"/>
        </w:rPr>
        <w:t xml:space="preserve">qb_agents.py</w:t>
      </w:r>
      <w:r>
        <w:t xml:space="preserve">); reasoning / hypothesis / NLPL-planner roles SPECIFIED / ROADMAP (refuse until their engines exist). Renumber [AX] and feature IDs to the live Bible sequence on insertion.</w:t>
      </w:r>
    </w:p>
    <w:p>
      <w:pPr>
        <w:pStyle w:val="Heading1"/>
        <w:spacing w:after="90" w:before="220"/>
      </w:pPr>
      <w:r>
        <w:t xml:space="preserve">1. Governing principle</w:t>
      </w:r>
    </w:p>
    <w:p>
      <w:pPr>
        <w:spacing w:after="120"/>
      </w:pPr>
      <w:r>
        <w:rPr>
          <w:b/>
          <w:bCs/>
        </w:rPr>
        <w:t xml:space="preserve">[A01]</w:t>
      </w:r>
      <w:r>
        <w:t xml:space="preserve"> A QueryBook agent is not "an LLM agent." It is the </w:t>
      </w:r>
      <w:r>
        <w:rPr>
          <w:b/>
          <w:bCs/>
        </w:rPr>
        <w:t xml:space="preserve">grounded version</w:t>
      </w:r>
      <w:r>
        <w:t xml:space="preserve"> of an agent role: whatever the role, every factual output is retrieved from verified Fact Units, cited, and </w:t>
      </w:r>
      <w:r>
        <w:rPr>
          <w:b/>
          <w:bCs/>
        </w:rPr>
        <w:t xml:space="preserve">refused when unknown</w:t>
      </w:r>
      <w:r>
        <w:t xml:space="preserve">; ambiguous steps </w:t>
      </w:r>
      <w:r>
        <w:rPr>
          <w:b/>
          <w:bCs/>
        </w:rPr>
        <w:t xml:space="preserve">halt</w:t>
      </w:r>
      <w:r>
        <w:t xml:space="preserve"> instead of guessing; runs are reproducible and auditable. The failure modes of generic LLM agents — hallucination, error-compounding across steps, unauditable trajectories — are removed by construction, not patched.</w:t>
      </w:r>
    </w:p>
    <w:p>
      <w:pPr>
        <w:pStyle w:val="Heading1"/>
        <w:spacing w:after="90" w:before="220"/>
      </w:pPr>
      <w:r>
        <w:t xml:space="preserve">2. The framework</w:t>
      </w:r>
    </w:p>
    <w:p>
      <w:pPr>
        <w:spacing w:after="120"/>
      </w:pPr>
      <w:r>
        <w:rPr>
          <w:b/>
          <w:bCs/>
        </w:rPr>
        <w:t xml:space="preserve">[A02]</w:t>
      </w:r>
      <w:r>
        <w:t xml:space="preserve"> All roles run on the existing </w:t>
      </w:r>
      <w:r>
        <w:rPr>
          <w:rFonts w:ascii="Consolas" w:cs="Consolas" w:eastAsia="Consolas" w:hAnsi="Consolas"/>
          <w:sz w:val="20"/>
          <w:szCs w:val="20"/>
        </w:rPr>
        <w:t xml:space="preserve">AgentManager</w:t>
      </w:r>
      <w:r>
        <w:t xml:space="preserve"> (</w:t>
      </w:r>
      <w:r>
        <w:rPr>
          <w:rFonts w:ascii="Consolas" w:cs="Consolas" w:eastAsia="Consolas" w:hAnsi="Consolas"/>
          <w:sz w:val="20"/>
          <w:szCs w:val="20"/>
        </w:rPr>
        <w:t xml:space="preserve">qb_agents.py</w:t>
      </w:r>
      <w:r>
        <w:t xml:space="preserve">): a saved job with </w:t>
      </w:r>
      <w:r>
        <w:rPr>
          <w:rFonts w:ascii="Consolas" w:cs="Consolas" w:eastAsia="Consolas" w:hAnsi="Consolas"/>
          <w:sz w:val="20"/>
          <w:szCs w:val="20"/>
        </w:rPr>
        <w:t xml:space="preserve">kind</w:t>
      </w:r>
      <w:r>
        <w:t xml:space="preserve">, </w:t>
      </w:r>
      <w:r>
        <w:rPr>
          <w:rFonts w:ascii="Consolas" w:cs="Consolas" w:eastAsia="Consolas" w:hAnsi="Consolas"/>
          <w:sz w:val="20"/>
          <w:szCs w:val="20"/>
        </w:rPr>
        <w:t xml:space="preserve">target</w:t>
      </w:r>
      <w:r>
        <w:t xml:space="preserve">, </w:t>
      </w:r>
      <w:r>
        <w:rPr>
          <w:rFonts w:ascii="Consolas" w:cs="Consolas" w:eastAsia="Consolas" w:hAnsi="Consolas"/>
          <w:sz w:val="20"/>
          <w:szCs w:val="20"/>
        </w:rPr>
        <w:t xml:space="preserve">interval</w:t>
      </w:r>
      <w:r>
        <w:t xml:space="preserve">, </w:t>
      </w:r>
      <w:r>
        <w:rPr>
          <w:rFonts w:ascii="Consolas" w:cs="Consolas" w:eastAsia="Consolas" w:hAnsi="Consolas"/>
          <w:sz w:val="20"/>
          <w:szCs w:val="20"/>
        </w:rPr>
        <w:t xml:space="preserve">chunk</w:t>
      </w:r>
      <w:r>
        <w:t xml:space="preserve">, controlled by start / pause / stop / resume / delete, persisted to </w:t>
      </w:r>
      <w:r>
        <w:rPr>
          <w:rFonts w:ascii="Consolas" w:cs="Consolas" w:eastAsia="Consolas" w:hAnsi="Consolas"/>
          <w:sz w:val="20"/>
          <w:szCs w:val="20"/>
        </w:rPr>
        <w:t xml:space="preserve">&lt;store&gt;/agents.json</w:t>
      </w:r>
      <w:r>
        <w:t xml:space="preserve">, run as daemon threads, holding the machine awake only while working. Multiple agents run concurrently = the multi-agent substrate. A role is a </w:t>
      </w:r>
      <w:r>
        <w:rPr>
          <w:rFonts w:ascii="Consolas" w:cs="Consolas" w:eastAsia="Consolas" w:hAnsi="Consolas"/>
          <w:sz w:val="20"/>
          <w:szCs w:val="20"/>
        </w:rPr>
        <w:t xml:space="preserve">kind</w:t>
      </w:r>
      <w:r>
        <w:t xml:space="preserve"> plus its loop behavior; the catalog is exposed at </w:t>
      </w:r>
      <w:r>
        <w:rPr>
          <w:rFonts w:ascii="Consolas" w:cs="Consolas" w:eastAsia="Consolas" w:hAnsi="Consolas"/>
          <w:sz w:val="20"/>
          <w:szCs w:val="20"/>
        </w:rPr>
        <w:t xml:space="preserve">GET /api/agent_roles</w:t>
      </w:r>
      <w:r>
        <w:t xml:space="preserve">.</w:t>
      </w:r>
    </w:p>
    <w:p>
      <w:pPr>
        <w:pStyle w:val="Heading1"/>
        <w:spacing w:after="90" w:before="220"/>
      </w:pPr>
      <w:r>
        <w:t xml:space="preserve">3. The grounded agent roles</w:t>
      </w:r>
    </w:p>
    <w:p>
      <w:pPr>
        <w:spacing w:after="120"/>
      </w:pPr>
      <w:r>
        <w:t xml:space="preserve">Standard LLM agent type → QueryBook grounded role (</w:t>
      </w:r>
      <w:r>
        <w:rPr>
          <w:rFonts w:ascii="Consolas" w:cs="Consolas" w:eastAsia="Consolas" w:hAnsi="Consolas"/>
          <w:sz w:val="20"/>
          <w:szCs w:val="20"/>
        </w:rPr>
        <w:t xml:space="preserve">kind</w:t>
      </w:r>
      <w:r>
        <w:t xml:space="preserve">) → status:</w:t>
      </w:r>
    </w:p>
    <w:p>
      <w:pPr>
        <w:pStyle w:val="ListParagraph"/>
        <w:numPr>
          <w:ilvl w:val="0"/>
          <w:numId w:val="1"/>
        </w:numPr>
        <w:spacing w:after="40"/>
      </w:pPr>
      <w:r>
        <w:t xml:space="preserve">Reactive → Grounded Q&amp;A (</w:t>
      </w:r>
      <w:r>
        <w:rPr>
          <w:rFonts w:ascii="Consolas" w:cs="Consolas" w:eastAsia="Consolas" w:hAnsi="Consolas"/>
          <w:sz w:val="20"/>
          <w:szCs w:val="20"/>
        </w:rPr>
        <w:t xml:space="preserve">grounded_qa</w:t>
      </w:r>
      <w:r>
        <w:t xml:space="preserve">) — </w:t>
      </w:r>
      <w:r>
        <w:rPr>
          <w:b/>
          <w:bCs/>
        </w:rPr>
        <w:t xml:space="preserve">built</w:t>
      </w:r>
      <w:r>
        <w:t xml:space="preserve">: plan→retrieve→gate→compose→check on a saved question; cited answer + verdict; refuses on unknown.</w:t>
      </w:r>
    </w:p>
    <w:p>
      <w:pPr>
        <w:pStyle w:val="ListParagraph"/>
        <w:numPr>
          <w:ilvl w:val="0"/>
          <w:numId w:val="1"/>
        </w:numPr>
        <w:spacing w:after="40"/>
      </w:pPr>
      <w:r>
        <w:t xml:space="preserve">Conversational → Grounded dialogue (</w:t>
      </w:r>
      <w:r>
        <w:rPr>
          <w:rFonts w:ascii="Consolas" w:cs="Consolas" w:eastAsia="Consolas" w:hAnsi="Consolas"/>
          <w:sz w:val="20"/>
          <w:szCs w:val="20"/>
        </w:rPr>
        <w:t xml:space="preserve">grounded_qa</w:t>
      </w:r>
      <w:r>
        <w:t xml:space="preserve">) — </w:t>
      </w:r>
      <w:r>
        <w:rPr>
          <w:b/>
          <w:bCs/>
        </w:rPr>
        <w:t xml:space="preserve">built</w:t>
      </w:r>
      <w:r>
        <w:t xml:space="preserve">*: same pipeline + Cognitive Context Window for multi-turn (memory partial).</w:t>
      </w:r>
    </w:p>
    <w:p>
      <w:pPr>
        <w:pStyle w:val="ListParagraph"/>
        <w:numPr>
          <w:ilvl w:val="0"/>
          <w:numId w:val="1"/>
        </w:numPr>
        <w:spacing w:after="40"/>
      </w:pPr>
      <w:r>
        <w:t xml:space="preserve">Domain-specific → Domain harvester / answerer (</w:t>
      </w:r>
      <w:r>
        <w:rPr>
          <w:rFonts w:ascii="Consolas" w:cs="Consolas" w:eastAsia="Consolas" w:hAnsi="Consolas"/>
          <w:sz w:val="20"/>
          <w:szCs w:val="20"/>
        </w:rPr>
        <w:t xml:space="preserve">deterministic</w:t>
      </w:r>
      <w:r>
        <w:t xml:space="preserve">) — </w:t>
      </w:r>
      <w:r>
        <w:rPr>
          <w:b/>
          <w:bCs/>
        </w:rPr>
        <w:t xml:space="preserve">built</w:t>
      </w:r>
      <w:r>
        <w:t xml:space="preserve">: per-domain rule-based harvest; domain answers ride the store.</w:t>
      </w:r>
    </w:p>
    <w:p>
      <w:pPr>
        <w:pStyle w:val="ListParagraph"/>
        <w:numPr>
          <w:ilvl w:val="0"/>
          <w:numId w:val="1"/>
        </w:numPr>
        <w:spacing w:after="40"/>
      </w:pPr>
      <w:r>
        <w:t xml:space="preserve">Multi-agent systems → Grounded agent fleet (many) — </w:t>
      </w:r>
      <w:r>
        <w:rPr>
          <w:b/>
          <w:bCs/>
        </w:rPr>
        <w:t xml:space="preserve">built</w:t>
      </w:r>
      <w:r>
        <w:t xml:space="preserve">*: AgentManager runs many agents concurrently; debate/vote-by-citation is the extension.</w:t>
      </w:r>
    </w:p>
    <w:p>
      <w:pPr>
        <w:pStyle w:val="ListParagraph"/>
        <w:numPr>
          <w:ilvl w:val="0"/>
          <w:numId w:val="1"/>
        </w:numPr>
        <w:spacing w:after="40"/>
      </w:pPr>
      <w:r>
        <w:t xml:space="preserve">Offline cognition → Watch / pondering-over-time (</w:t>
      </w:r>
      <w:r>
        <w:rPr>
          <w:rFonts w:ascii="Consolas" w:cs="Consolas" w:eastAsia="Consolas" w:hAnsi="Consolas"/>
          <w:sz w:val="20"/>
          <w:szCs w:val="20"/>
        </w:rPr>
        <w:t xml:space="preserve">watch</w:t>
      </w:r>
      <w:r>
        <w:t xml:space="preserve">) — </w:t>
      </w:r>
      <w:r>
        <w:rPr>
          <w:b/>
          <w:bCs/>
        </w:rPr>
        <w:t xml:space="preserve">built</w:t>
      </w:r>
      <w:r>
        <w:t xml:space="preserve">: re-answers a standing question each cycle; records when the verdict/answer CHANGES as facts arrive (Continuous Query, lite).</w:t>
      </w:r>
    </w:p>
    <w:p>
      <w:pPr>
        <w:pStyle w:val="ListParagraph"/>
        <w:numPr>
          <w:ilvl w:val="0"/>
          <w:numId w:val="1"/>
        </w:numPr>
        <w:spacing w:after="40"/>
      </w:pPr>
      <w:r>
        <w:t xml:space="preserve">Task / goal-oriented → NLPL planner (</w:t>
      </w:r>
      <w:r>
        <w:rPr>
          <w:rFonts w:ascii="Consolas" w:cs="Consolas" w:eastAsia="Consolas" w:hAnsi="Consolas"/>
          <w:sz w:val="20"/>
          <w:szCs w:val="20"/>
        </w:rPr>
        <w:t xml:space="preserve">planner</w:t>
      </w:r>
      <w:r>
        <w:t xml:space="preserve">) — </w:t>
      </w:r>
      <w:r>
        <w:rPr>
          <w:b/>
          <w:bCs/>
        </w:rPr>
        <w:t xml:space="preserve">roadmap</w:t>
      </w:r>
      <w:r>
        <w:t xml:space="preserve">: decompose an instruction into operational intents; halt on ambiguity.</w:t>
      </w:r>
    </w:p>
    <w:p>
      <w:pPr>
        <w:pStyle w:val="ListParagraph"/>
        <w:numPr>
          <w:ilvl w:val="0"/>
          <w:numId w:val="1"/>
        </w:numPr>
        <w:spacing w:after="40"/>
      </w:pPr>
      <w:r>
        <w:t xml:space="preserve">Reasoning / logic-first → Gated reasoning (</w:t>
      </w:r>
      <w:r>
        <w:rPr>
          <w:rFonts w:ascii="Consolas" w:cs="Consolas" w:eastAsia="Consolas" w:hAnsi="Consolas"/>
          <w:sz w:val="20"/>
          <w:szCs w:val="20"/>
        </w:rPr>
        <w:t xml:space="preserve">reasoning</w:t>
      </w:r>
      <w:r>
        <w:t xml:space="preserve">) — </w:t>
      </w:r>
      <w:r>
        <w:rPr>
          <w:b/>
          <w:bCs/>
        </w:rPr>
        <w:t xml:space="preserve">roadmap</w:t>
      </w:r>
      <w:r>
        <w:t xml:space="preserve">: deduction asserts; induction/abduction propose.</w:t>
      </w:r>
    </w:p>
    <w:p>
      <w:pPr>
        <w:pStyle w:val="ListParagraph"/>
        <w:numPr>
          <w:ilvl w:val="0"/>
          <w:numId w:val="1"/>
        </w:numPr>
        <w:spacing w:after="40"/>
      </w:pPr>
      <w:r>
        <w:t xml:space="preserve">Creative → Hypothesis agent (</w:t>
      </w:r>
      <w:r>
        <w:rPr>
          <w:rFonts w:ascii="Consolas" w:cs="Consolas" w:eastAsia="Consolas" w:hAnsi="Consolas"/>
          <w:sz w:val="20"/>
          <w:szCs w:val="20"/>
        </w:rPr>
        <w:t xml:space="preserve">hypothesis</w:t>
      </w:r>
      <w:r>
        <w:t xml:space="preserve">) — </w:t>
      </w:r>
      <w:r>
        <w:rPr>
          <w:b/>
          <w:bCs/>
        </w:rPr>
        <w:t xml:space="preserve">roadmap</w:t>
      </w:r>
      <w:r>
        <w:t xml:space="preserve">: diverse PROPOSED candidates (inverse-temperature), labelled unverified.</w:t>
      </w:r>
    </w:p>
    <w:p>
      <w:pPr>
        <w:pStyle w:val="ListParagraph"/>
        <w:numPr>
          <w:ilvl w:val="0"/>
          <w:numId w:val="1"/>
        </w:numPr>
        <w:spacing w:after="40"/>
      </w:pPr>
      <w:r>
        <w:t xml:space="preserve">Conversational multi-turn memory and multi-agent debate/vote are partial extensions of built roles. Roadmap roles are wired as honest stubs that </w:t>
      </w:r>
      <w:r>
        <w:rPr>
          <w:b/>
          <w:bCs/>
        </w:rPr>
        <w:t xml:space="preserve">refuse to run</w:t>
      </w:r>
      <w:r>
        <w:t xml:space="preserve"> with a message naming the missing engine, rather than fabricating.</w:t>
      </w:r>
    </w:p>
    <w:p>
      <w:pPr>
        <w:pStyle w:val="Heading1"/>
        <w:spacing w:after="90" w:before="220"/>
      </w:pPr>
      <w:r>
        <w:t xml:space="preserve">4. Built vs. roadmap</w:t>
      </w:r>
    </w:p>
    <w:p>
      <w:pPr>
        <w:spacing w:after="120"/>
      </w:pPr>
      <w:r>
        <w:rPr>
          <w:b/>
          <w:bCs/>
        </w:rPr>
        <w:t xml:space="preserve">[A03]Built</w:t>
      </w:r>
      <w:r>
        <w:t xml:space="preserve">: </w:t>
      </w:r>
      <w:r>
        <w:rPr>
          <w:rFonts w:ascii="Consolas" w:cs="Consolas" w:eastAsia="Consolas" w:hAnsi="Consolas"/>
          <w:sz w:val="20"/>
          <w:szCs w:val="20"/>
        </w:rPr>
        <w:t xml:space="preserve">grounded_qa</w:t>
      </w:r>
      <w:r>
        <w:t xml:space="preserve"> runs </w:t>
      </w:r>
      <w:r>
        <w:rPr>
          <w:rFonts w:ascii="Consolas" w:cs="Consolas" w:eastAsia="Consolas" w:hAnsi="Consolas"/>
          <w:sz w:val="20"/>
          <w:szCs w:val="20"/>
        </w:rPr>
        <w:t xml:space="preserve">qb_chat.answer()</w:t>
      </w:r>
      <w:r>
        <w:t xml:space="preserve"> on the agent's </w:t>
      </w:r>
      <w:r>
        <w:rPr>
          <w:rFonts w:ascii="Consolas" w:cs="Consolas" w:eastAsia="Consolas" w:hAnsi="Consolas"/>
          <w:sz w:val="20"/>
          <w:szCs w:val="20"/>
        </w:rPr>
        <w:t xml:space="preserve">target</w:t>
      </w:r>
      <w:r>
        <w:t xml:space="preserve"> question each cycle and records verdict (VERIFIED / CONTRADICTED / UNKNOWN), cited answer, citation count, and unsupported-claim flags (adds no facts, refuses on unknown); </w:t>
      </w:r>
      <w:r>
        <w:rPr>
          <w:rFonts w:ascii="Consolas" w:cs="Consolas" w:eastAsia="Consolas" w:hAnsi="Consolas"/>
          <w:sz w:val="20"/>
          <w:szCs w:val="20"/>
        </w:rPr>
        <w:t xml:space="preserve">watch</w:t>
      </w:r>
      <w:r>
        <w:t xml:space="preserve"> does the same and flags/counts when the verdict or answer changes across cycles; </w:t>
      </w:r>
      <w:r>
        <w:rPr>
          <w:rFonts w:ascii="Consolas" w:cs="Consolas" w:eastAsia="Consolas" w:hAnsi="Consolas"/>
          <w:sz w:val="20"/>
          <w:szCs w:val="20"/>
        </w:rPr>
        <w:t xml:space="preserve">deterministic</w:t>
      </w:r>
      <w:r>
        <w:t xml:space="preserve"> and </w:t>
      </w:r>
      <w:r>
        <w:rPr>
          <w:rFonts w:ascii="Consolas" w:cs="Consolas" w:eastAsia="Consolas" w:hAnsi="Consolas"/>
          <w:sz w:val="20"/>
          <w:szCs w:val="20"/>
        </w:rPr>
        <w:t xml:space="preserve">web</w:t>
      </w:r>
      <w:r>
        <w:t xml:space="preserve"> are the harvesting roles.</w:t>
      </w:r>
    </w:p>
    <w:p>
      <w:pPr>
        <w:spacing w:after="120"/>
      </w:pPr>
      <w:r>
        <w:rPr>
          <w:b/>
          <w:bCs/>
        </w:rPr>
        <w:t xml:space="preserve">[A04]Roadmap</w:t>
      </w:r>
      <w:r>
        <w:t xml:space="preserve">: </w:t>
      </w:r>
      <w:r>
        <w:rPr>
          <w:rFonts w:ascii="Consolas" w:cs="Consolas" w:eastAsia="Consolas" w:hAnsi="Consolas"/>
          <w:sz w:val="20"/>
          <w:szCs w:val="20"/>
        </w:rPr>
        <w:t xml:space="preserve">reasoning</w:t>
      </w:r>
      <w:r>
        <w:t xml:space="preserve">, </w:t>
      </w:r>
      <w:r>
        <w:rPr>
          <w:rFonts w:ascii="Consolas" w:cs="Consolas" w:eastAsia="Consolas" w:hAnsi="Consolas"/>
          <w:sz w:val="20"/>
          <w:szCs w:val="20"/>
        </w:rPr>
        <w:t xml:space="preserve">hypothesis</w:t>
      </w:r>
      <w:r>
        <w:t xml:space="preserve">, and </w:t>
      </w:r>
      <w:r>
        <w:rPr>
          <w:rFonts w:ascii="Consolas" w:cs="Consolas" w:eastAsia="Consolas" w:hAnsi="Consolas"/>
          <w:sz w:val="20"/>
          <w:szCs w:val="20"/>
        </w:rPr>
        <w:t xml:space="preserve">planner</w:t>
      </w:r>
      <w:r>
        <w:t xml:space="preserve"> require engines that are spec-only per the coverage audit (gated reasoning; hypothesis/PROPOSED; NLPL). They are wired as honest stubs: on start they set status </w:t>
      </w:r>
      <w:r>
        <w:rPr>
          <w:rFonts w:ascii="Consolas" w:cs="Consolas" w:eastAsia="Consolas" w:hAnsi="Consolas"/>
          <w:sz w:val="20"/>
          <w:szCs w:val="20"/>
        </w:rPr>
        <w:t xml:space="preserve">roadmap</w:t>
      </w:r>
      <w:r>
        <w:t xml:space="preserve"> and report exactly which engine is missing — they do not run a fake approximation. This preserves the anti-hallucination guarantee at the agent layer itself.</w:t>
      </w:r>
    </w:p>
    <w:p>
      <w:pPr>
        <w:pStyle w:val="Heading1"/>
        <w:spacing w:after="90" w:before="220"/>
      </w:pPr>
      <w:r>
        <w:t xml:space="preserve">5. Feature registry additions (renumber to live sequence)</w:t>
      </w:r>
    </w:p>
    <w:p>
      <w:pPr>
        <w:pStyle w:val="ListParagraph"/>
        <w:numPr>
          <w:ilvl w:val="0"/>
          <w:numId w:val="1"/>
        </w:numPr>
        <w:spacing w:after="40"/>
      </w:pPr>
      <w:r>
        <w:rPr>
          <w:b/>
          <w:bCs/>
        </w:rPr>
        <w:t xml:space="preserve">A-1</w:t>
      </w:r>
      <w:r>
        <w:t xml:space="preserve"> Grounded Agent Framework (AgentManager) — saved 24×7 roles on threads; start/pause/stop/resume; persisted; concurrent = multi-agent substrate; keep-awake while working.</w:t>
      </w:r>
    </w:p>
    <w:p>
      <w:pPr>
        <w:pStyle w:val="ListParagraph"/>
        <w:numPr>
          <w:ilvl w:val="0"/>
          <w:numId w:val="1"/>
        </w:numPr>
        <w:spacing w:after="40"/>
      </w:pPr>
      <w:r>
        <w:rPr>
          <w:b/>
          <w:bCs/>
        </w:rPr>
        <w:t xml:space="preserve">A-2</w:t>
      </w:r>
      <w:r>
        <w:t xml:space="preserve"> Grounded Q&amp;A / dialogue role — runs the cite-or-refuse pipeline on a saved question; records verdict &amp; citations; refuses on unknown.</w:t>
      </w:r>
    </w:p>
    <w:p>
      <w:pPr>
        <w:pStyle w:val="ListParagraph"/>
        <w:numPr>
          <w:ilvl w:val="0"/>
          <w:numId w:val="1"/>
        </w:numPr>
        <w:spacing w:after="40"/>
      </w:pPr>
      <w:r>
        <w:rPr>
          <w:b/>
          <w:bCs/>
        </w:rPr>
        <w:t xml:space="preserve">A-3</w:t>
      </w:r>
      <w:r>
        <w:t xml:space="preserve"> Watch role (Continuous Query, lite) — re-answers a standing question; flags when verdict/answer changes as facts arrive.</w:t>
      </w:r>
    </w:p>
    <w:p>
      <w:pPr>
        <w:pStyle w:val="ListParagraph"/>
        <w:numPr>
          <w:ilvl w:val="0"/>
          <w:numId w:val="1"/>
        </w:numPr>
        <w:spacing w:after="40"/>
      </w:pPr>
      <w:r>
        <w:rPr>
          <w:b/>
          <w:bCs/>
        </w:rPr>
        <w:t xml:space="preserve">A-4</w:t>
      </w:r>
      <w:r>
        <w:t xml:space="preserve"> Roadmap roles refuse-not-fabricate — reasoning / hypothesis / planner report their missing engine and decline to run rather than approximate.</w:t>
      </w:r>
    </w:p>
    <w:p>
      <w:pPr>
        <w:spacing w:after="120"/>
      </w:pPr>
      <w:r>
        <w:rPr>
          <w:b/>
          <w:bCs/>
        </w:rPr>
        <w:t xml:space="preserve">Honest status.</w:t>
      </w:r>
      <w:r>
        <w:t xml:space="preserve"> The agent framework and the grounded/watch/domain/web roles are implemented and tested in </w:t>
      </w:r>
      <w:r>
        <w:rPr>
          <w:rFonts w:ascii="Consolas" w:cs="Consolas" w:eastAsia="Consolas" w:hAnsi="Consolas"/>
          <w:sz w:val="20"/>
          <w:szCs w:val="20"/>
        </w:rPr>
        <w:t xml:space="preserve">qb_agents.py</w:t>
      </w:r>
      <w:r>
        <w:t xml:space="preserve">. The reasoning, hypothesis, and NLPL-planner roles are specified and deliberately refuse until their engines are built. Conversational multi-turn memory and multi-agent debate/vote are partial. Nothing here is fully autonomous general agency; it is grounded, auditable, role-scoped agency. Added under the additive covenant.</w:t>
      </w:r>
    </w:p>
    <w:p>
      <w:pPr>
        <w:pStyle w:val="Heading1"/>
        <w:spacing w:after="90" w:before="220"/>
      </w:pPr>
      <w:r>
        <w:t xml:space="preserve">Amendment — Language Understanding Uses No LLM (2026-09-29)</w:t>
      </w:r>
    </w:p>
    <w:p>
      <w:pPr>
        <w:pStyle w:val="Heading2"/>
        <w:spacing w:after="90" w:before="220"/>
      </w:pPr>
      <w:r>
        <w:t xml:space="preserve">Additive covenant to the Language Architecture chapter</w:t>
      </w:r>
    </w:p>
    <w:p>
      <w:pPr>
        <w:spacing w:after="120"/>
      </w:pPr>
      <w:r>
        <w:rPr>
          <w:b/>
          <w:bCs/>
        </w:rPr>
        <w:t xml:space="preserve">Additive.</w:t>
      </w:r>
      <w:r>
        <w:t xml:space="preserve"> The Language Architecture chapter above (the full neural LEL of record) stands unchanged. This amendment records what the QueryBook prototype (the “Language Lab”) has reduced to practice, and a hard covenant governing it.</w:t>
      </w:r>
    </w:p>
    <w:p>
      <w:pPr>
        <w:spacing w:after="120"/>
      </w:pPr>
      <w:r>
        <w:rPr>
          <w:b/>
          <w:bCs/>
        </w:rPr>
        <w:t xml:space="preserve">Reduced to practice.Phase 1 (structural priming)</w:t>
      </w:r>
      <w:r>
        <w:t xml:space="preserve"> learns the structure of English deterministically — grapheme inventory, rule-seeded grapheme-to-phoneme approximation, syllabification, lexical stability, co-occurrence density, prosody proxies — storing every measurement as a provenance-tracked Fact Unit while semantics are suppressed, and driving the four Transition-Gate thresholds to a one-way latch. </w:t>
      </w:r>
      <w:r>
        <w:rPr>
          <w:b/>
          <w:bCs/>
        </w:rPr>
        <w:t xml:space="preserve">Phase 2 (semantic grounding)</w:t>
      </w:r>
      <w:r>
        <w:t xml:space="preserve"> attaches meaning deterministically from two auditable sources: a bundled </w:t>
      </w:r>
      <w:r>
        <w:rPr>
          <w:b/>
          <w:bCs/>
        </w:rPr>
        <w:t xml:space="preserve">public-domain dictionary</w:t>
      </w:r>
      <w:r>
        <w:t xml:space="preserve"> (Webster’s 1913) and </w:t>
      </w:r>
      <w:r>
        <w:rPr>
          <w:b/>
          <w:bCs/>
        </w:rPr>
        <w:t xml:space="preserve">self-grounding</w:t>
      </w:r>
      <w:r>
        <w:t xml:space="preserve"> against the verified Fact Unit store. Every meaning carries a source that can be checked.</w:t>
      </w:r>
    </w:p>
    <w:p>
      <w:pPr>
        <w:spacing w:after="120"/>
      </w:pPr>
      <w:r>
        <w:rPr>
          <w:b/>
          <w:bCs/>
        </w:rPr>
        <w:t xml:space="preserve">The covenant — no LLM in language understanding.</w:t>
      </w:r>
      <w:r>
        <w:t xml:space="preserve"> QueryBook acquires and performs language understanding (Phases 1–2) </w:t>
      </w:r>
      <w:r>
        <w:rPr>
          <w:b/>
          <w:bCs/>
        </w:rPr>
        <w:t xml:space="preserve">without any large language model</w:t>
      </w:r>
      <w:r>
        <w:t xml:space="preserve">. The LEL learns its own parameters bottom-up; grounding is deterministic. An LLM is </w:t>
      </w:r>
      <w:r>
        <w:rPr>
          <w:b/>
          <w:bCs/>
        </w:rPr>
        <w:t xml:space="preserve">excluded</w:t>
      </w:r>
      <w:r>
        <w:t xml:space="preserve"> from the language-understanding and grounding path. This is enforced in code by </w:t>
      </w:r>
      <w:r>
        <w:rPr>
          <w:rFonts w:ascii="Consolas" w:cs="Consolas" w:eastAsia="Consolas" w:hAnsi="Consolas"/>
          <w:sz w:val="20"/>
          <w:szCs w:val="20"/>
        </w:rPr>
        <w:t xml:space="preserve">qb_language.LLM_LOCKOUT = True</w:t>
      </w:r>
      <w:r>
        <w:t xml:space="preserve">, which drops any “suggestor” callable while set. The rationale is the Prime Directive itself: a live provider check proves a connection works, never that a returned meaning is true, so an LLM meaning cannot satisfy the provenance mandate. A future dictionary-gated suggestor may only propose a meaning that is accepted </w:t>
      </w:r>
      <w:r>
        <w:rPr>
          <w:b/>
          <w:bCs/>
        </w:rPr>
        <w:t xml:space="preserve">solely where it agrees with the public-domain dictionary</w:t>
      </w:r>
      <w:r>
        <w:t xml:space="preserve">, which remains the authority.</w:t>
      </w:r>
    </w:p>
    <w:p>
      <w:pPr>
        <w:spacing w:after="120"/>
      </w:pPr>
      <w:r>
        <w:rPr>
          <w:b/>
          <w:bCs/>
        </w:rPr>
        <w:t xml:space="preserve">Scope — what the lockout does and does not cover.</w:t>
      </w:r>
      <w:r>
        <w:t xml:space="preserve"> The covenant governs language understanding, meaning-grounding, and fact assertion: there, no LLM is used, and no asserted fact originates from an LLM. An LLM </w:t>
      </w:r>
      <w:r>
        <w:rPr>
          <w:b/>
          <w:bCs/>
        </w:rPr>
        <w:t xml:space="preserve">remains available</w:t>
      </w:r>
      <w:r>
        <w:t xml:space="preserve"> in strictly non-asserting roles: (i) </w:t>
      </w:r>
      <w:r>
        <w:rPr>
          <w:b/>
          <w:bCs/>
        </w:rPr>
        <w:t xml:space="preserve">phrasing</w:t>
      </w:r>
      <w:r>
        <w:t xml:space="preserve"> — narrating an answer over facts the system has already verified; and (ii) </w:t>
      </w:r>
      <w:r>
        <w:rPr>
          <w:b/>
          <w:bCs/>
        </w:rPr>
        <w:t xml:space="preserve">hypothesis and simulation</w:t>
      </w:r>
      <w:r>
        <w:t xml:space="preserve"> — proposing candidate ideas and driving exploratory simulations. In every such role the LLM never establishes truth; anything it proposes is admitted only after independent verification against the deterministic store (and a grounding suggestor only where it agrees with the public-domain dictionary). Put plainly: an LLM may help QueryBook speak and wonder, never decide what is true.</w:t>
      </w:r>
    </w:p>
    <w:p>
      <w:pPr>
        <w:pStyle w:val="Heading1"/>
        <w:spacing w:after="90" w:before="220"/>
      </w:pPr>
      <w:r>
        <w:t xml:space="preserve">Amendment — The Reasoning Family of Agents (2026-09-29)</w:t>
      </w:r>
    </w:p>
    <w:p>
      <w:pPr>
        <w:pStyle w:val="Heading2"/>
        <w:spacing w:after="90" w:before="220"/>
      </w:pPr>
      <w:r>
        <w:t xml:space="preserve">Hypothesis, simulation, and gated reasoning — reduced to practice</w:t>
      </w:r>
    </w:p>
    <w:p>
      <w:pPr>
        <w:spacing w:after="120"/>
      </w:pPr>
      <w:r>
        <w:rPr>
          <w:b/>
          <w:bCs/>
        </w:rPr>
        <w:t xml:space="preserve">Additive.</w:t>
      </w:r>
      <w:r>
        <w:t xml:space="preserve"> Three reasoning-family agents are now built in the prototype, each obeying the covenant above.</w:t>
      </w:r>
    </w:p>
    <w:p>
      <w:pPr>
        <w:spacing w:after="120"/>
      </w:pPr>
      <w:r>
        <w:rPr>
          <w:b/>
          <w:bCs/>
        </w:rPr>
        <w:t xml:space="preserve">Hypothesis</w:t>
      </w:r>
      <w:r>
        <w:t xml:space="preserve"> and </w:t>
      </w:r>
      <w:r>
        <w:rPr>
          <w:b/>
          <w:bCs/>
        </w:rPr>
        <w:t xml:space="preserve">simulation</w:t>
      </w:r>
      <w:r>
        <w:t xml:space="preserve"> agents let an LLM wonder: the hypothesis agent proposes candidate facts, the simulation agent projects a scenario’s consequences. Every candidate is verified against the deterministic store — corroborated, contradicted, or open — and stored isolated at low trust in a </w:t>
      </w:r>
      <w:r>
        <w:rPr>
          <w:rFonts w:ascii="Consolas" w:cs="Consolas" w:eastAsia="Consolas" w:hAnsi="Consolas"/>
          <w:sz w:val="20"/>
          <w:szCs w:val="20"/>
        </w:rPr>
        <w:t xml:space="preserve">hypothesis</w:t>
      </w:r>
      <w:r>
        <w:t xml:space="preserve"> or </w:t>
      </w:r>
      <w:r>
        <w:rPr>
          <w:rFonts w:ascii="Consolas" w:cs="Consolas" w:eastAsia="Consolas" w:hAnsi="Consolas"/>
          <w:sz w:val="20"/>
          <w:szCs w:val="20"/>
        </w:rPr>
        <w:t xml:space="preserve">simulation</w:t>
      </w:r>
      <w:r>
        <w:t xml:space="preserve"> domain. Nothing either proposes is ever returned as a verified fact.</w:t>
      </w:r>
    </w:p>
    <w:p>
      <w:pPr>
        <w:spacing w:after="120"/>
      </w:pPr>
      <w:r>
        <w:rPr>
          <w:b/>
          <w:bCs/>
        </w:rPr>
        <w:t xml:space="preserve">Gated reasoning — the one place inference may assert.</w:t>
      </w:r>
      <w:r>
        <w:t xml:space="preserve"> Deduction asserts, but only truth-preserving </w:t>
      </w:r>
      <w:r>
        <w:rPr>
          <w:b/>
          <w:bCs/>
        </w:rPr>
        <w:t xml:space="preserve">transitive closure over verified premises</w:t>
      </w:r>
      <w:r>
        <w:t xml:space="preserve">: where X P Y and Y P Z are both verified and P is a transitive relation, the engine asserts X P Z into a </w:t>
      </w:r>
      <w:r>
        <w:rPr>
          <w:rFonts w:ascii="Consolas" w:cs="Consolas" w:eastAsia="Consolas" w:hAnsi="Consolas"/>
          <w:sz w:val="20"/>
          <w:szCs w:val="20"/>
        </w:rPr>
        <w:t xml:space="preserve">derived</w:t>
      </w:r>
      <w:r>
        <w:t xml:space="preserve"> domain, carrying both premises as provenance, with trust decaying each hop so chains terminate. This is sound because the conclusion is entailed by facts already verified — a proof, not a guess — and it uses no LLM. </w:t>
      </w:r>
      <w:r>
        <w:rPr>
          <w:b/>
          <w:bCs/>
        </w:rPr>
        <w:t xml:space="preserve">Induction and abduction only propose</w:t>
      </w:r>
      <w:r>
        <w:t xml:space="preserve">, as non-asserting candidates verified against the store. The Prime Directive holds: the engine asserts only what it can prove or has independently verified.</w:t>
      </w:r>
    </w:p>
    <w:p>
      <w:pPr>
        <w:spacing w:after="120"/>
      </w:pPr>
      <w:r>
        <w:rPr>
          <w:b/>
          <w:bCs/>
        </w:rPr>
        <w:t xml:space="preserve">Gate note.</w:t>
      </w:r>
      <w:r>
        <w:t xml:space="preserve"> The answer gate now treats multi-valued relations (</w:t>
      </w:r>
      <w:r>
        <w:rPr>
          <w:rFonts w:ascii="Consolas" w:cs="Consolas" w:eastAsia="Consolas" w:hAnsi="Consolas"/>
          <w:sz w:val="20"/>
          <w:szCs w:val="20"/>
        </w:rPr>
        <w:t xml:space="preserve">is_a</w:t>
      </w:r>
      <w:r>
        <w:t xml:space="preserve">, </w:t>
      </w:r>
      <w:r>
        <w:rPr>
          <w:rFonts w:ascii="Consolas" w:cs="Consolas" w:eastAsia="Consolas" w:hAnsi="Consolas"/>
          <w:sz w:val="20"/>
          <w:szCs w:val="20"/>
        </w:rPr>
        <w:t xml:space="preserve">part_of</w:t>
      </w:r>
      <w:r>
        <w:t xml:space="preserve">, </w:t>
      </w:r>
      <w:r>
        <w:rPr>
          <w:rFonts w:ascii="Consolas" w:cs="Consolas" w:eastAsia="Consolas" w:hAnsi="Consolas"/>
          <w:sz w:val="20"/>
          <w:szCs w:val="20"/>
        </w:rPr>
        <w:t xml:space="preserve">located_in</w:t>
      </w:r>
      <w:r>
        <w:t xml:space="preserve">, …) as corroborating facets rather than contradictions, so a subject may soundly hold several such objects at once; functional relations still flag genuine contradictions.</w:t>
      </w:r>
    </w:p>
    <w:p>
      <w:pPr>
        <w:spacing w:after="120"/>
      </w:pPr>
      <w:r>
        <w:rPr>
          <w:b/>
          <w:bCs/>
        </w:rPr>
        <w:t xml:space="preserve">Planner (NLPL).</w:t>
      </w:r>
      <w:r>
        <w:t xml:space="preserve"> A planner agent decomposes a goal into ordered operational intents and </w:t>
      </w:r>
      <w:r>
        <w:rPr>
          <w:b/>
          <w:bCs/>
        </w:rPr>
        <w:t xml:space="preserve">halts on ambiguity</w:t>
      </w:r>
      <w:r>
        <w:t xml:space="preserve"> — for an underspecified goal it returns one clarifying question and stops, rather than inventing a plan. A plan is a proposal, stored non-asserting in a </w:t>
      </w:r>
      <w:r>
        <w:rPr>
          <w:rFonts w:ascii="Consolas" w:cs="Consolas" w:eastAsia="Consolas" w:hAnsi="Consolas"/>
          <w:sz w:val="20"/>
          <w:szCs w:val="20"/>
        </w:rPr>
        <w:t xml:space="preserve">plan</w:t>
      </w:r>
      <w:r>
        <w:t xml:space="preserve"> domain; it asserts no facts.</w:t>
      </w:r>
    </w:p>
    <w:p>
      <w:pPr>
        <w:spacing w:after="120"/>
      </w:pPr>
      <w:r>
        <w:rPr>
          <w:b/>
          <w:bCs/>
        </w:rPr>
        <w:t xml:space="preserve">Phase 3 — multilingual delta (deterministic).</w:t>
      </w:r>
      <w:r>
        <w:t xml:space="preserve"> The Delta Acquisition Model is now approximated deterministically and without an LLM: the engine reuses the English foundation of Phase 1 and learns only the delta to a second language — the word mapping — from a bundled bilingual dictionary, stored as </w:t>
      </w:r>
      <w:r>
        <w:rPr>
          <w:rFonts w:ascii="Consolas" w:cs="Consolas" w:eastAsia="Consolas" w:hAnsi="Consolas"/>
          <w:sz w:val="20"/>
          <w:szCs w:val="20"/>
        </w:rPr>
        <w:t xml:space="preserve">translation_&lt;lang&gt;</w:t>
      </w:r>
      <w:r>
        <w:t xml:space="preserve"> Fact Units with an auditable source. Spanish and French ship as demonstration targets. The bundled bilingual data is a demo set (CC BY-NC) to be replaced with a public-domain/permissive source before commercial use, and the full neural cross-lingual alignment remains the roadmap embodiment. Only Phase 4 (speech output) now remains roadmap.</w:t>
      </w:r>
    </w:p>
    <w:p>
      <w:pPr>
        <w:pStyle w:val="Heading1"/>
        <w:spacing w:after="90" w:before="220"/>
      </w:pPr>
      <w:r>
        <w:t xml:space="preserve">Amendment — Phase 4 Speech and the LLM-Parity Creativity Loop (2026-09-30)</w:t>
      </w:r>
    </w:p>
    <w:p>
      <w:pPr>
        <w:pStyle w:val="Heading2"/>
        <w:spacing w:after="90" w:before="220"/>
      </w:pPr>
      <w:r>
        <w:t xml:space="preserve">The last phase is reduced to practice; the creativity capability is named</w:t>
      </w:r>
    </w:p>
    <w:p>
      <w:pPr>
        <w:spacing w:after="120"/>
      </w:pPr>
      <w:r>
        <w:rPr>
          <w:b/>
          <w:bCs/>
        </w:rPr>
        <w:t xml:space="preserve">Additive; status update.</w:t>
      </w:r>
      <w:r>
        <w:t xml:space="preserve"> The prior amendment closed with “Only Phase 4 (speech output) now remains roadmap.” That is no longer the case: Phase 4 is now reduced to practice in the prototype, so </w:t>
      </w:r>
      <w:r>
        <w:rPr>
          <w:b/>
          <w:bCs/>
        </w:rPr>
        <w:t xml:space="preserve">every specified language phase (1–4) and every specified agent is built deterministically</w:t>
      </w:r>
      <w:r>
        <w:t xml:space="preserve">; only their full neural forms remain preferred roadmap embodiments.</w:t>
      </w:r>
    </w:p>
    <w:p>
      <w:pPr>
        <w:spacing w:after="120"/>
      </w:pPr>
      <w:r>
        <w:rPr>
          <w:b/>
          <w:bCs/>
        </w:rPr>
        <w:t xml:space="preserve">Phase 4 — speech, in two honest parts, no LLM.(4a) Deterministic analysis</w:t>
      </w:r>
      <w:r>
        <w:t xml:space="preserve"> breaks each learned word into rule-seeded grapheme-to-phoneme phonemes, a syllable split, a heuristic primary-stress syllable, and a punctuation-based prosody contour, storing each as a provenance-tracked Fact Unit (</w:t>
      </w:r>
      <w:r>
        <w:rPr>
          <w:rFonts w:ascii="Consolas" w:cs="Consolas" w:eastAsia="Consolas" w:hAnsi="Consolas"/>
          <w:sz w:val="20"/>
          <w:szCs w:val="20"/>
        </w:rPr>
        <w:t xml:space="preserve">pronunciation</w:t>
      </w:r>
      <w:r>
        <w:t xml:space="preserve">, </w:t>
      </w:r>
      <w:r>
        <w:rPr>
          <w:rFonts w:ascii="Consolas" w:cs="Consolas" w:eastAsia="Consolas" w:hAnsi="Consolas"/>
          <w:sz w:val="20"/>
          <w:szCs w:val="20"/>
        </w:rPr>
        <w:t xml:space="preserve">syllable_count</w:t>
      </w:r>
      <w:r>
        <w:t xml:space="preserve">, </w:t>
      </w:r>
      <w:r>
        <w:rPr>
          <w:rFonts w:ascii="Consolas" w:cs="Consolas" w:eastAsia="Consolas" w:hAnsi="Consolas"/>
          <w:sz w:val="20"/>
          <w:szCs w:val="20"/>
        </w:rPr>
        <w:t xml:space="preserve">stress_syllable</w:t>
      </w:r>
      <w:r>
        <w:t xml:space="preserve">). It always runs and depends on nothing external. </w:t>
      </w:r>
      <w:r>
        <w:rPr>
          <w:b/>
          <w:bCs/>
        </w:rPr>
        <w:t xml:space="preserve">(4b) Real audio</w:t>
      </w:r>
      <w:r>
        <w:t xml:space="preserve"> is rendered only by the computer’s </w:t>
      </w:r>
      <w:r>
        <w:rPr>
          <w:b/>
          <w:bCs/>
        </w:rPr>
        <w:t xml:space="preserve">built-in</w:t>
      </w:r>
      <w:r>
        <w:t xml:space="preserve"> text-to-speech — Windows SAPI, macOS </w:t>
      </w:r>
      <w:r>
        <w:rPr>
          <w:rFonts w:ascii="Consolas" w:cs="Consolas" w:eastAsia="Consolas" w:hAnsi="Consolas"/>
          <w:sz w:val="20"/>
          <w:szCs w:val="20"/>
        </w:rPr>
        <w:t xml:space="preserve">say</w:t>
      </w:r>
      <w:r>
        <w:t xml:space="preserve">, Linux </w:t>
      </w:r>
      <w:r>
        <w:rPr>
          <w:rFonts w:ascii="Consolas" w:cs="Consolas" w:eastAsia="Consolas" w:hAnsi="Consolas"/>
          <w:sz w:val="20"/>
          <w:szCs w:val="20"/>
        </w:rPr>
        <w:t xml:space="preserve">espeak-ng</w:t>
      </w:r>
      <w:r>
        <w:t xml:space="preserve"> — called by subprocess with no third-party dependency. If no engine is present the system says so plainly and </w:t>
      </w:r>
      <w:r>
        <w:rPr>
          <w:b/>
          <w:bCs/>
        </w:rPr>
        <w:t xml:space="preserve">never fabricates audio</w:t>
      </w:r>
      <w:r>
        <w:t xml:space="preserve">. On demand at </w:t>
      </w:r>
      <w:r>
        <w:rPr>
          <w:rFonts w:ascii="Consolas" w:cs="Consolas" w:eastAsia="Consolas" w:hAnsi="Consolas"/>
          <w:sz w:val="20"/>
          <w:szCs w:val="20"/>
        </w:rPr>
        <w:t xml:space="preserve">POST /api/language/speak</w:t>
      </w:r>
      <w:r>
        <w:t xml:space="preserve">; status at </w:t>
      </w:r>
      <w:r>
        <w:rPr>
          <w:rFonts w:ascii="Consolas" w:cs="Consolas" w:eastAsia="Consolas" w:hAnsi="Consolas"/>
          <w:sz w:val="20"/>
          <w:szCs w:val="20"/>
        </w:rPr>
        <w:t xml:space="preserve">GET /api/language/speech</w:t>
      </w:r>
      <w:r>
        <w:t xml:space="preserve">. The seven-stage neural vocoder remains the roadmap embodiment.</w:t>
      </w:r>
    </w:p>
    <w:p>
      <w:pPr>
        <w:spacing w:after="120"/>
      </w:pPr>
      <w:r>
        <w:rPr>
          <w:b/>
          <w:bCs/>
        </w:rPr>
        <w:t xml:space="preserve">The LLM-parity creativity loop.</w:t>
      </w:r>
      <w:r>
        <w:t xml:space="preserve"> QueryBook’s aim on the creative axis is stated precisely: </w:t>
      </w:r>
      <w:r>
        <w:rPr>
          <w:b/>
          <w:bCs/>
        </w:rPr>
        <w:t xml:space="preserve">equal-or-superior LLM-level creativity and language skill without hallucination.</w:t>
      </w:r>
      <w:r>
        <w:t xml:space="preserve"> The loop is built on capabilities that already exist — the hypothesis and simulation agents (an LLM proposes; the deterministic store verifies) plus the event/archive log — and runs in four steps: </w:t>
      </w:r>
      <w:r>
        <w:rPr>
          <w:b/>
          <w:bCs/>
        </w:rPr>
        <w:t xml:space="preserve">(1) hypothesize / simulate</w:t>
      </w:r>
      <w:r>
        <w:t xml:space="preserve"> candidate answers or continuations; </w:t>
      </w:r>
      <w:r>
        <w:rPr>
          <w:b/>
          <w:bCs/>
        </w:rPr>
        <w:t xml:space="preserve">(2) archive</w:t>
      </w:r>
      <w:r>
        <w:t xml:space="preserve"> every candidate with its verification verdict, timestamped; </w:t>
      </w:r>
      <w:r>
        <w:rPr>
          <w:b/>
          <w:bCs/>
        </w:rPr>
        <w:t xml:space="preserve">(3) analyze &amp; graph</w:t>
      </w:r>
      <w:r>
        <w:t xml:space="preserve"> the archived record over time (coverage, corroboration rate, novelty, contradiction rate); </w:t>
      </w:r>
      <w:r>
        <w:rPr>
          <w:b/>
          <w:bCs/>
        </w:rPr>
        <w:t xml:space="preserve">(4) measure parity</w:t>
      </w:r>
      <w:r>
        <w:t xml:space="preserve"> against a pinned reference LLM on a fixed creativity-and-language benchmark, scored on quality and on the covenant metrics.</w:t>
      </w:r>
    </w:p>
    <w:p>
      <w:pPr>
        <w:spacing w:after="120"/>
      </w:pPr>
      <w:r>
        <w:rPr>
          <w:b/>
          <w:bCs/>
        </w:rPr>
        <w:t xml:space="preserve">How parity is measured (covenant-bound).</w:t>
      </w:r>
      <w:r>
        <w:t xml:space="preserve"> The benchmark is </w:t>
      </w:r>
      <w:r>
        <w:rPr>
          <w:b/>
          <w:bCs/>
        </w:rPr>
        <w:t xml:space="preserve">QB-CreativityBench v1</w:t>
      </w:r>
      <w:r>
        <w:t xml:space="preserve"> — a fixed, versioned, license-clean set of grounded Q&amp;A (with a held-out set that must be refused), language-fluency, creative-composition, and multilingual-plus-speech tasks. Scoring uses two independent axes: a </w:t>
      </w:r>
      <w:r>
        <w:rPr>
          <w:b/>
          <w:bCs/>
        </w:rPr>
        <w:t xml:space="preserve">quality</w:t>
      </w:r>
      <w:r>
        <w:t xml:space="preserve"> axis (a blind, pre-registered panel against a pinned reference LLM, giving a quality ratio) and a </w:t>
      </w:r>
      <w:r>
        <w:rPr>
          <w:b/>
          <w:bCs/>
        </w:rPr>
        <w:t xml:space="preserve">covenant</w:t>
      </w:r>
      <w:r>
        <w:t xml:space="preserve"> axis measured on QueryBook alone (100 % of asserted facts cited, zero fabricated facts, deterministic reproduction across repeated runs). </w:t>
      </w:r>
      <w:r>
        <w:rPr>
          <w:b/>
          <w:bCs/>
        </w:rPr>
        <w:t xml:space="preserve">EQUAL</w:t>
      </w:r>
      <w:r>
        <w:t xml:space="preserve"> means the quality ratio reaches 0.95 with a perfect covenant axis; </w:t>
      </w:r>
      <w:r>
        <w:rPr>
          <w:b/>
          <w:bCs/>
        </w:rPr>
        <w:t xml:space="preserve">SUPERIOR</w:t>
      </w:r>
      <w:r>
        <w:t xml:space="preserve"> means it reaches 1.00 with a perfect covenant axis. Because a probabilistic LLM cannot structurally guarantee cited, zero-fabrication, deterministic output, reaching quality parity puts QueryBook categorically ahead on the covenant axis — which is the operational meaning of “superior.”</w:t>
      </w:r>
    </w:p>
    <w:p>
      <w:pPr>
        <w:spacing w:after="120"/>
      </w:pPr>
      <w:r>
        <w:rPr>
          <w:b/>
          <w:bCs/>
        </w:rPr>
        <w:t xml:space="preserve">Covenant compliance.</w:t>
      </w:r>
      <w:r>
        <w:t xml:space="preserve"> Throughout the loop the LLM only proposes; nothing it generates becomes an asserted fact without independent verification against the deterministic store. The proposer may be any provider but is pinned and logged per run (a local model is preferred in production); the comparator is a named, version-pinned LLM recorded per run. </w:t>
      </w:r>
      <w:r>
        <w:rPr>
          <w:b/>
          <w:bCs/>
        </w:rPr>
        <w:t xml:space="preserve">Status:</w:t>
      </w:r>
      <w:r>
        <w:t xml:space="preserve"> the components (hypothesis, simulation, archive/log) are built; the named loop, the graphing, and the parity benchmark are roadmap — specified now, with their acceptance criteria set at Gate 2 and the harness built at Gate 3 and beyond.</w:t>
      </w:r>
    </w:p>
    <w:p>
      <w:pPr>
        <w:pStyle w:val="Heading1"/>
        <w:spacing w:after="90" w:before="220"/>
      </w:pPr>
      <w:r>
        <w:t xml:space="preserve">Amendment — Advanced Language &amp; Speech Technology, Self-Contained and Quality-Gated (2026-10-01)</w:t>
      </w:r>
    </w:p>
    <w:p>
      <w:pPr>
        <w:pStyle w:val="Heading2"/>
        <w:spacing w:after="90" w:before="220"/>
      </w:pPr>
      <w:r>
        <w:t xml:space="preserve">The deterministic language/speech subsystem, refined — described by role, not by product</w:t>
      </w:r>
    </w:p>
    <w:p>
      <w:pPr>
        <w:spacing w:after="120"/>
      </w:pPr>
      <w:r>
        <w:rPr>
          <w:b/>
          <w:bCs/>
        </w:rPr>
        <w:t xml:space="preserve">Additive.</w:t>
      </w:r>
      <w:r>
        <w:t xml:space="preserve"> The Language Architecture chapter (the full neural LEL of record) and the prior amendments stand unchanged. This amendment records the advanced refinements the prototype has reduced to practice since the Phase 4 amendment, and adopts a </w:t>
      </w:r>
      <w:r>
        <w:rPr>
          <w:b/>
          <w:bCs/>
        </w:rPr>
        <w:t xml:space="preserve">tool-agnostic</w:t>
      </w:r>
      <w:r>
        <w:t xml:space="preserve"> convention: every third-party dependency is named only by the </w:t>
      </w:r>
      <w:r>
        <w:rPr>
          <w:b/>
          <w:bCs/>
        </w:rPr>
        <w:t xml:space="preserve">role it fills</w:t>
      </w:r>
      <w:r>
        <w:t xml:space="preserve"> — an </w:t>
      </w:r>
      <w:r>
        <w:rPr>
          <w:b/>
          <w:bCs/>
        </w:rPr>
        <w:t xml:space="preserve">open-source</w:t>
      </w:r>
      <w:r>
        <w:t xml:space="preserve"> component behind a stable internal interface — never a hard-wired product. QueryBook’s own engine (deterministic, provenance-tracked, LLM-free) is the defensible asset; the open-source parts are commodities, each replaceable without altering the engine’s contract. The full treatment is the QueryBook Language &amp; Speech Technology Specification (</w:t>
      </w:r>
      <w:r>
        <w:rPr>
          <w:rFonts w:ascii="Consolas" w:cs="Consolas" w:eastAsia="Consolas" w:hAnsi="Consolas"/>
          <w:sz w:val="20"/>
          <w:szCs w:val="20"/>
        </w:rPr>
        <w:t xml:space="preserve">spec/QueryBook-Language-Technology-Specification.md</w:t>
      </w:r>
      <w:r>
        <w:t xml:space="preserve">).</w:t>
      </w:r>
    </w:p>
    <w:p>
      <w:pPr>
        <w:spacing w:after="120"/>
      </w:pPr>
      <w:r>
        <w:rPr>
          <w:b/>
          <w:bCs/>
        </w:rPr>
        <w:t xml:space="preserve">Open-source component roster (by role).</w:t>
      </w:r>
      <w:r>
        <w:t xml:space="preserve"> QueryBook is dependency-free in its own code and composes a small set of open-source components, each addressed only through its role: a </w:t>
      </w:r>
      <w:r>
        <w:rPr>
          <w:b/>
          <w:bCs/>
        </w:rPr>
        <w:t xml:space="preserve">runtime</w:t>
      </w:r>
      <w:r>
        <w:t xml:space="preserve">; an </w:t>
      </w:r>
      <w:r>
        <w:rPr>
          <w:b/>
          <w:bCs/>
        </w:rPr>
        <w:t xml:space="preserve">embedded SQL index</w:t>
      </w:r>
      <w:r>
        <w:t xml:space="preserve"> and a </w:t>
      </w:r>
      <w:r>
        <w:rPr>
          <w:b/>
          <w:bCs/>
        </w:rPr>
        <w:t xml:space="preserve">compression format</w:t>
      </w:r>
      <w:r>
        <w:t xml:space="preserve"> for the fact store; a </w:t>
      </w:r>
      <w:r>
        <w:rPr>
          <w:b/>
          <w:bCs/>
        </w:rPr>
        <w:t xml:space="preserve">public-domain monolingual dictionary</w:t>
      </w:r>
      <w:r>
        <w:t xml:space="preserve"> for grounding; </w:t>
      </w:r>
      <w:r>
        <w:rPr>
          <w:b/>
          <w:bCs/>
        </w:rPr>
        <w:t xml:space="preserve">open-source bilingual dictionaries</w:t>
      </w:r>
      <w:r>
        <w:t xml:space="preserve"> for translation; an </w:t>
      </w:r>
      <w:r>
        <w:rPr>
          <w:b/>
          <w:bCs/>
        </w:rPr>
        <w:t xml:space="preserve">open-source offline phonemizer</w:t>
      </w:r>
      <w:r>
        <w:t xml:space="preserve"> for pronunciation; and a </w:t>
      </w:r>
      <w:r>
        <w:rPr>
          <w:b/>
          <w:bCs/>
        </w:rPr>
        <w:t xml:space="preserve">voice engine</w:t>
      </w:r>
      <w:r>
        <w:t xml:space="preserve"> (the host operating system’s built-in facility, or a bundled open-source engine). Any one may be substituted for licensing, quality or platform reasons without touching the engine’s guarantees.</w:t>
      </w:r>
    </w:p>
    <w:p>
      <w:pPr>
        <w:spacing w:after="120"/>
      </w:pPr>
      <w:r>
        <w:rPr>
          <w:b/>
          <w:bCs/>
        </w:rPr>
        <w:t xml:space="preserve">1. Multilingual pronunciation — a preference ladder, always offline.</w:t>
      </w:r>
      <w:r>
        <w:t xml:space="preserve"> For any word in any supported language the engine derives IPA, a syllable count and the primary-stress syllable deterministically, in this order: (a) a bundled </w:t>
      </w:r>
      <w:r>
        <w:rPr>
          <w:b/>
          <w:bCs/>
        </w:rPr>
        <w:t xml:space="preserve">open-source phonemizer</w:t>
      </w:r>
      <w:r>
        <w:t xml:space="preserve"> when present (most accurate); else (b) a bundled, pure-code </w:t>
      </w:r>
      <w:r>
        <w:rPr>
          <w:b/>
          <w:bCs/>
        </w:rPr>
        <w:t xml:space="preserve">rule-seeded grapheme-to-phoneme table</w:t>
      </w:r>
      <w:r>
        <w:t xml:space="preserve"> per language (Spanish, French, German, Italian, Portuguese, Dutch, Swedish, with longest-match rules; English has its own rule G2P); else (c) an explicit </w:t>
      </w:r>
      <w:r>
        <w:rPr>
          <w:b/>
          <w:bCs/>
        </w:rPr>
        <w:t xml:space="preserve">null</w:t>
      </w:r>
      <w:r>
        <w:t xml:space="preserve"> — never a fabricated pronunciation. This guarantees a pronunciation with no install, no engine, offline. Phonemizer calls are cached, logged to a bounded ring buffer, and time-bounded so the interface never blocks.</w:t>
      </w:r>
    </w:p>
    <w:p>
      <w:pPr>
        <w:spacing w:after="120"/>
      </w:pPr>
      <w:r>
        <w:rPr>
          <w:b/>
          <w:bCs/>
        </w:rPr>
        <w:t xml:space="preserve">2. Phrase-consistent transcription.</w:t>
      </w:r>
      <w:r>
        <w:t xml:space="preserve"> The analyze-and-speak surface transcribes a whole phrase in </w:t>
      </w:r>
      <w:r>
        <w:rPr>
          <w:b/>
          <w:bCs/>
        </w:rPr>
        <w:t xml:space="preserve">one</w:t>
      </w:r>
      <w:r>
        <w:t xml:space="preserve"> phonemizer call rather than word-by-word, so the </w:t>
      </w:r>
      <w:r>
        <w:rPr>
          <w:b/>
          <w:bCs/>
        </w:rPr>
        <w:t xml:space="preserve">displayed IPA is identical to what the voice engine actually speaks</w:t>
      </w:r>
      <w:r>
        <w:t xml:space="preserve"> — removing the earlier mismatch where the panel showed a rule-fallback transcription while the audio came from the phonemizer. English and the no-phonemizer case keep the instant rule path.</w:t>
      </w:r>
    </w:p>
    <w:p>
      <w:pPr>
        <w:spacing w:after="120"/>
      </w:pPr>
      <w:r>
        <w:rPr>
          <w:b/>
          <w:bCs/>
        </w:rPr>
        <w:t xml:space="preserve">3. Self-contained speech, and no fabricated audio.</w:t>
      </w:r>
      <w:r>
        <w:t xml:space="preserve"> So the application “assumes nothing” about a user’s machine, the reference bundle ships an </w:t>
      </w:r>
      <w:r>
        <w:rPr>
          <w:b/>
          <w:bCs/>
        </w:rPr>
        <w:t xml:space="preserve">open-source speech engine inside the application</w:t>
      </w:r>
      <w:r>
        <w:t xml:space="preserve"> — the engine binary, its runtime-support libraries and its phoneme data — so Windows and macOS users with none of the usual tools installed still get real audio in every supported language with no install, no account and no cloud. Audio selects an engine per operating system and reports which it used: a bundled open-source engine for non-English; the host OS built-in voice service where it carries the language; a culture-matched OS voice on Windows when installed. Where </w:t>
      </w:r>
      <w:r>
        <w:rPr>
          <w:b/>
          <w:bCs/>
        </w:rPr>
        <w:t xml:space="preserve">no real voice exists the subsystem refuses</w:t>
      </w:r>
      <w:r>
        <w:t xml:space="preserve">, with a one-click remedy, rather than emit synthetic or placeholder audio. The earlier pure-code formant synthesizer was removed from the playback path (robotic, occasionally corrupt, far too slow); pronunciation (IPA) remains available with or without a voice.</w:t>
      </w:r>
    </w:p>
    <w:p>
      <w:pPr>
        <w:spacing w:after="120"/>
      </w:pPr>
      <w:r>
        <w:rPr>
          <w:b/>
          <w:bCs/>
        </w:rPr>
        <w:t xml:space="preserve">4. Deterministic translation, detection &amp; coverage.</w:t>
      </w:r>
      <w:r>
        <w:t xml:space="preserve"> Word-by-word translation through English from bundled open-source bilingual dictionaries: known words rendered (with alternatives), unknown words </w:t>
      </w:r>
      <w:r>
        <w:rPr>
          <w:b/>
          <w:bCs/>
        </w:rPr>
        <w:t xml:space="preserve">passed through and flagged — never guessed</w:t>
      </w:r>
      <w:r>
        <w:t xml:space="preserve"> — with a </w:t>
      </w:r>
      <w:r>
        <w:rPr>
          <w:b/>
          <w:bCs/>
        </w:rPr>
        <w:t xml:space="preserve">coverage percentage</w:t>
      </w:r>
      <w:r>
        <w:t xml:space="preserve"> so the user can trust exactly what was and was not translated. Language detection scores text against every bundled dictionary and reports a ranked best guess with confidence. No LLM, no network.</w:t>
      </w:r>
    </w:p>
    <w:p>
      <w:pPr>
        <w:spacing w:after="120"/>
      </w:pPr>
      <w:r>
        <w:rPr>
          <w:b/>
          <w:bCs/>
        </w:rPr>
        <w:t xml:space="preserve">5. Permanent quality control.</w:t>
      </w:r>
      <w:r>
        <w:t xml:space="preserve"> A deterministic, local, LLM-free standing gate on the voice subsystem. Per language it verifies that IPA is produced for known words, that syllable counts are sane (within ±1 of expected), and that a short phrase actually </w:t>
      </w:r>
      <w:r>
        <w:rPr>
          <w:b/>
          <w:bCs/>
        </w:rPr>
        <w:t xml:space="preserve">synthesizes to a valid WAV</w:t>
      </w:r>
      <w:r>
        <w:t xml:space="preserve"> (RIFF header, non-trivial length, decodable duration); it returns a per-language report, an overall pass score and an all-pass flag, surfaced on a read-only status endpoint and a one-click control. Reference run: Spanish, French and German scored </w:t>
      </w:r>
      <w:r>
        <w:rPr>
          <w:b/>
          <w:bCs/>
        </w:rPr>
        <w:t xml:space="preserve">13/13 (100%)</w:t>
      </w:r>
      <w:r>
        <w:t xml:space="preserve"> with real ~1-second clips. Supporting controls: deterministic text hygiene, a phonemizer self-test, and a runtime-dependency presence check, all inspectable at any time.</w:t>
      </w:r>
    </w:p>
    <w:p>
      <w:pPr>
        <w:spacing w:after="120"/>
      </w:pPr>
      <w:r>
        <w:rPr>
          <w:b/>
          <w:bCs/>
        </w:rPr>
        <w:t xml:space="preserve">Covenant &amp; status.</w:t>
      </w:r>
      <w:r>
        <w:t xml:space="preserve"> All five refinements hold the language covenant: no LLM in the language/speech path; every asserted fact carries a traceable source; output is deterministic; the engine refuses rather than invents; open-source components are pluggable behind role interfaces; and no audio is fabricated. Status: all five are </w:t>
      </w:r>
      <w:r>
        <w:rPr>
          <w:b/>
          <w:bCs/>
        </w:rPr>
        <w:t xml:space="preserve">built and tested</w:t>
      </w:r>
      <w:r>
        <w:t xml:space="preserve"> in the prototype; only the full neural embodiments (the trained LEL, the neural vocoder, and the neural cross-lingual alignment) remain preferred roadmap forms. </w:t>
      </w:r>
      <w:r>
        <w:rPr>
          <w:b/>
          <w:bCs/>
        </w:rPr>
        <w:t xml:space="preserve">Licensing note for SaaS:</w:t>
      </w:r>
      <w:r>
        <w:t xml:space="preserve"> the bundled voice engine is strong-copyleft and the bundled bilingual data is non-commercial demo data; because each sits behind its role interface, a commercial deployment substitutes a permissively-licensed or self-owned provider without engine changes (the monolingual dictionary is public-domain). Cross-refs: Registry additive revision “Advanced Language &amp; Speech Technology (2026-10-01)” [193]–[198]; Provisional Patent Section VIII ([0027]–[0031]), claims 21–30, FIG. 9–10.</w:t>
      </w:r>
    </w:p>
    <w:p>
      <w:pPr>
        <w:pStyle w:val="Heading1"/>
        <w:spacing w:after="90" w:before="220"/>
      </w:pPr>
      <w:r>
        <w:t xml:space="preserve">Amendment — The Language Architecture Is an Integral QueryBook Subsystem (Consolidation, 2026-10-01)</w:t>
      </w:r>
    </w:p>
    <w:p>
      <w:pPr>
        <w:pStyle w:val="Heading2"/>
        <w:spacing w:after="90" w:before="220"/>
      </w:pPr>
      <w:r>
        <w:t xml:space="preserve">The LEL is QueryBook; it is consolidated into the one design, canon, registry, patent and figures</w:t>
      </w:r>
    </w:p>
    <w:p>
      <w:pPr>
        <w:spacing w:after="120"/>
      </w:pPr>
      <w:r>
        <w:rPr>
          <w:b/>
          <w:bCs/>
        </w:rPr>
        <w:t xml:space="preserve">Additive; consolidating.</w:t>
      </w:r>
      <w:r>
        <w:t xml:space="preserve"> The Language Architecture chapter [LX] and its amendments stand as the record of the language/speech subsystem. This amendment states the governing fact plainly and consolidates it: </w:t>
      </w:r>
      <w:r>
        <w:rPr>
          <w:b/>
          <w:bCs/>
        </w:rPr>
        <w:t xml:space="preserve">the Language Expression Layer (LEL) and the whole developmental language and speech capability are an integral subsystem of QueryBook — QueryBook-based, not a separate system or a separate invention.</w:t>
      </w:r>
      <w:r>
        <w:t xml:space="preserve"> Knowledge lives in QueryBook as language-independent Fact Units; the LEL is the learned rendering of that meaning to and from language and speech, co-grounded with the Fact Unit, FQL, and UFCS core (chapter [LX] §7, [L12]–[L13]). Language, speech and communication are integral to the engine — one integrated system — consistent with the Canonical Engine Specification.</w:t>
      </w:r>
    </w:p>
    <w:p>
      <w:pPr>
        <w:spacing w:after="120"/>
      </w:pPr>
      <w:r>
        <w:rPr>
          <w:b/>
          <w:bCs/>
        </w:rPr>
        <w:t xml:space="preserve">Status supersession.</w:t>
      </w:r>
      <w:r>
        <w:t xml:space="preserve"> Chapter [LX] opens “Status: SPECIFIED / ROADMAP — NOT implemented in current runtime.” That status is now superseded for Phases 1–4: the deterministic forms of all four phases — structural priming and the one-way Transition Gate, deterministic dictionary + store semantic grounding, the deterministic multilingual delta, and pronunciation analysis plus real offline speech — are </w:t>
      </w:r>
      <w:r>
        <w:rPr>
          <w:b/>
          <w:bCs/>
        </w:rPr>
        <w:t xml:space="preserve">built and tested</w:t>
      </w:r>
      <w:r>
        <w:t xml:space="preserve"> in the QueryBook prototype, together with the advanced refinements of the 2026-10-01 amendment (the multilingual pronunciation preference ladder, phrase-consistent transcription, the self-contained bundled open-source speech engine with honest refusal and no fabricated audio, deterministic translation/detection/coverage, and the permanent QC battery). Only the full neural embodiments (the trained LEL, the neural vocoder, the neural cross-lingual alignment) remain preferred roadmap forms. Per the additive covenant the original [LX] status line is retained as historical record and marked superseded by this amendment.</w:t>
      </w:r>
    </w:p>
    <w:p>
      <w:pPr>
        <w:spacing w:after="120"/>
      </w:pPr>
      <w:r>
        <w:rPr>
          <w:b/>
          <w:bCs/>
        </w:rPr>
        <w:t xml:space="preserve">Consolidation across the canon.</w:t>
      </w:r>
      <w:r>
        <w:t xml:space="preserve"> The language subsystem is consolidated into every QueryBook artifact, not maintained as a separate track: (i) </w:t>
      </w:r>
      <w:r>
        <w:rPr>
          <w:b/>
          <w:bCs/>
        </w:rPr>
        <w:t xml:space="preserve">design</w:t>
      </w:r>
      <w:r>
        <w:t xml:space="preserve"> — the Canonical Engine Specification (§1, §6) and the Language &amp; Speech Technology Specification describe it as an integral QueryBook subsystem; (ii) </w:t>
      </w:r>
      <w:r>
        <w:rPr>
          <w:b/>
          <w:bCs/>
        </w:rPr>
        <w:t xml:space="preserve">Bible</w:t>
      </w:r>
      <w:r>
        <w:t xml:space="preserve"> — chapter [LX] is a QueryBook chapter, reconciled here as an integral subsystem rather than a separate architecture; (iii) </w:t>
      </w:r>
      <w:r>
        <w:rPr>
          <w:b/>
          <w:bCs/>
        </w:rPr>
        <w:t xml:space="preserve">Registry</w:t>
      </w:r>
      <w:r>
        <w:t xml:space="preserve"> — the language features (the L-series and [193]–[198]) are integral QueryBook features in the one registry, not a separate module set; (iv) </w:t>
      </w:r>
      <w:r>
        <w:rPr>
          <w:b/>
          <w:bCs/>
        </w:rPr>
        <w:t xml:space="preserve">Provisional Patent</w:t>
      </w:r>
      <w:r>
        <w:t xml:space="preserve"> — the previously language-first application is reframed as the single QueryBook-first Provisional Patent Application in which the LEL is an integral, co-grounded subsystem, and the standalone LEL document is retained only as a language-subsystem excerpt; (v) </w:t>
      </w:r>
      <w:r>
        <w:rPr>
          <w:b/>
          <w:bCs/>
        </w:rPr>
        <w:t xml:space="preserve">Figures</w:t>
      </w:r>
      <w:r>
        <w:t xml:space="preserve"> — the LEL figures and the QueryBook platform figures are one QueryBook figure set.</w:t>
      </w:r>
    </w:p>
    <w:p>
      <w:pPr>
        <w:spacing w:after="120"/>
      </w:pPr>
      <w:r>
        <w:rPr>
          <w:b/>
          <w:bCs/>
        </w:rPr>
        <w:t xml:space="preserve">Covenant &amp; counsel.</w:t>
      </w:r>
      <w:r>
        <w:t xml:space="preserve"> The subsystem inherits QueryBook's covenant unchanged: no LLM grounds meaning or asserts a fact; every asserted datum is sourced; output is deterministic; the engine refuses rather than invents; no audio is fabricated. </w:t>
      </w:r>
      <w:r>
        <w:rPr>
          <w:b/>
          <w:bCs/>
        </w:rPr>
        <w:t xml:space="preserve">Counsel note:</w:t>
      </w:r>
      <w:r>
        <w:t xml:space="preserve"> re-integrating the language subsystem and the UFCS/FQL co-grounding as core QueryBook scope is a deliberate claim-scope decision (see the earlier UFCS/FQL supersession notice); qualified patent counsel must review the consolidated application, the claim scope, and the reference-numeral/figure consolidation before any filing. Cross-refs: Canonical Engine Spec §§1,6; Language &amp; Speech Technology Specification; Registry consolidation note (2026-10-01); consolidated QueryBook Provisional Patent Application.</w:t>
      </w:r>
    </w:p>
    <w:p>
      <w:pPr>
        <w:pStyle w:val="Heading1"/>
        <w:spacing w:after="90" w:before="220"/>
      </w:pPr>
      <w:r>
        <w:t xml:space="preserve">Amendment — Language &amp; Identity Linking (LIL): Voiceprint &amp; Multimodal Identity (2026-10-01)</w:t>
      </w:r>
    </w:p>
    <w:p>
      <w:pPr>
        <w:pStyle w:val="Heading2"/>
        <w:spacing w:after="90" w:before="220"/>
      </w:pPr>
      <w:r>
        <w:t xml:space="preserve">Voice as a first-class Fact-Unit entity, under the covenant</w:t>
      </w:r>
    </w:p>
    <w:p>
      <w:pPr>
        <w:spacing w:after="120"/>
      </w:pPr>
      <w:r>
        <w:rPr>
          <w:b/>
          <w:bCs/>
        </w:rPr>
        <w:t xml:space="preserve">Additive; specified.</w:t>
      </w:r>
      <w:r>
        <w:t xml:space="preserve"> A new QueryBook subsystem, </w:t>
      </w:r>
      <w:r>
        <w:rPr>
          <w:b/>
          <w:bCs/>
        </w:rPr>
        <w:t xml:space="preserve">Language &amp; Identity Linking (LIL)</w:t>
      </w:r>
      <w:r>
        <w:t xml:space="preserve">, records, profiles, matches, links, and authenticates voices. It is an </w:t>
      </w:r>
      <w:r>
        <w:rPr>
          <w:b/>
          <w:bCs/>
        </w:rPr>
        <w:t xml:space="preserve">integral QueryBook subsystem</w:t>
      </w:r>
      <w:r>
        <w:t xml:space="preserve">, not a separate product: a voiceprint — and a face embedding, name, email, website, phone, social handle, organization, or device — is a </w:t>
      </w:r>
      <w:r>
        <w:rPr>
          <w:b/>
          <w:bCs/>
        </w:rPr>
        <w:t xml:space="preserve">first-class entity in the QueryBook Fact Unit identity graph</w:t>
      </w:r>
      <w:r>
        <w:t xml:space="preserve">, and every link between them is a provenance-tracked, trust-scored Fact Unit. The “Language” in LIL is literal: the LEL language technology’s deterministic cross-script name normalization resolves the same person across spellings and scripts (e.g., Mohammed / Muhammad / محمد). Status: </w:t>
      </w:r>
      <w:r>
        <w:rPr>
          <w:b/>
          <w:bCs/>
        </w:rPr>
        <w:t xml:space="preserve">specified / design</w:t>
      </w:r>
      <w:r>
        <w:t xml:space="preserve"> — not yet reduced to practice in the prototype (unlike the language Phases 1–4).</w:t>
      </w:r>
    </w:p>
    <w:p>
      <w:pPr>
        <w:spacing w:after="120"/>
      </w:pPr>
      <w:r>
        <w:rPr>
          <w:b/>
          <w:bCs/>
        </w:rPr>
        <w:t xml:space="preserve">The covenant for biometrics.</w:t>
      </w:r>
      <w:r>
        <w:t xml:space="preserve"> LIL inherits the QueryBook covenant unchanged and applies it to identity: a voice match is a </w:t>
      </w:r>
      <w:r>
        <w:rPr>
          <w:b/>
          <w:bCs/>
        </w:rPr>
        <w:t xml:space="preserve">hypothesis verified against the store</w:t>
      </w:r>
      <w:r>
        <w:t xml:space="preserve">, and an identity is asserted only through the </w:t>
      </w:r>
      <w:r>
        <w:rPr>
          <w:b/>
          <w:bCs/>
        </w:rPr>
        <w:t xml:space="preserve">trust gate</w:t>
      </w:r>
      <w:r>
        <w:t xml:space="preserve"> — </w:t>
      </w:r>
      <w:r>
        <w:rPr>
          <w:rFonts w:ascii="Consolas" w:cs="Consolas" w:eastAsia="Consolas" w:hAnsi="Consolas"/>
          <w:sz w:val="20"/>
          <w:szCs w:val="20"/>
        </w:rPr>
        <w:t xml:space="preserve">VERIFIED</w:t>
      </w:r>
      <w:r>
        <w:t xml:space="preserve"> (at/above threshold, no conflict), </w:t>
      </w:r>
      <w:r>
        <w:rPr>
          <w:rFonts w:ascii="Consolas" w:cs="Consolas" w:eastAsia="Consolas" w:hAnsi="Consolas"/>
          <w:sz w:val="20"/>
          <w:szCs w:val="20"/>
        </w:rPr>
        <w:t xml:space="preserve">CONTRADICTED</w:t>
      </w:r>
      <w:r>
        <w:t xml:space="preserve"> (two identities claim one voice — both surfaced, no winner picked), or </w:t>
      </w:r>
      <w:r>
        <w:rPr>
          <w:b/>
          <w:bCs/>
        </w:rPr>
        <w:t xml:space="preserve">`UNKNOWN` (refuse)</w:t>
      </w:r>
      <w:r>
        <w:t xml:space="preserve">. LIL </w:t>
      </w:r>
      <w:r>
        <w:rPr>
          <w:b/>
          <w:bCs/>
        </w:rPr>
        <w:t xml:space="preserve">never fabricates an identity</w:t>
      </w:r>
      <w:r>
        <w:t xml:space="preserve">. Capture is gated by a recorded, revocable </w:t>
      </w:r>
      <w:r>
        <w:rPr>
          <w:b/>
          <w:bCs/>
        </w:rPr>
        <w:t xml:space="preserve">consent</w:t>
      </w:r>
      <w:r>
        <w:t xml:space="preserve"> record (extending QueryBook’s existing voice-consent gate); revocation disables matching and triggers retention cleanup. The acoustic embedding and score are statistical (industry-standard: MFCC/formants/prosody, x-vector/d-vector/ECAPA speaker embeddings, PLDA scoring, ASVspoof-style anti-spoofing), but the </w:t>
      </w:r>
      <w:r>
        <w:rPr>
          <w:b/>
          <w:bCs/>
        </w:rPr>
        <w:t xml:space="preserve">gate, graph links, cross-script resolution, risk policy, and provenance are deterministic, reproducible, and auditable</w:t>
      </w:r>
      <w:r>
        <w:t xml:space="preserve"> — forensic/financial grade. Authentication is a deterministic decision gate (accept / challenge-second-factor / reject) over a published risk policy; it returns no accept below threshold.</w:t>
      </w:r>
    </w:p>
    <w:p>
      <w:pPr>
        <w:spacing w:after="120"/>
      </w:pPr>
      <w:r>
        <w:rPr>
          <w:b/>
          <w:bCs/>
        </w:rPr>
        <w:t xml:space="preserve">Integration &amp; counsel.</w:t>
      </w:r>
      <w:r>
        <w:t xml:space="preserve"> Recorded across the canon: the design specification (</w:t>
      </w:r>
      <w:r>
        <w:rPr>
          <w:rFonts w:ascii="Consolas" w:cs="Consolas" w:eastAsia="Consolas" w:hAnsi="Consolas"/>
          <w:sz w:val="20"/>
          <w:szCs w:val="20"/>
        </w:rPr>
        <w:t xml:space="preserve">spec/QueryBook-LIL-Voiceprint-Identity-Specification</w:t>
      </w:r>
      <w:r>
        <w:t xml:space="preserve">, Word), a specified embodiment with FIG. 33–34 and claims 31–38 in the consolidated QueryBook Provisional Patent Application (Section IX), and Registry feature entries. The acoustic/face/anti-spoofing components are substitutable open-source/industry-standard components addressed by role. </w:t>
      </w:r>
      <w:r>
        <w:rPr>
          <w:b/>
          <w:bCs/>
        </w:rPr>
        <w:t xml:space="preserve">Counsel note:</w:t>
      </w:r>
      <w:r>
        <w:t xml:space="preserve"> biometric data is special-category under GDPR and governed by BIPA and similar laws; the consent gate, retention/erasure, and a prior-art search on biometric identity graphs and authentication-decision policies must be reviewed before any collection or filing. Cross-refs: LIL specification; Provisional Patent Section IX ([0032]–[0036]), claims 31–38, FIG. 33–34; Registry LIL entries (2026-10-01); Language &amp; Speech Technology Specification (the LEL this reuses).</w:t>
      </w:r>
    </w:p>
    <w:p>
      <w:pPr>
        <w:pStyle w:val="Heading1"/>
        <w:spacing w:after="90" w:before="220"/>
      </w:pPr>
      <w:r>
        <w:t xml:space="preserve">Amendment — Drawings &amp; Descriptions Consolidation (2026-10-01)</w:t>
      </w:r>
    </w:p>
    <w:p>
      <w:pPr>
        <w:pStyle w:val="Heading2"/>
        <w:spacing w:after="90" w:before="220"/>
      </w:pPr>
      <w:r>
        <w:t xml:space="preserve">One QueryBook figure set, brought fully current</w:t>
      </w:r>
    </w:p>
    <w:p>
      <w:pPr>
        <w:spacing w:after="120"/>
      </w:pPr>
      <w:r>
        <w:rPr>
          <w:b/>
          <w:bCs/>
        </w:rPr>
        <w:t xml:space="preserve">Additive; housekeeping.</w:t>
      </w:r>
      <w:r>
        <w:t xml:space="preserve"> The QueryBook patent </w:t>
      </w:r>
      <w:r>
        <w:rPr>
          <w:b/>
          <w:bCs/>
        </w:rPr>
        <w:t xml:space="preserve">drawings</w:t>
      </w:r>
      <w:r>
        <w:t xml:space="preserve"> and the </w:t>
      </w:r>
      <w:r>
        <w:rPr>
          <w:b/>
          <w:bCs/>
        </w:rPr>
        <w:t xml:space="preserve">descriptions of same</w:t>
      </w:r>
      <w:r>
        <w:t xml:space="preserve"> (Brief Description of the Drawings and the Reference Numerals key) are consolidated to the complete, unified figure set </w:t>
      </w:r>
      <w:r>
        <w:rPr>
          <w:b/>
          <w:bCs/>
        </w:rPr>
        <w:t xml:space="preserve">FIG. 1–FIG. 34</w:t>
      </w:r>
      <w:r>
        <w:t xml:space="preserve">: the integral language &amp; speech subsystem (LEL; FIG. 1–8, 31–32), the QueryBook platform (FIG. 9–30), and the Language &amp; Identity Linking voiceprint &amp; identity subsystem (LIL; FIG. 33–34). The Reference Numerals key now spans 100–1026 (language 100–999 plus the LIL 1000-series), and the Brief Description covers all 34 figures.</w:t>
      </w:r>
    </w:p>
    <w:p>
      <w:pPr>
        <w:spacing w:after="120"/>
      </w:pPr>
      <w:r>
        <w:t xml:space="preserve">A standalone companion volume — </w:t>
      </w:r>
      <w:r>
        <w:rPr>
          <w:rFonts w:ascii="Consolas" w:cs="Consolas" w:eastAsia="Consolas" w:hAnsi="Consolas"/>
          <w:sz w:val="20"/>
          <w:szCs w:val="20"/>
        </w:rPr>
        <w:t xml:space="preserve">QueryBook-Drawings-Description.pdf</w:t>
      </w:r>
      <w:r>
        <w:t xml:space="preserve"> (Drawings + Reference Numerals + Brief Description, FIG. 1–34) — and an all-figures sheet </w:t>
      </w:r>
      <w:r>
        <w:rPr>
          <w:rFonts w:ascii="Consolas" w:cs="Consolas" w:eastAsia="Consolas" w:hAnsi="Consolas"/>
          <w:sz w:val="20"/>
          <w:szCs w:val="20"/>
        </w:rPr>
        <w:t xml:space="preserve">QueryBook-Drawings-FIG1-34.pdf</w:t>
      </w:r>
      <w:r>
        <w:t xml:space="preserve"> were regenerated from the consolidated Provisional Patent Application; stale standalone artifacts (FIG01–22, FIG1–30, and the 22-figure bundle) are superseded and removed. </w:t>
      </w:r>
      <w:r>
        <w:rPr>
          <w:b/>
          <w:bCs/>
        </w:rPr>
        <w:t xml:space="preserve">Counsel note (unchanged):</w:t>
      </w:r>
      <w:r>
        <w:t xml:space="preserve"> the platform numeral series and the language/LIL series remain to be consolidated into one QueryBook series and finalized to 37 CFR 1.84 before filing. Cross-refs: consolidated QueryBook Provisional Patent Application; Registry drawings-consolidation revision (2026-10-01).</w:t>
      </w:r>
    </w:p>
    <w:p>
      <w:pPr>
        <w:pStyle w:val="Heading1"/>
        <w:spacing w:after="90" w:before="220"/>
      </w:pPr>
      <w:r>
        <w:t xml:space="preserve">Amendment — Universal Integrity Audit Service (UIAS): a QueryBook-Delivered Service (2026-10-01)</w:t>
      </w:r>
    </w:p>
    <w:p>
      <w:pPr>
        <w:pStyle w:val="Heading2"/>
        <w:spacing w:after="90" w:before="220"/>
      </w:pPr>
      <w:r>
        <w:t xml:space="preserve">QueryBook’s integrity engine, pointed outward</w:t>
      </w:r>
    </w:p>
    <w:p>
      <w:pPr>
        <w:spacing w:after="120"/>
      </w:pPr>
      <w:r>
        <w:rPr>
          <w:b/>
          <w:bCs/>
        </w:rPr>
        <w:t xml:space="preserve">Additive; service on built primitives.</w:t>
      </w:r>
      <w:r>
        <w:t xml:space="preserve"> The </w:t>
      </w:r>
      <w:r>
        <w:rPr>
          <w:b/>
          <w:bCs/>
        </w:rPr>
        <w:t xml:space="preserve">Universal Integrity Audit Service (UIAS)</w:t>
      </w:r>
      <w:r>
        <w:t xml:space="preserve"> is a standalone, AI-powered integrity-monitoring, audit, and leakage-defense service that </w:t>
      </w:r>
      <w:r>
        <w:rPr>
          <w:b/>
          <w:bCs/>
        </w:rPr>
        <w:t xml:space="preserve">QueryBook delivers</w:t>
      </w:r>
      <w:r>
        <w:t xml:space="preserve"> for conventional systems, LLM providers, and AI-agent platforms. It attaches to any monitored system </w:t>
      </w:r>
      <w:r>
        <w:rPr>
          <w:b/>
          <w:bCs/>
        </w:rPr>
        <w:t xml:space="preserve">without changing that system’s architecture</w:t>
      </w:r>
      <w:r>
        <w:t xml:space="preserve"> and produces </w:t>
      </w:r>
      <w:r>
        <w:rPr>
          <w:b/>
          <w:bCs/>
        </w:rPr>
        <w:t xml:space="preserve">independent, pre-dispute, cryptographically sealed, continuously verified, complete, and admissible</w:t>
      </w:r>
      <w:r>
        <w:t xml:space="preserve"> evidence of what the system received, processed, and transmitted. UIAS is not a new engine: it is QueryBook’s own primitives pointed at other people’s systems.</w:t>
      </w:r>
    </w:p>
    <w:p>
      <w:pPr>
        <w:spacing w:after="120"/>
      </w:pPr>
      <w:r>
        <w:rPr>
          <w:b/>
          <w:bCs/>
        </w:rPr>
        <w:t xml:space="preserve">Built on QueryBook technology (the mapping).</w:t>
      </w:r>
      <w:r>
        <w:t xml:space="preserve"> A </w:t>
      </w:r>
      <w:r>
        <w:rPr>
          <w:b/>
          <w:bCs/>
        </w:rPr>
        <w:t xml:space="preserve">sealed record is a Fact Unit</w:t>
      </w:r>
      <w:r>
        <w:t xml:space="preserve"> — content-addressed (SHA-256), provenance-tracked, immutable in the append-only store — with the UIAS seal adding an independent nanosecond timestamp, a one-way submitter-identity hash, a source fingerprint, and the sealing agent’s identity. The </w:t>
      </w:r>
      <w:r>
        <w:rPr>
          <w:b/>
          <w:bCs/>
        </w:rPr>
        <w:t xml:space="preserve">audit ledger is the UFCS store</w:t>
      </w:r>
      <w:r>
        <w:t xml:space="preserve">, and the </w:t>
      </w:r>
      <w:r>
        <w:rPr>
          <w:b/>
          <w:bCs/>
        </w:rPr>
        <w:t xml:space="preserve">Proof Package binding is the Response Provenance Hash</w:t>
      </w:r>
      <w:r>
        <w:t xml:space="preserve"> QueryBook already computes. The </w:t>
      </w:r>
      <w:r>
        <w:rPr>
          <w:b/>
          <w:bCs/>
        </w:rPr>
        <w:t xml:space="preserve">seven-agent ensemble</w:t>
      </w:r>
      <w:r>
        <w:t xml:space="preserve"> (Ingestion, Similarity Detection, Verification, Arbitration, Proof Package, Audit, Connector) are grounded agents on QueryBook’s Agent Architecture (chapter [AX]). The </w:t>
      </w:r>
      <w:r>
        <w:rPr>
          <w:b/>
          <w:bCs/>
        </w:rPr>
        <w:t xml:space="preserve">Arbitration Agent makes factual, not legal, determinations</w:t>
      </w:r>
      <w:r>
        <w:t xml:space="preserve"> through the </w:t>
      </w:r>
      <w:r>
        <w:rPr>
          <w:b/>
          <w:bCs/>
        </w:rPr>
        <w:t xml:space="preserve">Prime-Directive gate</w:t>
      </w:r>
      <w:r>
        <w:t xml:space="preserve"> (asserts only what the sealed set entails; VERIFIED/CONTRADICTED/UNKNOWN; refuse rather than invent). </w:t>
      </w:r>
      <w:r>
        <w:rPr>
          <w:b/>
          <w:bCs/>
        </w:rPr>
        <w:t xml:space="preserve">Cross-submission similarity</w:t>
      </w:r>
      <w:r>
        <w:t xml:space="preserve"> runs on QueryBook semantic signatures — content is never stored — and </w:t>
      </w:r>
      <w:r>
        <w:rPr>
          <w:b/>
          <w:bCs/>
        </w:rPr>
        <w:t xml:space="preserve">content-not-stored / one-way identity</w:t>
      </w:r>
      <w:r>
        <w:t xml:space="preserve"> is QueryBook’s fact-level erasure by external-key destruction. Because the sealed record is a Fact Unit, UIAS inherits immutability, provenance, reproducibility, and the no-fabrication covenant.</w:t>
      </w:r>
    </w:p>
    <w:p>
      <w:pPr>
        <w:spacing w:after="120"/>
      </w:pPr>
      <w:r>
        <w:rPr>
          <w:b/>
          <w:bCs/>
        </w:rPr>
        <w:t xml:space="preserve">Scope, status &amp; counsel.</w:t>
      </w:r>
      <w:r>
        <w:t xml:space="preserve"> Three invariant components (pre-dispute sealing; real-time cross-party similarity; signed Proof Package), transparency at five workflow positions (input / processing / storage / output / inter-system handoff), four integration modes (direct API, sidecar, gateway proxy, archive ingestion), and sector deployments (government IP, academic publishing, legal/administrative filing, commercial/software, sports wagering, lottery/sweepstakes, national security/classified). </w:t>
      </w:r>
      <w:r>
        <w:rPr>
          <w:b/>
          <w:bCs/>
        </w:rPr>
        <w:t xml:space="preserve">Status:</w:t>
      </w:r>
      <w:r>
        <w:t xml:space="preserve"> the QueryBook primitives it rests on are BUILT (content-addressed provenance-tracked ledger, agent manager, Prime-Directive gate, fact-level erasure); UIAS as a packaged service is SPEC/design. </w:t>
      </w:r>
      <w:r>
        <w:rPr>
          <w:b/>
          <w:bCs/>
        </w:rPr>
        <w:t xml:space="preserve">Counsel note:</w:t>
      </w:r>
      <w:r>
        <w:t xml:space="preserve"> UIAS evidence is designed for legal/regulatory/arbitration use — the factual-vs-legal boundary, the content-not-stored and one-way-identity constraints, regulated-sector rules, and jurisdictional admissibility must be confirmed by qualified counsel per sector before any deployment or filing; sector names are examples, not customers. Cross-refs: UIAS Service Specification (Word); Provisional Patent Section X ([0037]–[0040]), claims 39–46, FIG. 35–36; Registry UIAS entries (2026-10-01); Canonical Engine Spec service note.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2026-10-01T23:59:01.887Z</dcterms:created>
  <dcterms:modified xsi:type="dcterms:W3CDTF">2026-10-01T23:59:01.887Z</dcterms:modified>
</cp:coreProperties>
</file>

<file path=docProps/custom.xml><?xml version="1.0" encoding="utf-8"?>
<Properties xmlns="http://schemas.openxmlformats.org/officeDocument/2006/custom-properties" xmlns:vt="http://schemas.openxmlformats.org/officeDocument/2006/docPropsVTypes"/>
</file>