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UIAS — Universal Integrity Audit Service</w:t>
      </w:r>
    </w:p>
    <w:p>
      <w:pPr>
        <w:spacing w:after="120"/>
      </w:pPr>
      <w:r>
        <w:rPr>
          <w:b/>
          <w:bCs/>
        </w:rPr>
        <w:t xml:space="preserve">Service specification · v1.0 · 2026-10-01</w:t>
      </w:r>
    </w:p>
    <w:p>
      <w:pPr>
        <w:spacing w:after="120"/>
      </w:pPr>
      <w:r>
        <w:t xml:space="preserve">A standalone, AI-powered </w:t>
      </w:r>
      <w:r>
        <w:rPr>
          <w:b/>
          <w:bCs/>
        </w:rPr>
        <w:t xml:space="preserve">integrity monitoring, audit, and leakage-defense service</w:t>
      </w:r>
      <w:r>
        <w:t xml:space="preserve"> that</w:t>
      </w:r>
    </w:p>
    <w:p>
      <w:pPr>
        <w:spacing w:after="120"/>
      </w:pPr>
      <w:r>
        <w:t xml:space="preserve">QueryBook delivers for conventional systems, LLM providers, and AI-agent platforms. UIAS attaches</w:t>
      </w:r>
    </w:p>
    <w:p>
      <w:pPr>
        <w:spacing w:after="120"/>
      </w:pPr>
      <w:r>
        <w:t xml:space="preserve">to any digital system — without changing that system's architecture — and produces **independent,</w:t>
      </w:r>
    </w:p>
    <w:p>
      <w:pPr>
        <w:spacing w:after="120"/>
      </w:pPr>
      <w:r>
        <w:t xml:space="preserve">pre-dispute, cryptographically sealed, continuously verified, complete, and admissible** evidence</w:t>
      </w:r>
    </w:p>
    <w:p>
      <w:pPr>
        <w:spacing w:after="120"/>
      </w:pPr>
      <w:r>
        <w:t xml:space="preserve">of exactly what the system received, processed, and transmitted. This document specifies UIAS as a</w:t>
      </w:r>
    </w:p>
    <w:p>
      <w:pPr>
        <w:spacing w:after="120"/>
      </w:pPr>
      <w:r>
        <w:t xml:space="preserve">service built on </w:t>
      </w:r>
      <w:r>
        <w:rPr>
          <w:b/>
          <w:bCs/>
        </w:rPr>
        <w:t xml:space="preserve">QueryBook technology</w:t>
      </w:r>
      <w:r>
        <w:t xml:space="preserve">: the content-addressed Fact Unit ledger, the QueryBook</w:t>
      </w:r>
    </w:p>
    <w:p>
      <w:pPr>
        <w:spacing w:after="120"/>
      </w:pPr>
      <w:r>
        <w:t xml:space="preserve">Agent Architecture, the Prime-Directive gate, semantic fingerprinting, and fact-level erasure.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rPr>
          <w:b/>
          <w:bCs/>
        </w:rPr>
        <w:t xml:space="preserve">Status.</w:t>
      </w:r>
      <w:r>
        <w:t xml:space="preserve"> The QueryBook primitives UIAS is built on are </w:t>
      </w:r>
      <w:r>
        <w:rPr>
          <w:b/>
          <w:bCs/>
        </w:rPr>
        <w:t xml:space="preserve">BUILT</w:t>
      </w:r>
      <w:r>
        <w:t xml:space="preserve"> (the content-addressed, provenance-tracked Fact Unit store; the agent manager and grounded agent roles; the Prime-Directive gate; fact-level erasure by external-key destruction). UIAS as a </w:t>
      </w:r>
      <w:r>
        <w:rPr>
          <w:b/>
          <w:bCs/>
        </w:rPr>
        <w:t xml:space="preserve">packaged service</w:t>
      </w:r>
      <w:r>
        <w:t xml:space="preserve"> (the sealing/similarity/proof agents, the connector library, the sector configurations) is </w:t>
      </w:r>
      <w:r>
        <w:rPr>
          <w:b/>
          <w:bCs/>
        </w:rPr>
        <w:t xml:space="preserve">SPECIFIED / design</w:t>
      </w:r>
      <w:r>
        <w:t xml:space="preserve">. Confidential — for internal review and qualified counsel.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The problem UIAS solves — leakage, and who can disprove it</w:t>
      </w:r>
    </w:p>
    <w:p>
      <w:pPr>
        <w:spacing w:after="120"/>
      </w:pPr>
      <w:r>
        <w:t xml:space="preserve">Any digital system that receives information from independent parties — a patent office, an LLM</w:t>
      </w:r>
    </w:p>
    <w:p>
      <w:pPr>
        <w:spacing w:after="120"/>
      </w:pPr>
      <w:r>
        <w:t xml:space="preserve">provider, a sports-wagering platform, a scientific journal, a court filing system, a lottery</w:t>
      </w:r>
    </w:p>
    <w:p>
      <w:pPr>
        <w:spacing w:after="120"/>
      </w:pPr>
      <w:r>
        <w:t xml:space="preserve">operator, a software-development environment — is exposed to the most damaging accusation in the</w:t>
      </w:r>
    </w:p>
    <w:p>
      <w:pPr>
        <w:spacing w:after="120"/>
      </w:pPr>
      <w:r>
        <w:t xml:space="preserve">digital economy: </w:t>
      </w:r>
      <w:r>
        <w:rPr>
          <w:b/>
          <w:bCs/>
        </w:rPr>
        <w:t xml:space="preserve">leakage</w:t>
      </w:r>
      <w:r>
        <w:t xml:space="preserve">, the claim that one party's submitted information appeared in, was</w:t>
      </w:r>
    </w:p>
    <w:p>
      <w:pPr>
        <w:spacing w:after="120"/>
      </w:pPr>
      <w:r>
        <w:t xml:space="preserve">disclosed to, or influenced another party's interaction with the same system. The accusation is</w:t>
      </w:r>
    </w:p>
    <w:p>
      <w:pPr>
        <w:spacing w:after="120"/>
      </w:pPr>
      <w:r>
        <w:t xml:space="preserve">damaging </w:t>
      </w:r>
      <w:r>
        <w:rPr>
          <w:b/>
          <w:bCs/>
        </w:rPr>
        <w:t xml:space="preserve">whether or not it is true</w:t>
      </w:r>
      <w:r>
        <w:t xml:space="preserve">, because the accused system cannot disprove it: its logs</w:t>
      </w:r>
    </w:p>
    <w:p>
      <w:pPr>
        <w:spacing w:after="120"/>
      </w:pPr>
      <w:r>
        <w:t xml:space="preserve">are self-reported, its timestamps self-generated, its architecture under its own control. Nothing</w:t>
      </w:r>
    </w:p>
    <w:p>
      <w:pPr>
        <w:spacing w:after="120"/>
      </w:pPr>
      <w:r>
        <w:t xml:space="preserve">it produces about itself carries independent evidentiary weight.</w:t>
      </w:r>
    </w:p>
    <w:p>
      <w:pPr>
        <w:spacing w:after="120"/>
      </w:pPr>
      <w:r>
        <w:rPr>
          <w:b/>
          <w:bCs/>
        </w:rPr>
        <w:t xml:space="preserve">Core design insight.</w:t>
      </w:r>
      <w:r>
        <w:t xml:space="preserve"> The only evidence that can defeat a leakage accusation is evidence</w:t>
      </w:r>
    </w:p>
    <w:p>
      <w:pPr>
        <w:spacing w:after="120"/>
      </w:pPr>
      <w:r>
        <w:t xml:space="preserve">produced **before the accusation existed, under independent custody, by a system the accused party</w:t>
      </w:r>
    </w:p>
    <w:p>
      <w:pPr>
        <w:spacing w:after="120"/>
      </w:pPr>
      <w:r>
        <w:t xml:space="preserve">does not control.** Everything else is self-reporting. UIAS produces that evidence — continuously,</w:t>
      </w:r>
    </w:p>
    <w:p>
      <w:pPr>
        <w:spacing w:after="120"/>
      </w:pPr>
      <w:r>
        <w:t xml:space="preserve">automatically, at every position where it is placed in the monitored workflow — so its evidentiary</w:t>
      </w:r>
    </w:p>
    <w:p>
      <w:pPr>
        <w:spacing w:after="120"/>
      </w:pPr>
      <w:r>
        <w:t xml:space="preserve">value is fixed at the moment of each transaction, long before any dispute.</w:t>
      </w:r>
    </w:p>
    <w:p>
      <w:pPr>
        <w:pStyle w:val="Heading1"/>
        <w:spacing w:after="90" w:before="220"/>
      </w:pPr>
      <w:r>
        <w:t xml:space="preserve">2. What UIAS is</w:t>
      </w:r>
    </w:p>
    <w:p>
      <w:pPr>
        <w:spacing w:after="120"/>
      </w:pPr>
      <w:r>
        <w:t xml:space="preserve">UIAS is a standalone QueryBook service that **attaches to, integrates with, or connects to any</w:t>
      </w:r>
    </w:p>
    <w:p>
      <w:pPr>
        <w:spacing w:after="120"/>
      </w:pPr>
      <w:r>
        <w:t xml:space="preserve">digital system without modifying that system's internal architecture**, and provides continuous,</w:t>
      </w:r>
    </w:p>
    <w:p>
      <w:pPr>
        <w:spacing w:after="120"/>
      </w:pPr>
      <w:r>
        <w:t xml:space="preserve">independent, cryptographically sealed integrity monitoring. It observes what the system receives,</w:t>
      </w:r>
    </w:p>
    <w:p>
      <w:pPr>
        <w:spacing w:after="120"/>
      </w:pPr>
      <w:r>
        <w:t xml:space="preserve">processes, and transmits; seals each observable event as a tamper-evident record at the instant it</w:t>
      </w:r>
    </w:p>
    <w:p>
      <w:pPr>
        <w:spacing w:after="120"/>
      </w:pPr>
      <w:r>
        <w:t xml:space="preserve">occurs; and stands ready to produce defensible evidence on demand. It rests on **three invariant</w:t>
      </w:r>
    </w:p>
    <w:p>
      <w:pPr>
        <w:spacing w:after="120"/>
      </w:pPr>
      <w:r>
        <w:t xml:space="preserve">components** present in every deployment (§3), realized directly on QueryBook primitives (§4).</w:t>
      </w:r>
    </w:p>
    <w:p>
      <w:pPr>
        <w:pStyle w:val="Heading1"/>
        <w:spacing w:after="90" w:before="220"/>
      </w:pPr>
      <w:r>
        <w:t xml:space="preserve">3. The three invariant components</w:t>
      </w:r>
    </w:p>
    <w:p>
      <w:pPr>
        <w:spacing w:after="120"/>
      </w:pPr>
      <w:r>
        <w:rPr>
          <w:b/>
          <w:bCs/>
        </w:rPr>
        <w:t xml:space="preserve">Component 1 — Pre-dispute cryptographic sealing.</w:t>
      </w:r>
      <w:r>
        <w:t xml:space="preserve"> Every observable submission, transaction, or</w:t>
      </w:r>
    </w:p>
    <w:p>
      <w:pPr>
        <w:spacing w:after="120"/>
      </w:pPr>
      <w:r>
        <w:t xml:space="preserve">event is sealed at the moment of observation. The seal covers the </w:t>
      </w:r>
      <w:r>
        <w:rPr>
          <w:b/>
          <w:bCs/>
        </w:rPr>
        <w:t xml:space="preserve">content hash</w:t>
      </w:r>
      <w:r>
        <w:t xml:space="preserve">, a **one-way</w:t>
      </w:r>
    </w:p>
    <w:p>
      <w:pPr>
        <w:spacing w:after="120"/>
      </w:pPr>
      <w:r>
        <w:t xml:space="preserve">(non-recoverable) submitter-identity hash</w:t>
      </w:r>
      <w:r>
        <w:rPr>
          <w:b/>
          <w:bCs/>
        </w:rPr>
        <w:t xml:space="preserve">, a </w:t>
      </w:r>
      <w:r>
        <w:t xml:space="preserve">nanosecond-precision timestamp independent of the</w:t>
      </w:r>
    </w:p>
    <w:p>
      <w:pPr>
        <w:spacing w:after="120"/>
      </w:pPr>
      <w:r>
        <w:t xml:space="preserve">monitored system's own clock</w:t>
      </w:r>
      <w:r>
        <w:rPr>
          <w:b/>
          <w:bCs/>
        </w:rPr>
        <w:t xml:space="preserve">, the </w:t>
      </w:r>
      <w:r>
        <w:t xml:space="preserve">source-system fingerprint</w:t>
      </w:r>
      <w:r>
        <w:rPr>
          <w:b/>
          <w:bCs/>
        </w:rPr>
        <w:t xml:space="preserve">, and the </w:t>
      </w:r>
      <w:r>
        <w:t xml:space="preserve">identity of the UIAS</w:t>
      </w:r>
    </w:p>
    <w:p>
      <w:pPr>
        <w:spacing w:after="120"/>
      </w:pPr>
      <w:r>
        <w:t xml:space="preserve">agent</w:t>
      </w:r>
      <w:r>
        <w:rPr>
          <w:b/>
          <w:bCs/>
        </w:rPr>
        <w:t xml:space="preserve"> that produced the seal. The seal exists </w:t>
      </w:r>
      <w:r>
        <w:t xml:space="preserve">before any dispute** — that temporal priority is</w:t>
      </w:r>
    </w:p>
    <w:p>
      <w:pPr>
        <w:spacing w:after="120"/>
      </w:pPr>
      <w:r>
        <w:t xml:space="preserve">what gives the record evidentiary independence. The independent clock ensures a compromised</w:t>
      </w:r>
    </w:p>
    <w:p>
      <w:pPr>
        <w:spacing w:after="120"/>
      </w:pPr>
      <w:r>
        <w:t xml:space="preserve">monitored-system clock cannot retroactively alter a UIAS record.</w:t>
      </w:r>
    </w:p>
    <w:p>
      <w:pPr>
        <w:spacing w:after="120"/>
      </w:pPr>
      <w:r>
        <w:rPr>
          <w:b/>
          <w:bCs/>
        </w:rPr>
        <w:t xml:space="preserve">Component 2 — Real-time cross-submission similarity detection.</w:t>
      </w:r>
      <w:r>
        <w:t xml:space="preserve"> Every sealed record is evaluated</w:t>
      </w:r>
    </w:p>
    <w:p>
      <w:pPr>
        <w:spacing w:after="120"/>
      </w:pPr>
      <w:r>
        <w:t xml:space="preserve">against all other records in a configurable time window, across all submitter identities. When</w:t>
      </w:r>
    </w:p>
    <w:p>
      <w:pPr>
        <w:spacing w:after="120"/>
      </w:pPr>
      <w:r>
        <w:t xml:space="preserve">statistically anomalous similarity between </w:t>
      </w:r>
      <w:r>
        <w:rPr>
          <w:b/>
          <w:bCs/>
        </w:rPr>
        <w:t xml:space="preserve">different parties'</w:t>
      </w:r>
      <w:r>
        <w:t xml:space="preserve"> submissions is detected, an</w:t>
      </w:r>
    </w:p>
    <w:p>
      <w:pPr>
        <w:spacing w:after="120"/>
      </w:pPr>
      <w:r>
        <w:rPr>
          <w:b/>
          <w:bCs/>
        </w:rPr>
        <w:t xml:space="preserve">anomaly flag is set in the sealed record contemporaneously</w:t>
      </w:r>
      <w:r>
        <w:t xml:space="preserve"> — a pre-dispute record of the</w:t>
      </w:r>
    </w:p>
    <w:p>
      <w:pPr>
        <w:spacing w:after="120"/>
      </w:pPr>
      <w:r>
        <w:t xml:space="preserve">similarity, created at ingestion while the submissions sit side by side, not reconstructed later.</w:t>
      </w:r>
    </w:p>
    <w:p>
      <w:pPr>
        <w:spacing w:after="120"/>
      </w:pPr>
      <w:r>
        <w:t xml:space="preserve">Detection runs on </w:t>
      </w:r>
      <w:r>
        <w:rPr>
          <w:b/>
          <w:bCs/>
        </w:rPr>
        <w:t xml:space="preserve">semantic content representations</w:t>
      </w:r>
      <w:r>
        <w:t xml:space="preserve">, catching paraphrased, translated,</w:t>
      </w:r>
    </w:p>
    <w:p>
      <w:pPr>
        <w:spacing w:after="120"/>
      </w:pPr>
      <w:r>
        <w:t xml:space="preserve">reformatted, or partially modified copies — and </w:t>
      </w:r>
      <w:r>
        <w:rPr>
          <w:b/>
          <w:bCs/>
        </w:rPr>
        <w:t xml:space="preserve">never stores or exposes submission content</w:t>
      </w:r>
      <w:r>
        <w:t xml:space="preserve">,</w:t>
      </w:r>
    </w:p>
    <w:p>
      <w:pPr>
        <w:spacing w:after="120"/>
      </w:pPr>
      <w:r>
        <w:t xml:space="preserve">operating only on content signatures.</w:t>
      </w:r>
    </w:p>
    <w:p>
      <w:pPr>
        <w:spacing w:after="120"/>
      </w:pPr>
      <w:r>
        <w:rPr>
          <w:b/>
          <w:bCs/>
        </w:rPr>
        <w:t xml:space="preserve">Component 3 — Signed Proof Package generation.</w:t>
      </w:r>
      <w:r>
        <w:t xml:space="preserve"> On any accusation, investigation, or regulatory</w:t>
      </w:r>
    </w:p>
    <w:p>
      <w:pPr>
        <w:spacing w:after="120"/>
      </w:pPr>
      <w:r>
        <w:t xml:space="preserve">inquiry, UIAS assembles a </w:t>
      </w:r>
      <w:r>
        <w:rPr>
          <w:b/>
          <w:bCs/>
        </w:rPr>
        <w:t xml:space="preserve">signed Proof Package</w:t>
      </w:r>
      <w:r>
        <w:t xml:space="preserve">: the relevant sealed records and their verified</w:t>
      </w:r>
    </w:p>
    <w:p>
      <w:pPr>
        <w:spacing w:after="120"/>
      </w:pPr>
      <w:r>
        <w:t xml:space="preserve">seals, the cross-submission similarity log entry, a chronological ledger extract establishing</w:t>
      </w:r>
    </w:p>
    <w:p>
      <w:pPr>
        <w:spacing w:after="120"/>
      </w:pPr>
      <w:r>
        <w:t xml:space="preserve">continuity, and a signed cover document under the UIAS's </w:t>
      </w:r>
      <w:r>
        <w:rPr>
          <w:b/>
          <w:bCs/>
        </w:rPr>
        <w:t xml:space="preserve">independent identity</w:t>
      </w:r>
      <w:r>
        <w:t xml:space="preserve">. It is produced</w:t>
      </w:r>
    </w:p>
    <w:p>
      <w:pPr>
        <w:spacing w:after="120"/>
      </w:pPr>
      <w:r>
        <w:t xml:space="preserve">by QueryBook (an independent third party), not by the accused system — which is what makes it</w:t>
      </w:r>
    </w:p>
    <w:p>
      <w:pPr>
        <w:spacing w:after="120"/>
      </w:pPr>
      <w:r>
        <w:t xml:space="preserve">defensible in legal, regulatory, and arbitration proceedings.</w:t>
      </w:r>
    </w:p>
    <w:p>
      <w:pPr>
        <w:pStyle w:val="Heading1"/>
        <w:spacing w:after="90" w:before="220"/>
      </w:pPr>
      <w:r>
        <w:t xml:space="preserve">4. How UIAS is built on QueryBook technology</w:t>
      </w:r>
    </w:p>
    <w:p>
      <w:pPr>
        <w:spacing w:after="120"/>
      </w:pPr>
      <w:r>
        <w:t xml:space="preserve">UIAS is not a new engine; it is a service composed of QueryBook's existing, defensible primitives.</w:t>
      </w:r>
    </w:p>
    <w:p>
      <w:pPr>
        <w:spacing w:after="120"/>
      </w:pPr>
      <w:r>
        <w:t xml:space="preserve">This mapping is the heart of the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UIAS concept</w:t>
            </w:r>
          </w:p>
        </w:tc>
        <w:tc>
          <w:tcPr>
            <w:tcW w:type="dxa" w:w="468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 technology that realizes it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Sealed record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</w:t>
            </w:r>
            <w:r>
              <w:rPr>
                <w:b/>
                <w:bCs/>
              </w:rPr>
              <w:t xml:space="preserve">Fact Unit</w:t>
            </w:r>
            <w:r>
              <w:t xml:space="preserve"> — content-addressed (SHA-256 semantic fingerprint), provenance-tracked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sources[]</w:t>
            </w:r>
            <w:r>
              <w:t xml:space="preserve">, certification, trust), immutable and de-duplicated in an append-only store. The UIAS "seal" adds the independent nanosecond timestamp, the one-way submitter-identity hash, the source fingerprint, and the sealing agent's identity to the Fact Unit's existing provenance envelope.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Audit ledger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b/>
                <w:bCs/>
              </w:rPr>
              <w:t xml:space="preserve">UFCS store</w:t>
            </w:r>
            <w:r>
              <w:t xml:space="preserve"> — append-only compressed blocks + index, tamper-evident by content addressing; reproducible byte-for-byte from the same inputs.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Proof binding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b/>
                <w:bCs/>
              </w:rPr>
              <w:t xml:space="preserve">Response Provenance Hash (RPH)</w:t>
            </w:r>
            <w:r>
              <w:t xml:space="preserve"> QueryBook already computes, which binds a produced answer to the exact fingerprints used — the native mechanism behind a Proof Package.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 agent ensemble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Grounded agents on QueryBook's </w:t>
            </w:r>
            <w:r>
              <w:rPr>
                <w:b/>
                <w:bCs/>
              </w:rPr>
              <w:t xml:space="preserve">Agent Architecture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qb_agents.py</w:t>
            </w:r>
            <w:r>
              <w:t xml:space="preserve"> AgentManager; Bible Chapter [AX]) — saved roles on threads, start/pause/stop, persisted, concurrent. The seven UIAS agents (§6) are QueryBook agent roles.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Arbitration (factual, not legal)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b/>
                <w:bCs/>
              </w:rPr>
              <w:t xml:space="preserve">Prime-Directive gate</w:t>
            </w:r>
            <w:r>
              <w:t xml:space="preserve"> — classifies the sealed record set as VERIFIED / CONTRADICTED / UNKNOWN and asserts only what the records entail (deductive, cited), refusing to invent. Arbitration makes </w:t>
            </w:r>
            <w:r>
              <w:rPr>
                <w:b/>
                <w:bCs/>
              </w:rPr>
              <w:t xml:space="preserve">factual determinations only</w:t>
            </w:r>
            <w:r>
              <w:t xml:space="preserve">; legal conclusions stay with courts/regulators.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Cross-submission similarity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QueryBook </w:t>
            </w:r>
            <w:r>
              <w:rPr>
                <w:b/>
                <w:bCs/>
              </w:rPr>
              <w:t xml:space="preserve">semantic fingerprinting</w:t>
            </w:r>
            <w:r>
              <w:t xml:space="preserve"> + the language/LEL semantic representations — similarity over content signatures, never stored content.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Content-not-stored / one-way identity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QueryBook's </w:t>
            </w:r>
            <w:r>
              <w:rPr>
                <w:b/>
                <w:bCs/>
              </w:rPr>
              <w:t xml:space="preserve">fact-level erasure by external-key destruction</w:t>
            </w:r>
            <w:r>
              <w:t xml:space="preserve"> and hash-only storage model — the UIAS holds no recoverable submission content or submitter identity.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Reproducible, independent evidence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QueryBook </w:t>
            </w:r>
            <w:r>
              <w:rPr>
                <w:b/>
                <w:bCs/>
              </w:rPr>
              <w:t xml:space="preserve">covenant</w:t>
            </w:r>
            <w:r>
              <w:t xml:space="preserve">: deterministic, sourced, reproducible, cannot fabricate — so a Proof Package can be independently re-derived and verified.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Because the sealed record </w:t>
      </w:r>
      <w:r>
        <w:rPr>
          <w:b/>
          <w:bCs/>
        </w:rPr>
        <w:t xml:space="preserve">is</w:t>
      </w:r>
      <w:r>
        <w:t xml:space="preserve"> a Fact Unit and the ledger </w:t>
      </w:r>
      <w:r>
        <w:rPr>
          <w:b/>
          <w:bCs/>
        </w:rPr>
        <w:t xml:space="preserve">is</w:t>
      </w:r>
      <w:r>
        <w:t xml:space="preserve"> the UFCS store, UIAS inherits</w:t>
      </w:r>
    </w:p>
    <w:p>
      <w:pPr>
        <w:spacing w:after="120"/>
      </w:pPr>
      <w:r>
        <w:t xml:space="preserve">QueryBook's guarantees for free: immutability, provenance, reproducibility, and the no-fabrication</w:t>
      </w:r>
    </w:p>
    <w:p>
      <w:pPr>
        <w:spacing w:after="120"/>
      </w:pPr>
      <w:r>
        <w:t xml:space="preserve">covenant. UIAS is QueryBook's integrity engine pointed outward — at other people's systems.</w:t>
      </w:r>
    </w:p>
    <w:p>
      <w:pPr>
        <w:pStyle w:val="Heading1"/>
        <w:spacing w:after="90" w:before="220"/>
      </w:pPr>
      <w:r>
        <w:t xml:space="preserve">5. Transparency &amp; auditability at every workflow position</w:t>
      </w:r>
    </w:p>
    <w:p>
      <w:pPr>
        <w:spacing w:after="120"/>
      </w:pPr>
      <w:r>
        <w:t xml:space="preserve">UIAS's defining principle: transparency and auditability are **properties of every position where</w:t>
      </w:r>
    </w:p>
    <w:p>
      <w:pPr>
        <w:spacing w:after="120"/>
      </w:pPr>
      <w:r>
        <w:t xml:space="preserve">a UIAS agent is placed**, not of one integration point. Wherever an agent sits, it seals what it</w:t>
      </w:r>
    </w:p>
    <w:p>
      <w:pPr>
        <w:spacing w:after="120"/>
      </w:pPr>
      <w:r>
        <w:t xml:space="preserve">observes there and contributes that sealed Fact Unit to the ledger. Five canonical positions: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Observes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Primary evidentiary value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Input boundary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Incoming submissions at arrival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Strongest pre-dispute seal; precedes all system handling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Processing layer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Routing, queue/reviewer assignment, access, status changes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Sealed chain of custody through the handling workflow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Storage layer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Read/write events against storage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Contemporaneous detection of unauthorized access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Output boundary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Delivered answers, published results, issued decisions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Sealed input-to-output chain for full leakage analysis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Inter-system handoff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Transfers between systems in a workflow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Complete sealed chain of custody across multi-system architectures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Deployed at all positions, the combined sealed records form a **complete, continuous, sealed</w:t>
      </w:r>
    </w:p>
    <w:p>
      <w:pPr>
        <w:spacing w:after="120"/>
      </w:pPr>
      <w:r>
        <w:t xml:space="preserve">narrative** of a submission's entire lifecycle — first contact to final output. No stage</w:t>
      </w:r>
    </w:p>
    <w:p>
      <w:pPr>
        <w:spacing w:after="120"/>
      </w:pPr>
      <w:r>
        <w:t xml:space="preserve">unobserved, no handoff undocumented. The system has </w:t>
      </w:r>
      <w:r>
        <w:rPr>
          <w:b/>
          <w:bCs/>
        </w:rPr>
        <w:t xml:space="preserve">no silent failure mode</w:t>
      </w:r>
      <w:r>
        <w:t xml:space="preserve">: an agent that fails</w:t>
      </w:r>
    </w:p>
    <w:p>
      <w:pPr>
        <w:spacing w:after="120"/>
      </w:pPr>
      <w:r>
        <w:t xml:space="preserve">to seal is an anomaly the Audit Agent records; an incorrect seal is an anomaly the Verification</w:t>
      </w:r>
    </w:p>
    <w:p>
      <w:pPr>
        <w:spacing w:after="120"/>
      </w:pPr>
      <w:r>
        <w:t xml:space="preserve">Agent detects.</w:t>
      </w:r>
    </w:p>
    <w:p>
      <w:pPr>
        <w:pStyle w:val="Heading1"/>
        <w:spacing w:after="90" w:before="220"/>
      </w:pPr>
      <w:r>
        <w:t xml:space="preserve">6. The agent ensemble (grounded QueryBook agents)</w:t>
      </w:r>
    </w:p>
    <w:p>
      <w:pPr>
        <w:spacing w:after="120"/>
      </w:pPr>
      <w:r>
        <w:t xml:space="preserve">Seven purpose-built roles on the QueryBook AgentManager, each producing sealed, attributable Fact</w:t>
      </w:r>
    </w:p>
    <w:p>
      <w:pPr>
        <w:spacing w:after="120"/>
      </w:pPr>
      <w:r>
        <w:t xml:space="preserve">Units under its own verified identity: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Ingestion Agent</w:t>
      </w:r>
      <w:r>
        <w:t xml:space="preserve"> — the monitor. Connects to the monitored system's existing output interface</w:t>
      </w:r>
    </w:p>
    <w:p>
      <w:pPr>
        <w:spacing w:after="120"/>
      </w:pPr>
      <w:r>
        <w:t xml:space="preserve">  (API stream, message queue, webhook, DB change stream, or batch archive), ingests every</w:t>
      </w:r>
    </w:p>
    <w:p>
      <w:pPr>
        <w:spacing w:after="120"/>
      </w:pPr>
      <w:r>
        <w:t xml:space="preserve">  observable event, applies the seal at ingestion, signs under its identity, writes the sealed</w:t>
      </w:r>
    </w:p>
    <w:p>
      <w:pPr>
        <w:spacing w:after="120"/>
      </w:pPr>
      <w:r>
        <w:t xml:space="preserve">  Fact Unit to the ledger. Requires no change to the monitored 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Similarity Detection Agent</w:t>
      </w:r>
      <w:r>
        <w:t xml:space="preserve"> — the analytical core. Computes cross-submission similarity over</w:t>
      </w:r>
    </w:p>
    <w:p>
      <w:pPr>
        <w:spacing w:after="120"/>
      </w:pPr>
      <w:r>
        <w:t xml:space="preserve">  content signatures within the configured window; sets the anomaly flag contemporaneously when it</w:t>
      </w:r>
    </w:p>
    <w:p>
      <w:pPr>
        <w:spacing w:after="120"/>
      </w:pPr>
      <w:r>
        <w:t xml:space="preserve">  exceeds the sector threshold; never stores or exposes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Verification Agent</w:t>
      </w:r>
      <w:r>
        <w:t xml:space="preserve"> — continuously re-verifies the seals on every ledger record, detecting any</w:t>
      </w:r>
    </w:p>
    <w:p>
      <w:pPr>
        <w:spacing w:after="120"/>
      </w:pPr>
      <w:r>
        <w:t xml:space="preserve">  post-ingestion tampering; any failure is itself a new sealed event. Makes the ledger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self-evidencing</w:t>
      </w:r>
      <w:r>
        <w:t xml:space="preserve"> — integrity is demonstrated continuously, not assumed.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Arbitration Agent</w:t>
      </w:r>
      <w:r>
        <w:t xml:space="preserve"> — applies sector-specific rules to the sealed record set to produce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factual</w:t>
      </w:r>
      <w:r>
        <w:t xml:space="preserve"> determinations (submission priority, leakage occurrence). Configured per sector</w:t>
      </w:r>
    </w:p>
    <w:p>
      <w:pPr>
        <w:spacing w:after="120"/>
      </w:pPr>
      <w:r>
        <w:t xml:space="preserve">  (first-to-file for patents, timestamp priority for journals, transaction timing for wagering,</w:t>
      </w:r>
    </w:p>
    <w:p>
      <w:pPr>
        <w:spacing w:after="120"/>
      </w:pPr>
      <w:r>
        <w:t xml:space="preserve">  ticket sequencing for lotteries). Never makes legal determinations — the Prime-Directive boundary.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Proof Package Agent</w:t>
      </w:r>
      <w:r>
        <w:t xml:space="preserve"> — on formal request, retrieves and verifies the relevant records, queries</w:t>
      </w:r>
    </w:p>
    <w:p>
      <w:pPr>
        <w:spacing w:after="120"/>
      </w:pPr>
      <w:r>
        <w:t xml:space="preserve">  the similarity log, obtains the chronological extract, invokes the Arbitration Agent, assembles</w:t>
      </w:r>
    </w:p>
    <w:p>
      <w:pPr>
        <w:spacing w:after="120"/>
      </w:pPr>
      <w:r>
        <w:t xml:space="preserve">  and signs the Proof Package under the UIAS identity, and delivers it in the requested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 Agent</w:t>
      </w:r>
      <w:r>
        <w:t xml:space="preserve"> — seals a complete record of every action every other agent takes (the</w:t>
      </w:r>
    </w:p>
    <w:p>
      <w:pPr>
        <w:spacing w:after="120"/>
      </w:pPr>
      <w:r>
        <w:t xml:space="preserve">  meta-transparency layer); the UIAS is fully transparent about itself and cannot hide its own</w:t>
      </w:r>
    </w:p>
    <w:p>
      <w:pPr>
        <w:spacing w:after="120"/>
      </w:pPr>
      <w:r>
        <w:t xml:space="preserve">  malfunctions.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Connector Agent</w:t>
      </w:r>
      <w:r>
        <w:t xml:space="preserve"> — the integration layer. Configured with a monitored system's output</w:t>
      </w:r>
    </w:p>
    <w:p>
      <w:pPr>
        <w:spacing w:after="120"/>
      </w:pPr>
      <w:r>
        <w:t xml:space="preserve">  interface and translates it into the standard UIAS ingestion feed; its library spans conventional</w:t>
      </w:r>
    </w:p>
    <w:p>
      <w:pPr>
        <w:spacing w:after="120"/>
      </w:pPr>
      <w:r>
        <w:t xml:space="preserve">  IT, cloud platforms, LLM output streams, AI-agent orchestration frameworks, government APIs,</w:t>
      </w:r>
    </w:p>
    <w:p>
      <w:pPr>
        <w:spacing w:after="120"/>
      </w:pPr>
      <w:r>
        <w:t xml:space="preserve">  financial platforms, wagering/lottery systems, academic and legal filing systems. This is how</w:t>
      </w:r>
    </w:p>
    <w:p>
      <w:pPr>
        <w:spacing w:after="120"/>
      </w:pPr>
      <w:r>
        <w:t xml:space="preserve">  UIAS achieves universal deployability with no architectural change to any monitored system.</w:t>
      </w:r>
    </w:p>
    <w:p>
      <w:pPr>
        <w:pStyle w:val="Heading1"/>
        <w:spacing w:after="90" w:before="220"/>
      </w:pPr>
      <w:r>
        <w:t xml:space="preserve">7. Integration modes</w:t>
      </w:r>
    </w:p>
    <w:p>
      <w:pPr>
        <w:spacing w:after="120"/>
      </w:pPr>
      <w:r>
        <w:t xml:space="preserve">Four modes, combinable within one deployment: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API integration</w:t>
      </w:r>
      <w:r>
        <w:t xml:space="preserve"> — the Connector Agent subscribes to the system's existing output</w:t>
      </w:r>
    </w:p>
    <w:p>
      <w:pPr>
        <w:spacing w:after="120"/>
      </w:pPr>
      <w:r>
        <w:t xml:space="preserve">  API/event stream; no modification; lowest-friction; shortest timeline; zero operational</w:t>
      </w:r>
    </w:p>
    <w:p>
      <w:pPr>
        <w:spacing w:after="120"/>
      </w:pPr>
      <w:r>
        <w:t xml:space="preserve">  disruption.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Sidecar deployment</w:t>
      </w:r>
      <w:r>
        <w:t xml:space="preserve"> — the Ingestion Agent runs alongside the application, observing the same</w:t>
      </w:r>
    </w:p>
    <w:p>
      <w:pPr>
        <w:spacing w:after="120"/>
      </w:pPr>
      <w:r>
        <w:t xml:space="preserve">  event streams it consumes; deepest observability (application-layer); ideal for cloud-native /</w:t>
      </w:r>
    </w:p>
    <w:p>
      <w:pPr>
        <w:spacing w:after="120"/>
      </w:pPr>
      <w:r>
        <w:t xml:space="preserve">  containerized systems needing processing- and storage-layer monitoring.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Gateway proxy</w:t>
      </w:r>
      <w:r>
        <w:t xml:space="preserve"> — UIAS is a transparent proxy between the receiving interface and the system's</w:t>
      </w:r>
    </w:p>
    <w:p>
      <w:pPr>
        <w:spacing w:after="120"/>
      </w:pPr>
      <w:r>
        <w:t xml:space="preserve">  processing; every submission is sealed </w:t>
      </w:r>
      <w:r>
        <w:rPr>
          <w:b/>
          <w:bCs/>
        </w:rPr>
        <w:t xml:space="preserve">before</w:t>
      </w:r>
      <w:r>
        <w:t xml:space="preserve"> forwarding; strongest pre-dispute seal timing;</w:t>
      </w:r>
    </w:p>
    <w:p>
      <w:pPr>
        <w:spacing w:after="120"/>
      </w:pPr>
      <w:r>
        <w:t xml:space="preserve">  no measurable latency; the monitored system is unaware of the proxy.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Archive ingestion</w:t>
      </w:r>
      <w:r>
        <w:t xml:space="preserve"> — for systems without real-time integration or for historical periods:</w:t>
      </w:r>
    </w:p>
    <w:p>
      <w:pPr>
        <w:spacing w:after="120"/>
      </w:pPr>
      <w:r>
        <w:t xml:space="preserve">  accepts batch exports, processes in chronological order, applies retroactive sealing using the</w:t>
      </w:r>
    </w:p>
    <w:p>
      <w:pPr>
        <w:spacing w:after="120"/>
      </w:pPr>
      <w:r>
        <w:t xml:space="preserve">  archive's own timestamps. Retroactive sealing is weaker than contemporaneous sealing but far more</w:t>
      </w:r>
    </w:p>
    <w:p>
      <w:pPr>
        <w:spacing w:after="120"/>
      </w:pPr>
      <w:r>
        <w:t xml:space="preserve">  defensible than unverified self-produced logs.</w:t>
      </w:r>
    </w:p>
    <w:p>
      <w:pPr>
        <w:pStyle w:val="Heading1"/>
        <w:spacing w:after="90" w:before="220"/>
      </w:pPr>
      <w:r>
        <w:t xml:space="preserve">8. Sector-specific deployments</w:t>
      </w:r>
    </w:p>
    <w:p>
      <w:pPr>
        <w:spacing w:after="120"/>
      </w:pPr>
      <w:r>
        <w:t xml:space="preserve">The three invariant components apply identically in every sector; what varies is the Arbitration</w:t>
      </w:r>
    </w:p>
    <w:p>
      <w:pPr>
        <w:spacing w:after="120"/>
      </w:pPr>
      <w:r>
        <w:t xml:space="preserve">Agent configuration, the chosen positions, the similarity threshold, and the Proof Package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Government IP systems</w:t>
      </w:r>
      <w:r>
        <w:t xml:space="preserve"> (patent/trademark/copyright) — seal at input boundary with independent</w:t>
      </w:r>
    </w:p>
    <w:p>
      <w:pPr>
        <w:spacing w:after="120"/>
      </w:pPr>
      <w:r>
        <w:t xml:space="preserve">  timestamp; Arbitration applies the jurisdiction's priority rules; the Proof Package is submittable</w:t>
      </w:r>
    </w:p>
    <w:p>
      <w:pPr>
        <w:spacing w:after="120"/>
      </w:pPr>
      <w:r>
        <w:t xml:space="preserve">  to the IP authority/court/tribunal as independent evidence of submission priority; only the hash</w:t>
      </w:r>
    </w:p>
    <w:p>
      <w:pPr>
        <w:spacing w:after="120"/>
      </w:pPr>
      <w:r>
        <w:t xml:space="preserve">  is stored, never application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Academic &amp; scientific publishing</w:t>
      </w:r>
      <w:r>
        <w:t xml:space="preserve"> — seal each manuscript at receipt; semantic similarity</w:t>
      </w:r>
    </w:p>
    <w:p>
      <w:pPr>
        <w:spacing w:after="120"/>
      </w:pPr>
      <w:r>
        <w:t xml:space="preserve">  across concurrent submissions; an independent sealed priority record and the journal's own</w:t>
      </w:r>
    </w:p>
    <w:p>
      <w:pPr>
        <w:spacing w:after="120"/>
      </w:pPr>
      <w:r>
        <w:t xml:space="preserve">  earliest awareness of similarity.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Legal &amp; administrative filing</w:t>
      </w:r>
      <w:r>
        <w:t xml:space="preserve"> — seal at input and processing layers; a complete sealed</w:t>
      </w:r>
    </w:p>
    <w:p>
      <w:pPr>
        <w:spacing w:after="120"/>
      </w:pPr>
      <w:r>
        <w:t xml:space="preserve">  chain of custody (reviewer assignment, access grants) at nanosecond precision — the most granular</w:t>
      </w:r>
    </w:p>
    <w:p>
      <w:pPr>
        <w:spacing w:after="120"/>
      </w:pPr>
      <w:r>
        <w:t xml:space="preserve">  chain-of-custody evidence available in this class.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Commercial &amp; software environments</w:t>
      </w:r>
      <w:r>
        <w:t xml:space="preserve"> — seal at storage and inter-system handoff; detect</w:t>
      </w:r>
    </w:p>
    <w:p>
      <w:pPr>
        <w:spacing w:after="120"/>
      </w:pPr>
      <w:r>
        <w:t xml:space="preserve">  submitted content reappearing in outputs for other parties; contemporaneous trade-secret-exposure</w:t>
      </w:r>
    </w:p>
    <w:p>
      <w:pPr>
        <w:spacing w:after="120"/>
      </w:pPr>
      <w:r>
        <w:t xml:space="preserve">  flags before any litigation.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Sports gambling &amp; wagering</w:t>
      </w:r>
      <w:r>
        <w:t xml:space="preserve"> — seal every wager at placement with independent nanosecond</w:t>
      </w:r>
    </w:p>
    <w:p>
      <w:pPr>
        <w:spacing w:after="120"/>
      </w:pPr>
      <w:r>
        <w:t xml:space="preserve">  timestamping; Arbitration checks whether a wager precedes the event and whether presented odds</w:t>
      </w:r>
    </w:p>
    <w:p>
      <w:pPr>
        <w:spacing w:after="120"/>
      </w:pPr>
      <w:r>
        <w:t xml:space="preserve">  match the sealed odds record; a regulatory-compliance tool for licensed operators.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Lottery &amp; sweepstakes</w:t>
      </w:r>
      <w:r>
        <w:t xml:space="preserve"> — seal the entire prize lifecycle (ticket purchases, draw events,</w:t>
      </w:r>
    </w:p>
    <w:p>
      <w:pPr>
        <w:spacing w:after="120"/>
      </w:pPr>
      <w:r>
        <w:t xml:space="preserve">  winner selection) under independent custody; continuous verification makes post-event</w:t>
      </w:r>
    </w:p>
    <w:p>
      <w:pPr>
        <w:spacing w:after="120"/>
      </w:pPr>
      <w:r>
        <w:t xml:space="preserve">  manipulation immediately detectable; a compliance demonstration for gaming regulators.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National security &amp; classified systems</w:t>
      </w:r>
      <w:r>
        <w:t xml:space="preserve"> — operate exclusively on document-handling </w:t>
      </w:r>
      <w:r>
        <w:rPr>
          <w:b/>
          <w:bCs/>
        </w:rPr>
        <w:t xml:space="preserve">metadata</w:t>
      </w:r>
    </w:p>
    <w:p>
      <w:pPr>
        <w:spacing w:after="120"/>
      </w:pPr>
      <w:r>
        <w:t xml:space="preserve">  (access, distribution, processing events), never content; contemporaneous sealing of anomalous</w:t>
      </w:r>
    </w:p>
    <w:p>
      <w:pPr>
        <w:spacing w:after="120"/>
      </w:pPr>
      <w:r>
        <w:t xml:space="preserve">  access/distribution; operationally compatible with environments where content exposure to any</w:t>
      </w:r>
    </w:p>
    <w:p>
      <w:pPr>
        <w:spacing w:after="120"/>
      </w:pPr>
      <w:r>
        <w:t xml:space="preserve">  external system is prohibited.</w:t>
      </w:r>
    </w:p>
    <w:p>
      <w:pPr>
        <w:pStyle w:val="Heading1"/>
        <w:spacing w:after="90" w:before="220"/>
      </w:pPr>
      <w:r>
        <w:t xml:space="preserve">9. What UIAS does not do (architectural constraints)</w:t>
      </w:r>
    </w:p>
    <w:p>
      <w:pPr>
        <w:spacing w:after="120"/>
      </w:pPr>
      <w:r>
        <w:t xml:space="preserve">These are invariant properties, not configuration options — they keep UIAS from becoming a source</w:t>
      </w:r>
    </w:p>
    <w:p>
      <w:pPr>
        <w:spacing w:after="120"/>
      </w:pPr>
      <w:r>
        <w:t xml:space="preserve">of the harms it detects, and they align one-for-one with the QueryBook covenant.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Constraint</w:t>
            </w:r>
          </w:p>
        </w:tc>
        <w:tc>
          <w:tcPr>
            <w:tcW w:type="dxa" w:w="468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Design rationale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Does not access, store, or transmit submission content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Operates on content hashes and semantic signatures only; no recoverable content is held (QueryBook hash-only / fact-level-erasure model)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Does not modify or intercept a submission in transit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 proxy mode it seals before forwarding; no alteration, no measurable delay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Does not make legal determinations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Arbitration Agent makes </w:t>
            </w:r>
            <w:r>
              <w:rPr>
                <w:b/>
                <w:bCs/>
              </w:rPr>
              <w:t xml:space="preserve">factual</w:t>
            </w:r>
            <w:r>
              <w:t xml:space="preserve"> determinations only (the Prime-Directive boundary); legal conclusions are for courts/regulators/arbitrators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Does not require the monitored system to change its architecture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Connector Agent adapts to whatever interface the system already exposes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Does not store recoverable submitter identity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All submitter/session references are one-way hashes; identity cannot be recovered from a sealed record</w:t>
            </w:r>
          </w:p>
        </w:tc>
      </w:tr>
    </w:tbl>
    <w:p>
      <w:pPr>
        <w:spacing w:after="120"/>
      </w:pPr>
    </w:p>
    <w:p>
      <w:pPr>
        <w:pStyle w:val="Heading1"/>
        <w:spacing w:after="90" w:before="220"/>
      </w:pPr>
      <w:r>
        <w:t xml:space="preserve">10. The five evidentiary properties</w:t>
      </w:r>
    </w:p>
    <w:p>
      <w:pPr>
        <w:spacing w:after="120"/>
      </w:pPr>
      <w:r>
        <w:t xml:space="preserve">Every UIAS deployment produces evidence that is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 basis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Independent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Produced by a third party the monitored system does not control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UIAS is an independent QueryBook service layer; all seals under UIAS identity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Pre-dispute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Produced before the accusation existed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Sealing at ingestion; timestamp independent of the monitored system clock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Tamper-proof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Post-production modification is immediately detectable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Content-addressed Fact Units; continuous Verification-Agent re-verification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Complete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Covers every observable position in the lifecycle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Multi-position agents; sealed records span input through output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Admissible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Signed, attributable, structured for formal proceedings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Signed Proof Package; Arbitration factual determinations</w:t>
            </w:r>
          </w:p>
        </w:tc>
      </w:tr>
    </w:tbl>
    <w:p>
      <w:pPr>
        <w:spacing w:after="120"/>
      </w:pPr>
    </w:p>
    <w:p>
      <w:pPr>
        <w:pStyle w:val="Heading1"/>
        <w:spacing w:after="90" w:before="220"/>
      </w:pPr>
      <w:r>
        <w:t xml:space="preserve">11. Covenant &amp; determinism — why UIAS evidence holds</w:t>
      </w:r>
    </w:p>
    <w:p>
      <w:pPr>
        <w:spacing w:after="120"/>
      </w:pPr>
      <w:r>
        <w:t xml:space="preserve">UIAS inherits the QueryBook covenant unchanged, which is precisely what a court or regulator needs:</w:t>
      </w:r>
    </w:p>
    <w:p>
      <w:pPr>
        <w:spacing w:after="120"/>
      </w:pPr>
      <w:r>
        <w:t xml:space="preserve">the ledger is </w:t>
      </w:r>
      <w:r>
        <w:rPr>
          <w:b/>
          <w:bCs/>
        </w:rPr>
        <w:t xml:space="preserve">content-addressed and immutable</w:t>
      </w:r>
      <w:r>
        <w:t xml:space="preserve">, every record is </w:t>
      </w:r>
      <w:r>
        <w:rPr>
          <w:b/>
          <w:bCs/>
        </w:rPr>
        <w:t xml:space="preserve">sourced and trust-scored</w:t>
      </w:r>
      <w:r>
        <w:t xml:space="preserve">,</w:t>
      </w:r>
    </w:p>
    <w:p>
      <w:pPr>
        <w:spacing w:after="120"/>
      </w:pPr>
      <w:r>
        <w:t xml:space="preserve">the Arbitration output is </w:t>
      </w:r>
      <w:r>
        <w:rPr>
          <w:b/>
          <w:bCs/>
        </w:rPr>
        <w:t xml:space="preserve">deductive and cited</w:t>
      </w:r>
      <w:r>
        <w:t xml:space="preserve"> (it asserts only what the sealed set entails,</w:t>
      </w:r>
    </w:p>
    <w:p>
      <w:pPr>
        <w:spacing w:after="120"/>
      </w:pPr>
      <w:r>
        <w:t xml:space="preserve">refusing to invent — VERIFIED/CONTRADICTED/UNKNOWN), and the whole chain is **deterministic and</w:t>
      </w:r>
    </w:p>
    <w:p>
      <w:pPr>
        <w:spacing w:after="120"/>
      </w:pPr>
      <w:r>
        <w:t xml:space="preserve">reproducible**, so an independent party can re-derive and re-verify the Proof Package. QueryBook</w:t>
      </w:r>
    </w:p>
    <w:p>
      <w:pPr>
        <w:spacing w:after="120"/>
      </w:pPr>
      <w:r>
        <w:rPr>
          <w:b/>
          <w:bCs/>
        </w:rPr>
        <w:t xml:space="preserve">cannot fabricate</w:t>
      </w:r>
      <w:r>
        <w:t xml:space="preserve"> a sealed record or a determination — the same property that makes QueryBook a</w:t>
      </w:r>
    </w:p>
    <w:p>
      <w:pPr>
        <w:spacing w:after="120"/>
      </w:pPr>
      <w:r>
        <w:t xml:space="preserve">trustworthy knowledge engine makes UIAS a trustworthy witness.</w:t>
      </w:r>
    </w:p>
    <w:p>
      <w:pPr>
        <w:pStyle w:val="Heading1"/>
        <w:spacing w:after="90" w:before="220"/>
      </w:pPr>
      <w:r>
        <w:t xml:space="preserve">12. Value proposition</w:t>
      </w:r>
    </w:p>
    <w:p>
      <w:pPr>
        <w:spacing w:after="120"/>
      </w:pPr>
      <w:r>
        <w:t xml:space="preserve">Every system that receives independent submissions faces the same existential risk: a leakage</w:t>
      </w:r>
    </w:p>
    <w:p>
      <w:pPr>
        <w:spacing w:after="120"/>
      </w:pPr>
      <w:r>
        <w:t xml:space="preserve">accusation it cannot disprove, with costs from litigation to regulatory action to the</w:t>
      </w:r>
    </w:p>
    <w:p>
      <w:pPr>
        <w:spacing w:after="120"/>
      </w:pPr>
      <w:r>
        <w:t xml:space="preserve">delegitimization of its purpose. UIAS converts that risk into a solved problem — not by preventing</w:t>
      </w:r>
    </w:p>
    <w:p>
      <w:pPr>
        <w:spacing w:after="120"/>
      </w:pPr>
      <w:r>
        <w:t xml:space="preserve">leakage (though real-time similarity gives early warning), but by ensuring every accusation can be</w:t>
      </w:r>
    </w:p>
    <w:p>
      <w:pPr>
        <w:spacing w:after="120"/>
      </w:pPr>
      <w:r>
        <w:t xml:space="preserve">met with evidence that is independent, pre-dispute, tamper-proof, complete, and admissible. Where</w:t>
      </w:r>
    </w:p>
    <w:p>
      <w:pPr>
        <w:spacing w:after="120"/>
      </w:pPr>
      <w:r>
        <w:t xml:space="preserve">the accused could previously offer only self-reported logs of uncertain provenance, a</w:t>
      </w:r>
    </w:p>
    <w:p>
      <w:pPr>
        <w:spacing w:after="120"/>
      </w:pPr>
      <w:r>
        <w:t xml:space="preserve">UIAS-monitored system offers independently produced, pre-dispute, cryptographically sealed,</w:t>
      </w:r>
    </w:p>
    <w:p>
      <w:pPr>
        <w:spacing w:after="120"/>
      </w:pPr>
      <w:r>
        <w:t xml:space="preserve">continuously verified, complete, admissible evidence of exactly what occurred. That is not a</w:t>
      </w:r>
    </w:p>
    <w:p>
      <w:pPr>
        <w:spacing w:after="120"/>
      </w:pPr>
      <w:r>
        <w:t xml:space="preserve">marginal improvement in defensibility; it is a categorical one — delivered as a standalone</w:t>
      </w:r>
    </w:p>
    <w:p>
      <w:pPr>
        <w:spacing w:after="120"/>
      </w:pPr>
      <w:r>
        <w:t xml:space="preserve">QueryBook subscription service, configurable per sector, across conventional IT, LLM providers,</w:t>
      </w:r>
    </w:p>
    <w:p>
      <w:pPr>
        <w:spacing w:after="120"/>
      </w:pPr>
      <w:r>
        <w:t xml:space="preserve">AI-agent platforms, government, financial, and consumer-facing systems.</w:t>
      </w:r>
    </w:p>
    <w:p>
      <w:pPr>
        <w:pStyle w:val="Heading1"/>
        <w:spacing w:after="90" w:before="220"/>
      </w:pPr>
      <w:r>
        <w:t xml:space="preserve">13. Integration with the QueryBook canon</w:t>
      </w:r>
    </w:p>
    <w:p>
      <w:pPr>
        <w:spacing w:after="120"/>
      </w:pPr>
      <w:r>
        <w:t xml:space="preserve">UIAS is recorded as a QueryBook-delivered service across the canon: this service specification; a</w:t>
      </w:r>
    </w:p>
    <w:p>
      <w:pPr>
        <w:spacing w:after="120"/>
      </w:pPr>
      <w:r>
        <w:t xml:space="preserve">reduced-to-primitives embodiment and claims in the consolidated QueryBook Provisional Patent</w:t>
      </w:r>
    </w:p>
    <w:p>
      <w:pPr>
        <w:spacing w:after="120"/>
      </w:pPr>
      <w:r>
        <w:t xml:space="preserve">Application (Section X, FIG. 35–36, claims 39–46 — built on the Fact-Unit ledger, the agent</w:t>
      </w:r>
    </w:p>
    <w:p>
      <w:pPr>
        <w:spacing w:after="120"/>
      </w:pPr>
      <w:r>
        <w:t xml:space="preserve">ensemble, and the Prime-Directive gate); a Bible amendment; Registry feature entries; and a note in</w:t>
      </w:r>
    </w:p>
    <w:p>
      <w:pPr>
        <w:spacing w:after="120"/>
      </w:pPr>
      <w:r>
        <w:t xml:space="preserve">the Canonical Engine Specification that UIAS is a service QueryBook delivers on its existing</w:t>
      </w:r>
    </w:p>
    <w:p>
      <w:pPr>
        <w:spacing w:after="120"/>
      </w:pPr>
      <w:r>
        <w:t xml:space="preserve">primitives. The underlying primitives are built; the packaged service is specified. Counsel note:</w:t>
      </w:r>
    </w:p>
    <w:p>
      <w:pPr>
        <w:spacing w:after="120"/>
      </w:pPr>
      <w:r>
        <w:t xml:space="preserve">UIAS evidence is designed for legal/regulatory/arbitration use — the factual-vs-legal boundary, the</w:t>
      </w:r>
    </w:p>
    <w:p>
      <w:pPr>
        <w:spacing w:after="120"/>
      </w:pPr>
      <w:r>
        <w:t xml:space="preserve">content-not-stored and one-way-identity constraints, and jurisdictional admissibility must be</w:t>
      </w:r>
    </w:p>
    <w:p>
      <w:pPr>
        <w:spacing w:after="120"/>
      </w:pPr>
      <w:r>
        <w:t xml:space="preserve">confirmed by qualified counsel per sector before any deployment or filing.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2026-10-01T23:54:33.431Z</dcterms:created>
  <dcterms:modified xsi:type="dcterms:W3CDTF">2026-10-01T23:54:33.440Z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