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QueryBook PIL — Paralinguistic &amp; Pragmatic Interpretation Layer</w:t>
      </w:r>
    </w:p>
    <w:p>
      <w:pPr>
        <w:spacing w:after="120"/>
      </w:pPr>
      <w:r>
        <w:rPr>
          <w:b/>
          <w:bCs/>
        </w:rPr>
        <w:t xml:space="preserve">Subsystem specification · v1.0 · 2026-10-02</w:t>
      </w:r>
    </w:p>
    <w:p>
      <w:pPr>
        <w:spacing w:after="120"/>
      </w:pPr>
      <w:r>
        <w:t xml:space="preserve">The QueryBook layer that judges </w:t>
      </w:r>
      <w:r>
        <w:rPr>
          <w:b/>
          <w:bCs/>
        </w:rPr>
        <w:t xml:space="preserve">how</w:t>
      </w:r>
      <w:r>
        <w:t xml:space="preserve"> something is said and </w:t>
      </w:r>
      <w:r>
        <w:rPr>
          <w:b/>
          <w:bCs/>
        </w:rPr>
        <w:t xml:space="preserve">in what human frame</w:t>
      </w:r>
      <w:r>
        <w:t xml:space="preserve"> — tone,</w:t>
      </w:r>
    </w:p>
    <w:p>
      <w:pPr>
        <w:spacing w:after="120"/>
      </w:pPr>
      <w:r>
        <w:t xml:space="preserve">emotion, pacing on the one hand; context, perspective, ergonomics, culture, and social mores on</w:t>
      </w:r>
    </w:p>
    <w:p>
      <w:pPr>
        <w:spacing w:after="120"/>
      </w:pPr>
      <w:r>
        <w:t xml:space="preserve">the other — and applies that interpretation to </w:t>
      </w:r>
      <w:r>
        <w:rPr>
          <w:b/>
          <w:bCs/>
        </w:rPr>
        <w:t xml:space="preserve">two things</w:t>
      </w:r>
      <w:r>
        <w:t xml:space="preserve">: (A) </w:t>
      </w:r>
      <w:r>
        <w:rPr>
          <w:b/>
          <w:bCs/>
        </w:rPr>
        <w:t xml:space="preserve">voices ingested</w:t>
      </w:r>
      <w:r>
        <w:t xml:space="preserve"> by</w:t>
      </w:r>
    </w:p>
    <w:p>
      <w:pPr>
        <w:spacing w:after="120"/>
      </w:pPr>
      <w:r>
        <w:t xml:space="preserve">QueryBook, and (B) </w:t>
      </w:r>
      <w:r>
        <w:rPr>
          <w:b/>
          <w:bCs/>
        </w:rPr>
        <w:t xml:space="preserve">human queries</w:t>
      </w:r>
      <w:r>
        <w:t xml:space="preserve"> put to QueryBook. PIL makes QueryBook understand not just the</w:t>
      </w:r>
    </w:p>
    <w:p>
      <w:pPr>
        <w:spacing w:after="120"/>
      </w:pPr>
      <w:r>
        <w:t xml:space="preserve">literal words but the speaker's manner and situation, </w:t>
      </w:r>
      <w:r>
        <w:rPr>
          <w:b/>
          <w:bCs/>
        </w:rPr>
        <w:t xml:space="preserve">without violating the covenant</w:t>
      </w:r>
      <w:r>
        <w:t xml:space="preserve">: every</w:t>
      </w:r>
    </w:p>
    <w:p>
      <w:pPr>
        <w:spacing w:after="120"/>
      </w:pPr>
      <w:r>
        <w:t xml:space="preserve">paralinguistic reading is a labeled, confidence-scored *estimate* (never a claim about a person's</w:t>
      </w:r>
    </w:p>
    <w:p>
      <w:pPr>
        <w:spacing w:after="120"/>
      </w:pPr>
      <w:r>
        <w:t xml:space="preserve">true inner feelings), every pragmatic frame is applied from an *auditable, provenance-tracked</w:t>
      </w:r>
    </w:p>
    <w:p>
      <w:pPr>
        <w:spacing w:after="120"/>
      </w:pPr>
      <w:r>
        <w:t xml:space="preserve">resource* (not silent guesswork), ambiguous interpretation </w:t>
      </w:r>
      <w:r>
        <w:rPr>
          <w:b/>
          <w:bCs/>
        </w:rPr>
        <w:t xml:space="preserve">halts and asks</w:t>
      </w:r>
      <w:r>
        <w:t xml:space="preserve"> rather than</w:t>
      </w:r>
    </w:p>
    <w:p>
      <w:pPr>
        <w:spacing w:after="120"/>
      </w:pPr>
      <w:r>
        <w:t xml:space="preserve">guessing, and the </w:t>
      </w:r>
      <w:r>
        <w:rPr>
          <w:b/>
          <w:bCs/>
        </w:rPr>
        <w:t xml:space="preserve">facts in any answer still come only from the verified store</w:t>
      </w:r>
      <w:r>
        <w:t xml:space="preserve">. Interpretation</w:t>
      </w:r>
    </w:p>
    <w:p>
      <w:pPr>
        <w:spacing w:after="120"/>
      </w:pPr>
      <w:r>
        <w:t xml:space="preserve">shapes *how* QueryBook understands and replies — never *what is true*.</w:t>
      </w:r>
    </w:p>
    <w:p>
      <w:pPr>
        <w:pBdr>
          <w:left w:val="single" w:color="0C5C4C" w:sz="18" w:space="120"/>
        </w:pBdr>
        <w:shd w:fill="EAF7F0" w:val="clear"/>
        <w:spacing w:after="120" w:before="60"/>
        <w:ind w:left="360"/>
      </w:pPr>
      <w:r>
        <w:rPr>
          <w:b/>
          <w:bCs/>
        </w:rPr>
        <w:t xml:space="preserve">Name.</w:t>
      </w:r>
      <w:r>
        <w:t xml:space="preserve"> PIL = </w:t>
      </w:r>
      <w:r>
        <w:rPr>
          <w:b/>
          <w:bCs/>
        </w:rPr>
        <w:t xml:space="preserve">Paralinguistic &amp; Pragmatic Interpretation Layer</w:t>
      </w:r>
      <w:r>
        <w:t xml:space="preserve">, in the LEL / LIL / SLPL family. It sits between QueryBook's acoustic/language front-ends and its reasoning/query core.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1. Why PIL — and the two things it interprets</w:t>
      </w:r>
    </w:p>
    <w:p>
      <w:pPr>
        <w:spacing w:after="120"/>
      </w:pPr>
      <w:r>
        <w:t xml:space="preserve">Words alone underdetermine meaning. "Fine." can be agreement or anger; "Do it again" can be a</w:t>
      </w:r>
    </w:p>
    <w:p>
      <w:pPr>
        <w:spacing w:after="120"/>
      </w:pPr>
      <w:r>
        <w:t xml:space="preserve">request or a rebuke; a terse query can be impatience or expertise. Humans read tone, pacing, and</w:t>
      </w:r>
    </w:p>
    <w:p>
      <w:pPr>
        <w:spacing w:after="120"/>
      </w:pPr>
      <w:r>
        <w:t xml:space="preserve">the surrounding situation to resolve this; a literal system cannot. PIL gives QueryBook that</w:t>
      </w:r>
    </w:p>
    <w:p>
      <w:pPr>
        <w:spacing w:after="120"/>
      </w:pPr>
      <w:r>
        <w:t xml:space="preserve">reading — and applies it in two places: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(A) Voice ingestion.</w:t>
      </w:r>
      <w:r>
        <w:t xml:space="preserve"> When QueryBook ingests a human voice (live, call, uploaded, or video</w:t>
      </w:r>
    </w:p>
    <w:p>
      <w:pPr>
        <w:spacing w:after="120"/>
      </w:pPr>
      <w:r>
        <w:t xml:space="preserve">  audio track), PIL attaches a structured interpretation to what was said: the paralinguistic</w:t>
      </w:r>
    </w:p>
    <w:p>
      <w:pPr>
        <w:spacing w:after="120"/>
      </w:pPr>
      <w:r>
        <w:t xml:space="preserve">  estimates (tone/pacing/arousal) and the pragmatic frame (context/perspective/ergonomics/</w:t>
      </w:r>
    </w:p>
    <w:p>
      <w:pPr>
        <w:spacing w:after="120"/>
      </w:pPr>
      <w:r>
        <w:t xml:space="preserve">  culture/mores), stored as provenance-tracked Fact Units alongside the transcript.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(B) Query interpretation.</w:t>
      </w:r>
      <w:r>
        <w:t xml:space="preserve"> When a human puts a query to QueryBook — typed or spoken — PIL</w:t>
      </w:r>
    </w:p>
    <w:p>
      <w:pPr>
        <w:spacing w:after="120"/>
      </w:pPr>
      <w:r>
        <w:t xml:space="preserve">  interprets it the same way, so QueryBook can disambiguate the *intent*, choose an appropriate</w:t>
      </w:r>
    </w:p>
    <w:p>
      <w:pPr>
        <w:spacing w:after="120"/>
      </w:pPr>
      <w:r>
        <w:t xml:space="preserve">  *register and ergonomic response mode*, and **ask a clarifying question when the interpretation</w:t>
      </w:r>
    </w:p>
    <w:p>
      <w:pPr>
        <w:spacing w:after="120"/>
      </w:pPr>
      <w:r>
        <w:t xml:space="preserve">  is genuinely ambiguous** instead of answering the wrong question.</w:t>
      </w:r>
    </w:p>
    <w:p>
      <w:pPr>
        <w:spacing w:after="120"/>
      </w:pPr>
      <w:r>
        <w:t xml:space="preserve">In both cases the output is an </w:t>
      </w:r>
      <w:r>
        <w:rPr>
          <w:b/>
          <w:bCs/>
        </w:rPr>
        <w:t xml:space="preserve">Interpretation Frame</w:t>
      </w:r>
      <w:r>
        <w:t xml:space="preserve"> (§5): a bundle of labeled estimates and</w:t>
      </w:r>
    </w:p>
    <w:p>
      <w:pPr>
        <w:spacing w:after="120"/>
      </w:pPr>
      <w:r>
        <w:t xml:space="preserve">sourced annotations with confidences, carried as Fact Units.</w:t>
      </w:r>
    </w:p>
    <w:p>
      <w:pPr>
        <w:pStyle w:val="Heading1"/>
        <w:spacing w:after="90" w:before="220"/>
      </w:pPr>
      <w:r>
        <w:t xml:space="preserve">2. The paralinguistic stack — judging tone, emotion, pacing (measured estimates)</w:t>
      </w:r>
    </w:p>
    <w:p>
      <w:pPr>
        <w:spacing w:after="120"/>
      </w:pPr>
      <w:r>
        <w:t xml:space="preserve">Acoustic features measured from the voice signal. These are **measured signal features presented</w:t>
      </w:r>
    </w:p>
    <w:p>
      <w:pPr>
        <w:spacing w:after="120"/>
      </w:pPr>
      <w:r>
        <w:t xml:space="preserve">as estimates**, never assertions about a person's feelings — the stance QueryBook's Voice Lab</w:t>
      </w:r>
    </w:p>
    <w:p>
      <w:pPr>
        <w:spacing w:after="120"/>
      </w:pPr>
      <w:r>
        <w:t xml:space="preserve">already takes ("measured signal features, not a claim about your feelings").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Reading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How it is derived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Covenant label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Volume / loudness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RMS of the waveform → dB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measured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Tone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pitch (F0) via autocorrelation; pitch register; spectral centroid (timbre); intonation contour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measured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Pacing / spacing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speaking rate (syllable-onset peaks per second), pause count and durations (silence runs), rhythm regularity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measured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Emphasis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loudness + pitch-movement pattern (even / rising / raised / strong)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estimate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Emotion / affect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 </w:t>
            </w:r>
            <w:r>
              <w:rPr>
                <w:b/>
                <w:bCs/>
              </w:rPr>
              <w:t xml:space="preserve">labeled arousal–valence estimate</w:t>
            </w:r>
            <w:r>
              <w:t xml:space="preserve"> (e.g., "high arousal / agitated-sounding") derived from pitch variance + loudness + rate — </w:t>
            </w:r>
            <w:r>
              <w:rPr>
                <w:b/>
                <w:bCs/>
              </w:rPr>
              <w:t xml:space="preserve">not</w:t>
            </w:r>
            <w:r>
              <w:t xml:space="preserve"> a claim of the true emotion; always confidence-scored and labeled "acoustic estimate"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estimate (labeled, never asserted as fact)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Status: loudness, pitch, register, and an emphasis estimate are </w:t>
      </w:r>
      <w:r>
        <w:rPr>
          <w:b/>
          <w:bCs/>
        </w:rPr>
        <w:t xml:space="preserve">reduced to practice</w:t>
      </w:r>
      <w:r>
        <w:t xml:space="preserve"> in the</w:t>
      </w:r>
    </w:p>
    <w:p>
      <w:pPr>
        <w:spacing w:after="120"/>
      </w:pPr>
      <w:r>
        <w:t xml:space="preserve">Voice Lab today; </w:t>
      </w:r>
      <w:r>
        <w:rPr>
          <w:b/>
          <w:bCs/>
        </w:rPr>
        <w:t xml:space="preserve">pacing</w:t>
      </w:r>
      <w:r>
        <w:t xml:space="preserve"> (rate/pauses) and the </w:t>
      </w:r>
      <w:r>
        <w:rPr>
          <w:b/>
          <w:bCs/>
        </w:rPr>
        <w:t xml:space="preserve">labeled arousal estimate</w:t>
      </w:r>
      <w:r>
        <w:t xml:space="preserve"> extend it. Deeper</w:t>
      </w:r>
    </w:p>
    <w:p>
      <w:pPr>
        <w:spacing w:after="120"/>
      </w:pPr>
      <w:r>
        <w:t xml:space="preserve">features (formants, jitter/shimmer, HNR) are specified in the LIL voiceprint spec and remain</w:t>
      </w:r>
    </w:p>
    <w:p>
      <w:pPr>
        <w:spacing w:after="120"/>
      </w:pPr>
      <w:r>
        <w:t xml:space="preserve">roadmap. All acoustic capture is consent-gated and, in the Voice Lab, stays on-device.</w:t>
      </w:r>
    </w:p>
    <w:p>
      <w:pPr>
        <w:pStyle w:val="Heading1"/>
        <w:spacing w:after="90" w:before="220"/>
      </w:pPr>
      <w:r>
        <w:t xml:space="preserve">3. The pragmatic stack — context, perspective, ergonomics, culture, social mores</w:t>
      </w:r>
    </w:p>
    <w:p>
      <w:pPr>
        <w:spacing w:after="120"/>
      </w:pPr>
      <w:r>
        <w:t xml:space="preserve">Where paralinguistics reads the *signal*, pragmatics reads the *situation*. Each dimension is</w:t>
      </w:r>
    </w:p>
    <w:p>
      <w:pPr>
        <w:spacing w:after="120"/>
      </w:pPr>
      <w:r>
        <w:t xml:space="preserve">applied from an </w:t>
      </w:r>
      <w:r>
        <w:rPr>
          <w:b/>
          <w:bCs/>
        </w:rPr>
        <w:t xml:space="preserve">auditable, provenance-tracked frame resource</w:t>
      </w:r>
      <w:r>
        <w:t xml:space="preserve"> — a rule/lexicon/pack with a</w:t>
      </w:r>
    </w:p>
    <w:p>
      <w:pPr>
        <w:spacing w:after="120"/>
      </w:pPr>
      <w:r>
        <w:t xml:space="preserve">source and trust — so an interpretation can always be traced to why it was made, and swapped or</w:t>
      </w:r>
    </w:p>
    <w:p>
      <w:pPr>
        <w:spacing w:after="120"/>
      </w:pPr>
      <w:r>
        <w:t xml:space="preserve">corrected. These are </w:t>
      </w:r>
      <w:r>
        <w:rPr>
          <w:b/>
          <w:bCs/>
        </w:rPr>
        <w:t xml:space="preserve">not</w:t>
      </w:r>
      <w:r>
        <w:t xml:space="preserve"> silent model opinions.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Context</w:t>
      </w:r>
      <w:r>
        <w:t xml:space="preserve"> — the situational and conversational surround: prior turns, the active domain</w:t>
      </w:r>
    </w:p>
    <w:p>
      <w:pPr>
        <w:spacing w:after="120"/>
      </w:pPr>
      <w:r>
        <w:t xml:space="preserve">  (travel/medical/legal/…), the channel (phone, kiosk, chat), and the environment (noisy, public,</w:t>
      </w:r>
    </w:p>
    <w:p>
      <w:pPr>
        <w:spacing w:after="120"/>
      </w:pPr>
      <w:r>
        <w:t xml:space="preserve">  private). Resolves deixis and ellipsis ("do it again" → what, from the prior turn).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Perspective</w:t>
      </w:r>
      <w:r>
        <w:t xml:space="preserve"> — the speaker's stance and footing: who is speaking, in what role, from what</w:t>
      </w:r>
    </w:p>
    <w:p>
      <w:pPr>
        <w:spacing w:after="120"/>
      </w:pPr>
      <w:r>
        <w:t xml:space="preserve">  viewpoint, with what epistemic stance (asserting, asking, doubting, quoting). Distinguishes a</w:t>
      </w:r>
    </w:p>
    <w:p>
      <w:pPr>
        <w:spacing w:after="120"/>
      </w:pPr>
      <w:r>
        <w:t xml:space="preserve">  first-person claim from a reported one, a demand from a hypothetical.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Ergonomics</w:t>
      </w:r>
      <w:r>
        <w:t xml:space="preserve"> — the physical/operational conditions of the interaction: device and modality,</w:t>
      </w:r>
    </w:p>
    <w:p>
      <w:pPr>
        <w:spacing w:after="120"/>
      </w:pPr>
      <w:r>
        <w:t xml:space="preserve">  hands-free vs. screen, ambient noise, accessibility needs (screen-reader, low vision, motor),</w:t>
      </w:r>
    </w:p>
    <w:p>
      <w:pPr>
        <w:spacing w:after="120"/>
      </w:pPr>
      <w:r>
        <w:t xml:space="preserve">  and cognitive load. Shapes both how input is interpreted and how the response is delivered</w:t>
      </w:r>
    </w:p>
    <w:p>
      <w:pPr>
        <w:spacing w:after="120"/>
      </w:pPr>
      <w:r>
        <w:t xml:space="preserve">  (concise spoken answer hands-free; structured output for a screen reader).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Culture</w:t>
      </w:r>
      <w:r>
        <w:t xml:space="preserve"> — locale, language, and dialect norms: politeness conventions, directness,</w:t>
      </w:r>
    </w:p>
    <w:p>
      <w:pPr>
        <w:spacing w:after="120"/>
      </w:pPr>
      <w:r>
        <w:t xml:space="preserve">  honorifics, idiom, numbering/formatting, and taboo. Supplied as </w:t>
      </w:r>
      <w:r>
        <w:rPr>
          <w:b/>
          <w:bCs/>
        </w:rPr>
        <w:t xml:space="preserve">culture packs</w:t>
      </w:r>
      <w:r>
        <w:t xml:space="preserve">, domain- and</w:t>
      </w:r>
    </w:p>
    <w:p>
      <w:pPr>
        <w:spacing w:after="120"/>
      </w:pPr>
      <w:r>
        <w:t xml:space="preserve">  locale-partitioned exactly like the language + domain packs, pluggable and auditable.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Social mores</w:t>
      </w:r>
      <w:r>
        <w:t xml:space="preserve"> — the politeness/register/face conventions that decide whether an utterance is</w:t>
      </w:r>
    </w:p>
    <w:p>
      <w:pPr>
        <w:spacing w:after="120"/>
      </w:pPr>
      <w:r>
        <w:t xml:space="preserve">  a demand or a courteous request, what formality is expected, and what is sensitive or</w:t>
      </w:r>
    </w:p>
    <w:p>
      <w:pPr>
        <w:spacing w:after="120"/>
      </w:pPr>
      <w:r>
        <w:t xml:space="preserve">  off-limits. Governs both interpretation (reading indirectness correctly) and response (matching</w:t>
      </w:r>
    </w:p>
    <w:p>
      <w:pPr>
        <w:spacing w:after="120"/>
      </w:pPr>
      <w:r>
        <w:t xml:space="preserve">  register, honorifics, and tact).</w:t>
      </w:r>
    </w:p>
    <w:p>
      <w:pPr>
        <w:spacing w:after="120"/>
      </w:pPr>
      <w:r>
        <w:t xml:space="preserve">Each produces a sourced annotation on the Interpretation Frame; where a dimension cannot be</w:t>
      </w:r>
    </w:p>
    <w:p>
      <w:pPr>
        <w:spacing w:after="120"/>
      </w:pPr>
      <w:r>
        <w:t xml:space="preserve">determined with confidence, it is marked </w:t>
      </w:r>
      <w:r>
        <w:rPr>
          <w:b/>
          <w:bCs/>
        </w:rPr>
        <w:t xml:space="preserve">unknown</w:t>
      </w:r>
      <w:r>
        <w:t xml:space="preserve"> rather than filled in.</w:t>
      </w:r>
    </w:p>
    <w:p>
      <w:pPr>
        <w:pStyle w:val="Heading1"/>
        <w:spacing w:after="90" w:before="220"/>
      </w:pPr>
      <w:r>
        <w:t xml:space="preserve">4. The covenant for interpretation (what keeps PIL honest)</w:t>
      </w:r>
    </w:p>
    <w:p>
      <w:pPr>
        <w:spacing w:after="120"/>
      </w:pPr>
      <w:r>
        <w:t xml:space="preserve">PIL inherits QueryBook's covenant and adds interpretation-specific rules:</w:t>
      </w:r>
    </w:p>
    <w:p>
      <w:pPr>
        <w:spacing w:after="40"/>
        <w:ind w:left="360"/>
      </w:pPr>
      <w:r>
        <w:t xml:space="preserve">1. </w:t>
      </w:r>
      <w:r>
        <w:rPr>
          <w:b/>
          <w:bCs/>
        </w:rPr>
        <w:t xml:space="preserve">Estimates are labeled, never asserted.</w:t>
      </w:r>
      <w:r>
        <w:t xml:space="preserve"> Tone, emotion, and arousal are presented as</w:t>
      </w:r>
    </w:p>
    <w:p>
      <w:pPr>
        <w:spacing w:after="120"/>
      </w:pPr>
      <w:r>
        <w:t xml:space="preserve">   confidence-scored acoustic estimates. QueryBook never states, as fact, what a person feels.</w:t>
      </w:r>
    </w:p>
    <w:p>
      <w:pPr>
        <w:spacing w:after="40"/>
        <w:ind w:left="360"/>
      </w:pPr>
      <w:r>
        <w:t xml:space="preserve">2. </w:t>
      </w:r>
      <w:r>
        <w:rPr>
          <w:b/>
          <w:bCs/>
        </w:rPr>
        <w:t xml:space="preserve">Frames are sourced.</w:t>
      </w:r>
      <w:r>
        <w:t xml:space="preserve"> Every pragmatic annotation names the resource (culture pack, register</w:t>
      </w:r>
    </w:p>
    <w:p>
      <w:pPr>
        <w:spacing w:after="120"/>
      </w:pPr>
      <w:r>
        <w:t xml:space="preserve">   rule, context window) and carries a trust value; interpretation is auditable and correctable.</w:t>
      </w:r>
    </w:p>
    <w:p>
      <w:pPr>
        <w:spacing w:after="40"/>
        <w:ind w:left="360"/>
      </w:pPr>
      <w:r>
        <w:t xml:space="preserve">3. </w:t>
      </w:r>
      <w:r>
        <w:rPr>
          <w:b/>
          <w:bCs/>
        </w:rPr>
        <w:t xml:space="preserve">Ambiguity halts and asks.</w:t>
      </w:r>
      <w:r>
        <w:t xml:space="preserve"> When an interpretation materially changes the meaning of an</w:t>
      </w:r>
    </w:p>
    <w:p>
      <w:pPr>
        <w:spacing w:after="120"/>
      </w:pPr>
      <w:r>
        <w:t xml:space="preserve">   ingested utterance or a query and cannot be resolved with confidence, PIL surfaces the</w:t>
      </w:r>
    </w:p>
    <w:p>
      <w:pPr>
        <w:spacing w:after="120"/>
      </w:pPr>
      <w:r>
        <w:t xml:space="preserve">   ambiguity and (for queries) </w:t>
      </w:r>
      <w:r>
        <w:rPr>
          <w:b/>
          <w:bCs/>
        </w:rPr>
        <w:t xml:space="preserve">asks one clarifying question</w:t>
      </w:r>
      <w:r>
        <w:t xml:space="preserve"> rather than guessing — the</w:t>
      </w:r>
    </w:p>
    <w:p>
      <w:pPr>
        <w:spacing w:after="120"/>
      </w:pPr>
      <w:r>
        <w:t xml:space="preserve">   planner's halt-on-ambiguity discipline applied to interpretation.</w:t>
      </w:r>
    </w:p>
    <w:p>
      <w:pPr>
        <w:spacing w:after="40"/>
        <w:ind w:left="360"/>
      </w:pPr>
      <w:r>
        <w:t xml:space="preserve">4. </w:t>
      </w:r>
      <w:r>
        <w:rPr>
          <w:b/>
          <w:bCs/>
        </w:rPr>
        <w:t xml:space="preserve">Interpretation never changes the facts.</w:t>
      </w:r>
      <w:r>
        <w:t xml:space="preserve"> For a query, PIL shapes *which* question is</w:t>
      </w:r>
    </w:p>
    <w:p>
      <w:pPr>
        <w:spacing w:after="120"/>
      </w:pPr>
      <w:r>
        <w:t xml:space="preserve">   answered and *how* it is phrased and delivered; the **answer's facts still come only from the</w:t>
      </w:r>
    </w:p>
    <w:p>
      <w:pPr>
        <w:spacing w:after="120"/>
      </w:pPr>
      <w:r>
        <w:t xml:space="preserve">   verified store**, cited or refused as always. PIL cannot inject a conclusion.</w:t>
      </w:r>
    </w:p>
    <w:p>
      <w:pPr>
        <w:spacing w:after="40"/>
        <w:ind w:left="360"/>
      </w:pPr>
      <w:r>
        <w:t xml:space="preserve">5. </w:t>
      </w:r>
      <w:r>
        <w:rPr>
          <w:b/>
          <w:bCs/>
        </w:rPr>
        <w:t xml:space="preserve">Consent and privacy.</w:t>
      </w:r>
      <w:r>
        <w:t xml:space="preserve"> Voice capture is consent-gated; raw audio is not retained beyond what</w:t>
      </w:r>
    </w:p>
    <w:p>
      <w:pPr>
        <w:spacing w:after="120"/>
      </w:pPr>
      <w:r>
        <w:t xml:space="preserve">   consent allows; paralinguistic features and frames are stored as hashes/estimates, not as a</w:t>
      </w:r>
    </w:p>
    <w:p>
      <w:pPr>
        <w:spacing w:after="120"/>
      </w:pPr>
      <w:r>
        <w:t xml:space="preserve">   dossier of feelings about a person.</w:t>
      </w:r>
    </w:p>
    <w:p>
      <w:pPr>
        <w:spacing w:after="40"/>
        <w:ind w:left="360"/>
      </w:pPr>
      <w:r>
        <w:t xml:space="preserve">6. </w:t>
      </w:r>
      <w:r>
        <w:rPr>
          <w:b/>
          <w:bCs/>
        </w:rPr>
        <w:t xml:space="preserve">No fabricated culture.</w:t>
      </w:r>
      <w:r>
        <w:t xml:space="preserve"> Cultural and social-more interpretations come from the packs, not</w:t>
      </w:r>
    </w:p>
    <w:p>
      <w:pPr>
        <w:spacing w:after="120"/>
      </w:pPr>
      <w:r>
        <w:t xml:space="preserve">   from stereotype or invention; an absent or low-coverage pack yields *unknown*, not a guess.</w:t>
      </w:r>
    </w:p>
    <w:p>
      <w:pPr>
        <w:pStyle w:val="Heading1"/>
        <w:spacing w:after="90" w:before="220"/>
      </w:pPr>
      <w:r>
        <w:t xml:space="preserve">5. The Interpretation Frame (data model)</w:t>
      </w:r>
    </w:p>
    <w:p>
      <w:pPr>
        <w:spacing w:after="120"/>
      </w:pPr>
      <w:r>
        <w:t xml:space="preserve">Every interpreted utterance or query yields one </w:t>
      </w:r>
      <w:r>
        <w:rPr>
          <w:b/>
          <w:bCs/>
        </w:rPr>
        <w:t xml:space="preserve">Interpretation Frame</w:t>
      </w:r>
      <w:r>
        <w:t xml:space="preserve">, carried as</w:t>
      </w:r>
    </w:p>
    <w:p>
      <w:pPr>
        <w:spacing w:after="120"/>
      </w:pPr>
      <w:r>
        <w:t xml:space="preserve">provenance-tracked Fact Units: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InterpretationFrame {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subject            : utterance/query id (content-addressed)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paralinguistic : { loudness_db, pitch_hz, register, contour,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rate_sps, pauses:[{at,ms}], emphasis,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arousal_estimate:{label, confidence} }          # all "measured"/"estimate"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pragmatic      : { context:{...,source,trust}, perspective:{...,source,trust},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ergonomics:{...,source,trust}, culture:{pack,...,trust},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social_register:{...,pack,trust} }               # each sourced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resolution     : VERIFIED_INTENT | AMBIGUOUS(asked:&lt;question&gt;) | UNKNOWN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provenance     : sources[], trust, timestamp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Each field is a Fact Unit: </w:t>
      </w:r>
      <w:r>
        <w:rPr>
          <w:rFonts w:ascii="Consolas" w:cs="Consolas" w:eastAsia="Consolas" w:hAnsi="Consolas"/>
          <w:sz w:val="20"/>
          <w:szCs w:val="20"/>
        </w:rPr>
        <w:t xml:space="preserve">utterance "u" · tone_estimate · "rising/agitated" (conf 0.6, acoustic)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query "q" · culture_frame · "ja-JP formal" (source: culture-pack ja, trust ...)</w:t>
      </w:r>
      <w:r>
        <w:t xml:space="preserve">, etc. The Frame</w:t>
      </w:r>
    </w:p>
    <w:p>
      <w:pPr>
        <w:spacing w:after="120"/>
      </w:pPr>
      <w:r>
        <w:t xml:space="preserve">feeds (A) the ingestion record and (B) the query pipeline.</w:t>
      </w:r>
    </w:p>
    <w:p>
      <w:pPr>
        <w:pStyle w:val="Heading1"/>
        <w:spacing w:after="90" w:before="220"/>
      </w:pPr>
      <w:r>
        <w:t xml:space="preserve">6. (A) Applied to voice ingestion</w:t>
      </w:r>
    </w:p>
    <w:p>
      <w:pPr>
        <w:spacing w:after="120"/>
      </w:pPr>
      <w:r>
        <w:t xml:space="preserve">The ingestion path (shared with LIL capture and the UIAS ingestion agent) gains two deterministic</w:t>
      </w:r>
    </w:p>
    <w:p>
      <w:pPr>
        <w:spacing w:after="120"/>
      </w:pPr>
      <w:r>
        <w:t xml:space="preserve">stages after transcription: </w:t>
      </w:r>
      <w:r>
        <w:rPr>
          <w:b/>
          <w:bCs/>
        </w:rPr>
        <w:t xml:space="preserve">paralinguistic analysis</w:t>
      </w:r>
      <w:r>
        <w:t xml:space="preserve"> (§2) and </w:t>
      </w:r>
      <w:r>
        <w:rPr>
          <w:b/>
          <w:bCs/>
        </w:rPr>
        <w:t xml:space="preserve">pragmatic framing</w:t>
      </w:r>
      <w:r>
        <w:t xml:space="preserve"> (§3),</w:t>
      </w:r>
    </w:p>
    <w:p>
      <w:pPr>
        <w:spacing w:after="120"/>
      </w:pPr>
      <w:r>
        <w:t xml:space="preserve">producing the Interpretation Frame. The Frame is attached to the ingested content as Fact Units,</w:t>
      </w:r>
    </w:p>
    <w:p>
      <w:pPr>
        <w:spacing w:after="120"/>
      </w:pPr>
      <w:r>
        <w:t xml:space="preserve">so a later query can retrieve not only *what* was said but *how* and *in what frame* — each with a</w:t>
      </w:r>
    </w:p>
    <w:p>
      <w:pPr>
        <w:spacing w:after="120"/>
      </w:pPr>
      <w:r>
        <w:t xml:space="preserve">source and a confidence, each refusable when unknown. Nothing about a person's feelings is stored</w:t>
      </w:r>
    </w:p>
    <w:p>
      <w:pPr>
        <w:spacing w:after="120"/>
      </w:pPr>
      <w:r>
        <w:t xml:space="preserve">as fact; only labeled estimates and sourced frame annotations.</w:t>
      </w:r>
    </w:p>
    <w:p>
      <w:pPr>
        <w:pStyle w:val="Heading1"/>
        <w:spacing w:after="90" w:before="220"/>
      </w:pPr>
      <w:r>
        <w:t xml:space="preserve">7. (B) Applied to interpreting human queries</w:t>
      </w:r>
    </w:p>
    <w:p>
      <w:pPr>
        <w:spacing w:after="120"/>
      </w:pPr>
      <w:r>
        <w:t xml:space="preserve">PIL runs as a front stage of the existing chat/query pipeline</w:t>
      </w:r>
    </w:p>
    <w:p>
      <w:pPr>
        <w:spacing w:after="120"/>
      </w:pPr>
      <w:r>
        <w:t xml:space="preserve">(PLAN → RETRIEVE → GATE → COMPOSE → CHECK):</w:t>
      </w:r>
    </w:p>
    <w:p>
      <w:pPr>
        <w:spacing w:after="40"/>
        <w:ind w:left="360"/>
      </w:pPr>
      <w:r>
        <w:t xml:space="preserve">1. </w:t>
      </w:r>
      <w:r>
        <w:rPr>
          <w:b/>
          <w:bCs/>
        </w:rPr>
        <w:t xml:space="preserve">Interpret</w:t>
      </w:r>
      <w:r>
        <w:t xml:space="preserve"> the query into an Interpretation Frame (paralinguistic if spoken; pragmatic</w:t>
      </w:r>
    </w:p>
    <w:p>
      <w:pPr>
        <w:spacing w:after="120"/>
      </w:pPr>
      <w:r>
        <w:t xml:space="preserve">   always).</w:t>
      </w:r>
    </w:p>
    <w:p>
      <w:pPr>
        <w:spacing w:after="40"/>
        <w:ind w:left="360"/>
      </w:pPr>
      <w:r>
        <w:t xml:space="preserve">2. </w:t>
      </w:r>
      <w:r>
        <w:rPr>
          <w:b/>
          <w:bCs/>
        </w:rPr>
        <w:t xml:space="preserve">Disambiguate intent</w:t>
      </w:r>
      <w:r>
        <w:t xml:space="preserve"> using context and perspective (resolve references, decide</w:t>
      </w:r>
    </w:p>
    <w:p>
      <w:pPr>
        <w:spacing w:after="120"/>
      </w:pPr>
      <w:r>
        <w:t xml:space="preserve">   question-vs-command, literal-vs-rhetorical).</w:t>
      </w:r>
    </w:p>
    <w:p>
      <w:pPr>
        <w:spacing w:after="40"/>
        <w:ind w:left="360"/>
      </w:pPr>
      <w:r>
        <w:t xml:space="preserve">3. </w:t>
      </w:r>
      <w:r>
        <w:rPr>
          <w:b/>
          <w:bCs/>
        </w:rPr>
        <w:t xml:space="preserve">Gate on ambiguity</w:t>
      </w:r>
      <w:r>
        <w:t xml:space="preserve"> — if the frame leaves the intent materially uncertain, ask </w:t>
      </w:r>
      <w:r>
        <w:rPr>
          <w:b/>
          <w:bCs/>
        </w:rPr>
        <w:t xml:space="preserve">one</w:t>
      </w:r>
    </w:p>
    <w:p>
      <w:pPr>
        <w:spacing w:after="120"/>
      </w:pPr>
      <w:r>
        <w:t xml:space="preserve">   clarifying question and stop (no guessing).</w:t>
      </w:r>
    </w:p>
    <w:p>
      <w:pPr>
        <w:spacing w:after="40"/>
        <w:ind w:left="360"/>
      </w:pPr>
      <w:r>
        <w:t xml:space="preserve">4. </w:t>
      </w:r>
      <w:r>
        <w:rPr>
          <w:b/>
          <w:bCs/>
        </w:rPr>
        <w:t xml:space="preserve">Select register &amp; ergonomic mode</w:t>
      </w:r>
      <w:r>
        <w:t xml:space="preserve"> from culture, social mores, and ergonomics — the formality</w:t>
      </w:r>
    </w:p>
    <w:p>
      <w:pPr>
        <w:spacing w:after="120"/>
      </w:pPr>
      <w:r>
        <w:t xml:space="preserve">   and honorifics of the reply, and its delivery (spoken-concise hands-free, structured for a</w:t>
      </w:r>
    </w:p>
    <w:p>
      <w:pPr>
        <w:spacing w:after="120"/>
      </w:pPr>
      <w:r>
        <w:t xml:space="preserve">   screen reader, brief under high cognitive load).</w:t>
      </w:r>
    </w:p>
    <w:p>
      <w:pPr>
        <w:spacing w:after="40"/>
        <w:ind w:left="360"/>
      </w:pPr>
      <w:r>
        <w:t xml:space="preserve">5. </w:t>
      </w:r>
      <w:r>
        <w:rPr>
          <w:b/>
          <w:bCs/>
        </w:rPr>
        <w:t xml:space="preserve">Answer under the covenant</w:t>
      </w:r>
      <w:r>
        <w:t xml:space="preserve"> — retrieve verified Fact Units, gate (VERIFIED / CONTRADICTED /</w:t>
      </w:r>
    </w:p>
    <w:p>
      <w:pPr>
        <w:spacing w:after="120"/>
      </w:pPr>
      <w:r>
        <w:t xml:space="preserve">   UNKNOWN), compose </w:t>
      </w:r>
      <w:r>
        <w:rPr>
          <w:b/>
          <w:bCs/>
        </w:rPr>
        <w:t xml:space="preserve">in the selected register</w:t>
      </w:r>
      <w:r>
        <w:t xml:space="preserve">, and cite or refuse. The register changes the</w:t>
      </w:r>
    </w:p>
    <w:p>
      <w:pPr>
        <w:spacing w:after="120"/>
      </w:pPr>
      <w:r>
        <w:t xml:space="preserve">   wording and delivery; it never changes the facts.</w:t>
      </w:r>
    </w:p>
    <w:p>
      <w:pPr>
        <w:spacing w:after="120"/>
      </w:pPr>
      <w:r>
        <w:t xml:space="preserve">The result: QueryBook can tell an impatient one-word query from a careful one, answer a Japanese</w:t>
      </w:r>
    </w:p>
    <w:p>
      <w:pPr>
        <w:spacing w:after="120"/>
      </w:pPr>
      <w:r>
        <w:t xml:space="preserve">query with appropriate formality, keep a reply short and spoken when the user is driving, and ask</w:t>
      </w:r>
    </w:p>
    <w:p>
      <w:pPr>
        <w:spacing w:after="120"/>
      </w:pPr>
      <w:r>
        <w:t xml:space="preserve">"did you mean X or Y?" when a human's intent is genuinely unclear — all while the answer's truth</w:t>
      </w:r>
    </w:p>
    <w:p>
      <w:pPr>
        <w:spacing w:after="120"/>
      </w:pPr>
      <w:r>
        <w:t xml:space="preserve">remains sourced and refusable.</w:t>
      </w:r>
    </w:p>
    <w:p>
      <w:pPr>
        <w:pStyle w:val="Heading1"/>
        <w:spacing w:after="90" w:before="220"/>
      </w:pPr>
      <w:r>
        <w:t xml:space="preserve">8. Architecture &amp; grounded agents</w:t>
      </w:r>
    </w:p>
    <w:p>
      <w:pPr>
        <w:spacing w:after="120"/>
      </w:pPr>
      <w:r>
        <w:t xml:space="preserve">PIL runs as stages/roles on the QueryBook Agent Architecture (</w:t>
      </w:r>
      <w:r>
        <w:rPr>
          <w:rFonts w:ascii="Consolas" w:cs="Consolas" w:eastAsia="Consolas" w:hAnsi="Consolas"/>
          <w:sz w:val="20"/>
          <w:szCs w:val="20"/>
        </w:rPr>
        <w:t xml:space="preserve">qb_agents.py</w:t>
      </w:r>
      <w:r>
        <w:t xml:space="preserve"> AgentManager):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Voice/Query → [ Paralinguistic Analyzer ]──┐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        ├─→ [ Interpretation Frame (Fact Units) ]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Context/history → [ Pragmatic Framer ]─────┘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(culture/register/ergonomics packs, sourced)      ├─(A) ingestion record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                  └─(B) → Intent Disambiguator → Ambiguity Gate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                          → Register/Ergonomic Selector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                          → existing PLAN→RETRIEVE→GATE→COMPOSE→CHECK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                            (facts from the verified store; cite or refuse)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Paralinguistic Analyzer</w:t>
      </w:r>
      <w:r>
        <w:t xml:space="preserve"> — deterministic acoustic features + labeled estimates (§2).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Pragmatic Framer</w:t>
      </w:r>
      <w:r>
        <w:t xml:space="preserve"> — applies the sourced context/perspective/ergonomics/culture/mores frames (§3).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Intent Disambiguator</w:t>
      </w:r>
      <w:r>
        <w:t xml:space="preserve"> + </w:t>
      </w:r>
      <w:r>
        <w:rPr>
          <w:b/>
          <w:bCs/>
        </w:rPr>
        <w:t xml:space="preserve">Ambiguity Gate</w:t>
      </w:r>
      <w:r>
        <w:t xml:space="preserve"> — resolve or ask (§4.3, §7).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Register/Ergonomic Selector</w:t>
      </w:r>
      <w:r>
        <w:t xml:space="preserve"> — picks reply formality and delivery mode.</w:t>
      </w:r>
    </w:p>
    <w:p>
      <w:pPr>
        <w:spacing w:after="120"/>
      </w:pPr>
      <w:r>
        <w:t xml:space="preserve">Where a large language model participates (e.g., proposing a candidate interpretation), it is a</w:t>
      </w:r>
    </w:p>
    <w:p>
      <w:pPr>
        <w:spacing w:after="120"/>
      </w:pPr>
      <w:r>
        <w:rPr>
          <w:b/>
          <w:bCs/>
        </w:rPr>
        <w:t xml:space="preserve">non-asserting proposer</w:t>
      </w:r>
      <w:r>
        <w:t xml:space="preserve">: its proposal is accepted only after it agrees with a sourced frame or</w:t>
      </w:r>
    </w:p>
    <w:p>
      <w:pPr>
        <w:spacing w:after="120"/>
      </w:pPr>
      <w:r>
        <w:t xml:space="preserve">is verified against the store — never as the source of truth (the standing covenant for LLM use).</w:t>
      </w:r>
    </w:p>
    <w:p>
      <w:pPr>
        <w:pStyle w:val="Heading1"/>
        <w:spacing w:after="90" w:before="220"/>
      </w:pPr>
      <w:r>
        <w:t xml:space="preserve">9. Culture &amp; register packs</w:t>
      </w:r>
    </w:p>
    <w:p>
      <w:pPr>
        <w:spacing w:after="120"/>
      </w:pPr>
      <w:r>
        <w:t xml:space="preserve">The pragmatic resources ship as </w:t>
      </w:r>
      <w:r>
        <w:rPr>
          <w:b/>
          <w:bCs/>
        </w:rPr>
        <w:t xml:space="preserve">packs</w:t>
      </w:r>
      <w:r>
        <w:t xml:space="preserve">, partitioned by locale/language/domain exactly like the</w:t>
      </w:r>
    </w:p>
    <w:p>
      <w:pPr>
        <w:spacing w:after="120"/>
      </w:pPr>
      <w:r>
        <w:t xml:space="preserve">language + domain packs of the translator design: a </w:t>
      </w:r>
      <w:r>
        <w:rPr>
          <w:rFonts w:ascii="Consolas" w:cs="Consolas" w:eastAsia="Consolas" w:hAnsi="Consolas"/>
          <w:sz w:val="20"/>
          <w:szCs w:val="20"/>
        </w:rPr>
        <w:t xml:space="preserve">culture-pack:ja</w:t>
      </w:r>
      <w:r>
        <w:t xml:space="preserve">, a </w:t>
      </w:r>
      <w:r>
        <w:rPr>
          <w:rFonts w:ascii="Consolas" w:cs="Consolas" w:eastAsia="Consolas" w:hAnsi="Consolas"/>
          <w:sz w:val="20"/>
          <w:szCs w:val="20"/>
        </w:rPr>
        <w:t xml:space="preserve">register-rules:medical</w:t>
      </w:r>
      <w:r>
        <w:t xml:space="preserve">,</w:t>
      </w:r>
    </w:p>
    <w:p>
      <w:pPr>
        <w:spacing w:after="120"/>
      </w:pPr>
      <w:r>
        <w:t xml:space="preserve">an </w:t>
      </w:r>
      <w:r>
        <w:rPr>
          <w:rFonts w:ascii="Consolas" w:cs="Consolas" w:eastAsia="Consolas" w:hAnsi="Consolas"/>
          <w:sz w:val="20"/>
          <w:szCs w:val="20"/>
        </w:rPr>
        <w:t xml:space="preserve">ergonomics-profile:hands-free</w:t>
      </w:r>
      <w:r>
        <w:t xml:space="preserve">. Packs are pluggable, auditable (every annotation cites its</w:t>
      </w:r>
    </w:p>
    <w:p>
      <w:pPr>
        <w:spacing w:after="120"/>
      </w:pPr>
      <w:r>
        <w:t xml:space="preserve">pack), and minimal on-device; a deployment carries only the cultures and registers it needs.</w:t>
      </w:r>
    </w:p>
    <w:p>
      <w:pPr>
        <w:spacing w:after="120"/>
      </w:pPr>
      <w:r>
        <w:t xml:space="preserve">Absent a pack, the dimension is *unknown*, not guessed.</w:t>
      </w:r>
    </w:p>
    <w:p>
      <w:pPr>
        <w:pStyle w:val="Heading1"/>
        <w:spacing w:after="90" w:before="220"/>
      </w:pPr>
      <w:r>
        <w:t xml:space="preserve">10. Determinism boundary (stated plainly)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Deterministic &amp; auditable:</w:t>
      </w:r>
      <w:r>
        <w:t xml:space="preserve"> the acoustic feature math; the labeling and confidence rules; the</w:t>
      </w:r>
    </w:p>
    <w:p>
      <w:pPr>
        <w:spacing w:after="120"/>
      </w:pPr>
      <w:r>
        <w:t xml:space="preserve">  application of sourced frames; the ambiguity gate; the register/ergonomic selection rules; the</w:t>
      </w:r>
    </w:p>
    <w:p>
      <w:pPr>
        <w:spacing w:after="120"/>
      </w:pPr>
      <w:r>
        <w:t xml:space="preserve">  provenance and the Interpretation Frame.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Statistical (labeled):</w:t>
      </w:r>
      <w:r>
        <w:t xml:space="preserve"> the acoustic estimates themselves (pitch, arousal) and any</w:t>
      </w:r>
    </w:p>
    <w:p>
      <w:pPr>
        <w:spacing w:after="120"/>
      </w:pPr>
      <w:r>
        <w:t xml:space="preserve">  model-proposed candidate interpretation — all presented as estimates with confidence, never as</w:t>
      </w:r>
    </w:p>
    <w:p>
      <w:pPr>
        <w:spacing w:after="120"/>
      </w:pPr>
      <w:r>
        <w:t xml:space="preserve">  asserted fact, and never allowed to set the facts of an answer.</w:t>
      </w:r>
    </w:p>
    <w:p>
      <w:pPr>
        <w:spacing w:after="120"/>
      </w:pPr>
      <w:r>
        <w:t xml:space="preserve">This is the same honest split QueryBook uses elsewhere: the signal edge is statistical; the</w:t>
      </w:r>
    </w:p>
    <w:p>
      <w:pPr>
        <w:spacing w:after="120"/>
      </w:pPr>
      <w:r>
        <w:t xml:space="preserve">judgment, sourcing, gating, and provenance are deterministic.</w:t>
      </w:r>
    </w:p>
    <w:p>
      <w:pPr>
        <w:pStyle w:val="Heading1"/>
        <w:spacing w:after="90" w:before="220"/>
      </w:pPr>
      <w:r>
        <w:t xml:space="preserve">11. Status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Built today:</w:t>
      </w:r>
      <w:r>
        <w:t xml:space="preserve"> loudness, pitch, register, emphasis estimate (Voice Lab, on-device, labeled,</w:t>
      </w:r>
    </w:p>
    <w:p>
      <w:pPr>
        <w:spacing w:after="120"/>
      </w:pPr>
      <w:r>
        <w:t xml:space="preserve">  consent-gated); text-side sentence contour from punctuation.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This revision adds (reduced to practice):</w:t>
      </w:r>
      <w:r>
        <w:t xml:space="preserve"> deterministic </w:t>
      </w:r>
      <w:r>
        <w:rPr>
          <w:b/>
          <w:bCs/>
        </w:rPr>
        <w:t xml:space="preserve">pacing</w:t>
      </w:r>
      <w:r>
        <w:t xml:space="preserve"> (speaking rate, pauses)</w:t>
      </w:r>
    </w:p>
    <w:p>
      <w:pPr>
        <w:spacing w:after="120"/>
      </w:pPr>
      <w:r>
        <w:t xml:space="preserve">  and a </w:t>
      </w:r>
      <w:r>
        <w:rPr>
          <w:b/>
          <w:bCs/>
        </w:rPr>
        <w:t xml:space="preserve">labeled arousal estimate</w:t>
      </w:r>
      <w:r>
        <w:t xml:space="preserve"> in the Voice Lab acoustic demonstrator.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Specified / design:</w:t>
      </w:r>
      <w:r>
        <w:t xml:space="preserve"> the full pragmatic stack (context, perspective, ergonomics, culture,</w:t>
      </w:r>
    </w:p>
    <w:p>
      <w:pPr>
        <w:spacing w:after="120"/>
      </w:pPr>
      <w:r>
        <w:t xml:space="preserve">  social mores) as sourced packs; the query-interpretation front stage with the ambiguity gate and</w:t>
      </w:r>
    </w:p>
    <w:p>
      <w:pPr>
        <w:spacing w:after="120"/>
      </w:pPr>
      <w:r>
        <w:t xml:space="preserve">  register/ergonomic selection; the Interpretation Frame as Fact Units across ingestion and query.</w:t>
      </w:r>
    </w:p>
    <w:p>
      <w:pPr>
        <w:pStyle w:val="Heading1"/>
        <w:spacing w:after="90" w:before="220"/>
      </w:pPr>
      <w:r>
        <w:t xml:space="preserve">12. Integration with the QueryBook canon</w:t>
      </w:r>
    </w:p>
    <w:p>
      <w:pPr>
        <w:spacing w:after="120"/>
      </w:pPr>
      <w:r>
        <w:t xml:space="preserve">PIL is recorded across the canon: this specification; a reduced-to-practice (acoustic) plus</w:t>
      </w:r>
    </w:p>
    <w:p>
      <w:pPr>
        <w:spacing w:after="120"/>
      </w:pPr>
      <w:r>
        <w:t xml:space="preserve">specified (pragmatic) embodiment and claims in the consolidated QueryBook Provisional Patent</w:t>
      </w:r>
    </w:p>
    <w:p>
      <w:pPr>
        <w:spacing w:after="120"/>
      </w:pPr>
      <w:r>
        <w:t xml:space="preserve">Application (Section XI, FIG. 37–38, claims 47–54); a Bible amendment; Registry feature entries;</w:t>
      </w:r>
    </w:p>
    <w:p>
      <w:pPr>
        <w:spacing w:after="120"/>
      </w:pPr>
      <w:r>
        <w:t xml:space="preserve">and a Canonical Engine Spec note. It reuses the SLPL/LEL acoustic and prosodic groundwork, the LIL</w:t>
      </w:r>
    </w:p>
    <w:p>
      <w:pPr>
        <w:spacing w:after="120"/>
      </w:pPr>
      <w:r>
        <w:t xml:space="preserve">capture path, the UIAS ingestion agent, and the chat/FQL pipeline, and it inherits the covenant</w:t>
      </w:r>
    </w:p>
    <w:p>
      <w:pPr>
        <w:spacing w:after="120"/>
      </w:pPr>
      <w:r>
        <w:t xml:space="preserve">unchanged: estimates labeled, frames sourced, ambiguity asked, facts from the store, consent and</w:t>
      </w:r>
    </w:p>
    <w:p>
      <w:pPr>
        <w:spacing w:after="120"/>
      </w:pPr>
      <w:r>
        <w:t xml:space="preserve">privacy preserved. Counsel note: paralinguistic/affect inference and cultural interpretation of</w:t>
      </w:r>
    </w:p>
    <w:p>
      <w:pPr>
        <w:spacing w:after="120"/>
      </w:pPr>
      <w:r>
        <w:t xml:space="preserve">persons raise privacy and anti-discrimination considerations; the labeled-estimate stance, the</w:t>
      </w:r>
    </w:p>
    <w:p>
      <w:pPr>
        <w:spacing w:after="120"/>
      </w:pPr>
      <w:r>
        <w:t xml:space="preserve">sourced-frame requirement, the consent gate, and the no-fabricated-feelings/no-fabricated-culture</w:t>
      </w:r>
    </w:p>
    <w:p>
      <w:pPr>
        <w:spacing w:after="120"/>
      </w:pPr>
      <w:r>
        <w:t xml:space="preserve">constraints are designed to address them, and must be reviewed by qualified counsel per</w:t>
      </w:r>
    </w:p>
    <w:p>
      <w:pPr>
        <w:spacing w:after="120"/>
      </w:pPr>
      <w:r>
        <w:t xml:space="preserve">jurisdiction and sector before deployment or filing.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2026-10-02T00:51:20.431Z</dcterms:created>
  <dcterms:modified xsi:type="dcterms:W3CDTF">2026-10-02T00:51:20.439Z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