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Maximum Facts, Minimum Budget</w:t>
      </w:r>
    </w:p>
    <w:p>
      <w:pPr>
        <w:spacing w:after="120"/>
      </w:pPr>
      <w:r>
        <w:t xml:space="preserve">Collection plan for QueryBook using people, carts and the Ray-Ban Meta Gen 2 with Meta's developer toolkit</w:t>
      </w:r>
    </w:p>
    <w:p>
      <w:pPr>
        <w:spacing w:after="120"/>
      </w:pPr>
      <w:r>
        <w:t xml:space="preserve">October 2026 · Recommendations only — no change to QueryBook's design. All prices are rough US estimates; check current prices before buying.</w:t>
      </w:r>
    </w:p>
    <w:p>
      <w:pPr>
        <w:pStyle w:val="Heading1"/>
        <w:spacing w:after="120" w:before="280"/>
      </w:pPr>
      <w:r>
        <w:t xml:space="preserve">1. The rule that drives everything</w:t>
      </w:r>
    </w:p>
    <w:p>
      <w:pPr>
        <w:spacing w:after="120"/>
      </w:pPr>
      <w:r>
        <w:t xml:space="preserve">Maximize </w:t>
      </w:r>
      <w:r>
        <w:rPr>
          <w:b/>
          <w:bCs/>
        </w:rPr>
        <w:t xml:space="preserve">closed questions per dollar</w:t>
      </w:r>
      <w:r>
        <w:t xml:space="preserve">, not raw volume. A fact counts only when it serves a chosen purpose and a knowledge level. Cost per closed question is measured weekly and decides where the money goes.</w:t>
      </w:r>
    </w:p>
    <w:p>
      <w:pPr>
        <w:spacing w:after="120"/>
      </w:pPr>
      <w:r>
        <w:rPr>
          <w:b/>
          <w:bCs/>
        </w:rPr>
        <w:t xml:space="preserve">Read before you sense.</w:t>
      </w:r>
      <w:r>
        <w:t xml:space="preserve"> Free, authoritative sources can be ingested at almost no cost: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traffic codes, US federal sign standards and crash records;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physics and units tables;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datasets such as Wikidata (CC0).</w:t>
      </w:r>
    </w:p>
    <w:p>
      <w:pPr>
        <w:spacing w:after="120"/>
      </w:pPr>
      <w:r>
        <w:t xml:space="preserve">Sensors cost far more per fact, so spend them only on what cannot be read: real scenes, real motion, touch and the local situation.</w:t>
      </w:r>
    </w:p>
    <w:p>
      <w:pPr>
        <w:pStyle w:val="Heading1"/>
        <w:spacing w:after="120" w:before="280"/>
      </w:pPr>
      <w:r>
        <w:t xml:space="preserve">2. Principles this plan applies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Levels:</w:t>
      </w:r>
      <w:r>
        <w:t xml:space="preserve"> knowledge is built in levels — perception (L1), concepts (L2), behaviour and rules (L3), situations (L4), prediction (L5), advice (L6), review (L7). Each level rests only on the one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 first:</w:t>
      </w:r>
      <w:r>
        <w:t xml:space="preserve"> nothing is collected unless a chosen purpose needs it. Pilot purposes: P1 “What is this, and where did I see it?” and P2 “Cross the street safely”; later P3 indoor movement and P5 home and kitchen hazards.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Return on investment:</w:t>
      </w:r>
      <w:r>
        <w:t xml:space="preserve"> foundations first, because everything above reuses them; durable knowledge before fast-changing knowledge; “good enough for the purpose” before fine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Questions as a map:</w:t>
      </w:r>
      <w:r>
        <w:t xml:space="preserve"> every level records the questions it raises; the open-question record steers the next collection.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Directed collection:</w:t>
      </w:r>
      <w:r>
        <w:t xml:space="preserve"> QueryBook's harvesting asks for the exact view, sound or touch it needs, instead of recording everything.</w:t>
      </w:r>
    </w:p>
    <w:p>
      <w:pPr>
        <w:pStyle w:val="Heading1"/>
        <w:spacing w:after="120" w:before="280"/>
      </w:pPr>
      <w:r>
        <w:t xml:space="preserve">3. Who collects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808"/>
        <w:gridCol w:w="3042"/>
      </w:tblGrid>
      <w:tr>
        <w:trPr>
          <w:tblHeader/>
        </w:trPr>
        <w:tc>
          <w:tcPr>
            <w:tcW w:type="dxa" w:w="351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Knowledge</w:t>
            </w:r>
          </w:p>
        </w:tc>
        <w:tc>
          <w:tcPr>
            <w:tcW w:type="dxa" w:w="2808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Cheapest suitable collector</w:t>
            </w:r>
          </w:p>
        </w:tc>
        <w:tc>
          <w:tcPr>
            <w:tcW w:type="dxa" w:w="3042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51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Rules, definitions, physics, statistics (L2–L3)</w:t>
            </w:r>
          </w:p>
        </w:tc>
        <w:tc>
          <w:tcPr>
            <w:tcW w:type="dxa" w:w="2808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Documents and open data</w:t>
            </w:r>
          </w:p>
        </w:tc>
        <w:tc>
          <w:tcPr>
            <w:tcW w:type="dxa" w:w="3042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Close to free, lasting, high reuse</w:t>
            </w:r>
          </w:p>
        </w:tc>
      </w:tr>
      <w:tr>
        <w:tc>
          <w:tcPr>
            <w:tcW w:type="dxa" w:w="351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Fixed places — a crossing, a room, day and night (L1, L4)</w:t>
            </w:r>
          </w:p>
        </w:tc>
        <w:tc>
          <w:tcPr>
            <w:tcW w:type="dxa" w:w="2808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Cart with a camera mast</w:t>
            </w:r>
          </w:p>
        </w:tc>
        <w:tc>
          <w:tcPr>
            <w:tcW w:type="dxa" w:w="3042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Steady, repeatable, can run unattended</w:t>
            </w:r>
          </w:p>
        </w:tc>
      </w:tr>
      <w:tr>
        <w:tc>
          <w:tcPr>
            <w:tcW w:type="dxa" w:w="351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Hazard scenarios (P2)</w:t>
            </w:r>
          </w:p>
        </w:tc>
        <w:tc>
          <w:tcPr>
            <w:tcW w:type="dxa" w:w="2808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Cart</w:t>
            </w:r>
          </w:p>
        </w:tc>
        <w:tc>
          <w:tcPr>
            <w:tcW w:type="dxa" w:w="3042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No risk to people</w:t>
            </w:r>
          </w:p>
        </w:tc>
      </w:tr>
      <w:tr>
        <w:tc>
          <w:tcPr>
            <w:tcW w:type="dxa" w:w="351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Touch — weight, hardness, heat, grip (L2)</w:t>
            </w:r>
          </w:p>
        </w:tc>
        <w:tc>
          <w:tcPr>
            <w:tcW w:type="dxa" w:w="2808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Cart with an arm</w:t>
            </w:r>
          </w:p>
        </w:tc>
        <w:tc>
          <w:tcPr>
            <w:tcW w:type="dxa" w:w="3042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Repeatable; safe with no-contact heat sensing first</w:t>
            </w:r>
          </w:p>
        </w:tc>
      </w:tr>
      <w:tr>
        <w:tc>
          <w:tcPr>
            <w:tcW w:type="dxa" w:w="351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Daily life, the human viewpoint, directed look requests</w:t>
            </w:r>
          </w:p>
        </w:tc>
        <w:tc>
          <w:tcPr>
            <w:tcW w:type="dxa" w:w="2808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Human wearers with the glasses</w:t>
            </w:r>
          </w:p>
        </w:tc>
        <w:tc>
          <w:tcPr>
            <w:tcW w:type="dxa" w:w="3042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Only people give the real-product view</w:t>
            </w:r>
          </w:p>
        </w:tc>
      </w:tr>
      <w:tr>
        <w:tc>
          <w:tcPr>
            <w:tcW w:type="dxa" w:w="3510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Advice and warnings (L6)</w:t>
            </w:r>
          </w:p>
        </w:tc>
        <w:tc>
          <w:tcPr>
            <w:tcW w:type="dxa" w:w="2808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Human wearers</w:t>
            </w:r>
          </w:p>
        </w:tc>
        <w:tc>
          <w:tcPr>
            <w:tcW w:type="dxa" w:w="3042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Only people can show whether advice is understood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4. Equipment by budget tier</w:t>
      </w:r>
    </w:p>
    <w:p>
      <w:pPr>
        <w:pStyle w:val="Heading2"/>
        <w:spacing w:after="100" w:before="200"/>
      </w:pPr>
      <w:r>
        <w:t xml:space="preserve">Tier 1 — Starter (about $1,000–1,500)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5"/>
        <w:gridCol w:w="1755"/>
      </w:tblGrid>
      <w:tr>
        <w:trPr>
          <w:tblHeader/>
        </w:trP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Approx. cost</w:t>
            </w:r>
          </w:p>
        </w:tc>
      </w:tr>
      <w:t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Ray-Ban Meta Gen 2, one pair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~$380</w:t>
            </w:r>
          </w:p>
        </w:tc>
      </w:tr>
      <w:t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Android phone for the toolkit app (or an existing phone)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$0–400</w:t>
            </w:r>
          </w:p>
        </w:tc>
      </w:tr>
      <w:t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Human-pushed cart: garden or utility wagon, a 1.6 m camera mast, an old phone or webcam as the camera, a power bank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~$150–300</w:t>
            </w:r>
          </w:p>
        </w:tc>
      </w:tr>
      <w:t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Pan-tilt kit (servos) plus a small single-board computer (e.g. Raspberry Pi), so QueryBook can aim the camera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~$150</w:t>
            </w:r>
          </w:p>
        </w:tc>
      </w:tr>
      <w:t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1 TB USB SSD (backup mirror)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~$80</w:t>
            </w:r>
          </w:p>
        </w:tc>
      </w:tr>
      <w:t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Do-it-yourself vibrating wristband (ESP32-class board plus two vibration motors)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~$20–40</w:t>
            </w:r>
          </w:p>
        </w:tc>
      </w:tr>
      <w:t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Secure link: WireGuard or Tailscale (free tier) and home Wi-Fi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$0</w:t>
            </w:r>
          </w:p>
        </w:tc>
      </w:tr>
      <w:t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Software: QueryBook, MediaPipe, open-source tools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$0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 cart pushed by a person is the cheapest “robot” there is: a steady, repeatable, eye-height view, with no motors needed to start.</w:t>
      </w:r>
    </w:p>
    <w:p>
      <w:pPr>
        <w:pStyle w:val="Heading2"/>
        <w:spacing w:after="100" w:before="200"/>
      </w:pPr>
      <w:r>
        <w:t xml:space="preserve">Tier 2 — only after Tier 1 results justify it (add about $800–1,500)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5"/>
        <w:gridCol w:w="1755"/>
      </w:tblGrid>
      <w:tr>
        <w:trPr>
          <w:tblHeader/>
        </w:trP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Approx. cost</w:t>
            </w:r>
          </w:p>
        </w:tc>
      </w:tr>
      <w:t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Low-cost depth camera (e.g. Luxonis OAK-D Lite class)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~$150–300</w:t>
            </w:r>
          </w:p>
        </w:tc>
      </w:tr>
      <w:t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Open-source low-cost robot arm (e.g. the SO-101 used by Hugging Face's LeRobot project)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~$150–300 in parts</w:t>
            </w:r>
          </w:p>
        </w:tc>
      </w:tr>
      <w:t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Touch sensing: weighing sensors for force and weight, an infrared thermometer, a contact microphone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~$50</w:t>
            </w:r>
          </w:p>
        </w:tc>
      </w:tr>
      <w:t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One high-detail touch sensor (DIGIT class)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a few hundred dollars</w:t>
            </w:r>
          </w:p>
        </w:tc>
      </w:tr>
      <w:tr>
        <w:tc>
          <w:tcPr>
            <w:tcW w:type="dxa" w:w="760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Motor kit for the cart, so it can run unattended at a fixed site</w:t>
            </w:r>
          </w:p>
        </w:tc>
        <w:tc>
          <w:tcPr>
            <w:tcW w:type="dxa" w:w="175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~$300–500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Tier 3 — only if the measured return says 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second pair of glasses for a second wearer.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robot dog, only if the routes need kerbs or rough ground. A humanoid robot is not worth it yet for this purpose.</w:t>
      </w:r>
    </w:p>
    <w:p>
      <w:pPr>
        <w:pStyle w:val="Heading2"/>
        <w:spacing w:after="100" w:before="200"/>
      </w:pPr>
      <w:r>
        <w:t xml:space="preserve">People</w:t>
      </w:r>
    </w:p>
    <w:p>
      <w:pPr>
        <w:spacing w:after="120"/>
      </w:pPr>
      <w:r>
        <w:t xml:space="preserve">Start with yourself plus one or two consenting volunteers. If wearers are paid, budget by the hour and spend wearer time only on human-only work (the last two rows of section 3).</w:t>
      </w:r>
    </w:p>
    <w:p>
      <w:pPr>
        <w:pStyle w:val="Heading1"/>
        <w:spacing w:after="120" w:before="280"/>
      </w:pPr>
      <w:r>
        <w:t xml:space="preserve">5. Schedule (12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1"/>
        <w:gridCol w:w="4231"/>
        <w:gridCol w:w="1269"/>
        <w:gridCol w:w="2749"/>
      </w:tblGrid>
      <w:tr>
        <w:trPr>
          <w:tblHeader/>
        </w:trPr>
        <w:tc>
          <w:tcPr>
            <w:tcW w:type="dxa" w:w="111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423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126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274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Facts expected</w:t>
            </w:r>
          </w:p>
        </w:tc>
      </w:tr>
      <w:tr>
        <w:tc>
          <w:tcPr>
            <w:tcW w:type="dxa" w:w="111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1–3</w:t>
            </w:r>
          </w:p>
        </w:tc>
        <w:tc>
          <w:tcPr>
            <w:tcW w:type="dxa" w:w="423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Read first:</w:t>
            </w:r>
            <w:r>
              <w:t xml:space="preserve"> ingest the free sources for P1 and P2 — traffic codes, crash records, physics, object properties</w:t>
            </w:r>
          </w:p>
        </w:tc>
        <w:tc>
          <w:tcPr>
            <w:tcW w:type="dxa" w:w="126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~$0</w:t>
            </w:r>
          </w:p>
        </w:tc>
        <w:tc>
          <w:tcPr>
            <w:tcW w:type="dxa" w:w="274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Most facts per dollar in the plan; the L2–L3 foundation</w:t>
            </w:r>
          </w:p>
        </w:tc>
      </w:tr>
      <w:tr>
        <w:tc>
          <w:tcPr>
            <w:tcW w:type="dxa" w:w="111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1–2</w:t>
            </w:r>
          </w:p>
        </w:tc>
        <w:tc>
          <w:tcPr>
            <w:tcW w:type="dxa" w:w="423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Buy Tier 1; test the glasses (stream quality, total delay, endurance) mounted on the cart's mast</w:t>
            </w:r>
          </w:p>
        </w:tc>
        <w:tc>
          <w:tcPr>
            <w:tcW w:type="dxa" w:w="126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Tier 1</w:t>
            </w:r>
          </w:p>
        </w:tc>
        <w:tc>
          <w:tcPr>
            <w:tcW w:type="dxa" w:w="274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L1 measurements of the glasses</w:t>
            </w:r>
          </w:p>
        </w:tc>
      </w:tr>
      <w:tr>
        <w:tc>
          <w:tcPr>
            <w:tcW w:type="dxa" w:w="111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3–6</w:t>
            </w:r>
          </w:p>
        </w:tc>
        <w:tc>
          <w:tcPr>
            <w:tcW w:type="dxa" w:w="423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Cart at fixed sites:</w:t>
            </w:r>
            <w:r>
              <w:t xml:space="preserve"> a chosen crossing and a room, day and night; the pan-tilt aimed by QueryBook's look requests</w:t>
            </w:r>
          </w:p>
        </w:tc>
        <w:tc>
          <w:tcPr>
            <w:tcW w:type="dxa" w:w="126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Low (your time)</w:t>
            </w:r>
          </w:p>
        </w:tc>
        <w:tc>
          <w:tcPr>
            <w:tcW w:type="dxa" w:w="274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L1 and L4 scene facts; P2 recordings for replay testing</w:t>
            </w:r>
          </w:p>
        </w:tc>
      </w:tr>
      <w:tr>
        <w:tc>
          <w:tcPr>
            <w:tcW w:type="dxa" w:w="111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4–8</w:t>
            </w:r>
          </w:p>
        </w:tc>
        <w:tc>
          <w:tcPr>
            <w:tcW w:type="dxa" w:w="423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Human wearers:</w:t>
            </w:r>
            <w:r>
              <w:t xml:space="preserve"> directed look requests in daily life (P1), 1–2 hours a day each</w:t>
            </w:r>
          </w:p>
        </w:tc>
        <w:tc>
          <w:tcPr>
            <w:tcW w:type="dxa" w:w="126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Wearer time</w:t>
            </w:r>
          </w:p>
        </w:tc>
        <w:tc>
          <w:tcPr>
            <w:tcW w:type="dxa" w:w="274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Human-view L1 facts; confirmations and corrections</w:t>
            </w:r>
          </w:p>
        </w:tc>
      </w:tr>
      <w:tr>
        <w:tc>
          <w:tcPr>
            <w:tcW w:type="dxa" w:w="111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7–8</w:t>
            </w:r>
          </w:p>
        </w:tc>
        <w:tc>
          <w:tcPr>
            <w:tcW w:type="dxa" w:w="423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rPr>
                <w:b/>
                <w:bCs/>
              </w:rPr>
              <w:t xml:space="preserve">Review:</w:t>
            </w:r>
            <w:r>
              <w:t xml:space="preserve"> cost per closed question for each collector</w:t>
            </w:r>
          </w:p>
        </w:tc>
        <w:tc>
          <w:tcPr>
            <w:tcW w:type="dxa" w:w="126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—</w:t>
            </w:r>
          </w:p>
        </w:tc>
        <w:tc>
          <w:tcPr>
            <w:tcW w:type="dxa" w:w="274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Decision on Tier 2</w:t>
            </w:r>
          </w:p>
        </w:tc>
      </w:tr>
      <w:tr>
        <w:tc>
          <w:tcPr>
            <w:tcW w:type="dxa" w:w="111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9–12</w:t>
            </w:r>
          </w:p>
        </w:tc>
        <w:tc>
          <w:tcPr>
            <w:tcW w:type="dxa" w:w="4231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Tier 2 if justified: arm and touch sensing for P5; motorized cart at a fixed site; replay tests of P2; wristband against spoken warnings</w:t>
            </w:r>
          </w:p>
        </w:tc>
        <w:tc>
          <w:tcPr>
            <w:tcW w:type="dxa" w:w="126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Tier 2</w:t>
            </w:r>
          </w:p>
        </w:tc>
        <w:tc>
          <w:tcPr>
            <w:tcW w:type="dxa" w:w="2749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Measured L2 touch facts; L5 and L6 test results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6. How look requests work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open-question record raises a need (for example: “cannot tell a kerb from a crossing — need views of crossings at night”).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QueryBook issues a request: the object, the view needed (angle, distance, lighting), the reason, the priority and an expiry 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cart's pan-tilt is aimed directly; a human wearer may accept or decline, and is guided by voice through the glasses' speakers (“a little left… hold still… got it”).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request completes only when the object is identified and held in view from the angles, distances and lighting asked for.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capture is filed at the right level and closes the question — or opens a new one.</w:t>
      </w:r>
    </w:p>
    <w:p>
      <w:pPr>
        <w:pStyle w:val="Heading1"/>
        <w:spacing w:after="120" w:before="280"/>
      </w:pPr>
      <w:r>
        <w:t xml:space="preserve">7. Data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Path: glasses → (Bluetooth) → phone → (Wi-Fi or mobile data) → the computer running QueryBook. Carts connect over Wi-Fi.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Small live traffic</w:t>
      </w:r>
      <w:r>
        <w:t xml:space="preserve"> — requests, what was seen, confirmations — is sent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Video and audio</w:t>
      </w:r>
      <w:r>
        <w:t xml:space="preserve"> are stored on the device and uploaded later, by default on Wi-Fi; deleted only after the computer confirms receipt by checksum.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Encrypted end to end through a private VPN (WireGuard or Tailscale). QueryBook's port is never opened to the internet.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sense — video, audio, touch — is kept in its own stream on one shared timeline. The USB SSD serves as the backup mirror.</w:t>
      </w:r>
    </w:p>
    <w:p>
      <w:pPr>
        <w:pStyle w:val="Heading1"/>
        <w:spacing w:after="120" w:before="280"/>
      </w:pPr>
      <w:r>
        <w:t xml:space="preserve">8. How the budget is protected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Every collector earns its keep:</w:t>
      </w:r>
      <w:r>
        <w:t xml:space="preserve"> each week compare cost per closed question for documents, cart, wearers and arm; move effort and money to whichever is cheapest for the open questions; stop expanding anything not being drawn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Directed, not continuous:</w:t>
      </w:r>
      <w:r>
        <w:t xml:space="preserve"> carts and wearers capture in full only when a request is open; otherwise they log only what was seen. This saves storage, data and review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Collect once, reuse many times:</w:t>
      </w:r>
      <w:r>
        <w:t xml:space="preserve"> recorded scenes go into the replay library and are re-run after every improvement, at no extra collection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Buy in steps:</w:t>
      </w:r>
      <w:r>
        <w:t xml:space="preserve"> Tier 2 and Tier 3 purchases happen only when the numbers from the tier before show a payoff.</w:t>
      </w:r>
    </w:p>
    <w:p>
      <w:pPr>
        <w:pStyle w:val="Heading1"/>
        <w:spacing w:after="120" w:before="280"/>
      </w:pPr>
      <w:r>
        <w:t xml:space="preserve">9. Safety, consent and privacy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Wearers give informed consent, may decline any request and can stop at any time; quiet hours and a single “stop all requests” command.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requests while a wearer is crossing a road, driving, cycling or on stairs. Hazards are tested with carts or simulations, never aimed at people.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identification of bystanders; no look requests aimed at a particular person without that person's agreement.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Touch: never touch people; robots measure heat without contact first; strict force limits; touch only with permission (not shop goods or other people's property).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Recording laws differ by place; some places ban camera glasses. If this is research, have an ethics board approve the protocol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Meta's developer terms (research and commercial use, where data goes) and keep the design device-independent.</w:t>
      </w:r>
    </w:p>
    <w:p>
      <w:pPr>
        <w:pStyle w:val="Heading1"/>
        <w:spacing w:after="120" w:before="280"/>
      </w:pPr>
      <w:r>
        <w:t xml:space="preserve">10. What to measure weekly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5"/>
        <w:gridCol w:w="4095"/>
      </w:tblGrid>
      <w:tr>
        <w:trPr>
          <w:tblHeader/>
        </w:trPr>
        <w:tc>
          <w:tcPr>
            <w:tcW w:type="dxa" w:w="526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409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shd w:fill="1F4E7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526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Questions closed, per collector</w:t>
            </w:r>
          </w:p>
        </w:tc>
        <w:tc>
          <w:tcPr>
            <w:tcW w:type="dxa" w:w="409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Shows which collector is productive</w:t>
            </w:r>
          </w:p>
        </w:tc>
      </w:tr>
      <w:tr>
        <w:tc>
          <w:tcPr>
            <w:tcW w:type="dxa" w:w="526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Cost per closed question (equipment spread over the weeks, plus people's hours)</w:t>
            </w:r>
          </w:p>
        </w:tc>
        <w:tc>
          <w:tcPr>
            <w:tcW w:type="dxa" w:w="409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The main decision number</w:t>
            </w:r>
          </w:p>
        </w:tc>
      </w:tr>
      <w:tr>
        <w:tc>
          <w:tcPr>
            <w:tcW w:type="dxa" w:w="526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Facts used in at least one conclusion, against facts stored</w:t>
            </w:r>
          </w:p>
        </w:tc>
        <w:tc>
          <w:tcPr>
            <w:tcW w:type="dxa" w:w="409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Exposes wasted harvesting</w:t>
            </w:r>
          </w:p>
        </w:tc>
      </w:tr>
      <w:tr>
        <w:tc>
          <w:tcPr>
            <w:tcW w:type="dxa" w:w="526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Purposes completed (P1, then P2)</w:t>
            </w:r>
          </w:p>
        </w:tc>
        <w:tc>
          <w:tcPr>
            <w:tcW w:type="dxa" w:w="4095"/>
            <w:tcBorders>
              <w:top w:val="single" w:color="B8C2D1" w:sz="4"/>
              <w:left w:val="single" w:color="B8C2D1" w:sz="4"/>
              <w:bottom w:val="single" w:color="B8C2D1" w:sz="4"/>
              <w:right w:val="single" w:color="B8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pStyle w:val="cell"/>
            </w:pPr>
            <w:r>
              <w:t xml:space="preserve">Progress measured by capability, not volume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11. Bottom line</w:t>
      </w:r>
    </w:p>
    <w:p>
      <w:pPr>
        <w:spacing w:after="120"/>
      </w:pPr>
      <w:r>
        <w:t xml:space="preserve">About $1,000–1,500 to start. The largest single source of facts — free documents and open data — costs almost nothing. The cart provides cheap round-the-clock coverage and the safe testing; people supply only what only people can. Further spending follows the measured return.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Maximum Facts, Minimum Budget ·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rPr>
      <w:b/>
      <w:bCs/>
      <w:color w:val="2E75B6"/>
      <w:sz w:val="24"/>
      <w:szCs w:val="24"/>
    </w:rPr>
  </w:style>
  <w:style w:type="paragraph" w:styleId="Title">
    <w:name w:val="Title"/>
    <w:basedOn w:val="Normal"/>
    <w:pPr>
      <w:spacing w:after="120"/>
    </w:pPr>
    <w:rPr>
      <w:b/>
      <w:bCs/>
      <w:color w:val="1F4E79"/>
      <w:sz w:val="40"/>
      <w:szCs w:val="40"/>
    </w:rPr>
  </w:style>
  <w:style w:type="paragraph" w:styleId="cell">
    <w:name w:val="Table text"/>
    <w:basedOn w:val="Normal"/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2026-10-18T11:11:10.927Z</dcterms:created>
  <dcterms:modified xsi:type="dcterms:W3CDTF">2026-10-18T11:11:10.928Z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