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pStyle w:val="Heading2"/>
        <w:bidi w:val="1"/>
        <w:jc w:val="right"/>
      </w:pPr>
      <w:r>
        <w:t>1.5.1 السرية (Confidentiality)</w:t>
      </w:r>
    </w:p>
    <w:p>
      <w:pPr>
        <w:bidi w:val="1"/>
        <w:jc w:val="right"/>
      </w:pPr>
      <w:r>
        <w:t>تعني حماية المعلومات من الوصول غير المصرح به، مما يضمن بقاء البيانات الحساسة متاحة فقط للأفراد المخولين.</w:t>
      </w:r>
    </w:p>
    <w:p>
      <w:pPr>
        <w:pStyle w:val="Heading2"/>
        <w:bidi w:val="1"/>
        <w:jc w:val="right"/>
      </w:pPr>
      <w:r>
        <w:t>1.5.2 السلامة (Integrity)</w:t>
      </w:r>
    </w:p>
    <w:p>
      <w:pPr>
        <w:bidi w:val="1"/>
        <w:jc w:val="right"/>
      </w:pPr>
      <w:r>
        <w:t>تعني الحفاظ على دقة واكتمال المعلومات، ومنع أي تعديل غير مصرح به على البيانات أثناء تخزينها أو نقلها.</w:t>
      </w:r>
    </w:p>
    <w:p>
      <w:pPr>
        <w:pStyle w:val="Heading2"/>
        <w:bidi w:val="1"/>
        <w:jc w:val="right"/>
      </w:pPr>
      <w:r>
        <w:t>1.5.3 التوافر (Availability)</w:t>
      </w:r>
    </w:p>
    <w:p>
      <w:pPr>
        <w:bidi w:val="1"/>
        <w:jc w:val="right"/>
      </w:pPr>
      <w:r>
        <w:t>تعني ضمان أن تكون المعلومات والأنظمة متاحة وسهلة الوصول عند الحاجة إليها من قبل المستخدمين المخولين.</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بشكل كامل ومستقل (Autonomous Scanning). يعتمد المشروع على القدرات المتقدمة للنظام في التعامل مع سطر الأوامر (CLI) لتشغيل أدوات الفحص المتعددة بشكل متزامن دون الحاجة لتدخل المستخدم في التفاصيل التقنية الدقيقة. يتم استخدام الخادم الخلفي (FastAPI) كـ "أوركسترا" تقنية تقوم بإرسال أوامر التنفيذ المباشرة إلى نواة النظام، مما يسمح بتشغيل أدوات مثل Nmap و SQLmap مع ضمان التوافقية البرمجية مع الصلاحيات المتاحة، والتقاط تدفق البيانات الخام (Raw Data Streams) في الوقت الفعلي. تتيح هذه البيئة للنظام إدارة الموارد بكفاءة، حيث يتم التحكم في العمليات الخلفية (Processes)، ومراقبة استهلاك الذاكرة،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r>
        <w:br w:type="page"/>
      </w:r>
    </w:p>
    <w:p>
      <w:pPr>
        <w:pStyle w:val="Title"/>
        <w:bidi w:val="1"/>
        <w:jc w:val="right"/>
      </w:pPr>
      <w:r>
        <w:t>الفصل الثالث: الإطار النظري والدراسات السابقة والمنهجية التقنية</w:t>
      </w:r>
    </w:p>
    <w:p>
      <w:pPr>
        <w:pStyle w:val="Heading1"/>
        <w:bidi w:val="1"/>
        <w:jc w:val="right"/>
      </w:pPr>
      <w:r>
        <w:t>3.1 الدراسات السابقة والمراجعة النقدية</w:t>
      </w:r>
    </w:p>
    <w:p>
      <w:pPr>
        <w:bidi w:val="1"/>
        <w:jc w:val="right"/>
      </w:pPr>
      <w:r>
        <w:t>3.1.1 تطور منهجية الاكتشاف: من المسح الأحادي إلى استراتيجية الهجوم المتعدد</w:t>
      </w:r>
    </w:p>
    <w:p>
      <w:pPr>
        <w:bidi w:val="1"/>
        <w:jc w:val="right"/>
      </w:pPr>
      <w:r>
        <w:t>بينما اعتمدت الدراسة المرجعية لزيدان (2018) على أداة مسح آلي واحدة (Vega)، فإن هذا البحث يتبنى استراتيجية منهجية متعددة الأدوات تحاكي سلسلة هجوم حقيقية (Cyber Kill Chain) [11]. لا يقتصر هذا التطور على زيادة عدد الأدوات، بل يتمثل في الانتقال من الفحص النمطي إلى نهج استطلاع وتعداد وتحليل متكامل.</w:t>
      </w:r>
    </w:p>
    <w:p>
      <w:pPr>
        <w:bidi w:val="1"/>
        <w:jc w:val="right"/>
      </w:pPr>
      <w:r>
        <w:t>3.1.2 التفسير والتوسع في نتائج الدراسات السابقة: لماذا تسيطر ثغرات تسريب المعلومات؟</w:t>
      </w:r>
    </w:p>
    <w:p>
      <w:pPr>
        <w:bidi w:val="1"/>
        <w:jc w:val="right"/>
      </w:pPr>
      <w:r>
        <w:t>تكشف نتائج الدراسة المرجعية أن 54% من الثغرات كانت من نوع تسريب المعلومات (Information Disclosure). يشير تحليلنا إلى أن هذه النسبة المرتفعة هي نتيجة لسهولة اكتشاف هذا النوع بواسطة أدوات التعداد (مثل FFUF) [12]. يمتد هذا البحث ليبين أن هذه الثغرات تشكل الخطوة الأولى في سلسلة هجوم متقدمة.</w:t>
      </w:r>
    </w:p>
    <w:p>
      <w:pPr>
        <w:bidi w:val="1"/>
        <w:jc w:val="right"/>
      </w:pPr>
      <w:r>
        <w:t>3.1.3 تحدي القيود والتوصية بتصنيف أدق للخطورة</w:t>
      </w:r>
    </w:p>
    <w:p>
      <w:pPr>
        <w:bidi w:val="1"/>
        <w:jc w:val="right"/>
      </w:pPr>
      <w:r>
        <w:t>يتحدى هذا البحث كفاية التصنيف العام (منخفض/عالي) ويقترح دمج تصنيف CVSS المعياري [13]. يسمح هذا النهج بترتيب أولويات للإصلاح يعكس التأثير العملي الحقيقي.</w:t>
      </w:r>
    </w:p>
    <w:p>
      <w:pPr>
        <w:pStyle w:val="Heading1"/>
        <w:bidi w:val="1"/>
        <w:jc w:val="right"/>
      </w:pPr>
      <w:r>
        <w:t>3.2 المفاهيم الأساسية للثغرات الأمنية</w:t>
      </w:r>
    </w:p>
    <w:p>
      <w:pPr>
        <w:bidi w:val="1"/>
        <w:jc w:val="right"/>
      </w:pPr>
      <w:r>
        <w:t>3.2.1 ماهية الثغرات الأمنية</w:t>
      </w:r>
    </w:p>
    <w:p>
      <w:pPr>
        <w:bidi w:val="1"/>
        <w:jc w:val="right"/>
      </w:pPr>
      <w:r>
        <w:t>الثغرة الأمنية (Vulnerability) هي نقطة ضعف في النظام يمكن استغلالها لانتهاك سياسات الأمان [14]. تحدث بسبب أخطاء في التصميم (Design Flaws) أو أخطاء في التطوير (Implementation Flaws).</w:t>
      </w:r>
    </w:p>
    <w:p>
      <w:pPr>
        <w:bidi w:val="1"/>
        <w:jc w:val="right"/>
      </w:pPr>
      <w:r>
        <w:t>3.2.2 أهداف استغلال الثغرات</w:t>
      </w:r>
    </w:p>
    <w:p>
      <w:pPr>
        <w:bidi w:val="1"/>
        <w:jc w:val="right"/>
      </w:pPr>
      <w:r>
        <w:t>يستغل المهاجمون الثغرات لأهداف تشمل: الوصول غير المصرح به، تصعيد الصلاحيات (Privilege Escalation)، وتعطيل الخدمة (DoS).</w:t>
      </w:r>
    </w:p>
    <w:p>
      <w:pPr>
        <w:bidi w:val="1"/>
        <w:jc w:val="right"/>
      </w:pPr>
      <w:r>
        <w:t>3.2.3 أنواع الثغرات</w:t>
      </w:r>
    </w:p>
    <w:p>
      <w:pPr>
        <w:bidi w:val="1"/>
        <w:jc w:val="right"/>
      </w:pPr>
      <w:r>
        <w:t>أولاً: حسب السياق (تطبيقات ويب، شبكات، أنظمة تشغيل، ثغرات المنطق Logic Flaws). ثانياً: حسب نوع الخطأ (التحقق من الإدخال، التحكم في الوصول، إدارة المصادر).</w:t>
      </w:r>
    </w:p>
    <w:p>
      <w:pPr>
        <w:pStyle w:val="Heading1"/>
        <w:bidi w:val="1"/>
        <w:jc w:val="right"/>
      </w:pPr>
      <w:r>
        <w:t>3.3 أدوات اكتشاف وتقييم الثغرات</w:t>
      </w:r>
    </w:p>
    <w:p>
      <w:pPr>
        <w:bidi w:val="1"/>
        <w:jc w:val="right"/>
      </w:pPr>
      <w:r>
        <w:t>3.3.1 تعريف أدوات التقييم</w:t>
      </w:r>
    </w:p>
    <w:p>
      <w:pPr>
        <w:bidi w:val="1"/>
        <w:jc w:val="right"/>
      </w:pPr>
      <w:r>
        <w:t>هي برمجيات آلية مصممة لتحديد وتصنيف نقاط الضعف عبر محاكاة أساليب المهاجمين [6].</w:t>
      </w:r>
    </w:p>
    <w:p>
      <w:pPr>
        <w:bidi w:val="1"/>
        <w:jc w:val="right"/>
      </w:pPr>
      <w:r>
        <w:t>3.3.2 تصنيف الأدوات</w:t>
      </w:r>
    </w:p>
    <w:p>
      <w:pPr>
        <w:bidi w:val="1"/>
        <w:jc w:val="right"/>
      </w:pPr>
      <w:r>
        <w:t>تشمل: ماسحات المنافذ، ماسحات التطبيقات (DAST)، أدوات التعداد، وأدوات الاستغلال.</w:t>
      </w:r>
    </w:p>
    <w:p>
      <w:pPr>
        <w:bidi w:val="1"/>
        <w:jc w:val="right"/>
      </w:pPr>
      <w:r>
        <w:t>3.3.3 الأدوات المستخدمة في المشروع</w:t>
      </w:r>
    </w:p>
    <w:p>
      <w:pPr>
        <w:bidi w:val="1"/>
        <w:jc w:val="right"/>
      </w:pPr>
      <w:r>
        <w:t>• Nmap: لاستطلاع الشبكة واكتشاف الخدمات [4]. • SQLmap: لأتمتة كشف حقن SQL [5]. • Nikto: لفحص خوادم الويب [7]. • FFUF: للتعداد السريع واكتشاف المحتوى المخفي [8].</w:t>
      </w:r>
    </w:p>
    <w:p>
      <w:pPr>
        <w:bidi w:val="1"/>
        <w:jc w:val="right"/>
      </w:pPr>
      <w:r>
        <w:t>جدول: مقارنة الأدوات المستخدمة في المنصة</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الأداة</w:t>
            </w:r>
          </w:p>
        </w:tc>
        <w:tc>
          <w:tcPr>
            <w:tcW w:type="dxa" w:w="2160"/>
          </w:tcPr>
          <w:p>
            <w:pPr>
              <w:bidi w:val="1"/>
              <w:jc w:val="right"/>
            </w:pPr>
            <w:r>
              <w:t>الثغرات المستهدفة</w:t>
            </w:r>
          </w:p>
        </w:tc>
        <w:tc>
          <w:tcPr>
            <w:tcW w:type="dxa" w:w="2160"/>
          </w:tcPr>
          <w:p>
            <w:pPr>
              <w:bidi w:val="1"/>
              <w:jc w:val="right"/>
            </w:pPr>
            <w:r>
              <w:t>آلية الكشف</w:t>
            </w:r>
          </w:p>
        </w:tc>
        <w:tc>
          <w:tcPr>
            <w:tcW w:type="dxa" w:w="2160"/>
          </w:tcPr>
          <w:p>
            <w:pPr>
              <w:bidi w:val="1"/>
              <w:jc w:val="right"/>
            </w:pPr>
            <w:r>
              <w:t>تقدير الخطورة</w:t>
            </w:r>
          </w:p>
        </w:tc>
      </w:tr>
      <w:tr>
        <w:tc>
          <w:tcPr>
            <w:tcW w:type="dxa" w:w="2160"/>
          </w:tcPr>
          <w:p>
            <w:pPr>
              <w:bidi w:val="1"/>
              <w:jc w:val="right"/>
            </w:pPr>
            <w:r>
              <w:t>Nmap</w:t>
            </w:r>
          </w:p>
        </w:tc>
        <w:tc>
          <w:tcPr>
            <w:tcW w:type="dxa" w:w="2160"/>
          </w:tcPr>
          <w:p>
            <w:pPr>
              <w:bidi w:val="1"/>
              <w:jc w:val="right"/>
            </w:pPr>
            <w:r>
              <w:t>خدمات غير مؤمنة، إصدارات قديمة</w:t>
            </w:r>
          </w:p>
        </w:tc>
        <w:tc>
          <w:tcPr>
            <w:tcW w:type="dxa" w:w="2160"/>
          </w:tcPr>
          <w:p>
            <w:pPr>
              <w:bidi w:val="1"/>
              <w:jc w:val="right"/>
            </w:pPr>
            <w:r>
              <w:t>فحص حزم نشط وسكربتات NSE</w:t>
            </w:r>
          </w:p>
        </w:tc>
        <w:tc>
          <w:tcPr>
            <w:tcW w:type="dxa" w:w="2160"/>
          </w:tcPr>
          <w:p>
            <w:pPr>
              <w:bidi w:val="1"/>
              <w:jc w:val="right"/>
            </w:pPr>
            <w:r>
              <w:t>متوسطة إلى عالية</w:t>
            </w:r>
          </w:p>
        </w:tc>
      </w:tr>
      <w:tr>
        <w:tc>
          <w:tcPr>
            <w:tcW w:type="dxa" w:w="2160"/>
          </w:tcPr>
          <w:p>
            <w:pPr>
              <w:bidi w:val="1"/>
              <w:jc w:val="right"/>
            </w:pPr>
            <w:r>
              <w:t>Sqlmap</w:t>
            </w:r>
          </w:p>
        </w:tc>
        <w:tc>
          <w:tcPr>
            <w:tcW w:type="dxa" w:w="2160"/>
          </w:tcPr>
          <w:p>
            <w:pPr>
              <w:bidi w:val="1"/>
              <w:jc w:val="right"/>
            </w:pPr>
            <w:r>
              <w:t>حقن SQL بأنواعه</w:t>
            </w:r>
          </w:p>
        </w:tc>
        <w:tc>
          <w:tcPr>
            <w:tcW w:type="dxa" w:w="2160"/>
          </w:tcPr>
          <w:p>
            <w:pPr>
              <w:bidi w:val="1"/>
              <w:jc w:val="right"/>
            </w:pPr>
            <w:r>
              <w:t>حقن Payloads ذكية ومراقبة الاستجابة</w:t>
            </w:r>
          </w:p>
        </w:tc>
        <w:tc>
          <w:tcPr>
            <w:tcW w:type="dxa" w:w="2160"/>
          </w:tcPr>
          <w:p>
            <w:pPr>
              <w:bidi w:val="1"/>
              <w:jc w:val="right"/>
            </w:pPr>
            <w:r>
              <w:t>عالية إلى حرجة</w:t>
            </w:r>
          </w:p>
        </w:tc>
      </w:tr>
      <w:tr>
        <w:tc>
          <w:tcPr>
            <w:tcW w:type="dxa" w:w="2160"/>
          </w:tcPr>
          <w:p>
            <w:pPr>
              <w:bidi w:val="1"/>
              <w:jc w:val="right"/>
            </w:pPr>
            <w:r>
              <w:t>Nikto</w:t>
            </w:r>
          </w:p>
        </w:tc>
        <w:tc>
          <w:tcPr>
            <w:tcW w:type="dxa" w:w="2160"/>
          </w:tcPr>
          <w:p>
            <w:pPr>
              <w:bidi w:val="1"/>
              <w:jc w:val="right"/>
            </w:pPr>
            <w:r>
              <w:t>ملفات إدارة مكشوفة، نسخ احتياطي</w:t>
            </w:r>
          </w:p>
        </w:tc>
        <w:tc>
          <w:tcPr>
            <w:tcW w:type="dxa" w:w="2160"/>
          </w:tcPr>
          <w:p>
            <w:pPr>
              <w:bidi w:val="1"/>
              <w:jc w:val="right"/>
            </w:pPr>
            <w:r>
              <w:t>فحص علامات (Signatures) خوادم الويب</w:t>
            </w:r>
          </w:p>
        </w:tc>
        <w:tc>
          <w:tcPr>
            <w:tcW w:type="dxa" w:w="2160"/>
          </w:tcPr>
          <w:p>
            <w:pPr>
              <w:bidi w:val="1"/>
              <w:jc w:val="right"/>
            </w:pPr>
            <w:r>
              <w:t>منخفضة إلى عالية</w:t>
            </w:r>
          </w:p>
        </w:tc>
      </w:tr>
      <w:tr>
        <w:tc>
          <w:tcPr>
            <w:tcW w:type="dxa" w:w="2160"/>
          </w:tcPr>
          <w:p>
            <w:pPr>
              <w:bidi w:val="1"/>
              <w:jc w:val="right"/>
            </w:pPr>
            <w:r>
              <w:t>Ffuf</w:t>
            </w:r>
          </w:p>
        </w:tc>
        <w:tc>
          <w:tcPr>
            <w:tcW w:type="dxa" w:w="2160"/>
          </w:tcPr>
          <w:p>
            <w:pPr>
              <w:bidi w:val="1"/>
              <w:jc w:val="right"/>
            </w:pPr>
            <w:r>
              <w:t>مسارات مخفية، نطاقات فرعية</w:t>
            </w:r>
          </w:p>
        </w:tc>
        <w:tc>
          <w:tcPr>
            <w:tcW w:type="dxa" w:w="2160"/>
          </w:tcPr>
          <w:p>
            <w:pPr>
              <w:bidi w:val="1"/>
              <w:jc w:val="right"/>
            </w:pPr>
            <w:r>
              <w:t>Fuzzing باستخدام قوائم كلمات</w:t>
            </w:r>
          </w:p>
        </w:tc>
        <w:tc>
          <w:tcPr>
            <w:tcW w:type="dxa" w:w="2160"/>
          </w:tcPr>
          <w:p>
            <w:pPr>
              <w:bidi w:val="1"/>
              <w:jc w:val="right"/>
            </w:pPr>
            <w:r>
              <w:t>منخفضة كبداية</w:t>
            </w:r>
          </w:p>
        </w:tc>
      </w:tr>
    </w:tbl>
    <w:p>
      <w:pPr>
        <w:pStyle w:val="Heading1"/>
        <w:bidi w:val="1"/>
        <w:jc w:val="right"/>
      </w:pPr>
      <w:r>
        <w:t>3.4 منهجية الفحص والتحليل</w:t>
      </w:r>
    </w:p>
    <w:p>
      <w:pPr>
        <w:bidi w:val="1"/>
        <w:jc w:val="right"/>
      </w:pPr>
      <w:r>
        <w:t>تعتمد المنصة منهجية منظمة تبدأ بجمع المعلومات (Nmap)، ثم تحليل الخادم (Nikto)، واكتشاف نقاط الإدخال (FFUF)، وصولاً للاختبار العميق (SQLmap).</w:t>
      </w:r>
    </w:p>
    <w:p>
      <w:pPr>
        <w:pStyle w:val="Heading1"/>
        <w:bidi w:val="1"/>
        <w:jc w:val="right"/>
      </w:pPr>
      <w:r>
        <w:t>3.5 تطوير وتحسين عمل أدوات الفحص</w:t>
      </w:r>
    </w:p>
    <w:p>
      <w:pPr>
        <w:bidi w:val="1"/>
        <w:jc w:val="right"/>
      </w:pPr>
      <w:r>
        <w:t>تمت إعادة هندسة منطق عمل الأدوات عبر Wrappers مخصصة لإضافة ميزات: تعزيز الاستدلال (Heuristic) في SQLmap، المعايرة متعددة الأبعاد (Calibration) في FFUF لحل مشكلة Soft-404، والتوحيد القياسي (Normalization) في Nikto لتقليل الضجيج.</w:t>
      </w:r>
    </w:p>
    <w:p>
      <w:pPr>
        <w:pStyle w:val="Heading2"/>
        <w:bidi w:val="1"/>
        <w:jc w:val="right"/>
      </w:pPr>
      <w:r>
        <w:t>3.5.5 ميزة "التخفي الذكي" وتحسين الأداء</w:t>
      </w:r>
    </w:p>
    <w:p>
      <w:pPr>
        <w:bidi w:val="1"/>
        <w:jc w:val="right"/>
      </w:pPr>
      <w:r>
        <w:t>يقوم النظام برمجياً بضبط معايير التخفي تلقائياً، مثل استخدام توقيتات مهذبة في Nmap، وإضافة تأخيرات عشوائية في SQLmap، وتدوير متصفحات المستخدم (User-Agents) لمحاكاة السلوك البشري.</w:t>
      </w:r>
    </w:p>
    <w:p>
      <w:pPr>
        <w:pStyle w:val="Heading1"/>
        <w:bidi w:val="1"/>
        <w:jc w:val="right"/>
      </w:pPr>
      <w:r>
        <w:t>3.6 تكامل الاستخبارات والنظام الهندسي</w:t>
      </w:r>
    </w:p>
    <w:p>
      <w:pPr>
        <w:bidi w:val="1"/>
        <w:jc w:val="right"/>
      </w:pPr>
      <w:r>
        <w:t>3.6.1 معالجة المخرجات (Intelligence Pipeline)</w:t>
      </w:r>
    </w:p>
    <w:p>
      <w:pPr>
        <w:bidi w:val="1"/>
        <w:jc w:val="right"/>
      </w:pPr>
      <w:r>
        <w:t>يعتمد النظام على مطابقة المخرجات مع قواعد بيانات NVD و Exploit-DB المحلية لربط الثغرات المكتشفة بمعرفات CVE وأكواد استغلال حقيقية.</w:t>
      </w:r>
    </w:p>
    <w:p>
      <w:pPr>
        <w:pStyle w:val="Heading1"/>
        <w:bidi w:val="1"/>
        <w:jc w:val="right"/>
      </w:pPr>
      <w:r>
        <w:t>3.7 هندسة واجهة المستخدم ودليل الصفحات</w:t>
      </w:r>
    </w:p>
    <w:p>
      <w:pPr>
        <w:bidi w:val="1"/>
        <w:jc w:val="right"/>
      </w:pPr>
      <w:r>
        <w:t>1. Dashboard: عرض نبض الأمان والرسوم البيانية.</w:t>
      </w:r>
    </w:p>
    <w:p>
      <w:pPr>
        <w:bidi w:val="1"/>
        <w:jc w:val="right"/>
      </w:pPr>
      <w:r>
        <w:t>2. New Scan: واجهة أتمتة عمليات الفحص.</w:t>
      </w:r>
    </w:p>
    <w:p>
      <w:pPr>
        <w:bidi w:val="1"/>
        <w:jc w:val="right"/>
      </w:pPr>
      <w:r>
        <w:t>3. Scan Results: مراقبة حية للمخرجات التقنية.</w:t>
      </w:r>
    </w:p>
    <w:p>
      <w:pPr>
        <w:bidi w:val="1"/>
        <w:jc w:val="right"/>
      </w:pPr>
      <w:r>
        <w:t>4. Vulnerabilities: إدارة الثغرات المربوطة بـ CVE.</w:t>
      </w:r>
    </w:p>
    <w:p>
      <w:pPr>
        <w:bidi w:val="1"/>
        <w:jc w:val="right"/>
      </w:pPr>
      <w:r>
        <w:t>5. Attack Vector Mapping: تحليل متقدم لنواقل الهجوم وتأثير الـ CIA.</w:t>
      </w:r>
    </w:p>
    <w:p>
      <w:pPr>
        <w:bidi w:val="1"/>
        <w:jc w:val="right"/>
      </w:pPr>
      <w:r>
        <w:t>6. Admin Panel: الرقابة الشاملة وإدارة المستخدمين والتقارير التنفيذية.</w:t>
      </w:r>
    </w:p>
    <w:p>
      <w:pPr>
        <w:pStyle w:val="Heading1"/>
        <w:bidi w:val="1"/>
        <w:jc w:val="right"/>
      </w:pPr>
      <w:r>
        <w:t>3.10 المتطلبات الوظيفية وغير الوظيفية</w:t>
      </w:r>
    </w:p>
    <w:p>
      <w:pPr>
        <w:bidi w:val="1"/>
        <w:jc w:val="right"/>
      </w:pPr>
      <w:r>
        <w:t>وظيفياً: يدعم النظام RBAC مع تقارير تنفيذية حصرية للمسؤول، وإدارة كاملة لدورة حياة الفحص. غير وظيفياً: يضمن النظام عزل البيانات عبر RLS وزمن استجابة سريع تحت الضغط.</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p>
      <w:pPr>
        <w:jc w:val="left"/>
      </w:pPr>
      <w:r>
        <w:t>[11] Lockheed Martin (2015). The Cyber Kill Chain Framework.</w:t>
      </w:r>
    </w:p>
    <w:p>
      <w:pPr>
        <w:jc w:val="left"/>
      </w:pPr>
      <w:r>
        <w:t>[12] FFUF (2023). Fast Fuzzing Utility documentation.</w:t>
      </w:r>
    </w:p>
    <w:p>
      <w:pPr>
        <w:jc w:val="left"/>
      </w:pPr>
      <w:r>
        <w:t>[13] FIRST.org (2022). Common Vulnerability Scoring System (CVSS) v3.1 Specification.</w:t>
      </w:r>
    </w:p>
    <w:p>
      <w:pPr>
        <w:jc w:val="left"/>
      </w:pPr>
      <w:r>
        <w:t>[14] Mitre Corp. (2023). Common Vulnerabilities and Exposures (CVE) Catalog.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