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bidi w:val="1"/>
        <w:jc w:val="right"/>
      </w:pPr>
      <w:r>
        <w:t>• السرية: تعني حماية المعلومات من الوصول غير المصرح به.</w:t>
      </w:r>
    </w:p>
    <w:p>
      <w:pPr>
        <w:bidi w:val="1"/>
        <w:jc w:val="right"/>
      </w:pPr>
      <w:r>
        <w:t>• السلامة: تعني الحفاظ على دقة واكتمال المعلومات.</w:t>
      </w:r>
    </w:p>
    <w:p>
      <w:pPr>
        <w:bidi w:val="1"/>
        <w:jc w:val="right"/>
      </w:pPr>
      <w:r>
        <w:t>• التوافر: تعني ضمان أن تكون المعلومات والأنظمة متاحة عند الحاجة إليها.</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2.4.1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2.4.2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2.5.1 بيئة العمل الموحدة (Unified Environment)</w:t>
      </w:r>
    </w:p>
    <w:p>
      <w:pPr>
        <w:bidi w:val="1"/>
        <w:jc w:val="right"/>
      </w:pPr>
      <w:r>
        <w:t>تم دمج مرحلتي التطوير والتنفيذ ضمن بيئة عمل واحدة تعتمد على Kali Linux. هذا الدمج يضمن التوافق التام بين الخادم (Backend) وأدوات الفحص الأمنية، ويسهل عملية إدارة الموارد وتتبع العمليات الخلفية أثناء عمليات المسح الفعلي.</w:t>
      </w:r>
    </w:p>
    <w:p>
      <w:pPr>
        <w:pStyle w:val="Heading1"/>
        <w:bidi w:val="1"/>
        <w:jc w:val="right"/>
      </w:pPr>
      <w:r>
        <w:t>2.5.2 واجهة برمجة التطبيقات (API / ABI)</w:t>
      </w:r>
    </w:p>
    <w:p>
      <w:pPr>
        <w:bidi w:val="1"/>
        <w:jc w:val="right"/>
      </w:pPr>
      <w:r>
        <w:t>واجهة برمجة التطبيقات (API) هي الوسيط الذي يسمح للتطبيقات بالتواصل فيما بينها (يربط الواجهة بالخادم الخلفي). أما ABI فهي مسؤولة عن طريقة تفاعل البرامج على المستوى التنفيذي لتشغيل الأدوات من النظام.</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