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/>
        <w:jc w:val="left"/>
      </w:pPr>
      <w:r>
        <w:rPr>
          <w:b/>
          <w:lang w:val="ro-RO"/>
        </w:rPr>
        <w:t>HOTĂRÂREA ADUNĂRII GENERALE A ASOCIAȚILOR</w:t>
      </w:r>
    </w:p>
    <w:p>
      <w:pPr>
        <w:pStyle w:val="Subtitle"/>
        <w:keepNext/>
        <w:spacing w:before="0" w:after="80"/>
        <w:jc w:val="left"/>
      </w:pPr>
      <w:r>
        <w:rPr>
          <w:i/>
          <w:lang w:val="ro-RO"/>
        </w:rPr>
        <w:t>aprobarea contractelor-cadru de împrumut asociat fără dobândă</w:t>
      </w:r>
    </w:p>
    <w:p>
      <w:pPr>
        <w:keepNext/>
        <w:spacing w:before="0" w:after="200"/>
        <w:jc w:val="left"/>
      </w:pPr>
      <w:r>
        <w:rPr>
          <w:b/>
          <w:sz w:val="20"/>
          <w:lang w:val="ro-RO"/>
        </w:rPr>
        <w:t>nr. 1 din |~DataSemnareContract~|</w:t>
      </w:r>
    </w:p>
    <w:p>
      <w:pPr>
        <w:spacing w:after="0"/>
      </w:pPr>
    </w:p>
    <w:p>
      <w:pPr>
        <w:spacing w:line="252" w:lineRule="auto" w:after="120"/>
        <w:jc w:val="left"/>
      </w:pPr>
      <w:r>
        <w:rPr>
          <w:lang w:val="ro-RO"/>
        </w:rPr>
        <w:t>Subsemnații |~Asociat1Nume~|, cetățean român, domiciliat în |~Asociat1Adresa~|, identificat cu |~Asociat1ActIdentitate~|, CNP |~Asociat1CNP~|, și |~Asociat2Nume~|, cetățean român, domiciliat în |~Asociat2Adresa~|, identificat cu |~Asociat2ActIdentitate~|, CNP |~Asociat2CNP~|, asociați ai |~CompanieNume~|, deținând |~Asociat1Cota~|, respectiv |~Asociat2Cota~| din capitalul social, renunță la formalitățile de convocare și hotărăsc în unanimitate:</w:t>
      </w:r>
    </w:p>
    <w:p>
      <w:pPr>
        <w:spacing w:line="252" w:lineRule="auto" w:after="120"/>
        <w:jc w:val="both"/>
      </w:pPr>
      <w:r>
        <w:rPr>
          <w:b/>
          <w:lang w:val="ro-RO"/>
        </w:rPr>
        <w:t>Art. 1 - Se aprobă finanțarea Societății de către asociați prin conturi curente și încheierea contractelor-cadru |~Contract1Numar~| și |~Contract2Numar~|, pentru o durată de 5 ani, cu efecte de la |~DataEfecteContract~|.</w:t>
      </w:r>
    </w:p>
    <w:p>
      <w:pPr>
        <w:spacing w:line="252" w:lineRule="auto" w:after="120"/>
        <w:jc w:val="both"/>
      </w:pPr>
      <w:r>
        <w:rPr>
          <w:b/>
          <w:lang w:val="ro-RO"/>
        </w:rPr>
        <w:t xml:space="preserve">Art. 2 - </w:t>
      </w:r>
      <w:r>
        <w:rPr>
          <w:lang w:val="ro-RO"/>
        </w:rPr>
        <w:t>Sumele sunt acordate în tranșe, iar principalul fiecărui creditor este soldul efectiv evidențiat în analiticul 4551, după diminuarea cu rambursările.</w:t>
      </w:r>
    </w:p>
    <w:p>
      <w:pPr>
        <w:spacing w:line="252" w:lineRule="auto" w:after="120"/>
        <w:jc w:val="both"/>
      </w:pPr>
      <w:r>
        <w:rPr>
          <w:b/>
          <w:lang w:val="ro-RO"/>
        </w:rPr>
        <w:t>Art. 3 - Împrumuturile sunt fără dobândă până la o modificare scrisă ulterioară. Nu se datorează dobândă pentru perioada |~DataEfecteContract~|-|~DataSfarsitFaraDobanda~|.</w:t>
      </w:r>
    </w:p>
    <w:p>
      <w:pPr>
        <w:spacing w:line="252" w:lineRule="auto" w:after="120"/>
        <w:jc w:val="left"/>
      </w:pPr>
      <w:r>
        <w:rPr>
          <w:b/>
          <w:lang w:val="ro-RO"/>
        </w:rPr>
        <w:t>Art. 4 - Mișcările fără explicație individuală din fișa sintetică se alocă 50% lui |~Asociat1Nume~| și 50% lui |~Asociat2Nume~|; centul indivizibil se stabilește prin reconciliere.</w:t>
      </w:r>
    </w:p>
    <w:p>
      <w:pPr>
        <w:spacing w:line="252" w:lineRule="auto" w:after="120"/>
        <w:jc w:val="left"/>
      </w:pPr>
      <w:r>
        <w:rPr>
          <w:b/>
          <w:lang w:val="ro-RO"/>
        </w:rPr>
        <w:t>Art. 5 - În raporturile contractuale cu |~Asociat1Nume~|, Societatea este reprezentată de |~Asociat2Nume~|, mandatar special; în raporturile cu |~Asociat2Nume~|, Societatea este reprezentată de administratorul |~Asociat1Nume~|.</w:t>
      </w:r>
    </w:p>
    <w:p>
      <w:pPr>
        <w:spacing w:line="252" w:lineRule="auto" w:after="120"/>
        <w:jc w:val="both"/>
      </w:pPr>
      <w:r>
        <w:rPr>
          <w:b/>
          <w:lang w:val="ro-RO"/>
        </w:rPr>
        <w:t xml:space="preserve">Art. 6 - </w:t>
      </w:r>
      <w:r>
        <w:rPr>
          <w:lang w:val="ro-RO"/>
        </w:rPr>
        <w:t>Rambursările se pot efectua anticipat, la cererea creditorului, fără comision, prin instrumente fără numerar și cu respectarea condițiilor legale aplicabile.</w:t>
      </w:r>
    </w:p>
    <w:p>
      <w:pPr>
        <w:tabs>
          <w:tab w:pos="4989" w:val="left"/>
        </w:tabs>
        <w:spacing w:before="280" w:line="252" w:lineRule="auto" w:after="120"/>
        <w:jc w:val="left"/>
      </w:pPr>
      <w:r>
        <w:rPr>
          <w:b/>
          <w:lang w:val="ro-RO"/>
        </w:rPr>
        <w:t>ASOCIAT,</w:t>
      </w:r>
      <w:r>
        <w:rPr>
          <w:lang w:val="ro-RO"/>
        </w:rPr>
        <w:tab/>
      </w:r>
      <w:r>
        <w:rPr>
          <w:b/>
          <w:lang w:val="ro-RO"/>
        </w:rPr>
        <w:t>ASOCIAT,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____________________________</w:t>
      </w:r>
      <w:r>
        <w:rPr>
          <w:lang w:val="ro-RO"/>
        </w:rPr>
        <w:tab/>
      </w:r>
      <w:r>
        <w:rPr>
          <w:lang w:val="ro-RO"/>
        </w:rPr>
        <w:t>____________________________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|~Asociat1Nume~|</w:t>
        <w:tab/>
        <w:t>|~Asociat2Nume~|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Data semnării: |~DataSemnareContract~|</w:t>
        <w:tab/>
        <w:t>Data semnării: |~DataSemnareContract~|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1134" w:bottom="1021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01_Hotarare_AGA_contractare_imprumut_asociat.docx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01_Hotarare_AGA_contractare_imprumut_asociat.docx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</w:p>
  <w:p>
    <w:pPr>
      <w:spacing w:after="0"/>
      <w:ind w:right="6264"/>
      <w:pBdr>
        <w:top w:val="single" w:sz="2" w:space="1" w:color="343434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  <w:r>
      <w:tab/>
    </w:r>
    <w:r>
      <w:rPr>
        <w:rFonts w:ascii="Aptos" w:hAnsi="Aptos" w:cs="Segoe UI"/>
        <w:b/>
        <w:color w:val="373D42"/>
        <w:sz w:val="14"/>
      </w:rPr>
      <w:t>CUI |~CompanieCUI~| · Nr. RC |~CompanieNrRC~|</w:t>
    </w:r>
  </w:p>
  <w:p>
    <w:pPr>
      <w:spacing w:after="0"/>
      <w:ind w:right="6264"/>
      <w:pBdr>
        <w:top w:val="single" w:sz="2" w:space="1" w:color="3434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32F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C39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2F3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0585F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LoanCopilot</dc:creator>
  <cp:keywords/>
  <dc:description>Șablon generic fără datele unei companii concrete.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