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0" w:after="0"/>
        <w:jc w:val="left"/>
      </w:pPr>
      <w:r>
        <w:rPr>
          <w:b/>
          <w:lang w:val="ro-RO"/>
        </w:rPr>
        <w:t>HOTĂRÂREA ADUNĂRII GENERALE A ASOCIAȚILOR</w:t>
      </w:r>
    </w:p>
    <w:p>
      <w:pPr>
        <w:pStyle w:val="Subtitle"/>
        <w:keepNext/>
        <w:spacing w:before="0" w:after="80"/>
        <w:jc w:val="left"/>
      </w:pPr>
      <w:r>
        <w:rPr>
          <w:i/>
          <w:lang w:val="ro-RO"/>
        </w:rPr>
        <w:t>prelungirea contractelor-cadru de împrumut asociat</w:t>
      </w:r>
    </w:p>
    <w:p>
      <w:pPr>
        <w:keepNext/>
        <w:spacing w:before="0" w:after="200"/>
        <w:jc w:val="left"/>
      </w:pPr>
      <w:r>
        <w:rPr>
          <w:b/>
          <w:sz w:val="20"/>
          <w:lang w:val="ro-RO"/>
        </w:rPr>
        <w:t>nr. 1 din |~DataSemnareActAditional1~|</w:t>
      </w:r>
    </w:p>
    <w:p>
      <w:pPr>
        <w:spacing w:after="0"/>
      </w:pPr>
    </w:p>
    <w:p>
      <w:pPr>
        <w:spacing w:line="252" w:lineRule="auto" w:after="120"/>
        <w:jc w:val="left"/>
      </w:pPr>
      <w:r>
        <w:rPr>
          <w:lang w:val="ro-RO"/>
        </w:rPr>
        <w:t>Asociații |~Asociat1Nume~| și |~Asociat2Nume~|, reprezentând 100% din capitalul social al |~CompanieNume~|, hotărăsc în unanimitate:</w:t>
      </w:r>
    </w:p>
    <w:p>
      <w:pPr>
        <w:spacing w:line="252" w:lineRule="auto" w:after="120"/>
        <w:jc w:val="both"/>
      </w:pPr>
      <w:r>
        <w:rPr>
          <w:b/>
          <w:lang w:val="ro-RO"/>
        </w:rPr>
        <w:t>Art. 1 - Se confirmă soldul creditor total al contului 4551 la |~DataEfecteActAditional1~| în sumă de |~SoldTotal4551~| lei.</w:t>
      </w:r>
    </w:p>
    <w:p>
      <w:pPr>
        <w:spacing w:line="252" w:lineRule="auto" w:after="120"/>
        <w:jc w:val="left"/>
      </w:pPr>
      <w:r>
        <w:rPr>
          <w:b/>
          <w:lang w:val="ro-RO"/>
        </w:rPr>
        <w:t>Art. 2 - Soldul se atribuie |~Asociat1Cota~| / |~Asociat2Cota~|: |~SoldAsociat1~| lei lui |~Asociat1Nume~| și |~SoldAsociat2~| lei lui |~Asociat2Nume~|; diferența de un ban este tehnică.</w:t>
      </w:r>
    </w:p>
    <w:p>
      <w:pPr>
        <w:spacing w:line="252" w:lineRule="auto" w:after="120"/>
        <w:jc w:val="both"/>
      </w:pPr>
      <w:r>
        <w:rPr>
          <w:b/>
          <w:lang w:val="ro-RO"/>
        </w:rPr>
        <w:t>Art. 3 - Se aprobă prelungirea contractelor |~Contract1Numar~| și |~Contract2Numar~| cu |~DurataPrelungire~| ani, până la |~DataScadentaFinala~|, prin Actele adiționale nr. 1.</w:t>
      </w:r>
    </w:p>
    <w:p>
      <w:pPr>
        <w:spacing w:line="252" w:lineRule="auto" w:after="120"/>
        <w:jc w:val="both"/>
      </w:pPr>
      <w:r>
        <w:rPr>
          <w:b/>
          <w:lang w:val="ro-RO"/>
        </w:rPr>
        <w:t>Art. 4 - Împrumuturile rămân fără dobândă pentru perioada |~DataEfecteActAditional1~|-31.12.2025.</w:t>
      </w:r>
    </w:p>
    <w:p>
      <w:pPr>
        <w:spacing w:line="252" w:lineRule="auto" w:after="120"/>
        <w:jc w:val="both"/>
      </w:pPr>
      <w:r>
        <w:rPr>
          <w:b/>
          <w:lang w:val="ro-RO"/>
        </w:rPr>
        <w:t xml:space="preserve">Art. 5 - </w:t>
      </w:r>
      <w:r>
        <w:rPr>
          <w:lang w:val="ro-RO"/>
        </w:rPr>
        <w:t>Se mențin mandatele de reprezentare încrucișată pentru semnarea actelor adiționale.</w:t>
      </w:r>
    </w:p>
    <w:p>
      <w:pPr>
        <w:tabs>
          <w:tab w:pos="4989" w:val="left"/>
        </w:tabs>
        <w:spacing w:before="280" w:line="252" w:lineRule="auto" w:after="120"/>
        <w:jc w:val="left"/>
      </w:pPr>
      <w:r>
        <w:rPr>
          <w:b/>
          <w:lang w:val="ro-RO"/>
        </w:rPr>
        <w:t>ASOCIAT,</w:t>
      </w:r>
      <w:r>
        <w:rPr>
          <w:lang w:val="ro-RO"/>
        </w:rPr>
        <w:tab/>
      </w:r>
      <w:r>
        <w:rPr>
          <w:b/>
          <w:lang w:val="ro-RO"/>
        </w:rPr>
        <w:t>ASOCIAT,</w:t>
      </w:r>
    </w:p>
    <w:p>
      <w:pPr>
        <w:tabs>
          <w:tab w:pos="4989" w:val="left"/>
        </w:tabs>
        <w:spacing w:line="252" w:lineRule="auto" w:after="120"/>
        <w:jc w:val="left"/>
      </w:pPr>
      <w:r>
        <w:rPr>
          <w:lang w:val="ro-RO"/>
        </w:rPr>
        <w:t>____________________________</w:t>
      </w:r>
      <w:r>
        <w:rPr>
          <w:lang w:val="ro-RO"/>
        </w:rPr>
        <w:tab/>
      </w:r>
      <w:r>
        <w:rPr>
          <w:lang w:val="ro-RO"/>
        </w:rPr>
        <w:t>____________________________</w:t>
      </w:r>
    </w:p>
    <w:p>
      <w:pPr>
        <w:tabs>
          <w:tab w:pos="4989" w:val="left"/>
        </w:tabs>
        <w:spacing w:line="252" w:lineRule="auto" w:after="120"/>
        <w:jc w:val="left"/>
      </w:pPr>
      <w:r>
        <w:rPr>
          <w:lang w:val="ro-RO"/>
        </w:rPr>
        <w:t>|~Asociat1Nume~|</w:t>
        <w:tab/>
        <w:t>|~Asociat2Nume~|</w:t>
      </w:r>
    </w:p>
    <w:p>
      <w:pPr>
        <w:tabs>
          <w:tab w:pos="4989" w:val="left"/>
        </w:tabs>
        <w:spacing w:line="252" w:lineRule="auto" w:after="120"/>
        <w:jc w:val="left"/>
      </w:pPr>
      <w:r>
        <w:rPr>
          <w:lang w:val="ro-RO"/>
        </w:rPr>
        <w:t>Data semnării: |~DataSemnareActAditional1~|</w:t>
        <w:tab/>
        <w:t>Data semnării: |~DataSemnareActAditional1~|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851" w:right="1134" w:bottom="1021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right="8280"/>
      <w:pBdr>
        <w:top w:val="single" w:sz="2" w:space="1" w:color="343434"/>
      </w:pBdr>
    </w:pPr>
  </w:p>
  <w:p>
    <w:pPr>
      <w:tabs>
        <w:tab w:pos="9638" w:val="right"/>
      </w:tabs>
      <w:spacing w:after="0"/>
    </w:pP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FILENAME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03_Hotarare_AGA_prelungire_imprumut.docx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ab/>
      <w:t xml:space="preserve">Pagina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PAGE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 xml:space="preserve"> |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NUMPAGES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right="8280"/>
      <w:pBdr>
        <w:top w:val="single" w:sz="2" w:space="1" w:color="343434"/>
      </w:pBdr>
    </w:pPr>
  </w:p>
  <w:p>
    <w:pPr>
      <w:tabs>
        <w:tab w:pos="9638" w:val="right"/>
      </w:tabs>
      <w:spacing w:after="0"/>
    </w:pP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FILENAME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03_Hotarare_AGA_prelungire_imprumut.docx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ab/>
      <w:t xml:space="preserve">Pagina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PAGE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 xml:space="preserve"> |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NUMPAGES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Aptos" w:hAnsi="Aptos" w:cs="Segoe UI"/>
        <w:b/>
        <w:color w:val="373D42"/>
        <w:sz w:val="14"/>
      </w:rPr>
      <w:t>|~CompanieNume~|</w:t>
    </w:r>
  </w:p>
  <w:p>
    <w:pPr>
      <w:spacing w:after="0"/>
      <w:ind w:right="6264"/>
      <w:pBdr>
        <w:top w:val="single" w:sz="2" w:space="1" w:color="343434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Aptos" w:hAnsi="Aptos" w:cs="Segoe UI"/>
        <w:b/>
        <w:color w:val="373D42"/>
        <w:sz w:val="14"/>
      </w:rPr>
      <w:t>|~CompanieNume~|</w:t>
    </w:r>
    <w:r>
      <w:tab/>
    </w:r>
    <w:r>
      <w:rPr>
        <w:rFonts w:ascii="Aptos" w:hAnsi="Aptos" w:cs="Segoe UI"/>
        <w:b/>
        <w:color w:val="373D42"/>
        <w:sz w:val="14"/>
      </w:rPr>
      <w:t>CUI |~CompanieCUI~| · Nr. RC |~CompanieNrRC~|</w:t>
    </w:r>
  </w:p>
  <w:p>
    <w:pPr>
      <w:spacing w:after="0"/>
      <w:ind w:right="6264"/>
      <w:pBdr>
        <w:top w:val="single" w:sz="2" w:space="1" w:color="343434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cs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32F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C394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32F3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0585F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LoanCopilot</dc:creator>
  <cp:keywords/>
  <dc:description>Șablon generic fără datele unei companii concrete.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