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0"/>
        <w:jc w:val="left"/>
      </w:pPr>
      <w:r>
        <w:rPr>
          <w:b/>
          <w:lang w:val="ro-RO"/>
        </w:rPr>
        <w:t>ACT ADIȚIONAL NR. 1</w:t>
      </w:r>
    </w:p>
    <w:p>
      <w:pPr>
        <w:pStyle w:val="Subtitle"/>
        <w:keepNext/>
        <w:spacing w:before="0" w:after="80"/>
        <w:jc w:val="left"/>
      </w:pPr>
      <w:r>
        <w:rPr>
          <w:i/>
          <w:lang w:val="ro-RO"/>
        </w:rPr>
        <w:t>prelungirea duratei contractului de împrumut asociat</w:t>
      </w:r>
    </w:p>
    <w:p>
      <w:pPr>
        <w:keepNext/>
        <w:spacing w:before="0" w:after="200"/>
        <w:jc w:val="left"/>
      </w:pPr>
      <w:r>
        <w:rPr>
          <w:b/>
          <w:sz w:val="20"/>
          <w:lang w:val="ro-RO"/>
        </w:rPr>
        <w:t>la Contractul nr. |~ContractNumar~| · semnat la |~DataSemnareActAditional1~| · efecte de la |~DataEfecteActAditional1~|</w:t>
      </w:r>
    </w:p>
    <w:p>
      <w:pPr>
        <w:spacing w:after="0"/>
      </w:pPr>
    </w:p>
    <w:p>
      <w:pPr>
        <w:spacing w:line="252" w:lineRule="auto" w:after="120"/>
        <w:jc w:val="left"/>
      </w:pPr>
      <w:r>
        <w:rPr>
          <w:lang w:val="ro-RO"/>
        </w:rPr>
        <w:t>Între |~AsociatNume~|, în calitate de Creditor, și |~CompanieNume~|, în calitate de Societate, reprezentată prin |~ReprezentantSocietate~|, se încheie prezentul act adițional.</w:t>
      </w:r>
    </w:p>
    <w:p>
      <w:pPr>
        <w:pStyle w:val="Heading1"/>
        <w:keepNext/>
        <w:jc w:val="left"/>
      </w:pPr>
      <w:r>
        <w:rPr>
          <w:lang w:val="ro-RO"/>
        </w:rPr>
        <w:t>Art. 1 - Prelungirea</w:t>
      </w:r>
    </w:p>
    <w:p>
      <w:pPr>
        <w:spacing w:line="252" w:lineRule="auto" w:after="120"/>
        <w:jc w:val="both"/>
      </w:pPr>
      <w:r>
        <w:rPr>
          <w:lang w:val="ro-RO"/>
        </w:rPr>
        <w:t>Durata contractului se prelungește cu 5 ani, de la |~DataEfecteActAditional1~| până la |~DataScadentaFinala~|. Scadența finală a principalului rămas este |~DataScadentaFinala~|, cu posibilitatea rambursării anticipate la cererea Creditorului.</w:t>
      </w:r>
    </w:p>
    <w:p>
      <w:pPr>
        <w:pStyle w:val="Heading1"/>
        <w:keepNext/>
        <w:jc w:val="left"/>
      </w:pPr>
      <w:r>
        <w:rPr>
          <w:lang w:val="ro-RO"/>
        </w:rPr>
        <w:t>Art. 2 - Condițiile financiare</w:t>
      </w:r>
    </w:p>
    <w:p>
      <w:pPr>
        <w:spacing w:line="252" w:lineRule="auto" w:after="120"/>
        <w:jc w:val="both"/>
      </w:pPr>
      <w:r>
        <w:rPr>
          <w:lang w:val="ro-RO"/>
        </w:rPr>
        <w:t>Pentru perioada |~DataEfecteActAditional1~|-31.12.2025, împrumutul rămâne fără dobândă. Prelungirea nu generează dobândă retroactivă și nu modifică soldul contabil al principalului.</w:t>
      </w:r>
    </w:p>
    <w:p>
      <w:pPr>
        <w:pStyle w:val="Heading1"/>
        <w:keepNext/>
        <w:jc w:val="left"/>
      </w:pPr>
      <w:r>
        <w:rPr>
          <w:lang w:val="ro-RO"/>
        </w:rPr>
        <w:t>Art. 3 - Confirmarea soldului</w:t>
      </w:r>
    </w:p>
    <w:p>
      <w:pPr>
        <w:spacing w:line="252" w:lineRule="auto" w:after="120"/>
        <w:jc w:val="both"/>
      </w:pPr>
      <w:r>
        <w:rPr>
          <w:lang w:val="ro-RO"/>
        </w:rPr>
        <w:t>Părțile confirmă că soldul principalului aferent Creditorului la |~DataEfecteActAditional1~| este |~SoldCreditorLaData~| lei, conform procesului-verbal de reconciliere. Mișcările ulterioare modifică soldul potrivit contractului-cadru.</w:t>
      </w:r>
    </w:p>
    <w:p>
      <w:pPr>
        <w:pStyle w:val="Heading1"/>
        <w:keepNext/>
        <w:jc w:val="left"/>
      </w:pPr>
      <w:r>
        <w:rPr>
          <w:lang w:val="ro-RO"/>
        </w:rPr>
        <w:t>Art. 4 - Menținerea celorlalte clauze</w:t>
      </w:r>
    </w:p>
    <w:p>
      <w:pPr>
        <w:spacing w:line="252" w:lineRule="auto" w:after="120"/>
        <w:jc w:val="both"/>
      </w:pPr>
      <w:r>
        <w:rPr>
          <w:lang w:val="ro-RO"/>
        </w:rPr>
        <w:t>Celelalte clauze ale contractului rămân neschimbate. Actul adițional face parte integrantă din contract și se aplică de la |~DataEfecteActAditional1~|.</w:t>
      </w:r>
    </w:p>
    <w:p>
      <w:pPr>
        <w:tabs>
          <w:tab w:pos="4989" w:val="left"/>
        </w:tabs>
        <w:spacing w:before="280" w:line="252" w:lineRule="auto" w:after="120"/>
        <w:jc w:val="left"/>
      </w:pPr>
      <w:r>
        <w:rPr>
          <w:b/>
          <w:lang w:val="ro-RO"/>
        </w:rPr>
        <w:t>CREDITOR,</w:t>
      </w:r>
      <w:r>
        <w:rPr>
          <w:lang w:val="ro-RO"/>
        </w:rPr>
        <w:tab/>
      </w:r>
      <w:r>
        <w:rPr>
          <w:b/>
          <w:lang w:val="ro-RO"/>
        </w:rPr>
        <w:t>SOCIETATE,</w:t>
      </w:r>
    </w:p>
    <w:p>
      <w:pPr>
        <w:tabs>
          <w:tab w:pos="4989" w:val="left"/>
        </w:tabs>
        <w:spacing w:line="252" w:lineRule="auto" w:after="120"/>
        <w:jc w:val="left"/>
      </w:pPr>
      <w:r>
        <w:rPr>
          <w:lang w:val="ro-RO"/>
        </w:rPr>
        <w:t>____________________________</w:t>
      </w:r>
      <w:r>
        <w:rPr>
          <w:lang w:val="ro-RO"/>
        </w:rPr>
        <w:tab/>
      </w:r>
      <w:r>
        <w:rPr>
          <w:lang w:val="ro-RO"/>
        </w:rPr>
        <w:t>____________________________</w:t>
      </w:r>
    </w:p>
    <w:p>
      <w:pPr>
        <w:tabs>
          <w:tab w:pos="4989" w:val="left"/>
        </w:tabs>
        <w:spacing w:line="252" w:lineRule="auto" w:after="120"/>
        <w:jc w:val="left"/>
      </w:pPr>
      <w:r>
        <w:rPr>
          <w:lang w:val="ro-RO"/>
        </w:rPr>
        <w:t>|~AsociatNume~|</w:t>
        <w:tab/>
        <w:t>|~CompanieNume~|</w:t>
        <w:br/>
        <w:t>prin |~ReprezentantSocietate~|</w:t>
      </w:r>
    </w:p>
    <w:p>
      <w:pPr>
        <w:tabs>
          <w:tab w:pos="4989" w:val="left"/>
        </w:tabs>
        <w:spacing w:line="252" w:lineRule="auto" w:after="120"/>
        <w:jc w:val="left"/>
      </w:pPr>
      <w:r>
        <w:rPr>
          <w:lang w:val="ro-RO"/>
        </w:rPr>
        <w:t>Data semnării: |~DataSemnareActAditional1~|</w:t>
        <w:tab/>
        <w:t>Data semnării: |~DataSemnareActAditional1~|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851" w:right="1134" w:bottom="1021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right="8280"/>
      <w:pBdr>
        <w:top w:val="single" w:sz="2" w:space="1" w:color="343434"/>
      </w:pBdr>
    </w:pPr>
  </w:p>
  <w:p>
    <w:pPr>
      <w:tabs>
        <w:tab w:pos="9638" w:val="right"/>
      </w:tabs>
      <w:spacing w:after="0"/>
    </w:pP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FILENAME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04_Act_aditional_1_prelungire.docx</w:t>
    </w:r>
    <w:r>
      <w:rPr>
        <w:rFonts w:ascii="Aptos" w:hAnsi="Aptos" w:cs="Segoe UI"/>
        <w:color w:val="555A5F"/>
        <w:sz w:val="16"/>
      </w:rPr>
      <w:fldChar w:fldCharType="end"/>
    </w:r>
    <w:r>
      <w:rPr>
        <w:rFonts w:ascii="Aptos" w:hAnsi="Aptos" w:cs="Segoe UI"/>
        <w:color w:val="555A5F"/>
        <w:sz w:val="16"/>
      </w:rPr>
      <w:tab/>
      <w:t xml:space="preserve">Pagina </w:t>
    </w: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PAGE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1</w:t>
    </w:r>
    <w:r>
      <w:rPr>
        <w:rFonts w:ascii="Aptos" w:hAnsi="Aptos" w:cs="Segoe UI"/>
        <w:color w:val="555A5F"/>
        <w:sz w:val="16"/>
      </w:rPr>
      <w:fldChar w:fldCharType="end"/>
    </w:r>
    <w:r>
      <w:rPr>
        <w:rFonts w:ascii="Aptos" w:hAnsi="Aptos" w:cs="Segoe UI"/>
        <w:color w:val="555A5F"/>
        <w:sz w:val="16"/>
      </w:rPr>
      <w:t xml:space="preserve"> | </w:t>
    </w: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NUMPAGES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1</w:t>
    </w:r>
    <w:r>
      <w:rPr>
        <w:rFonts w:ascii="Aptos" w:hAnsi="Aptos" w:cs="Segoe UI"/>
        <w:color w:val="555A5F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right="8280"/>
      <w:pBdr>
        <w:top w:val="single" w:sz="2" w:space="1" w:color="343434"/>
      </w:pBdr>
    </w:pPr>
  </w:p>
  <w:p>
    <w:pPr>
      <w:tabs>
        <w:tab w:pos="9638" w:val="right"/>
      </w:tabs>
      <w:spacing w:after="0"/>
    </w:pP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FILENAME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04_Act_aditional_1_prelungire.docx</w:t>
    </w:r>
    <w:r>
      <w:rPr>
        <w:rFonts w:ascii="Aptos" w:hAnsi="Aptos" w:cs="Segoe UI"/>
        <w:color w:val="555A5F"/>
        <w:sz w:val="16"/>
      </w:rPr>
      <w:fldChar w:fldCharType="end"/>
    </w:r>
    <w:r>
      <w:rPr>
        <w:rFonts w:ascii="Aptos" w:hAnsi="Aptos" w:cs="Segoe UI"/>
        <w:color w:val="555A5F"/>
        <w:sz w:val="16"/>
      </w:rPr>
      <w:tab/>
      <w:t xml:space="preserve">Pagina </w:t>
    </w: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PAGE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1</w:t>
    </w:r>
    <w:r>
      <w:rPr>
        <w:rFonts w:ascii="Aptos" w:hAnsi="Aptos" w:cs="Segoe UI"/>
        <w:color w:val="555A5F"/>
        <w:sz w:val="16"/>
      </w:rPr>
      <w:fldChar w:fldCharType="end"/>
    </w:r>
    <w:r>
      <w:rPr>
        <w:rFonts w:ascii="Aptos" w:hAnsi="Aptos" w:cs="Segoe UI"/>
        <w:color w:val="555A5F"/>
        <w:sz w:val="16"/>
      </w:rPr>
      <w:t xml:space="preserve"> | </w:t>
    </w: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NUMPAGES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1</w:t>
    </w:r>
    <w:r>
      <w:rPr>
        <w:rFonts w:ascii="Aptos" w:hAnsi="Aptos" w:cs="Segoe UI"/>
        <w:color w:val="555A5F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Aptos" w:hAnsi="Aptos" w:cs="Segoe UI"/>
        <w:b/>
        <w:color w:val="373D42"/>
        <w:sz w:val="14"/>
      </w:rPr>
      <w:t>|~CompanieNume~|</w:t>
    </w:r>
  </w:p>
  <w:p>
    <w:pPr>
      <w:spacing w:after="0"/>
      <w:ind w:right="6264"/>
      <w:pBdr>
        <w:top w:val="single" w:sz="2" w:space="1" w:color="343434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Aptos" w:hAnsi="Aptos" w:cs="Segoe UI"/>
        <w:b/>
        <w:color w:val="373D42"/>
        <w:sz w:val="14"/>
      </w:rPr>
      <w:t>|~CompanieNume~|</w:t>
    </w:r>
    <w:r>
      <w:tab/>
    </w:r>
    <w:r>
      <w:rPr>
        <w:rFonts w:ascii="Aptos" w:hAnsi="Aptos" w:cs="Segoe UI"/>
        <w:b/>
        <w:color w:val="373D42"/>
        <w:sz w:val="14"/>
      </w:rPr>
      <w:t>CUI |~CompanieCUI~| · Nr. RC |~CompanieNrRC~|</w:t>
    </w:r>
  </w:p>
  <w:p>
    <w:pPr>
      <w:spacing w:after="0"/>
      <w:ind w:right="6264"/>
      <w:pBdr>
        <w:top w:val="single" w:sz="2" w:space="1" w:color="34343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cs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32F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C394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32F3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0585F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LoanCopilot</dc:creator>
  <cp:keywords/>
  <dc:description>Șablon generic fără datele unei companii concrete.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