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64"/>
        <w:jc w:val="center"/>
      </w:pPr>
      <w:r>
        <w:rPr>
          <w:rFonts w:ascii="Calibri" w:cs="Calibri" w:eastAsia="Calibri" w:hAnsi="Calibri"/>
          <w:b/>
          <w:bCs/>
          <w:color w:val="1F3D66"/>
          <w:sz w:val="28"/>
          <w:szCs w:val="28"/>
        </w:rPr>
        <w:t xml:space="preserve">ANEXA NR. 1</w:t>
      </w:r>
    </w:p>
    <w:p>
      <w:pPr>
        <w:spacing w:after="200" w:before="0" w:line="264"/>
        <w:jc w:val="center"/>
      </w:pPr>
      <w:r>
        <w:rPr>
          <w:rFonts w:ascii="Calibri" w:cs="Calibri" w:eastAsia="Calibri" w:hAnsi="Calibri"/>
          <w:color w:val="5A6878"/>
          <w:sz w:val="20"/>
          <w:szCs w:val="20"/>
        </w:rPr>
        <w:t xml:space="preserve">la Contractul de sponsorizare nr. |~Numar~| / |~DataInregistrare~|</w:t>
      </w:r>
    </w:p>
    <w:p>
      <w:pPr>
        <w:spacing w:after="240" w:before="0" w:line="264"/>
        <w:jc w:val="center"/>
      </w:pPr>
      <w:r>
        <w:rPr>
          <w:rFonts w:ascii="Calibri" w:cs="Calibri" w:eastAsia="Calibri" w:hAnsi="Calibri"/>
          <w:b/>
          <w:bCs/>
          <w:color w:val="1F3D66"/>
          <w:sz w:val="24"/>
          <w:szCs w:val="24"/>
        </w:rPr>
        <w:t xml:space="preserve">Lista proiectelor eligibile la finanțare din sponsorizarea acordată prin contract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38"/>
      </w:tblGrid>
      <w:tr>
        <w:tc>
          <w:tcPr>
            <w:tcW w:type="dxa" w:w="2200"/>
            <w:tcBorders>
              <w:top w:val="single" w:color="C3CCD6" w:sz="4"/>
              <w:left w:val="single" w:color="C3CCD6" w:sz="4"/>
              <w:bottom w:val="single" w:color="C3CCD6" w:sz="4"/>
              <w:right w:val="single" w:color="C3CCD6" w:sz="4"/>
            </w:tcBorders>
            <w:shd w:fill="EEF2F7" w:color="auto" w:val="clear"/>
            <w:tcMar>
              <w:top w:type="dxa" w:w="60"/>
              <w:left w:type="dxa" w:w="90"/>
              <w:bottom w:type="dxa" w:w="60"/>
              <w:right w:type="dxa" w:w="90"/>
            </w:tcMar>
            <w:vAlign w:val="center"/>
          </w:tcPr>
          <w:p>
            <w:pPr>
              <w:spacing w:after="0" w:before="0" w:line="264"/>
            </w:pPr>
            <w:r>
              <w:rPr>
                <w:rFonts w:ascii="Calibri" w:cs="Calibri" w:eastAsia="Calibri" w:hAnsi="Calibri"/>
                <w:b/>
                <w:bCs/>
                <w:color w:val="5A6878"/>
                <w:sz w:val="18"/>
                <w:szCs w:val="18"/>
              </w:rPr>
              <w:t xml:space="preserve">Sponsor</w:t>
            </w:r>
          </w:p>
        </w:tc>
        <w:tc>
          <w:tcPr>
            <w:tcW w:type="dxa" w:w="7438"/>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sz w:val="20"/>
                <w:szCs w:val="20"/>
              </w:rPr>
              <w:t xml:space="preserve">|~Tert.Nume~|, CUI/CIF |~Tert.CUICNP~|, reprezentată prin |~Tert.ReprezentantLegalNume~|, |~Tert.ReprezentantLegalFunctie~|</w:t>
            </w:r>
          </w:p>
        </w:tc>
      </w:tr>
      <w:tr>
        <w:tc>
          <w:tcPr>
            <w:tcW w:type="dxa" w:w="2200"/>
            <w:tcBorders>
              <w:top w:val="single" w:color="C3CCD6" w:sz="4"/>
              <w:left w:val="single" w:color="C3CCD6" w:sz="4"/>
              <w:bottom w:val="single" w:color="C3CCD6" w:sz="4"/>
              <w:right w:val="single" w:color="C3CCD6" w:sz="4"/>
            </w:tcBorders>
            <w:shd w:fill="EEF2F7" w:color="auto" w:val="clear"/>
            <w:tcMar>
              <w:top w:type="dxa" w:w="60"/>
              <w:left w:type="dxa" w:w="90"/>
              <w:bottom w:type="dxa" w:w="60"/>
              <w:right w:type="dxa" w:w="90"/>
            </w:tcMar>
            <w:vAlign w:val="center"/>
          </w:tcPr>
          <w:p>
            <w:pPr>
              <w:spacing w:after="0" w:before="0" w:line="264"/>
            </w:pPr>
            <w:r>
              <w:rPr>
                <w:rFonts w:ascii="Calibri" w:cs="Calibri" w:eastAsia="Calibri" w:hAnsi="Calibri"/>
                <w:b/>
                <w:bCs/>
                <w:color w:val="5A6878"/>
                <w:sz w:val="18"/>
                <w:szCs w:val="18"/>
              </w:rPr>
              <w:t xml:space="preserve">Beneficiar</w:t>
            </w:r>
          </w:p>
        </w:tc>
        <w:tc>
          <w:tcPr>
            <w:tcW w:type="dxa" w:w="7438"/>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sz w:val="20"/>
                <w:szCs w:val="20"/>
              </w:rPr>
              <w:t xml:space="preserve">Asociația „Lubavitch”, CIF 54735214, str. Ion Slătineanu nr. 6, et. 2, ap. 3, cam. 1, Sector 1, București, reprezentată prin |~Companie.ReprezentantLegalNume~|, |~Companie.ReprezentantLegalFunctie~|</w:t>
            </w:r>
          </w:p>
        </w:tc>
      </w:tr>
      <w:tr>
        <w:tc>
          <w:tcPr>
            <w:tcW w:type="dxa" w:w="2200"/>
            <w:tcBorders>
              <w:top w:val="single" w:color="C3CCD6" w:sz="4"/>
              <w:left w:val="single" w:color="C3CCD6" w:sz="4"/>
              <w:bottom w:val="single" w:color="C3CCD6" w:sz="4"/>
              <w:right w:val="single" w:color="C3CCD6" w:sz="4"/>
            </w:tcBorders>
            <w:shd w:fill="EEF2F7" w:color="auto" w:val="clear"/>
            <w:tcMar>
              <w:top w:type="dxa" w:w="60"/>
              <w:left w:type="dxa" w:w="90"/>
              <w:bottom w:type="dxa" w:w="60"/>
              <w:right w:type="dxa" w:w="90"/>
            </w:tcMar>
            <w:vAlign w:val="center"/>
          </w:tcPr>
          <w:p>
            <w:pPr>
              <w:spacing w:after="0" w:before="0" w:line="264"/>
            </w:pPr>
            <w:r>
              <w:rPr>
                <w:rFonts w:ascii="Calibri" w:cs="Calibri" w:eastAsia="Calibri" w:hAnsi="Calibri"/>
                <w:b/>
                <w:bCs/>
                <w:color w:val="5A6878"/>
                <w:sz w:val="18"/>
                <w:szCs w:val="18"/>
              </w:rPr>
              <w:t xml:space="preserve">Valoarea sponsorizării (art. 2.1)</w:t>
            </w:r>
          </w:p>
        </w:tc>
        <w:tc>
          <w:tcPr>
            <w:tcW w:type="dxa" w:w="7438"/>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sz w:val="20"/>
                <w:szCs w:val="20"/>
              </w:rPr>
              <w:t xml:space="preserve">|~SumaSponsorizare~| RON (|~SumaSponsorizareLitere~| lei)</w:t>
            </w:r>
          </w:p>
        </w:tc>
      </w:tr>
      <w:tr>
        <w:tc>
          <w:tcPr>
            <w:tcW w:type="dxa" w:w="2200"/>
            <w:tcBorders>
              <w:top w:val="single" w:color="C3CCD6" w:sz="4"/>
              <w:left w:val="single" w:color="C3CCD6" w:sz="4"/>
              <w:bottom w:val="single" w:color="C3CCD6" w:sz="4"/>
              <w:right w:val="single" w:color="C3CCD6" w:sz="4"/>
            </w:tcBorders>
            <w:shd w:fill="EEF2F7" w:color="auto" w:val="clear"/>
            <w:tcMar>
              <w:top w:type="dxa" w:w="60"/>
              <w:left w:type="dxa" w:w="90"/>
              <w:bottom w:type="dxa" w:w="60"/>
              <w:right w:type="dxa" w:w="90"/>
            </w:tcMar>
            <w:vAlign w:val="center"/>
          </w:tcPr>
          <w:p>
            <w:pPr>
              <w:spacing w:after="0" w:before="0" w:line="264"/>
            </w:pPr>
            <w:r>
              <w:rPr>
                <w:rFonts w:ascii="Calibri" w:cs="Calibri" w:eastAsia="Calibri" w:hAnsi="Calibri"/>
                <w:b/>
                <w:bCs/>
                <w:color w:val="5A6878"/>
                <w:sz w:val="18"/>
                <w:szCs w:val="18"/>
              </w:rPr>
              <w:t xml:space="preserve">Temei</w:t>
            </w:r>
          </w:p>
        </w:tc>
        <w:tc>
          <w:tcPr>
            <w:tcW w:type="dxa" w:w="7438"/>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sz w:val="20"/>
                <w:szCs w:val="20"/>
              </w:rPr>
              <w:t xml:space="preserve">Legea nr. 32/1994, art. 4 alin. (1) lit. a); contract art. 1.1, 1.3 și 1.4; Statut art. 2.2 și art. 13 lit. b)</w:t>
            </w:r>
          </w:p>
        </w:tc>
      </w:tr>
    </w:tbl>
    <w:p>
      <w:pPr>
        <w:spacing w:after="200" w:before="160" w:line="264"/>
      </w:pPr>
      <w:r>
        <w:rPr>
          <w:rFonts w:ascii="Calibri" w:cs="Calibri" w:eastAsia="Calibri" w:hAnsi="Calibri"/>
          <w:sz w:val="19"/>
          <w:szCs w:val="19"/>
        </w:rPr>
        <w:t xml:space="preserve">Sponsorizarea susține activitatea generală a Beneficiarului, fără a fi limitată la un anumit proiect (art. 1.1 și 1.3 din contract). Prin prezenta anexă, Părțile stabilesc lista proiectelor eligibile la finanțare, grupate pe activitățile enumerate la art. 1.4 din contract și pe obiectivele din art. 2.2 al Statutului Beneficiarului. Proiectele marcate cu ☒ sunt finanțate din prezenta sponsorizare; proiectele marcate cu ☐ rămân eligibile și pot fi incluse prin act adițional (art. 9.3). Utilizarea sumei în alt scop decât cel convenit atrage restituirea părții neconforme (art. 7.3).</w:t>
      </w:r>
    </w:p>
    <w:p>
      <w:pPr>
        <w:keepNext/>
        <w:spacing w:after="20" w:before="200" w:line="264"/>
      </w:pPr>
      <w:r>
        <w:rPr>
          <w:rFonts w:ascii="Calibri" w:cs="Calibri" w:eastAsia="Calibri" w:hAnsi="Calibri"/>
          <w:b/>
          <w:bCs/>
          <w:color w:val="1F3D66"/>
          <w:sz w:val="22"/>
          <w:szCs w:val="22"/>
        </w:rPr>
        <w:t xml:space="preserve">a) Servicii religioase pentru membrii comunității evreiești</w:t>
      </w:r>
    </w:p>
    <w:p>
      <w:pPr>
        <w:keepNext/>
        <w:spacing w:after="80" w:before="0" w:line="264"/>
      </w:pPr>
      <w:r>
        <w:rPr>
          <w:rFonts w:ascii="Calibri" w:cs="Calibri" w:eastAsia="Calibri" w:hAnsi="Calibri"/>
          <w:color w:val="8A6420"/>
          <w:sz w:val="17"/>
          <w:szCs w:val="17"/>
        </w:rPr>
        <w:t xml:space="preserve">Contract art. 1.4 lit. a) · Statut art. 2.2 lit. 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3900"/>
        <w:gridCol w:w="3298"/>
        <w:gridCol w:w="880"/>
        <w:gridCol w:w="1000"/>
      </w:tblGrid>
      <w:tr>
        <w:trPr>
          <w:tblHeader/>
        </w:trPr>
        <w:tc>
          <w:tcPr>
            <w:tcW w:type="dxa" w:w="560"/>
            <w:tcBorders>
              <w:top w:val="single" w:color="C3CCD6" w:sz="4"/>
              <w:left w:val="single" w:color="C3CCD6" w:sz="4"/>
              <w:bottom w:val="single" w:color="C3CCD6" w:sz="4"/>
              <w:right w:val="single" w:color="C3CCD6" w:sz="4"/>
            </w:tcBorders>
            <w:shd w:fill="EEF2F7" w:color="auto" w:val="clear"/>
            <w:tcMar>
              <w:top w:type="dxa" w:w="60"/>
              <w:left w:type="dxa" w:w="90"/>
              <w:bottom w:type="dxa" w:w="60"/>
              <w:right w:type="dxa" w:w="90"/>
            </w:tcMar>
            <w:vAlign w:val="center"/>
          </w:tcPr>
          <w:p>
            <w:pPr>
              <w:spacing w:after="0" w:before="0" w:line="264"/>
            </w:pPr>
            <w:r>
              <w:rPr>
                <w:rFonts w:ascii="Calibri" w:cs="Calibri" w:eastAsia="Calibri" w:hAnsi="Calibri"/>
                <w:sz w:val="20"/>
                <w:szCs w:val="20"/>
              </w:rPr>
              <w:t xml:space="preserve"/>
            </w:r>
          </w:p>
        </w:tc>
        <w:tc>
          <w:tcPr>
            <w:tcW w:type="dxa" w:w="3900"/>
            <w:tcBorders>
              <w:top w:val="single" w:color="C3CCD6" w:sz="4"/>
              <w:left w:val="single" w:color="C3CCD6" w:sz="4"/>
              <w:bottom w:val="single" w:color="C3CCD6" w:sz="4"/>
              <w:right w:val="single" w:color="C3CCD6" w:sz="4"/>
            </w:tcBorders>
            <w:shd w:fill="EEF2F7" w:color="auto" w:val="clear"/>
            <w:tcMar>
              <w:top w:type="dxa" w:w="60"/>
              <w:left w:type="dxa" w:w="90"/>
              <w:bottom w:type="dxa" w:w="60"/>
              <w:right w:type="dxa" w:w="90"/>
            </w:tcMar>
            <w:vAlign w:val="center"/>
          </w:tcPr>
          <w:p>
            <w:pPr>
              <w:spacing w:after="0" w:before="0" w:line="264"/>
            </w:pPr>
            <w:r>
              <w:rPr>
                <w:rFonts w:ascii="Calibri" w:cs="Calibri" w:eastAsia="Calibri" w:hAnsi="Calibri"/>
                <w:b/>
                <w:bCs/>
                <w:color w:val="5A6878"/>
                <w:sz w:val="18"/>
                <w:szCs w:val="18"/>
              </w:rPr>
              <w:t xml:space="preserve">Proiect</w:t>
            </w:r>
          </w:p>
        </w:tc>
        <w:tc>
          <w:tcPr>
            <w:tcW w:type="dxa" w:w="3298"/>
            <w:tcBorders>
              <w:top w:val="single" w:color="C3CCD6" w:sz="4"/>
              <w:left w:val="single" w:color="C3CCD6" w:sz="4"/>
              <w:bottom w:val="single" w:color="C3CCD6" w:sz="4"/>
              <w:right w:val="single" w:color="C3CCD6" w:sz="4"/>
            </w:tcBorders>
            <w:shd w:fill="EEF2F7" w:color="auto" w:val="clear"/>
            <w:tcMar>
              <w:top w:type="dxa" w:w="60"/>
              <w:left w:type="dxa" w:w="90"/>
              <w:bottom w:type="dxa" w:w="60"/>
              <w:right w:type="dxa" w:w="90"/>
            </w:tcMar>
            <w:vAlign w:val="center"/>
          </w:tcPr>
          <w:p>
            <w:pPr>
              <w:spacing w:after="0" w:before="0" w:line="264"/>
            </w:pPr>
            <w:r>
              <w:rPr>
                <w:rFonts w:ascii="Calibri" w:cs="Calibri" w:eastAsia="Calibri" w:hAnsi="Calibri"/>
                <w:b/>
                <w:bCs/>
                <w:color w:val="5A6878"/>
                <w:sz w:val="18"/>
                <w:szCs w:val="18"/>
              </w:rPr>
              <w:t xml:space="preserve">Conținut</w:t>
            </w:r>
          </w:p>
        </w:tc>
        <w:tc>
          <w:tcPr>
            <w:tcW w:type="dxa" w:w="880"/>
            <w:tcBorders>
              <w:top w:val="single" w:color="C3CCD6" w:sz="4"/>
              <w:left w:val="single" w:color="C3CCD6" w:sz="4"/>
              <w:bottom w:val="single" w:color="C3CCD6" w:sz="4"/>
              <w:right w:val="single" w:color="C3CCD6" w:sz="4"/>
            </w:tcBorders>
            <w:shd w:fill="EEF2F7" w:color="auto" w:val="clear"/>
            <w:tcMar>
              <w:top w:type="dxa" w:w="60"/>
              <w:left w:type="dxa" w:w="90"/>
              <w:bottom w:type="dxa" w:w="60"/>
              <w:right w:type="dxa" w:w="90"/>
            </w:tcMar>
            <w:vAlign w:val="center"/>
          </w:tcPr>
          <w:p>
            <w:pPr>
              <w:spacing w:after="0" w:before="0" w:line="264"/>
            </w:pPr>
            <w:r>
              <w:rPr>
                <w:rFonts w:ascii="Calibri" w:cs="Calibri" w:eastAsia="Calibri" w:hAnsi="Calibri"/>
                <w:b/>
                <w:bCs/>
                <w:color w:val="5A6878"/>
                <w:sz w:val="18"/>
                <w:szCs w:val="18"/>
              </w:rPr>
              <w:t xml:space="preserve">Trimitere</w:t>
            </w:r>
          </w:p>
        </w:tc>
        <w:tc>
          <w:tcPr>
            <w:tcW w:type="dxa" w:w="1000"/>
            <w:tcBorders>
              <w:top w:val="single" w:color="C3CCD6" w:sz="4"/>
              <w:left w:val="single" w:color="C3CCD6" w:sz="4"/>
              <w:bottom w:val="single" w:color="C3CCD6" w:sz="4"/>
              <w:right w:val="single" w:color="C3CCD6" w:sz="4"/>
            </w:tcBorders>
            <w:shd w:fill="EEF2F7" w:color="auto" w:val="clear"/>
            <w:tcMar>
              <w:top w:type="dxa" w:w="60"/>
              <w:left w:type="dxa" w:w="90"/>
              <w:bottom w:type="dxa" w:w="60"/>
              <w:right w:type="dxa" w:w="90"/>
            </w:tcMar>
            <w:vAlign w:val="center"/>
          </w:tcPr>
          <w:p>
            <w:pPr>
              <w:spacing w:after="0" w:before="0" w:line="264"/>
              <w:jc w:val="right"/>
            </w:pPr>
            <w:r>
              <w:rPr>
                <w:rFonts w:ascii="Calibri" w:cs="Calibri" w:eastAsia="Calibri" w:hAnsi="Calibri"/>
                <w:b/>
                <w:bCs/>
                <w:color w:val="5A6878"/>
                <w:sz w:val="18"/>
                <w:szCs w:val="18"/>
              </w:rPr>
              <w:t xml:space="preserve">Buget (lei)</w:t>
            </w:r>
          </w:p>
        </w:tc>
      </w:tr>
      <w:tr>
        <w:trPr>
          <w:cantSplit/>
        </w:trPr>
        <w:tc>
          <w:tcPr>
            <w:tcW w:type="dxa" w:w="56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jc w:val="center"/>
            </w:pPr>
            <w:r>
              <w:rPr>
                <w:rFonts w:ascii="Segoe UI Symbol" w:cs="Segoe UI Symbol" w:eastAsia="Segoe UI Symbol" w:hAnsi="Segoe UI Symbol"/>
                <w:color w:val="1F3D66"/>
                <w:sz w:val="26"/>
                <w:szCs w:val="26"/>
              </w:rPr>
              <w:t xml:space="preserve">☒</w:t>
            </w:r>
          </w:p>
        </w:tc>
        <w:tc>
          <w:tcPr>
            <w:tcW w:type="dxa" w:w="390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b/>
                <w:bCs/>
                <w:sz w:val="20"/>
                <w:szCs w:val="20"/>
              </w:rPr>
              <w:t xml:space="preserve">Întreținerea clădirii Sinagogii Yeshua Tova</w:t>
            </w:r>
          </w:p>
        </w:tc>
        <w:tc>
          <w:tcPr>
            <w:tcW w:type="dxa" w:w="3298"/>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color w:val="5A6878"/>
                <w:sz w:val="18"/>
                <w:szCs w:val="18"/>
              </w:rPr>
              <w:t xml:space="preserve">Reparații, utilități, curățenie, pază, dotări ale lăcașului</w:t>
            </w:r>
          </w:p>
        </w:tc>
        <w:tc>
          <w:tcPr>
            <w:tcW w:type="dxa" w:w="88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color w:val="8A6420"/>
                <w:sz w:val="16"/>
                <w:szCs w:val="16"/>
              </w:rPr>
              <w:t xml:space="preserve">Statut A.1</w:t>
            </w:r>
          </w:p>
        </w:tc>
        <w:tc>
          <w:tcPr>
            <w:tcW w:type="dxa" w:w="100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sz w:val="20"/>
                <w:szCs w:val="20"/>
              </w:rPr>
              <w:t xml:space="preserve"/>
            </w:r>
          </w:p>
        </w:tc>
      </w:tr>
      <w:tr>
        <w:trPr>
          <w:cantSplit/>
        </w:trPr>
        <w:tc>
          <w:tcPr>
            <w:tcW w:type="dxa" w:w="56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jc w:val="center"/>
            </w:pPr>
            <w:r>
              <w:rPr>
                <w:rFonts w:ascii="Segoe UI Symbol" w:cs="Segoe UI Symbol" w:eastAsia="Segoe UI Symbol" w:hAnsi="Segoe UI Symbol"/>
                <w:color w:val="1F3D66"/>
                <w:sz w:val="26"/>
                <w:szCs w:val="26"/>
              </w:rPr>
              <w:t xml:space="preserve">☒</w:t>
            </w:r>
          </w:p>
        </w:tc>
        <w:tc>
          <w:tcPr>
            <w:tcW w:type="dxa" w:w="390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b/>
                <w:bCs/>
                <w:sz w:val="20"/>
                <w:szCs w:val="20"/>
              </w:rPr>
              <w:t xml:space="preserve">Servicii religioase zilnice la Sinagoga Yeshua Tova</w:t>
            </w:r>
          </w:p>
        </w:tc>
        <w:tc>
          <w:tcPr>
            <w:tcW w:type="dxa" w:w="3298"/>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color w:val="5A6878"/>
                <w:sz w:val="18"/>
                <w:szCs w:val="18"/>
              </w:rPr>
              <w:t xml:space="preserve">Desfășurarea serviciilor religioase și cheltuielile lor curente</w:t>
            </w:r>
          </w:p>
        </w:tc>
        <w:tc>
          <w:tcPr>
            <w:tcW w:type="dxa" w:w="88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color w:val="8A6420"/>
                <w:sz w:val="16"/>
                <w:szCs w:val="16"/>
              </w:rPr>
              <w:t xml:space="preserve">Statut A.2</w:t>
            </w:r>
          </w:p>
        </w:tc>
        <w:tc>
          <w:tcPr>
            <w:tcW w:type="dxa" w:w="100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sz w:val="20"/>
                <w:szCs w:val="20"/>
              </w:rPr>
              <w:t xml:space="preserve"/>
            </w:r>
          </w:p>
        </w:tc>
      </w:tr>
      <w:tr>
        <w:trPr>
          <w:cantSplit/>
        </w:trPr>
        <w:tc>
          <w:tcPr>
            <w:tcW w:type="dxa" w:w="56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jc w:val="center"/>
            </w:pPr>
            <w:r>
              <w:rPr>
                <w:rFonts w:ascii="Segoe UI Symbol" w:cs="Segoe UI Symbol" w:eastAsia="Segoe UI Symbol" w:hAnsi="Segoe UI Symbol"/>
                <w:color w:val="1F3D66"/>
                <w:sz w:val="26"/>
                <w:szCs w:val="26"/>
              </w:rPr>
              <w:t xml:space="preserve">☒</w:t>
            </w:r>
          </w:p>
        </w:tc>
        <w:tc>
          <w:tcPr>
            <w:tcW w:type="dxa" w:w="390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b/>
                <w:bCs/>
                <w:sz w:val="20"/>
                <w:szCs w:val="20"/>
              </w:rPr>
              <w:t xml:space="preserve">Lecții de Talmud, Torah, Tanya</w:t>
            </w:r>
          </w:p>
        </w:tc>
        <w:tc>
          <w:tcPr>
            <w:tcW w:type="dxa" w:w="3298"/>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color w:val="5A6878"/>
                <w:sz w:val="18"/>
                <w:szCs w:val="18"/>
              </w:rPr>
              <w:t xml:space="preserve">Cursuri și cercuri de studiu, materiale didactice, lectori</w:t>
            </w:r>
          </w:p>
        </w:tc>
        <w:tc>
          <w:tcPr>
            <w:tcW w:type="dxa" w:w="88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color w:val="8A6420"/>
                <w:sz w:val="16"/>
                <w:szCs w:val="16"/>
              </w:rPr>
              <w:t xml:space="preserve">Statut A.3</w:t>
            </w:r>
          </w:p>
        </w:tc>
        <w:tc>
          <w:tcPr>
            <w:tcW w:type="dxa" w:w="100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sz w:val="20"/>
                <w:szCs w:val="20"/>
              </w:rPr>
              <w:t xml:space="preserve"/>
            </w:r>
          </w:p>
        </w:tc>
      </w:tr>
      <w:tr>
        <w:trPr>
          <w:cantSplit/>
        </w:trPr>
        <w:tc>
          <w:tcPr>
            <w:tcW w:type="dxa" w:w="56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jc w:val="center"/>
            </w:pPr>
            <w:r>
              <w:rPr>
                <w:rFonts w:ascii="Segoe UI Symbol" w:cs="Segoe UI Symbol" w:eastAsia="Segoe UI Symbol" w:hAnsi="Segoe UI Symbol"/>
                <w:color w:val="1F3D66"/>
                <w:sz w:val="26"/>
                <w:szCs w:val="26"/>
              </w:rPr>
              <w:t xml:space="preserve">☒</w:t>
            </w:r>
          </w:p>
        </w:tc>
        <w:tc>
          <w:tcPr>
            <w:tcW w:type="dxa" w:w="390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b/>
                <w:bCs/>
                <w:sz w:val="20"/>
                <w:szCs w:val="20"/>
              </w:rPr>
              <w:t xml:space="preserve">Clase de religie</w:t>
            </w:r>
          </w:p>
        </w:tc>
        <w:tc>
          <w:tcPr>
            <w:tcW w:type="dxa" w:w="3298"/>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color w:val="5A6878"/>
                <w:sz w:val="18"/>
                <w:szCs w:val="18"/>
              </w:rPr>
              <w:t xml:space="preserve">Clase pentru copii și adulți, programă, materiale</w:t>
            </w:r>
          </w:p>
        </w:tc>
        <w:tc>
          <w:tcPr>
            <w:tcW w:type="dxa" w:w="88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color w:val="8A6420"/>
                <w:sz w:val="16"/>
                <w:szCs w:val="16"/>
              </w:rPr>
              <w:t xml:space="preserve">Statut A.4</w:t>
            </w:r>
          </w:p>
        </w:tc>
        <w:tc>
          <w:tcPr>
            <w:tcW w:type="dxa" w:w="100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sz w:val="20"/>
                <w:szCs w:val="20"/>
              </w:rPr>
              <w:t xml:space="preserve"/>
            </w:r>
          </w:p>
        </w:tc>
      </w:tr>
      <w:tr>
        <w:trPr>
          <w:cantSplit/>
        </w:trPr>
        <w:tc>
          <w:tcPr>
            <w:tcW w:type="dxa" w:w="56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jc w:val="center"/>
            </w:pPr>
            <w:r>
              <w:rPr>
                <w:rFonts w:ascii="Segoe UI Symbol" w:cs="Segoe UI Symbol" w:eastAsia="Segoe UI Symbol" w:hAnsi="Segoe UI Symbol"/>
                <w:color w:val="1F3D66"/>
                <w:sz w:val="26"/>
                <w:szCs w:val="26"/>
              </w:rPr>
              <w:t xml:space="preserve">☒</w:t>
            </w:r>
          </w:p>
        </w:tc>
        <w:tc>
          <w:tcPr>
            <w:tcW w:type="dxa" w:w="390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b/>
                <w:bCs/>
                <w:sz w:val="20"/>
                <w:szCs w:val="20"/>
              </w:rPr>
              <w:t xml:space="preserve">Evenimente de sărbători religioase</w:t>
            </w:r>
          </w:p>
        </w:tc>
        <w:tc>
          <w:tcPr>
            <w:tcW w:type="dxa" w:w="3298"/>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color w:val="5A6878"/>
                <w:sz w:val="18"/>
                <w:szCs w:val="18"/>
              </w:rPr>
              <w:t xml:space="preserve">Organizarea sărbătorilor din calendarul iudaic: spațiu, mese, materiale rituale</w:t>
            </w:r>
          </w:p>
        </w:tc>
        <w:tc>
          <w:tcPr>
            <w:tcW w:type="dxa" w:w="88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color w:val="8A6420"/>
                <w:sz w:val="16"/>
                <w:szCs w:val="16"/>
              </w:rPr>
              <w:t xml:space="preserve">Statut A.5</w:t>
            </w:r>
          </w:p>
        </w:tc>
        <w:tc>
          <w:tcPr>
            <w:tcW w:type="dxa" w:w="100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sz w:val="20"/>
                <w:szCs w:val="20"/>
              </w:rPr>
              <w:t xml:space="preserve"/>
            </w:r>
          </w:p>
        </w:tc>
      </w:tr>
      <w:tr>
        <w:trPr>
          <w:cantSplit/>
        </w:trPr>
        <w:tc>
          <w:tcPr>
            <w:tcW w:type="dxa" w:w="56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jc w:val="center"/>
            </w:pPr>
            <w:r>
              <w:rPr>
                <w:rFonts w:ascii="Segoe UI Symbol" w:cs="Segoe UI Symbol" w:eastAsia="Segoe UI Symbol" w:hAnsi="Segoe UI Symbol"/>
                <w:color w:val="1F3D66"/>
                <w:sz w:val="26"/>
                <w:szCs w:val="26"/>
              </w:rPr>
              <w:t xml:space="preserve">☒</w:t>
            </w:r>
          </w:p>
        </w:tc>
        <w:tc>
          <w:tcPr>
            <w:tcW w:type="dxa" w:w="390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b/>
                <w:bCs/>
                <w:sz w:val="20"/>
                <w:szCs w:val="20"/>
              </w:rPr>
              <w:t xml:space="preserve">Kabalat Shabat și Shabat pentru membrii comunității</w:t>
            </w:r>
          </w:p>
        </w:tc>
        <w:tc>
          <w:tcPr>
            <w:tcW w:type="dxa" w:w="3298"/>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color w:val="5A6878"/>
                <w:sz w:val="18"/>
                <w:szCs w:val="18"/>
              </w:rPr>
              <w:t xml:space="preserve">Mese de Shabat, invitați, logistică</w:t>
            </w:r>
          </w:p>
        </w:tc>
        <w:tc>
          <w:tcPr>
            <w:tcW w:type="dxa" w:w="88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color w:val="8A6420"/>
                <w:sz w:val="16"/>
                <w:szCs w:val="16"/>
              </w:rPr>
              <w:t xml:space="preserve">Statut A.6</w:t>
            </w:r>
          </w:p>
        </w:tc>
        <w:tc>
          <w:tcPr>
            <w:tcW w:type="dxa" w:w="100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sz w:val="20"/>
                <w:szCs w:val="20"/>
              </w:rPr>
              <w:t xml:space="preserve"/>
            </w:r>
          </w:p>
        </w:tc>
      </w:tr>
      <w:tr>
        <w:trPr>
          <w:cantSplit/>
        </w:trPr>
        <w:tc>
          <w:tcPr>
            <w:tcW w:type="dxa" w:w="56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jc w:val="center"/>
            </w:pPr>
            <w:r>
              <w:rPr>
                <w:rFonts w:ascii="Segoe UI Symbol" w:cs="Segoe UI Symbol" w:eastAsia="Segoe UI Symbol" w:hAnsi="Segoe UI Symbol"/>
                <w:color w:val="1F3D66"/>
                <w:sz w:val="26"/>
                <w:szCs w:val="26"/>
              </w:rPr>
              <w:t xml:space="preserve">☒</w:t>
            </w:r>
          </w:p>
        </w:tc>
        <w:tc>
          <w:tcPr>
            <w:tcW w:type="dxa" w:w="390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b/>
                <w:bCs/>
                <w:sz w:val="20"/>
                <w:szCs w:val="20"/>
              </w:rPr>
              <w:t xml:space="preserve">Cercul Bar și Bat Mitzvah</w:t>
            </w:r>
          </w:p>
        </w:tc>
        <w:tc>
          <w:tcPr>
            <w:tcW w:type="dxa" w:w="3298"/>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color w:val="5A6878"/>
                <w:sz w:val="18"/>
                <w:szCs w:val="18"/>
              </w:rPr>
              <w:t xml:space="preserve">Pregătirea și ceremoniile tinerilor comunității</w:t>
            </w:r>
          </w:p>
        </w:tc>
        <w:tc>
          <w:tcPr>
            <w:tcW w:type="dxa" w:w="88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color w:val="8A6420"/>
                <w:sz w:val="16"/>
                <w:szCs w:val="16"/>
              </w:rPr>
              <w:t xml:space="preserve">Statut A.7</w:t>
            </w:r>
          </w:p>
        </w:tc>
        <w:tc>
          <w:tcPr>
            <w:tcW w:type="dxa" w:w="100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sz w:val="20"/>
                <w:szCs w:val="20"/>
              </w:rPr>
              <w:t xml:space="preserve"/>
            </w:r>
          </w:p>
        </w:tc>
      </w:tr>
      <w:tr>
        <w:tc>
          <w:tcPr>
            <w:tcW w:type="dxa" w:w="8638"/>
            <w:gridSpan w:val="4"/>
            <w:tcBorders>
              <w:top w:val="single" w:color="C3CCD6" w:sz="4"/>
              <w:left w:val="single" w:color="C3CCD6" w:sz="4"/>
              <w:bottom w:val="single" w:color="C3CCD6" w:sz="4"/>
              <w:right w:val="single" w:color="C3CCD6" w:sz="4"/>
            </w:tcBorders>
            <w:shd w:fill="EEF2F7" w:color="auto" w:val="clear"/>
            <w:tcMar>
              <w:top w:type="dxa" w:w="60"/>
              <w:left w:type="dxa" w:w="90"/>
              <w:bottom w:type="dxa" w:w="60"/>
              <w:right w:type="dxa" w:w="90"/>
            </w:tcMar>
            <w:vAlign w:val="center"/>
          </w:tcPr>
          <w:p>
            <w:pPr>
              <w:spacing w:after="0" w:before="0" w:line="264"/>
              <w:jc w:val="right"/>
            </w:pPr>
            <w:r>
              <w:rPr>
                <w:rFonts w:ascii="Calibri" w:cs="Calibri" w:eastAsia="Calibri" w:hAnsi="Calibri"/>
                <w:b/>
                <w:bCs/>
                <w:sz w:val="18"/>
                <w:szCs w:val="18"/>
              </w:rPr>
              <w:t xml:space="preserve">Subtotal a)</w:t>
            </w:r>
          </w:p>
        </w:tc>
        <w:tc>
          <w:tcPr>
            <w:tcW w:type="dxa" w:w="1000"/>
            <w:tcBorders>
              <w:top w:val="single" w:color="C3CCD6" w:sz="4"/>
              <w:left w:val="single" w:color="C3CCD6" w:sz="4"/>
              <w:bottom w:val="single" w:color="C3CCD6" w:sz="4"/>
              <w:right w:val="single" w:color="C3CCD6" w:sz="4"/>
            </w:tcBorders>
            <w:shd w:fill="EEF2F7" w:color="auto" w:val="clear"/>
            <w:tcMar>
              <w:top w:type="dxa" w:w="60"/>
              <w:left w:type="dxa" w:w="90"/>
              <w:bottom w:type="dxa" w:w="60"/>
              <w:right w:type="dxa" w:w="90"/>
            </w:tcMar>
            <w:vAlign w:val="center"/>
          </w:tcPr>
          <w:p>
            <w:pPr>
              <w:spacing w:after="0" w:before="0" w:line="264"/>
            </w:pPr>
            <w:r>
              <w:rPr>
                <w:rFonts w:ascii="Calibri" w:cs="Calibri" w:eastAsia="Calibri" w:hAnsi="Calibri"/>
                <w:sz w:val="20"/>
                <w:szCs w:val="20"/>
              </w:rPr>
              <w:t xml:space="preserve"/>
            </w:r>
          </w:p>
        </w:tc>
      </w:tr>
    </w:tbl>
    <w:p>
      <w:pPr>
        <w:spacing w:after="60" w:before="60" w:line="264"/>
      </w:pPr>
      <w:r>
        <w:rPr>
          <w:rFonts w:ascii="Calibri" w:cs="Calibri" w:eastAsia="Calibri" w:hAnsi="Calibri"/>
          <w:b/>
          <w:bCs/>
          <w:color w:val="5A6878"/>
          <w:sz w:val="17"/>
          <w:szCs w:val="17"/>
        </w:rPr>
        <w:t xml:space="preserve">Grupuri țintă (Statut): </w:t>
      </w:r>
      <w:r>
        <w:rPr>
          <w:rFonts w:ascii="Calibri" w:cs="Calibri" w:eastAsia="Calibri" w:hAnsi="Calibri"/>
          <w:color w:val="5A6878"/>
          <w:sz w:val="17"/>
          <w:szCs w:val="17"/>
        </w:rPr>
        <w:t xml:space="preserve">Persoane de etnie evreiască cu reședința permanentă sau temporară în București; Persoane de etnie evreiască în tranzit prin București; Studenți de etnie evreiască aflați la studii în București.</w:t>
      </w:r>
    </w:p>
    <w:p>
      <w:pPr>
        <w:keepNext/>
        <w:spacing w:after="20" w:before="200" w:line="264"/>
      </w:pPr>
      <w:r>
        <w:rPr>
          <w:rFonts w:ascii="Calibri" w:cs="Calibri" w:eastAsia="Calibri" w:hAnsi="Calibri"/>
          <w:b/>
          <w:bCs/>
          <w:color w:val="1F3D66"/>
          <w:sz w:val="22"/>
          <w:szCs w:val="22"/>
        </w:rPr>
        <w:t xml:space="preserve">b) Reprezentarea membrilor comunității în relația cu autoritățile române</w:t>
      </w:r>
    </w:p>
    <w:p>
      <w:pPr>
        <w:keepNext/>
        <w:spacing w:after="80" w:before="0" w:line="264"/>
      </w:pPr>
      <w:r>
        <w:rPr>
          <w:rFonts w:ascii="Calibri" w:cs="Calibri" w:eastAsia="Calibri" w:hAnsi="Calibri"/>
          <w:color w:val="8A6420"/>
          <w:sz w:val="17"/>
          <w:szCs w:val="17"/>
        </w:rPr>
        <w:t xml:space="preserve">Contract art. 1.4 lit. b) · Statut art. 2.2 lit. B</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3900"/>
        <w:gridCol w:w="3298"/>
        <w:gridCol w:w="880"/>
        <w:gridCol w:w="1000"/>
      </w:tblGrid>
      <w:tr>
        <w:trPr>
          <w:tblHeader/>
        </w:trPr>
        <w:tc>
          <w:tcPr>
            <w:tcW w:type="dxa" w:w="560"/>
            <w:tcBorders>
              <w:top w:val="single" w:color="C3CCD6" w:sz="4"/>
              <w:left w:val="single" w:color="C3CCD6" w:sz="4"/>
              <w:bottom w:val="single" w:color="C3CCD6" w:sz="4"/>
              <w:right w:val="single" w:color="C3CCD6" w:sz="4"/>
            </w:tcBorders>
            <w:shd w:fill="EEF2F7" w:color="auto" w:val="clear"/>
            <w:tcMar>
              <w:top w:type="dxa" w:w="60"/>
              <w:left w:type="dxa" w:w="90"/>
              <w:bottom w:type="dxa" w:w="60"/>
              <w:right w:type="dxa" w:w="90"/>
            </w:tcMar>
            <w:vAlign w:val="center"/>
          </w:tcPr>
          <w:p>
            <w:pPr>
              <w:spacing w:after="0" w:before="0" w:line="264"/>
            </w:pPr>
            <w:r>
              <w:rPr>
                <w:rFonts w:ascii="Calibri" w:cs="Calibri" w:eastAsia="Calibri" w:hAnsi="Calibri"/>
                <w:sz w:val="20"/>
                <w:szCs w:val="20"/>
              </w:rPr>
              <w:t xml:space="preserve"/>
            </w:r>
          </w:p>
        </w:tc>
        <w:tc>
          <w:tcPr>
            <w:tcW w:type="dxa" w:w="3900"/>
            <w:tcBorders>
              <w:top w:val="single" w:color="C3CCD6" w:sz="4"/>
              <w:left w:val="single" w:color="C3CCD6" w:sz="4"/>
              <w:bottom w:val="single" w:color="C3CCD6" w:sz="4"/>
              <w:right w:val="single" w:color="C3CCD6" w:sz="4"/>
            </w:tcBorders>
            <w:shd w:fill="EEF2F7" w:color="auto" w:val="clear"/>
            <w:tcMar>
              <w:top w:type="dxa" w:w="60"/>
              <w:left w:type="dxa" w:w="90"/>
              <w:bottom w:type="dxa" w:w="60"/>
              <w:right w:type="dxa" w:w="90"/>
            </w:tcMar>
            <w:vAlign w:val="center"/>
          </w:tcPr>
          <w:p>
            <w:pPr>
              <w:spacing w:after="0" w:before="0" w:line="264"/>
            </w:pPr>
            <w:r>
              <w:rPr>
                <w:rFonts w:ascii="Calibri" w:cs="Calibri" w:eastAsia="Calibri" w:hAnsi="Calibri"/>
                <w:b/>
                <w:bCs/>
                <w:color w:val="5A6878"/>
                <w:sz w:val="18"/>
                <w:szCs w:val="18"/>
              </w:rPr>
              <w:t xml:space="preserve">Proiect</w:t>
            </w:r>
          </w:p>
        </w:tc>
        <w:tc>
          <w:tcPr>
            <w:tcW w:type="dxa" w:w="3298"/>
            <w:tcBorders>
              <w:top w:val="single" w:color="C3CCD6" w:sz="4"/>
              <w:left w:val="single" w:color="C3CCD6" w:sz="4"/>
              <w:bottom w:val="single" w:color="C3CCD6" w:sz="4"/>
              <w:right w:val="single" w:color="C3CCD6" w:sz="4"/>
            </w:tcBorders>
            <w:shd w:fill="EEF2F7" w:color="auto" w:val="clear"/>
            <w:tcMar>
              <w:top w:type="dxa" w:w="60"/>
              <w:left w:type="dxa" w:w="90"/>
              <w:bottom w:type="dxa" w:w="60"/>
              <w:right w:type="dxa" w:w="90"/>
            </w:tcMar>
            <w:vAlign w:val="center"/>
          </w:tcPr>
          <w:p>
            <w:pPr>
              <w:spacing w:after="0" w:before="0" w:line="264"/>
            </w:pPr>
            <w:r>
              <w:rPr>
                <w:rFonts w:ascii="Calibri" w:cs="Calibri" w:eastAsia="Calibri" w:hAnsi="Calibri"/>
                <w:b/>
                <w:bCs/>
                <w:color w:val="5A6878"/>
                <w:sz w:val="18"/>
                <w:szCs w:val="18"/>
              </w:rPr>
              <w:t xml:space="preserve">Conținut</w:t>
            </w:r>
          </w:p>
        </w:tc>
        <w:tc>
          <w:tcPr>
            <w:tcW w:type="dxa" w:w="880"/>
            <w:tcBorders>
              <w:top w:val="single" w:color="C3CCD6" w:sz="4"/>
              <w:left w:val="single" w:color="C3CCD6" w:sz="4"/>
              <w:bottom w:val="single" w:color="C3CCD6" w:sz="4"/>
              <w:right w:val="single" w:color="C3CCD6" w:sz="4"/>
            </w:tcBorders>
            <w:shd w:fill="EEF2F7" w:color="auto" w:val="clear"/>
            <w:tcMar>
              <w:top w:type="dxa" w:w="60"/>
              <w:left w:type="dxa" w:w="90"/>
              <w:bottom w:type="dxa" w:w="60"/>
              <w:right w:type="dxa" w:w="90"/>
            </w:tcMar>
            <w:vAlign w:val="center"/>
          </w:tcPr>
          <w:p>
            <w:pPr>
              <w:spacing w:after="0" w:before="0" w:line="264"/>
            </w:pPr>
            <w:r>
              <w:rPr>
                <w:rFonts w:ascii="Calibri" w:cs="Calibri" w:eastAsia="Calibri" w:hAnsi="Calibri"/>
                <w:b/>
                <w:bCs/>
                <w:color w:val="5A6878"/>
                <w:sz w:val="18"/>
                <w:szCs w:val="18"/>
              </w:rPr>
              <w:t xml:space="preserve">Trimitere</w:t>
            </w:r>
          </w:p>
        </w:tc>
        <w:tc>
          <w:tcPr>
            <w:tcW w:type="dxa" w:w="1000"/>
            <w:tcBorders>
              <w:top w:val="single" w:color="C3CCD6" w:sz="4"/>
              <w:left w:val="single" w:color="C3CCD6" w:sz="4"/>
              <w:bottom w:val="single" w:color="C3CCD6" w:sz="4"/>
              <w:right w:val="single" w:color="C3CCD6" w:sz="4"/>
            </w:tcBorders>
            <w:shd w:fill="EEF2F7" w:color="auto" w:val="clear"/>
            <w:tcMar>
              <w:top w:type="dxa" w:w="60"/>
              <w:left w:type="dxa" w:w="90"/>
              <w:bottom w:type="dxa" w:w="60"/>
              <w:right w:type="dxa" w:w="90"/>
            </w:tcMar>
            <w:vAlign w:val="center"/>
          </w:tcPr>
          <w:p>
            <w:pPr>
              <w:spacing w:after="0" w:before="0" w:line="264"/>
              <w:jc w:val="right"/>
            </w:pPr>
            <w:r>
              <w:rPr>
                <w:rFonts w:ascii="Calibri" w:cs="Calibri" w:eastAsia="Calibri" w:hAnsi="Calibri"/>
                <w:b/>
                <w:bCs/>
                <w:color w:val="5A6878"/>
                <w:sz w:val="18"/>
                <w:szCs w:val="18"/>
              </w:rPr>
              <w:t xml:space="preserve">Buget (lei)</w:t>
            </w:r>
          </w:p>
        </w:tc>
      </w:tr>
      <w:tr>
        <w:trPr>
          <w:cantSplit/>
        </w:trPr>
        <w:tc>
          <w:tcPr>
            <w:tcW w:type="dxa" w:w="56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jc w:val="center"/>
            </w:pPr>
            <w:r>
              <w:rPr>
                <w:rFonts w:ascii="Segoe UI Symbol" w:cs="Segoe UI Symbol" w:eastAsia="Segoe UI Symbol" w:hAnsi="Segoe UI Symbol"/>
                <w:color w:val="1F3D66"/>
                <w:sz w:val="26"/>
                <w:szCs w:val="26"/>
              </w:rPr>
              <w:t xml:space="preserve">☒</w:t>
            </w:r>
          </w:p>
        </w:tc>
        <w:tc>
          <w:tcPr>
            <w:tcW w:type="dxa" w:w="390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b/>
                <w:bCs/>
                <w:sz w:val="20"/>
                <w:szCs w:val="20"/>
              </w:rPr>
              <w:t xml:space="preserve">Reprezentarea în relația cu autoritățile române a membrilor comunității care frecventează Sinagoga</w:t>
            </w:r>
          </w:p>
        </w:tc>
        <w:tc>
          <w:tcPr>
            <w:tcW w:type="dxa" w:w="3298"/>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color w:val="5A6878"/>
                <w:sz w:val="18"/>
                <w:szCs w:val="18"/>
              </w:rPr>
              <w:t xml:space="preserve">Demersuri, corespondență, consiliere, participare la întâlniri instituționale</w:t>
            </w:r>
          </w:p>
        </w:tc>
        <w:tc>
          <w:tcPr>
            <w:tcW w:type="dxa" w:w="88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color w:val="8A6420"/>
                <w:sz w:val="16"/>
                <w:szCs w:val="16"/>
              </w:rPr>
              <w:t xml:space="preserve">Statut B</w:t>
            </w:r>
          </w:p>
        </w:tc>
        <w:tc>
          <w:tcPr>
            <w:tcW w:type="dxa" w:w="100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sz w:val="20"/>
                <w:szCs w:val="20"/>
              </w:rPr>
              <w:t xml:space="preserve"/>
            </w:r>
          </w:p>
        </w:tc>
      </w:tr>
      <w:tr>
        <w:tc>
          <w:tcPr>
            <w:tcW w:type="dxa" w:w="8638"/>
            <w:gridSpan w:val="4"/>
            <w:tcBorders>
              <w:top w:val="single" w:color="C3CCD6" w:sz="4"/>
              <w:left w:val="single" w:color="C3CCD6" w:sz="4"/>
              <w:bottom w:val="single" w:color="C3CCD6" w:sz="4"/>
              <w:right w:val="single" w:color="C3CCD6" w:sz="4"/>
            </w:tcBorders>
            <w:shd w:fill="EEF2F7" w:color="auto" w:val="clear"/>
            <w:tcMar>
              <w:top w:type="dxa" w:w="60"/>
              <w:left w:type="dxa" w:w="90"/>
              <w:bottom w:type="dxa" w:w="60"/>
              <w:right w:type="dxa" w:w="90"/>
            </w:tcMar>
            <w:vAlign w:val="center"/>
          </w:tcPr>
          <w:p>
            <w:pPr>
              <w:spacing w:after="0" w:before="0" w:line="264"/>
              <w:jc w:val="right"/>
            </w:pPr>
            <w:r>
              <w:rPr>
                <w:rFonts w:ascii="Calibri" w:cs="Calibri" w:eastAsia="Calibri" w:hAnsi="Calibri"/>
                <w:b/>
                <w:bCs/>
                <w:sz w:val="18"/>
                <w:szCs w:val="18"/>
              </w:rPr>
              <w:t xml:space="preserve">Subtotal b)</w:t>
            </w:r>
          </w:p>
        </w:tc>
        <w:tc>
          <w:tcPr>
            <w:tcW w:type="dxa" w:w="1000"/>
            <w:tcBorders>
              <w:top w:val="single" w:color="C3CCD6" w:sz="4"/>
              <w:left w:val="single" w:color="C3CCD6" w:sz="4"/>
              <w:bottom w:val="single" w:color="C3CCD6" w:sz="4"/>
              <w:right w:val="single" w:color="C3CCD6" w:sz="4"/>
            </w:tcBorders>
            <w:shd w:fill="EEF2F7" w:color="auto" w:val="clear"/>
            <w:tcMar>
              <w:top w:type="dxa" w:w="60"/>
              <w:left w:type="dxa" w:w="90"/>
              <w:bottom w:type="dxa" w:w="60"/>
              <w:right w:type="dxa" w:w="90"/>
            </w:tcMar>
            <w:vAlign w:val="center"/>
          </w:tcPr>
          <w:p>
            <w:pPr>
              <w:spacing w:after="0" w:before="0" w:line="264"/>
            </w:pPr>
            <w:r>
              <w:rPr>
                <w:rFonts w:ascii="Calibri" w:cs="Calibri" w:eastAsia="Calibri" w:hAnsi="Calibri"/>
                <w:sz w:val="20"/>
                <w:szCs w:val="20"/>
              </w:rPr>
              <w:t xml:space="preserve"/>
            </w:r>
          </w:p>
        </w:tc>
      </w:tr>
    </w:tbl>
    <w:p>
      <w:pPr>
        <w:keepNext/>
        <w:spacing w:after="20" w:before="200" w:line="264"/>
      </w:pPr>
      <w:r>
        <w:rPr>
          <w:rFonts w:ascii="Calibri" w:cs="Calibri" w:eastAsia="Calibri" w:hAnsi="Calibri"/>
          <w:b/>
          <w:bCs/>
          <w:color w:val="1F3D66"/>
          <w:sz w:val="22"/>
          <w:szCs w:val="22"/>
        </w:rPr>
        <w:t xml:space="preserve">c) Promovarea valorilor culturii ebraice și ale religiei iudaice</w:t>
      </w:r>
    </w:p>
    <w:p>
      <w:pPr>
        <w:keepNext/>
        <w:spacing w:after="80" w:before="0" w:line="264"/>
      </w:pPr>
      <w:r>
        <w:rPr>
          <w:rFonts w:ascii="Calibri" w:cs="Calibri" w:eastAsia="Calibri" w:hAnsi="Calibri"/>
          <w:color w:val="8A6420"/>
          <w:sz w:val="17"/>
          <w:szCs w:val="17"/>
        </w:rPr>
        <w:t xml:space="preserve">Contract art. 1.4 lit. c) · Statut art. 2.2 lit. C</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3900"/>
        <w:gridCol w:w="3298"/>
        <w:gridCol w:w="880"/>
        <w:gridCol w:w="1000"/>
      </w:tblGrid>
      <w:tr>
        <w:trPr>
          <w:tblHeader/>
        </w:trPr>
        <w:tc>
          <w:tcPr>
            <w:tcW w:type="dxa" w:w="560"/>
            <w:tcBorders>
              <w:top w:val="single" w:color="C3CCD6" w:sz="4"/>
              <w:left w:val="single" w:color="C3CCD6" w:sz="4"/>
              <w:bottom w:val="single" w:color="C3CCD6" w:sz="4"/>
              <w:right w:val="single" w:color="C3CCD6" w:sz="4"/>
            </w:tcBorders>
            <w:shd w:fill="EEF2F7" w:color="auto" w:val="clear"/>
            <w:tcMar>
              <w:top w:type="dxa" w:w="60"/>
              <w:left w:type="dxa" w:w="90"/>
              <w:bottom w:type="dxa" w:w="60"/>
              <w:right w:type="dxa" w:w="90"/>
            </w:tcMar>
            <w:vAlign w:val="center"/>
          </w:tcPr>
          <w:p>
            <w:pPr>
              <w:spacing w:after="0" w:before="0" w:line="264"/>
            </w:pPr>
            <w:r>
              <w:rPr>
                <w:rFonts w:ascii="Calibri" w:cs="Calibri" w:eastAsia="Calibri" w:hAnsi="Calibri"/>
                <w:sz w:val="20"/>
                <w:szCs w:val="20"/>
              </w:rPr>
              <w:t xml:space="preserve"/>
            </w:r>
          </w:p>
        </w:tc>
        <w:tc>
          <w:tcPr>
            <w:tcW w:type="dxa" w:w="3900"/>
            <w:tcBorders>
              <w:top w:val="single" w:color="C3CCD6" w:sz="4"/>
              <w:left w:val="single" w:color="C3CCD6" w:sz="4"/>
              <w:bottom w:val="single" w:color="C3CCD6" w:sz="4"/>
              <w:right w:val="single" w:color="C3CCD6" w:sz="4"/>
            </w:tcBorders>
            <w:shd w:fill="EEF2F7" w:color="auto" w:val="clear"/>
            <w:tcMar>
              <w:top w:type="dxa" w:w="60"/>
              <w:left w:type="dxa" w:w="90"/>
              <w:bottom w:type="dxa" w:w="60"/>
              <w:right w:type="dxa" w:w="90"/>
            </w:tcMar>
            <w:vAlign w:val="center"/>
          </w:tcPr>
          <w:p>
            <w:pPr>
              <w:spacing w:after="0" w:before="0" w:line="264"/>
            </w:pPr>
            <w:r>
              <w:rPr>
                <w:rFonts w:ascii="Calibri" w:cs="Calibri" w:eastAsia="Calibri" w:hAnsi="Calibri"/>
                <w:b/>
                <w:bCs/>
                <w:color w:val="5A6878"/>
                <w:sz w:val="18"/>
                <w:szCs w:val="18"/>
              </w:rPr>
              <w:t xml:space="preserve">Proiect</w:t>
            </w:r>
          </w:p>
        </w:tc>
        <w:tc>
          <w:tcPr>
            <w:tcW w:type="dxa" w:w="3298"/>
            <w:tcBorders>
              <w:top w:val="single" w:color="C3CCD6" w:sz="4"/>
              <w:left w:val="single" w:color="C3CCD6" w:sz="4"/>
              <w:bottom w:val="single" w:color="C3CCD6" w:sz="4"/>
              <w:right w:val="single" w:color="C3CCD6" w:sz="4"/>
            </w:tcBorders>
            <w:shd w:fill="EEF2F7" w:color="auto" w:val="clear"/>
            <w:tcMar>
              <w:top w:type="dxa" w:w="60"/>
              <w:left w:type="dxa" w:w="90"/>
              <w:bottom w:type="dxa" w:w="60"/>
              <w:right w:type="dxa" w:w="90"/>
            </w:tcMar>
            <w:vAlign w:val="center"/>
          </w:tcPr>
          <w:p>
            <w:pPr>
              <w:spacing w:after="0" w:before="0" w:line="264"/>
            </w:pPr>
            <w:r>
              <w:rPr>
                <w:rFonts w:ascii="Calibri" w:cs="Calibri" w:eastAsia="Calibri" w:hAnsi="Calibri"/>
                <w:b/>
                <w:bCs/>
                <w:color w:val="5A6878"/>
                <w:sz w:val="18"/>
                <w:szCs w:val="18"/>
              </w:rPr>
              <w:t xml:space="preserve">Conținut</w:t>
            </w:r>
          </w:p>
        </w:tc>
        <w:tc>
          <w:tcPr>
            <w:tcW w:type="dxa" w:w="880"/>
            <w:tcBorders>
              <w:top w:val="single" w:color="C3CCD6" w:sz="4"/>
              <w:left w:val="single" w:color="C3CCD6" w:sz="4"/>
              <w:bottom w:val="single" w:color="C3CCD6" w:sz="4"/>
              <w:right w:val="single" w:color="C3CCD6" w:sz="4"/>
            </w:tcBorders>
            <w:shd w:fill="EEF2F7" w:color="auto" w:val="clear"/>
            <w:tcMar>
              <w:top w:type="dxa" w:w="60"/>
              <w:left w:type="dxa" w:w="90"/>
              <w:bottom w:type="dxa" w:w="60"/>
              <w:right w:type="dxa" w:w="90"/>
            </w:tcMar>
            <w:vAlign w:val="center"/>
          </w:tcPr>
          <w:p>
            <w:pPr>
              <w:spacing w:after="0" w:before="0" w:line="264"/>
            </w:pPr>
            <w:r>
              <w:rPr>
                <w:rFonts w:ascii="Calibri" w:cs="Calibri" w:eastAsia="Calibri" w:hAnsi="Calibri"/>
                <w:b/>
                <w:bCs/>
                <w:color w:val="5A6878"/>
                <w:sz w:val="18"/>
                <w:szCs w:val="18"/>
              </w:rPr>
              <w:t xml:space="preserve">Trimitere</w:t>
            </w:r>
          </w:p>
        </w:tc>
        <w:tc>
          <w:tcPr>
            <w:tcW w:type="dxa" w:w="1000"/>
            <w:tcBorders>
              <w:top w:val="single" w:color="C3CCD6" w:sz="4"/>
              <w:left w:val="single" w:color="C3CCD6" w:sz="4"/>
              <w:bottom w:val="single" w:color="C3CCD6" w:sz="4"/>
              <w:right w:val="single" w:color="C3CCD6" w:sz="4"/>
            </w:tcBorders>
            <w:shd w:fill="EEF2F7" w:color="auto" w:val="clear"/>
            <w:tcMar>
              <w:top w:type="dxa" w:w="60"/>
              <w:left w:type="dxa" w:w="90"/>
              <w:bottom w:type="dxa" w:w="60"/>
              <w:right w:type="dxa" w:w="90"/>
            </w:tcMar>
            <w:vAlign w:val="center"/>
          </w:tcPr>
          <w:p>
            <w:pPr>
              <w:spacing w:after="0" w:before="0" w:line="264"/>
              <w:jc w:val="right"/>
            </w:pPr>
            <w:r>
              <w:rPr>
                <w:rFonts w:ascii="Calibri" w:cs="Calibri" w:eastAsia="Calibri" w:hAnsi="Calibri"/>
                <w:b/>
                <w:bCs/>
                <w:color w:val="5A6878"/>
                <w:sz w:val="18"/>
                <w:szCs w:val="18"/>
              </w:rPr>
              <w:t xml:space="preserve">Buget (lei)</w:t>
            </w:r>
          </w:p>
        </w:tc>
      </w:tr>
      <w:tr>
        <w:trPr>
          <w:cantSplit/>
        </w:trPr>
        <w:tc>
          <w:tcPr>
            <w:tcW w:type="dxa" w:w="56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jc w:val="center"/>
            </w:pPr>
            <w:r>
              <w:rPr>
                <w:rFonts w:ascii="Segoe UI Symbol" w:cs="Segoe UI Symbol" w:eastAsia="Segoe UI Symbol" w:hAnsi="Segoe UI Symbol"/>
                <w:color w:val="1F3D66"/>
                <w:sz w:val="26"/>
                <w:szCs w:val="26"/>
              </w:rPr>
              <w:t xml:space="preserve">☒</w:t>
            </w:r>
          </w:p>
        </w:tc>
        <w:tc>
          <w:tcPr>
            <w:tcW w:type="dxa" w:w="390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b/>
                <w:bCs/>
                <w:sz w:val="20"/>
                <w:szCs w:val="20"/>
              </w:rPr>
              <w:t xml:space="preserve">Lecții de ebraică</w:t>
            </w:r>
          </w:p>
        </w:tc>
        <w:tc>
          <w:tcPr>
            <w:tcW w:type="dxa" w:w="3298"/>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color w:val="5A6878"/>
                <w:sz w:val="18"/>
                <w:szCs w:val="18"/>
              </w:rPr>
              <w:t xml:space="preserve">Cursuri de limbă pentru copii și adulți, profesori, manuale</w:t>
            </w:r>
          </w:p>
        </w:tc>
        <w:tc>
          <w:tcPr>
            <w:tcW w:type="dxa" w:w="88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color w:val="8A6420"/>
                <w:sz w:val="16"/>
                <w:szCs w:val="16"/>
              </w:rPr>
              <w:t xml:space="preserve">Statut C.1</w:t>
            </w:r>
          </w:p>
        </w:tc>
        <w:tc>
          <w:tcPr>
            <w:tcW w:type="dxa" w:w="100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sz w:val="20"/>
                <w:szCs w:val="20"/>
              </w:rPr>
              <w:t xml:space="preserve"/>
            </w:r>
          </w:p>
        </w:tc>
      </w:tr>
      <w:tr>
        <w:trPr>
          <w:cantSplit/>
        </w:trPr>
        <w:tc>
          <w:tcPr>
            <w:tcW w:type="dxa" w:w="56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jc w:val="center"/>
            </w:pPr>
            <w:r>
              <w:rPr>
                <w:rFonts w:ascii="Segoe UI Symbol" w:cs="Segoe UI Symbol" w:eastAsia="Segoe UI Symbol" w:hAnsi="Segoe UI Symbol"/>
                <w:color w:val="1F3D66"/>
                <w:sz w:val="26"/>
                <w:szCs w:val="26"/>
              </w:rPr>
              <w:t xml:space="preserve">☒</w:t>
            </w:r>
          </w:p>
        </w:tc>
        <w:tc>
          <w:tcPr>
            <w:tcW w:type="dxa" w:w="390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b/>
                <w:bCs/>
                <w:sz w:val="20"/>
                <w:szCs w:val="20"/>
              </w:rPr>
              <w:t xml:space="preserve">Sărbători și festivaluri israeliene</w:t>
            </w:r>
          </w:p>
        </w:tc>
        <w:tc>
          <w:tcPr>
            <w:tcW w:type="dxa" w:w="3298"/>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color w:val="5A6878"/>
                <w:sz w:val="18"/>
                <w:szCs w:val="18"/>
              </w:rPr>
              <w:t xml:space="preserve">Evenimente organizate cu ocazia sărbătorilor israeliene</w:t>
            </w:r>
          </w:p>
        </w:tc>
        <w:tc>
          <w:tcPr>
            <w:tcW w:type="dxa" w:w="88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color w:val="8A6420"/>
                <w:sz w:val="16"/>
                <w:szCs w:val="16"/>
              </w:rPr>
              <w:t xml:space="preserve">Statut C.2</w:t>
            </w:r>
          </w:p>
        </w:tc>
        <w:tc>
          <w:tcPr>
            <w:tcW w:type="dxa" w:w="100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sz w:val="20"/>
                <w:szCs w:val="20"/>
              </w:rPr>
              <w:t xml:space="preserve"/>
            </w:r>
          </w:p>
        </w:tc>
      </w:tr>
      <w:tr>
        <w:trPr>
          <w:cantSplit/>
        </w:trPr>
        <w:tc>
          <w:tcPr>
            <w:tcW w:type="dxa" w:w="56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jc w:val="center"/>
            </w:pPr>
            <w:r>
              <w:rPr>
                <w:rFonts w:ascii="Segoe UI Symbol" w:cs="Segoe UI Symbol" w:eastAsia="Segoe UI Symbol" w:hAnsi="Segoe UI Symbol"/>
                <w:color w:val="1F3D66"/>
                <w:sz w:val="26"/>
                <w:szCs w:val="26"/>
              </w:rPr>
              <w:t xml:space="preserve">☒</w:t>
            </w:r>
          </w:p>
        </w:tc>
        <w:tc>
          <w:tcPr>
            <w:tcW w:type="dxa" w:w="390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b/>
                <w:bCs/>
                <w:sz w:val="20"/>
                <w:szCs w:val="20"/>
              </w:rPr>
              <w:t xml:space="preserve">Evenimente culturale</w:t>
            </w:r>
          </w:p>
        </w:tc>
        <w:tc>
          <w:tcPr>
            <w:tcW w:type="dxa" w:w="3298"/>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color w:val="5A6878"/>
                <w:sz w:val="18"/>
                <w:szCs w:val="18"/>
              </w:rPr>
              <w:t xml:space="preserve">Expoziții, concerte, conferințe, proiecții, comemorări</w:t>
            </w:r>
          </w:p>
        </w:tc>
        <w:tc>
          <w:tcPr>
            <w:tcW w:type="dxa" w:w="88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color w:val="8A6420"/>
                <w:sz w:val="16"/>
                <w:szCs w:val="16"/>
              </w:rPr>
              <w:t xml:space="preserve">Statut C.3</w:t>
            </w:r>
          </w:p>
        </w:tc>
        <w:tc>
          <w:tcPr>
            <w:tcW w:type="dxa" w:w="100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sz w:val="20"/>
                <w:szCs w:val="20"/>
              </w:rPr>
              <w:t xml:space="preserve"/>
            </w:r>
          </w:p>
        </w:tc>
      </w:tr>
      <w:tr>
        <w:trPr>
          <w:cantSplit/>
        </w:trPr>
        <w:tc>
          <w:tcPr>
            <w:tcW w:type="dxa" w:w="56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jc w:val="center"/>
            </w:pPr>
            <w:r>
              <w:rPr>
                <w:rFonts w:ascii="Segoe UI Symbol" w:cs="Segoe UI Symbol" w:eastAsia="Segoe UI Symbol" w:hAnsi="Segoe UI Symbol"/>
                <w:color w:val="1F3D66"/>
                <w:sz w:val="26"/>
                <w:szCs w:val="26"/>
              </w:rPr>
              <w:t xml:space="preserve">☒</w:t>
            </w:r>
          </w:p>
        </w:tc>
        <w:tc>
          <w:tcPr>
            <w:tcW w:type="dxa" w:w="390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b/>
                <w:bCs/>
                <w:sz w:val="20"/>
                <w:szCs w:val="20"/>
              </w:rPr>
              <w:t xml:space="preserve">Activități sociale pentru copii</w:t>
            </w:r>
          </w:p>
        </w:tc>
        <w:tc>
          <w:tcPr>
            <w:tcW w:type="dxa" w:w="3298"/>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color w:val="5A6878"/>
                <w:sz w:val="18"/>
                <w:szCs w:val="18"/>
              </w:rPr>
              <w:t xml:space="preserve">Tabere, ateliere, cluburi, excursii</w:t>
            </w:r>
          </w:p>
        </w:tc>
        <w:tc>
          <w:tcPr>
            <w:tcW w:type="dxa" w:w="88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color w:val="8A6420"/>
                <w:sz w:val="16"/>
                <w:szCs w:val="16"/>
              </w:rPr>
              <w:t xml:space="preserve">Statut C.4</w:t>
            </w:r>
          </w:p>
        </w:tc>
        <w:tc>
          <w:tcPr>
            <w:tcW w:type="dxa" w:w="100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sz w:val="20"/>
                <w:szCs w:val="20"/>
              </w:rPr>
              <w:t xml:space="preserve"/>
            </w:r>
          </w:p>
        </w:tc>
      </w:tr>
      <w:tr>
        <w:tc>
          <w:tcPr>
            <w:tcW w:type="dxa" w:w="8638"/>
            <w:gridSpan w:val="4"/>
            <w:tcBorders>
              <w:top w:val="single" w:color="C3CCD6" w:sz="4"/>
              <w:left w:val="single" w:color="C3CCD6" w:sz="4"/>
              <w:bottom w:val="single" w:color="C3CCD6" w:sz="4"/>
              <w:right w:val="single" w:color="C3CCD6" w:sz="4"/>
            </w:tcBorders>
            <w:shd w:fill="EEF2F7" w:color="auto" w:val="clear"/>
            <w:tcMar>
              <w:top w:type="dxa" w:w="60"/>
              <w:left w:type="dxa" w:w="90"/>
              <w:bottom w:type="dxa" w:w="60"/>
              <w:right w:type="dxa" w:w="90"/>
            </w:tcMar>
            <w:vAlign w:val="center"/>
          </w:tcPr>
          <w:p>
            <w:pPr>
              <w:spacing w:after="0" w:before="0" w:line="264"/>
              <w:jc w:val="right"/>
            </w:pPr>
            <w:r>
              <w:rPr>
                <w:rFonts w:ascii="Calibri" w:cs="Calibri" w:eastAsia="Calibri" w:hAnsi="Calibri"/>
                <w:b/>
                <w:bCs/>
                <w:sz w:val="18"/>
                <w:szCs w:val="18"/>
              </w:rPr>
              <w:t xml:space="preserve">Subtotal c)</w:t>
            </w:r>
          </w:p>
        </w:tc>
        <w:tc>
          <w:tcPr>
            <w:tcW w:type="dxa" w:w="1000"/>
            <w:tcBorders>
              <w:top w:val="single" w:color="C3CCD6" w:sz="4"/>
              <w:left w:val="single" w:color="C3CCD6" w:sz="4"/>
              <w:bottom w:val="single" w:color="C3CCD6" w:sz="4"/>
              <w:right w:val="single" w:color="C3CCD6" w:sz="4"/>
            </w:tcBorders>
            <w:shd w:fill="EEF2F7" w:color="auto" w:val="clear"/>
            <w:tcMar>
              <w:top w:type="dxa" w:w="60"/>
              <w:left w:type="dxa" w:w="90"/>
              <w:bottom w:type="dxa" w:w="60"/>
              <w:right w:type="dxa" w:w="90"/>
            </w:tcMar>
            <w:vAlign w:val="center"/>
          </w:tcPr>
          <w:p>
            <w:pPr>
              <w:spacing w:after="0" w:before="0" w:line="264"/>
            </w:pPr>
            <w:r>
              <w:rPr>
                <w:rFonts w:ascii="Calibri" w:cs="Calibri" w:eastAsia="Calibri" w:hAnsi="Calibri"/>
                <w:sz w:val="20"/>
                <w:szCs w:val="20"/>
              </w:rPr>
              <w:t xml:space="preserve"/>
            </w:r>
          </w:p>
        </w:tc>
      </w:tr>
    </w:tbl>
    <w:p>
      <w:pPr>
        <w:spacing w:after="60" w:before="60" w:line="264"/>
      </w:pPr>
      <w:r>
        <w:rPr>
          <w:rFonts w:ascii="Calibri" w:cs="Calibri" w:eastAsia="Calibri" w:hAnsi="Calibri"/>
          <w:b/>
          <w:bCs/>
          <w:color w:val="5A6878"/>
          <w:sz w:val="17"/>
          <w:szCs w:val="17"/>
        </w:rPr>
        <w:t xml:space="preserve">Grupuri țintă (Statut): </w:t>
      </w:r>
      <w:r>
        <w:rPr>
          <w:rFonts w:ascii="Calibri" w:cs="Calibri" w:eastAsia="Calibri" w:hAnsi="Calibri"/>
          <w:color w:val="5A6878"/>
          <w:sz w:val="17"/>
          <w:szCs w:val="17"/>
        </w:rPr>
        <w:t xml:space="preserve">Membrii familiilor de evrei cu reședința permanentă sau temporară în București; Rezidenți în România, adepți ai altor religii, interesați de cultura ebraică, religia iudaică și istoria poporului evreu.</w:t>
      </w:r>
    </w:p>
    <w:p>
      <w:pPr>
        <w:keepNext/>
        <w:spacing w:after="20" w:before="200" w:line="264"/>
      </w:pPr>
      <w:r>
        <w:rPr>
          <w:rFonts w:ascii="Calibri" w:cs="Calibri" w:eastAsia="Calibri" w:hAnsi="Calibri"/>
          <w:b/>
          <w:bCs/>
          <w:color w:val="1F3D66"/>
          <w:sz w:val="22"/>
          <w:szCs w:val="22"/>
        </w:rPr>
        <w:t xml:space="preserve">d) Asistența socială a persoanelor nevoiașe, în vârstă sau cu nevoi speciale</w:t>
      </w:r>
    </w:p>
    <w:p>
      <w:pPr>
        <w:keepNext/>
        <w:spacing w:after="80" w:before="0" w:line="264"/>
      </w:pPr>
      <w:r>
        <w:rPr>
          <w:rFonts w:ascii="Calibri" w:cs="Calibri" w:eastAsia="Calibri" w:hAnsi="Calibri"/>
          <w:color w:val="8A6420"/>
          <w:sz w:val="17"/>
          <w:szCs w:val="17"/>
        </w:rPr>
        <w:t xml:space="preserve">Contract art. 1.4 lit. d) · Statut art. 2.2 lit. 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3900"/>
        <w:gridCol w:w="3298"/>
        <w:gridCol w:w="880"/>
        <w:gridCol w:w="1000"/>
      </w:tblGrid>
      <w:tr>
        <w:trPr>
          <w:tblHeader/>
        </w:trPr>
        <w:tc>
          <w:tcPr>
            <w:tcW w:type="dxa" w:w="560"/>
            <w:tcBorders>
              <w:top w:val="single" w:color="C3CCD6" w:sz="4"/>
              <w:left w:val="single" w:color="C3CCD6" w:sz="4"/>
              <w:bottom w:val="single" w:color="C3CCD6" w:sz="4"/>
              <w:right w:val="single" w:color="C3CCD6" w:sz="4"/>
            </w:tcBorders>
            <w:shd w:fill="EEF2F7" w:color="auto" w:val="clear"/>
            <w:tcMar>
              <w:top w:type="dxa" w:w="60"/>
              <w:left w:type="dxa" w:w="90"/>
              <w:bottom w:type="dxa" w:w="60"/>
              <w:right w:type="dxa" w:w="90"/>
            </w:tcMar>
            <w:vAlign w:val="center"/>
          </w:tcPr>
          <w:p>
            <w:pPr>
              <w:spacing w:after="0" w:before="0" w:line="264"/>
            </w:pPr>
            <w:r>
              <w:rPr>
                <w:rFonts w:ascii="Calibri" w:cs="Calibri" w:eastAsia="Calibri" w:hAnsi="Calibri"/>
                <w:sz w:val="20"/>
                <w:szCs w:val="20"/>
              </w:rPr>
              <w:t xml:space="preserve"/>
            </w:r>
          </w:p>
        </w:tc>
        <w:tc>
          <w:tcPr>
            <w:tcW w:type="dxa" w:w="3900"/>
            <w:tcBorders>
              <w:top w:val="single" w:color="C3CCD6" w:sz="4"/>
              <w:left w:val="single" w:color="C3CCD6" w:sz="4"/>
              <w:bottom w:val="single" w:color="C3CCD6" w:sz="4"/>
              <w:right w:val="single" w:color="C3CCD6" w:sz="4"/>
            </w:tcBorders>
            <w:shd w:fill="EEF2F7" w:color="auto" w:val="clear"/>
            <w:tcMar>
              <w:top w:type="dxa" w:w="60"/>
              <w:left w:type="dxa" w:w="90"/>
              <w:bottom w:type="dxa" w:w="60"/>
              <w:right w:type="dxa" w:w="90"/>
            </w:tcMar>
            <w:vAlign w:val="center"/>
          </w:tcPr>
          <w:p>
            <w:pPr>
              <w:spacing w:after="0" w:before="0" w:line="264"/>
            </w:pPr>
            <w:r>
              <w:rPr>
                <w:rFonts w:ascii="Calibri" w:cs="Calibri" w:eastAsia="Calibri" w:hAnsi="Calibri"/>
                <w:b/>
                <w:bCs/>
                <w:color w:val="5A6878"/>
                <w:sz w:val="18"/>
                <w:szCs w:val="18"/>
              </w:rPr>
              <w:t xml:space="preserve">Proiect</w:t>
            </w:r>
          </w:p>
        </w:tc>
        <w:tc>
          <w:tcPr>
            <w:tcW w:type="dxa" w:w="3298"/>
            <w:tcBorders>
              <w:top w:val="single" w:color="C3CCD6" w:sz="4"/>
              <w:left w:val="single" w:color="C3CCD6" w:sz="4"/>
              <w:bottom w:val="single" w:color="C3CCD6" w:sz="4"/>
              <w:right w:val="single" w:color="C3CCD6" w:sz="4"/>
            </w:tcBorders>
            <w:shd w:fill="EEF2F7" w:color="auto" w:val="clear"/>
            <w:tcMar>
              <w:top w:type="dxa" w:w="60"/>
              <w:left w:type="dxa" w:w="90"/>
              <w:bottom w:type="dxa" w:w="60"/>
              <w:right w:type="dxa" w:w="90"/>
            </w:tcMar>
            <w:vAlign w:val="center"/>
          </w:tcPr>
          <w:p>
            <w:pPr>
              <w:spacing w:after="0" w:before="0" w:line="264"/>
            </w:pPr>
            <w:r>
              <w:rPr>
                <w:rFonts w:ascii="Calibri" w:cs="Calibri" w:eastAsia="Calibri" w:hAnsi="Calibri"/>
                <w:b/>
                <w:bCs/>
                <w:color w:val="5A6878"/>
                <w:sz w:val="18"/>
                <w:szCs w:val="18"/>
              </w:rPr>
              <w:t xml:space="preserve">Conținut</w:t>
            </w:r>
          </w:p>
        </w:tc>
        <w:tc>
          <w:tcPr>
            <w:tcW w:type="dxa" w:w="880"/>
            <w:tcBorders>
              <w:top w:val="single" w:color="C3CCD6" w:sz="4"/>
              <w:left w:val="single" w:color="C3CCD6" w:sz="4"/>
              <w:bottom w:val="single" w:color="C3CCD6" w:sz="4"/>
              <w:right w:val="single" w:color="C3CCD6" w:sz="4"/>
            </w:tcBorders>
            <w:shd w:fill="EEF2F7" w:color="auto" w:val="clear"/>
            <w:tcMar>
              <w:top w:type="dxa" w:w="60"/>
              <w:left w:type="dxa" w:w="90"/>
              <w:bottom w:type="dxa" w:w="60"/>
              <w:right w:type="dxa" w:w="90"/>
            </w:tcMar>
            <w:vAlign w:val="center"/>
          </w:tcPr>
          <w:p>
            <w:pPr>
              <w:spacing w:after="0" w:before="0" w:line="264"/>
            </w:pPr>
            <w:r>
              <w:rPr>
                <w:rFonts w:ascii="Calibri" w:cs="Calibri" w:eastAsia="Calibri" w:hAnsi="Calibri"/>
                <w:b/>
                <w:bCs/>
                <w:color w:val="5A6878"/>
                <w:sz w:val="18"/>
                <w:szCs w:val="18"/>
              </w:rPr>
              <w:t xml:space="preserve">Trimitere</w:t>
            </w:r>
          </w:p>
        </w:tc>
        <w:tc>
          <w:tcPr>
            <w:tcW w:type="dxa" w:w="1000"/>
            <w:tcBorders>
              <w:top w:val="single" w:color="C3CCD6" w:sz="4"/>
              <w:left w:val="single" w:color="C3CCD6" w:sz="4"/>
              <w:bottom w:val="single" w:color="C3CCD6" w:sz="4"/>
              <w:right w:val="single" w:color="C3CCD6" w:sz="4"/>
            </w:tcBorders>
            <w:shd w:fill="EEF2F7" w:color="auto" w:val="clear"/>
            <w:tcMar>
              <w:top w:type="dxa" w:w="60"/>
              <w:left w:type="dxa" w:w="90"/>
              <w:bottom w:type="dxa" w:w="60"/>
              <w:right w:type="dxa" w:w="90"/>
            </w:tcMar>
            <w:vAlign w:val="center"/>
          </w:tcPr>
          <w:p>
            <w:pPr>
              <w:spacing w:after="0" w:before="0" w:line="264"/>
              <w:jc w:val="right"/>
            </w:pPr>
            <w:r>
              <w:rPr>
                <w:rFonts w:ascii="Calibri" w:cs="Calibri" w:eastAsia="Calibri" w:hAnsi="Calibri"/>
                <w:b/>
                <w:bCs/>
                <w:color w:val="5A6878"/>
                <w:sz w:val="18"/>
                <w:szCs w:val="18"/>
              </w:rPr>
              <w:t xml:space="preserve">Buget (lei)</w:t>
            </w:r>
          </w:p>
        </w:tc>
      </w:tr>
      <w:tr>
        <w:trPr>
          <w:cantSplit/>
        </w:trPr>
        <w:tc>
          <w:tcPr>
            <w:tcW w:type="dxa" w:w="56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jc w:val="center"/>
            </w:pPr>
            <w:r>
              <w:rPr>
                <w:rFonts w:ascii="Segoe UI Symbol" w:cs="Segoe UI Symbol" w:eastAsia="Segoe UI Symbol" w:hAnsi="Segoe UI Symbol"/>
                <w:color w:val="5A6878"/>
                <w:sz w:val="26"/>
                <w:szCs w:val="26"/>
              </w:rPr>
              <w:t xml:space="preserve">☐</w:t>
            </w:r>
          </w:p>
        </w:tc>
        <w:tc>
          <w:tcPr>
            <w:tcW w:type="dxa" w:w="390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b/>
                <w:bCs/>
                <w:sz w:val="20"/>
                <w:szCs w:val="20"/>
              </w:rPr>
              <w:t xml:space="preserve">Medicamente</w:t>
            </w:r>
          </w:p>
        </w:tc>
        <w:tc>
          <w:tcPr>
            <w:tcW w:type="dxa" w:w="3298"/>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color w:val="5A6878"/>
                <w:sz w:val="18"/>
                <w:szCs w:val="18"/>
              </w:rPr>
              <w:t xml:space="preserve">Procurarea de medicamente pentru persoane nevoiașe</w:t>
            </w:r>
          </w:p>
        </w:tc>
        <w:tc>
          <w:tcPr>
            <w:tcW w:type="dxa" w:w="88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color w:val="8A6420"/>
                <w:sz w:val="16"/>
                <w:szCs w:val="16"/>
              </w:rPr>
              <w:t xml:space="preserve">Statut D.1.a</w:t>
            </w:r>
          </w:p>
        </w:tc>
        <w:tc>
          <w:tcPr>
            <w:tcW w:type="dxa" w:w="100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sz w:val="20"/>
                <w:szCs w:val="20"/>
              </w:rPr>
              <w:t xml:space="preserve"/>
            </w:r>
          </w:p>
        </w:tc>
      </w:tr>
      <w:tr>
        <w:trPr>
          <w:cantSplit/>
        </w:trPr>
        <w:tc>
          <w:tcPr>
            <w:tcW w:type="dxa" w:w="56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jc w:val="center"/>
            </w:pPr>
            <w:r>
              <w:rPr>
                <w:rFonts w:ascii="Segoe UI Symbol" w:cs="Segoe UI Symbol" w:eastAsia="Segoe UI Symbol" w:hAnsi="Segoe UI Symbol"/>
                <w:color w:val="5A6878"/>
                <w:sz w:val="26"/>
                <w:szCs w:val="26"/>
              </w:rPr>
              <w:t xml:space="preserve">☐</w:t>
            </w:r>
          </w:p>
        </w:tc>
        <w:tc>
          <w:tcPr>
            <w:tcW w:type="dxa" w:w="390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b/>
                <w:bCs/>
                <w:sz w:val="20"/>
                <w:szCs w:val="20"/>
              </w:rPr>
              <w:t xml:space="preserve">Produse alimentare de bază</w:t>
            </w:r>
          </w:p>
        </w:tc>
        <w:tc>
          <w:tcPr>
            <w:tcW w:type="dxa" w:w="3298"/>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color w:val="5A6878"/>
                <w:sz w:val="18"/>
                <w:szCs w:val="18"/>
              </w:rPr>
              <w:t xml:space="preserve">Pachete cu alimente de bază</w:t>
            </w:r>
          </w:p>
        </w:tc>
        <w:tc>
          <w:tcPr>
            <w:tcW w:type="dxa" w:w="88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color w:val="8A6420"/>
                <w:sz w:val="16"/>
                <w:szCs w:val="16"/>
              </w:rPr>
              <w:t xml:space="preserve">Statut D.1.b</w:t>
            </w:r>
          </w:p>
        </w:tc>
        <w:tc>
          <w:tcPr>
            <w:tcW w:type="dxa" w:w="100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sz w:val="20"/>
                <w:szCs w:val="20"/>
              </w:rPr>
              <w:t xml:space="preserve"/>
            </w:r>
          </w:p>
        </w:tc>
      </w:tr>
      <w:tr>
        <w:trPr>
          <w:cantSplit/>
        </w:trPr>
        <w:tc>
          <w:tcPr>
            <w:tcW w:type="dxa" w:w="56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jc w:val="center"/>
            </w:pPr>
            <w:r>
              <w:rPr>
                <w:rFonts w:ascii="Segoe UI Symbol" w:cs="Segoe UI Symbol" w:eastAsia="Segoe UI Symbol" w:hAnsi="Segoe UI Symbol"/>
                <w:color w:val="5A6878"/>
                <w:sz w:val="26"/>
                <w:szCs w:val="26"/>
              </w:rPr>
              <w:t xml:space="preserve">☐</w:t>
            </w:r>
          </w:p>
        </w:tc>
        <w:tc>
          <w:tcPr>
            <w:tcW w:type="dxa" w:w="390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b/>
                <w:bCs/>
                <w:sz w:val="20"/>
                <w:szCs w:val="20"/>
              </w:rPr>
              <w:t xml:space="preserve">Produse alimentare gata preparate</w:t>
            </w:r>
          </w:p>
        </w:tc>
        <w:tc>
          <w:tcPr>
            <w:tcW w:type="dxa" w:w="3298"/>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color w:val="5A6878"/>
                <w:sz w:val="18"/>
                <w:szCs w:val="18"/>
              </w:rPr>
              <w:t xml:space="preserve">Mese calde și hrană preparată, inclusiv livrare la domiciliu</w:t>
            </w:r>
          </w:p>
        </w:tc>
        <w:tc>
          <w:tcPr>
            <w:tcW w:type="dxa" w:w="88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color w:val="8A6420"/>
                <w:sz w:val="16"/>
                <w:szCs w:val="16"/>
              </w:rPr>
              <w:t xml:space="preserve">Statut D.1.c</w:t>
            </w:r>
          </w:p>
        </w:tc>
        <w:tc>
          <w:tcPr>
            <w:tcW w:type="dxa" w:w="100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sz w:val="20"/>
                <w:szCs w:val="20"/>
              </w:rPr>
              <w:t xml:space="preserve"/>
            </w:r>
          </w:p>
        </w:tc>
      </w:tr>
      <w:tr>
        <w:trPr>
          <w:cantSplit/>
        </w:trPr>
        <w:tc>
          <w:tcPr>
            <w:tcW w:type="dxa" w:w="56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jc w:val="center"/>
            </w:pPr>
            <w:r>
              <w:rPr>
                <w:rFonts w:ascii="Segoe UI Symbol" w:cs="Segoe UI Symbol" w:eastAsia="Segoe UI Symbol" w:hAnsi="Segoe UI Symbol"/>
                <w:color w:val="5A6878"/>
                <w:sz w:val="26"/>
                <w:szCs w:val="26"/>
              </w:rPr>
              <w:t xml:space="preserve">☐</w:t>
            </w:r>
          </w:p>
        </w:tc>
        <w:tc>
          <w:tcPr>
            <w:tcW w:type="dxa" w:w="390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b/>
                <w:bCs/>
                <w:sz w:val="20"/>
                <w:szCs w:val="20"/>
              </w:rPr>
              <w:t xml:space="preserve">Produse de igienă</w:t>
            </w:r>
          </w:p>
        </w:tc>
        <w:tc>
          <w:tcPr>
            <w:tcW w:type="dxa" w:w="3298"/>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color w:val="5A6878"/>
                <w:sz w:val="18"/>
                <w:szCs w:val="18"/>
              </w:rPr>
              <w:t xml:space="preserve">Pachete cu produse de igienă personală și a locuinței</w:t>
            </w:r>
          </w:p>
        </w:tc>
        <w:tc>
          <w:tcPr>
            <w:tcW w:type="dxa" w:w="88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color w:val="8A6420"/>
                <w:sz w:val="16"/>
                <w:szCs w:val="16"/>
              </w:rPr>
              <w:t xml:space="preserve">Statut D.1.d</w:t>
            </w:r>
          </w:p>
        </w:tc>
        <w:tc>
          <w:tcPr>
            <w:tcW w:type="dxa" w:w="100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sz w:val="20"/>
                <w:szCs w:val="20"/>
              </w:rPr>
              <w:t xml:space="preserve"/>
            </w:r>
          </w:p>
        </w:tc>
      </w:tr>
      <w:tr>
        <w:trPr>
          <w:cantSplit/>
        </w:trPr>
        <w:tc>
          <w:tcPr>
            <w:tcW w:type="dxa" w:w="56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jc w:val="center"/>
            </w:pPr>
            <w:r>
              <w:rPr>
                <w:rFonts w:ascii="Segoe UI Symbol" w:cs="Segoe UI Symbol" w:eastAsia="Segoe UI Symbol" w:hAnsi="Segoe UI Symbol"/>
                <w:color w:val="5A6878"/>
                <w:sz w:val="26"/>
                <w:szCs w:val="26"/>
              </w:rPr>
              <w:t xml:space="preserve">☐</w:t>
            </w:r>
          </w:p>
        </w:tc>
        <w:tc>
          <w:tcPr>
            <w:tcW w:type="dxa" w:w="390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b/>
                <w:bCs/>
                <w:sz w:val="20"/>
                <w:szCs w:val="20"/>
              </w:rPr>
              <w:t xml:space="preserve">Vizite la domiciliul vârstnicilor și al persoanelor cu nevoi speciale</w:t>
            </w:r>
          </w:p>
        </w:tc>
        <w:tc>
          <w:tcPr>
            <w:tcW w:type="dxa" w:w="3298"/>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color w:val="5A6878"/>
                <w:sz w:val="18"/>
                <w:szCs w:val="18"/>
              </w:rPr>
              <w:t xml:space="preserve">Voluntari și personal, transport, materiale</w:t>
            </w:r>
          </w:p>
        </w:tc>
        <w:tc>
          <w:tcPr>
            <w:tcW w:type="dxa" w:w="88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color w:val="8A6420"/>
                <w:sz w:val="16"/>
                <w:szCs w:val="16"/>
              </w:rPr>
              <w:t xml:space="preserve">Statut D.2.a</w:t>
            </w:r>
          </w:p>
        </w:tc>
        <w:tc>
          <w:tcPr>
            <w:tcW w:type="dxa" w:w="100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sz w:val="20"/>
                <w:szCs w:val="20"/>
              </w:rPr>
              <w:t xml:space="preserve"/>
            </w:r>
          </w:p>
        </w:tc>
      </w:tr>
      <w:tr>
        <w:trPr>
          <w:cantSplit/>
        </w:trPr>
        <w:tc>
          <w:tcPr>
            <w:tcW w:type="dxa" w:w="56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jc w:val="center"/>
            </w:pPr>
            <w:r>
              <w:rPr>
                <w:rFonts w:ascii="Segoe UI Symbol" w:cs="Segoe UI Symbol" w:eastAsia="Segoe UI Symbol" w:hAnsi="Segoe UI Symbol"/>
                <w:color w:val="5A6878"/>
                <w:sz w:val="26"/>
                <w:szCs w:val="26"/>
              </w:rPr>
              <w:t xml:space="preserve">☐</w:t>
            </w:r>
          </w:p>
        </w:tc>
        <w:tc>
          <w:tcPr>
            <w:tcW w:type="dxa" w:w="390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b/>
                <w:bCs/>
                <w:sz w:val="20"/>
                <w:szCs w:val="20"/>
              </w:rPr>
              <w:t xml:space="preserve">Sprijin și însoțire în activitățile casnice</w:t>
            </w:r>
          </w:p>
        </w:tc>
        <w:tc>
          <w:tcPr>
            <w:tcW w:type="dxa" w:w="3298"/>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color w:val="5A6878"/>
                <w:sz w:val="18"/>
                <w:szCs w:val="18"/>
              </w:rPr>
              <w:t xml:space="preserve">Ajutor la cumpărături, curățenie, administrare gospodărie</w:t>
            </w:r>
          </w:p>
        </w:tc>
        <w:tc>
          <w:tcPr>
            <w:tcW w:type="dxa" w:w="88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color w:val="8A6420"/>
                <w:sz w:val="16"/>
                <w:szCs w:val="16"/>
              </w:rPr>
              <w:t xml:space="preserve">Statut D.2.b</w:t>
            </w:r>
          </w:p>
        </w:tc>
        <w:tc>
          <w:tcPr>
            <w:tcW w:type="dxa" w:w="100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sz w:val="20"/>
                <w:szCs w:val="20"/>
              </w:rPr>
              <w:t xml:space="preserve"/>
            </w:r>
          </w:p>
        </w:tc>
      </w:tr>
      <w:tr>
        <w:trPr>
          <w:cantSplit/>
        </w:trPr>
        <w:tc>
          <w:tcPr>
            <w:tcW w:type="dxa" w:w="56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jc w:val="center"/>
            </w:pPr>
            <w:r>
              <w:rPr>
                <w:rFonts w:ascii="Segoe UI Symbol" w:cs="Segoe UI Symbol" w:eastAsia="Segoe UI Symbol" w:hAnsi="Segoe UI Symbol"/>
                <w:color w:val="5A6878"/>
                <w:sz w:val="26"/>
                <w:szCs w:val="26"/>
              </w:rPr>
              <w:t xml:space="preserve">☐</w:t>
            </w:r>
          </w:p>
        </w:tc>
        <w:tc>
          <w:tcPr>
            <w:tcW w:type="dxa" w:w="390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b/>
                <w:bCs/>
                <w:sz w:val="20"/>
                <w:szCs w:val="20"/>
              </w:rPr>
              <w:t xml:space="preserve">Însoțirea la plimbare</w:t>
            </w:r>
          </w:p>
        </w:tc>
        <w:tc>
          <w:tcPr>
            <w:tcW w:type="dxa" w:w="3298"/>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color w:val="5A6878"/>
                <w:sz w:val="18"/>
                <w:szCs w:val="18"/>
              </w:rPr>
              <w:t xml:space="preserve">Însoțirea persoanelor vârstnice și cu nevoi speciale în afara locuinței</w:t>
            </w:r>
          </w:p>
        </w:tc>
        <w:tc>
          <w:tcPr>
            <w:tcW w:type="dxa" w:w="88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color w:val="8A6420"/>
                <w:sz w:val="16"/>
                <w:szCs w:val="16"/>
              </w:rPr>
              <w:t xml:space="preserve">Statut D.2.c</w:t>
            </w:r>
          </w:p>
        </w:tc>
        <w:tc>
          <w:tcPr>
            <w:tcW w:type="dxa" w:w="100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sz w:val="20"/>
                <w:szCs w:val="20"/>
              </w:rPr>
              <w:t xml:space="preserve"/>
            </w:r>
          </w:p>
        </w:tc>
      </w:tr>
      <w:tr>
        <w:trPr>
          <w:cantSplit/>
        </w:trPr>
        <w:tc>
          <w:tcPr>
            <w:tcW w:type="dxa" w:w="56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jc w:val="center"/>
            </w:pPr>
            <w:r>
              <w:rPr>
                <w:rFonts w:ascii="Segoe UI Symbol" w:cs="Segoe UI Symbol" w:eastAsia="Segoe UI Symbol" w:hAnsi="Segoe UI Symbol"/>
                <w:color w:val="5A6878"/>
                <w:sz w:val="26"/>
                <w:szCs w:val="26"/>
              </w:rPr>
              <w:t xml:space="preserve">☐</w:t>
            </w:r>
          </w:p>
        </w:tc>
        <w:tc>
          <w:tcPr>
            <w:tcW w:type="dxa" w:w="390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b/>
                <w:bCs/>
                <w:sz w:val="20"/>
                <w:szCs w:val="20"/>
              </w:rPr>
              <w:t xml:space="preserve">Acompanierea la vizitele medicale</w:t>
            </w:r>
          </w:p>
        </w:tc>
        <w:tc>
          <w:tcPr>
            <w:tcW w:type="dxa" w:w="3298"/>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color w:val="5A6878"/>
                <w:sz w:val="18"/>
                <w:szCs w:val="18"/>
              </w:rPr>
              <w:t xml:space="preserve">Transport și însoțire la consultații, analize, spitalizare</w:t>
            </w:r>
          </w:p>
        </w:tc>
        <w:tc>
          <w:tcPr>
            <w:tcW w:type="dxa" w:w="88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color w:val="8A6420"/>
                <w:sz w:val="16"/>
                <w:szCs w:val="16"/>
              </w:rPr>
              <w:t xml:space="preserve">Statut D.2.d</w:t>
            </w:r>
          </w:p>
        </w:tc>
        <w:tc>
          <w:tcPr>
            <w:tcW w:type="dxa" w:w="100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sz w:val="20"/>
                <w:szCs w:val="20"/>
              </w:rPr>
              <w:t xml:space="preserve"/>
            </w:r>
          </w:p>
        </w:tc>
      </w:tr>
      <w:tr>
        <w:trPr>
          <w:cantSplit/>
        </w:trPr>
        <w:tc>
          <w:tcPr>
            <w:tcW w:type="dxa" w:w="56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jc w:val="center"/>
            </w:pPr>
            <w:r>
              <w:rPr>
                <w:rFonts w:ascii="Segoe UI Symbol" w:cs="Segoe UI Symbol" w:eastAsia="Segoe UI Symbol" w:hAnsi="Segoe UI Symbol"/>
                <w:color w:val="5A6878"/>
                <w:sz w:val="26"/>
                <w:szCs w:val="26"/>
              </w:rPr>
              <w:t xml:space="preserve">☐</w:t>
            </w:r>
          </w:p>
        </w:tc>
        <w:tc>
          <w:tcPr>
            <w:tcW w:type="dxa" w:w="390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b/>
                <w:bCs/>
                <w:sz w:val="20"/>
                <w:szCs w:val="20"/>
              </w:rPr>
              <w:t xml:space="preserve">Invitații pentru Kabalat Shabat și Shabat</w:t>
            </w:r>
          </w:p>
        </w:tc>
        <w:tc>
          <w:tcPr>
            <w:tcW w:type="dxa" w:w="3298"/>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color w:val="5A6878"/>
                <w:sz w:val="18"/>
                <w:szCs w:val="18"/>
              </w:rPr>
              <w:t xml:space="preserve">Participarea persoanelor asistate la mesele de Shabat ale comunității</w:t>
            </w:r>
          </w:p>
        </w:tc>
        <w:tc>
          <w:tcPr>
            <w:tcW w:type="dxa" w:w="88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color w:val="8A6420"/>
                <w:sz w:val="16"/>
                <w:szCs w:val="16"/>
              </w:rPr>
              <w:t xml:space="preserve">Statut D.3</w:t>
            </w:r>
          </w:p>
        </w:tc>
        <w:tc>
          <w:tcPr>
            <w:tcW w:type="dxa" w:w="100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sz w:val="20"/>
                <w:szCs w:val="20"/>
              </w:rPr>
              <w:t xml:space="preserve"/>
            </w:r>
          </w:p>
        </w:tc>
      </w:tr>
      <w:tr>
        <w:tc>
          <w:tcPr>
            <w:tcW w:type="dxa" w:w="8638"/>
            <w:gridSpan w:val="4"/>
            <w:tcBorders>
              <w:top w:val="single" w:color="C3CCD6" w:sz="4"/>
              <w:left w:val="single" w:color="C3CCD6" w:sz="4"/>
              <w:bottom w:val="single" w:color="C3CCD6" w:sz="4"/>
              <w:right w:val="single" w:color="C3CCD6" w:sz="4"/>
            </w:tcBorders>
            <w:shd w:fill="EEF2F7" w:color="auto" w:val="clear"/>
            <w:tcMar>
              <w:top w:type="dxa" w:w="60"/>
              <w:left w:type="dxa" w:w="90"/>
              <w:bottom w:type="dxa" w:w="60"/>
              <w:right w:type="dxa" w:w="90"/>
            </w:tcMar>
            <w:vAlign w:val="center"/>
          </w:tcPr>
          <w:p>
            <w:pPr>
              <w:spacing w:after="0" w:before="0" w:line="264"/>
              <w:jc w:val="right"/>
            </w:pPr>
            <w:r>
              <w:rPr>
                <w:rFonts w:ascii="Calibri" w:cs="Calibri" w:eastAsia="Calibri" w:hAnsi="Calibri"/>
                <w:b/>
                <w:bCs/>
                <w:sz w:val="18"/>
                <w:szCs w:val="18"/>
              </w:rPr>
              <w:t xml:space="preserve">Subtotal d)</w:t>
            </w:r>
          </w:p>
        </w:tc>
        <w:tc>
          <w:tcPr>
            <w:tcW w:type="dxa" w:w="1000"/>
            <w:tcBorders>
              <w:top w:val="single" w:color="C3CCD6" w:sz="4"/>
              <w:left w:val="single" w:color="C3CCD6" w:sz="4"/>
              <w:bottom w:val="single" w:color="C3CCD6" w:sz="4"/>
              <w:right w:val="single" w:color="C3CCD6" w:sz="4"/>
            </w:tcBorders>
            <w:shd w:fill="EEF2F7" w:color="auto" w:val="clear"/>
            <w:tcMar>
              <w:top w:type="dxa" w:w="60"/>
              <w:left w:type="dxa" w:w="90"/>
              <w:bottom w:type="dxa" w:w="60"/>
              <w:right w:type="dxa" w:w="90"/>
            </w:tcMar>
            <w:vAlign w:val="center"/>
          </w:tcPr>
          <w:p>
            <w:pPr>
              <w:spacing w:after="0" w:before="0" w:line="264"/>
            </w:pPr>
            <w:r>
              <w:rPr>
                <w:rFonts w:ascii="Calibri" w:cs="Calibri" w:eastAsia="Calibri" w:hAnsi="Calibri"/>
                <w:sz w:val="20"/>
                <w:szCs w:val="20"/>
              </w:rPr>
              <w:t xml:space="preserve"/>
            </w:r>
          </w:p>
        </w:tc>
      </w:tr>
    </w:tbl>
    <w:p>
      <w:pPr>
        <w:spacing w:after="60" w:before="60" w:line="264"/>
      </w:pPr>
      <w:r>
        <w:rPr>
          <w:rFonts w:ascii="Calibri" w:cs="Calibri" w:eastAsia="Calibri" w:hAnsi="Calibri"/>
          <w:b/>
          <w:bCs/>
          <w:color w:val="5A6878"/>
          <w:sz w:val="17"/>
          <w:szCs w:val="17"/>
        </w:rPr>
        <w:t xml:space="preserve">Grupuri țintă (Statut): </w:t>
      </w:r>
      <w:r>
        <w:rPr>
          <w:rFonts w:ascii="Calibri" w:cs="Calibri" w:eastAsia="Calibri" w:hAnsi="Calibri"/>
          <w:color w:val="5A6878"/>
          <w:sz w:val="17"/>
          <w:szCs w:val="17"/>
        </w:rPr>
        <w:t xml:space="preserve">Persoane nevoiașe, indiferent de religie; Studenți israelieni nevoiași sau cu nevoi speciale aflați la studii în România; Persoane vârstnice, membri ai comunității evreiești rezidenți în București și zonele limitrofe; Persoane de religie iudaică care solicită asistență comunitară sau religioasă.</w:t>
      </w:r>
    </w:p>
    <w:p>
      <w:pPr>
        <w:keepNext/>
        <w:spacing w:after="20" w:before="200" w:line="264"/>
      </w:pPr>
      <w:r>
        <w:rPr>
          <w:rFonts w:ascii="Calibri" w:cs="Calibri" w:eastAsia="Calibri" w:hAnsi="Calibri"/>
          <w:b/>
          <w:bCs/>
          <w:color w:val="1F3D66"/>
          <w:sz w:val="22"/>
          <w:szCs w:val="22"/>
        </w:rPr>
        <w:t xml:space="preserve">e) Costurile de organizare și desfășurare a activităților de mai sus</w:t>
      </w:r>
    </w:p>
    <w:p>
      <w:pPr>
        <w:keepNext/>
        <w:spacing w:after="80" w:before="0" w:line="264"/>
      </w:pPr>
      <w:r>
        <w:rPr>
          <w:rFonts w:ascii="Calibri" w:cs="Calibri" w:eastAsia="Calibri" w:hAnsi="Calibri"/>
          <w:color w:val="8A6420"/>
          <w:sz w:val="17"/>
          <w:szCs w:val="17"/>
        </w:rPr>
        <w:t xml:space="preserve">Contract art. 1.4 lit. e) · cheltuieli comune ale proiectelor bifate la a)–d)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3900"/>
        <w:gridCol w:w="3298"/>
        <w:gridCol w:w="880"/>
        <w:gridCol w:w="1000"/>
      </w:tblGrid>
      <w:tr>
        <w:trPr>
          <w:tblHeader/>
        </w:trPr>
        <w:tc>
          <w:tcPr>
            <w:tcW w:type="dxa" w:w="560"/>
            <w:tcBorders>
              <w:top w:val="single" w:color="C3CCD6" w:sz="4"/>
              <w:left w:val="single" w:color="C3CCD6" w:sz="4"/>
              <w:bottom w:val="single" w:color="C3CCD6" w:sz="4"/>
              <w:right w:val="single" w:color="C3CCD6" w:sz="4"/>
            </w:tcBorders>
            <w:shd w:fill="EEF2F7" w:color="auto" w:val="clear"/>
            <w:tcMar>
              <w:top w:type="dxa" w:w="60"/>
              <w:left w:type="dxa" w:w="90"/>
              <w:bottom w:type="dxa" w:w="60"/>
              <w:right w:type="dxa" w:w="90"/>
            </w:tcMar>
            <w:vAlign w:val="center"/>
          </w:tcPr>
          <w:p>
            <w:pPr>
              <w:spacing w:after="0" w:before="0" w:line="264"/>
            </w:pPr>
            <w:r>
              <w:rPr>
                <w:rFonts w:ascii="Calibri" w:cs="Calibri" w:eastAsia="Calibri" w:hAnsi="Calibri"/>
                <w:sz w:val="20"/>
                <w:szCs w:val="20"/>
              </w:rPr>
              <w:t xml:space="preserve"/>
            </w:r>
          </w:p>
        </w:tc>
        <w:tc>
          <w:tcPr>
            <w:tcW w:type="dxa" w:w="3900"/>
            <w:tcBorders>
              <w:top w:val="single" w:color="C3CCD6" w:sz="4"/>
              <w:left w:val="single" w:color="C3CCD6" w:sz="4"/>
              <w:bottom w:val="single" w:color="C3CCD6" w:sz="4"/>
              <w:right w:val="single" w:color="C3CCD6" w:sz="4"/>
            </w:tcBorders>
            <w:shd w:fill="EEF2F7" w:color="auto" w:val="clear"/>
            <w:tcMar>
              <w:top w:type="dxa" w:w="60"/>
              <w:left w:type="dxa" w:w="90"/>
              <w:bottom w:type="dxa" w:w="60"/>
              <w:right w:type="dxa" w:w="90"/>
            </w:tcMar>
            <w:vAlign w:val="center"/>
          </w:tcPr>
          <w:p>
            <w:pPr>
              <w:spacing w:after="0" w:before="0" w:line="264"/>
            </w:pPr>
            <w:r>
              <w:rPr>
                <w:rFonts w:ascii="Calibri" w:cs="Calibri" w:eastAsia="Calibri" w:hAnsi="Calibri"/>
                <w:b/>
                <w:bCs/>
                <w:color w:val="5A6878"/>
                <w:sz w:val="18"/>
                <w:szCs w:val="18"/>
              </w:rPr>
              <w:t xml:space="preserve">Proiect</w:t>
            </w:r>
          </w:p>
        </w:tc>
        <w:tc>
          <w:tcPr>
            <w:tcW w:type="dxa" w:w="3298"/>
            <w:tcBorders>
              <w:top w:val="single" w:color="C3CCD6" w:sz="4"/>
              <w:left w:val="single" w:color="C3CCD6" w:sz="4"/>
              <w:bottom w:val="single" w:color="C3CCD6" w:sz="4"/>
              <w:right w:val="single" w:color="C3CCD6" w:sz="4"/>
            </w:tcBorders>
            <w:shd w:fill="EEF2F7" w:color="auto" w:val="clear"/>
            <w:tcMar>
              <w:top w:type="dxa" w:w="60"/>
              <w:left w:type="dxa" w:w="90"/>
              <w:bottom w:type="dxa" w:w="60"/>
              <w:right w:type="dxa" w:w="90"/>
            </w:tcMar>
            <w:vAlign w:val="center"/>
          </w:tcPr>
          <w:p>
            <w:pPr>
              <w:spacing w:after="0" w:before="0" w:line="264"/>
            </w:pPr>
            <w:r>
              <w:rPr>
                <w:rFonts w:ascii="Calibri" w:cs="Calibri" w:eastAsia="Calibri" w:hAnsi="Calibri"/>
                <w:b/>
                <w:bCs/>
                <w:color w:val="5A6878"/>
                <w:sz w:val="18"/>
                <w:szCs w:val="18"/>
              </w:rPr>
              <w:t xml:space="preserve">Conținut</w:t>
            </w:r>
          </w:p>
        </w:tc>
        <w:tc>
          <w:tcPr>
            <w:tcW w:type="dxa" w:w="880"/>
            <w:tcBorders>
              <w:top w:val="single" w:color="C3CCD6" w:sz="4"/>
              <w:left w:val="single" w:color="C3CCD6" w:sz="4"/>
              <w:bottom w:val="single" w:color="C3CCD6" w:sz="4"/>
              <w:right w:val="single" w:color="C3CCD6" w:sz="4"/>
            </w:tcBorders>
            <w:shd w:fill="EEF2F7" w:color="auto" w:val="clear"/>
            <w:tcMar>
              <w:top w:type="dxa" w:w="60"/>
              <w:left w:type="dxa" w:w="90"/>
              <w:bottom w:type="dxa" w:w="60"/>
              <w:right w:type="dxa" w:w="90"/>
            </w:tcMar>
            <w:vAlign w:val="center"/>
          </w:tcPr>
          <w:p>
            <w:pPr>
              <w:spacing w:after="0" w:before="0" w:line="264"/>
            </w:pPr>
            <w:r>
              <w:rPr>
                <w:rFonts w:ascii="Calibri" w:cs="Calibri" w:eastAsia="Calibri" w:hAnsi="Calibri"/>
                <w:b/>
                <w:bCs/>
                <w:color w:val="5A6878"/>
                <w:sz w:val="18"/>
                <w:szCs w:val="18"/>
              </w:rPr>
              <w:t xml:space="preserve">Trimitere</w:t>
            </w:r>
          </w:p>
        </w:tc>
        <w:tc>
          <w:tcPr>
            <w:tcW w:type="dxa" w:w="1000"/>
            <w:tcBorders>
              <w:top w:val="single" w:color="C3CCD6" w:sz="4"/>
              <w:left w:val="single" w:color="C3CCD6" w:sz="4"/>
              <w:bottom w:val="single" w:color="C3CCD6" w:sz="4"/>
              <w:right w:val="single" w:color="C3CCD6" w:sz="4"/>
            </w:tcBorders>
            <w:shd w:fill="EEF2F7" w:color="auto" w:val="clear"/>
            <w:tcMar>
              <w:top w:type="dxa" w:w="60"/>
              <w:left w:type="dxa" w:w="90"/>
              <w:bottom w:type="dxa" w:w="60"/>
              <w:right w:type="dxa" w:w="90"/>
            </w:tcMar>
            <w:vAlign w:val="center"/>
          </w:tcPr>
          <w:p>
            <w:pPr>
              <w:spacing w:after="0" w:before="0" w:line="264"/>
              <w:jc w:val="right"/>
            </w:pPr>
            <w:r>
              <w:rPr>
                <w:rFonts w:ascii="Calibri" w:cs="Calibri" w:eastAsia="Calibri" w:hAnsi="Calibri"/>
                <w:b/>
                <w:bCs/>
                <w:color w:val="5A6878"/>
                <w:sz w:val="18"/>
                <w:szCs w:val="18"/>
              </w:rPr>
              <w:t xml:space="preserve">Buget (lei)</w:t>
            </w:r>
          </w:p>
        </w:tc>
      </w:tr>
      <w:tr>
        <w:trPr>
          <w:cantSplit/>
        </w:trPr>
        <w:tc>
          <w:tcPr>
            <w:tcW w:type="dxa" w:w="56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jc w:val="center"/>
            </w:pPr>
            <w:r>
              <w:rPr>
                <w:rFonts w:ascii="Segoe UI Symbol" w:cs="Segoe UI Symbol" w:eastAsia="Segoe UI Symbol" w:hAnsi="Segoe UI Symbol"/>
                <w:color w:val="5A6878"/>
                <w:sz w:val="26"/>
                <w:szCs w:val="26"/>
              </w:rPr>
              <w:t xml:space="preserve">☐</w:t>
            </w:r>
          </w:p>
        </w:tc>
        <w:tc>
          <w:tcPr>
            <w:tcW w:type="dxa" w:w="390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b/>
                <w:bCs/>
                <w:sz w:val="20"/>
                <w:szCs w:val="20"/>
              </w:rPr>
              <w:t xml:space="preserve">Personal și colaboratori alocați activităților</w:t>
            </w:r>
          </w:p>
        </w:tc>
        <w:tc>
          <w:tcPr>
            <w:tcW w:type="dxa" w:w="3298"/>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color w:val="5A6878"/>
                <w:sz w:val="18"/>
                <w:szCs w:val="18"/>
              </w:rPr>
              <w:t xml:space="preserve">Salarii și onorarii proporțional cu timpul lucrat pe proiectele finanțate</w:t>
            </w:r>
          </w:p>
        </w:tc>
        <w:tc>
          <w:tcPr>
            <w:tcW w:type="dxa" w:w="88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color w:val="8A6420"/>
                <w:sz w:val="16"/>
                <w:szCs w:val="16"/>
              </w:rPr>
              <w:t xml:space="preserve">art. 1.4 e)</w:t>
            </w:r>
          </w:p>
        </w:tc>
        <w:tc>
          <w:tcPr>
            <w:tcW w:type="dxa" w:w="100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sz w:val="20"/>
                <w:szCs w:val="20"/>
              </w:rPr>
              <w:t xml:space="preserve"/>
            </w:r>
          </w:p>
        </w:tc>
      </w:tr>
      <w:tr>
        <w:trPr>
          <w:cantSplit/>
        </w:trPr>
        <w:tc>
          <w:tcPr>
            <w:tcW w:type="dxa" w:w="56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jc w:val="center"/>
            </w:pPr>
            <w:r>
              <w:rPr>
                <w:rFonts w:ascii="Segoe UI Symbol" w:cs="Segoe UI Symbol" w:eastAsia="Segoe UI Symbol" w:hAnsi="Segoe UI Symbol"/>
                <w:color w:val="5A6878"/>
                <w:sz w:val="26"/>
                <w:szCs w:val="26"/>
              </w:rPr>
              <w:t xml:space="preserve">☐</w:t>
            </w:r>
          </w:p>
        </w:tc>
        <w:tc>
          <w:tcPr>
            <w:tcW w:type="dxa" w:w="390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b/>
                <w:bCs/>
                <w:sz w:val="20"/>
                <w:szCs w:val="20"/>
              </w:rPr>
              <w:t xml:space="preserve">Spații: chirie, utilități, întreținere</w:t>
            </w:r>
          </w:p>
        </w:tc>
        <w:tc>
          <w:tcPr>
            <w:tcW w:type="dxa" w:w="3298"/>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color w:val="5A6878"/>
                <w:sz w:val="18"/>
                <w:szCs w:val="18"/>
              </w:rPr>
              <w:t xml:space="preserve">Cota aferentă spațiilor folosite pentru activitățile finanțate</w:t>
            </w:r>
          </w:p>
        </w:tc>
        <w:tc>
          <w:tcPr>
            <w:tcW w:type="dxa" w:w="88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color w:val="8A6420"/>
                <w:sz w:val="16"/>
                <w:szCs w:val="16"/>
              </w:rPr>
              <w:t xml:space="preserve">art. 1.4 e)</w:t>
            </w:r>
          </w:p>
        </w:tc>
        <w:tc>
          <w:tcPr>
            <w:tcW w:type="dxa" w:w="100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sz w:val="20"/>
                <w:szCs w:val="20"/>
              </w:rPr>
              <w:t xml:space="preserve"/>
            </w:r>
          </w:p>
        </w:tc>
      </w:tr>
      <w:tr>
        <w:trPr>
          <w:cantSplit/>
        </w:trPr>
        <w:tc>
          <w:tcPr>
            <w:tcW w:type="dxa" w:w="56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jc w:val="center"/>
            </w:pPr>
            <w:r>
              <w:rPr>
                <w:rFonts w:ascii="Segoe UI Symbol" w:cs="Segoe UI Symbol" w:eastAsia="Segoe UI Symbol" w:hAnsi="Segoe UI Symbol"/>
                <w:color w:val="5A6878"/>
                <w:sz w:val="26"/>
                <w:szCs w:val="26"/>
              </w:rPr>
              <w:t xml:space="preserve">☐</w:t>
            </w:r>
          </w:p>
        </w:tc>
        <w:tc>
          <w:tcPr>
            <w:tcW w:type="dxa" w:w="390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b/>
                <w:bCs/>
                <w:sz w:val="20"/>
                <w:szCs w:val="20"/>
              </w:rPr>
              <w:t xml:space="preserve">Materiale, consumabile, logistică și transport</w:t>
            </w:r>
          </w:p>
        </w:tc>
        <w:tc>
          <w:tcPr>
            <w:tcW w:type="dxa" w:w="3298"/>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color w:val="5A6878"/>
                <w:sz w:val="18"/>
                <w:szCs w:val="18"/>
              </w:rPr>
              <w:t xml:space="preserve">Achiziții curente, transport persoane și bunuri, echipamente mărunte</w:t>
            </w:r>
          </w:p>
        </w:tc>
        <w:tc>
          <w:tcPr>
            <w:tcW w:type="dxa" w:w="88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color w:val="8A6420"/>
                <w:sz w:val="16"/>
                <w:szCs w:val="16"/>
              </w:rPr>
              <w:t xml:space="preserve">art. 1.4 e)</w:t>
            </w:r>
          </w:p>
        </w:tc>
        <w:tc>
          <w:tcPr>
            <w:tcW w:type="dxa" w:w="100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sz w:val="20"/>
                <w:szCs w:val="20"/>
              </w:rPr>
              <w:t xml:space="preserve"/>
            </w:r>
          </w:p>
        </w:tc>
      </w:tr>
      <w:tr>
        <w:trPr>
          <w:cantSplit/>
        </w:trPr>
        <w:tc>
          <w:tcPr>
            <w:tcW w:type="dxa" w:w="56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jc w:val="center"/>
            </w:pPr>
            <w:r>
              <w:rPr>
                <w:rFonts w:ascii="Segoe UI Symbol" w:cs="Segoe UI Symbol" w:eastAsia="Segoe UI Symbol" w:hAnsi="Segoe UI Symbol"/>
                <w:color w:val="5A6878"/>
                <w:sz w:val="26"/>
                <w:szCs w:val="26"/>
              </w:rPr>
              <w:t xml:space="preserve">☐</w:t>
            </w:r>
          </w:p>
        </w:tc>
        <w:tc>
          <w:tcPr>
            <w:tcW w:type="dxa" w:w="390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b/>
                <w:bCs/>
                <w:sz w:val="20"/>
                <w:szCs w:val="20"/>
              </w:rPr>
              <w:t xml:space="preserve">Informare și mențiunea sponsorului</w:t>
            </w:r>
          </w:p>
        </w:tc>
        <w:tc>
          <w:tcPr>
            <w:tcW w:type="dxa" w:w="3298"/>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color w:val="5A6878"/>
                <w:sz w:val="18"/>
                <w:szCs w:val="18"/>
              </w:rPr>
              <w:t xml:space="preserve">Materiale de informare cu numele, emblema sau logo-ul sponsorului, cu acordul prealabil scris al acestuia, fără reclamă comercială</w:t>
            </w:r>
          </w:p>
        </w:tc>
        <w:tc>
          <w:tcPr>
            <w:tcW w:type="dxa" w:w="88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color w:val="8A6420"/>
                <w:sz w:val="16"/>
                <w:szCs w:val="16"/>
              </w:rPr>
              <w:t xml:space="preserve">art. 4 b), 5.1, 5.2 b)</w:t>
            </w:r>
          </w:p>
        </w:tc>
        <w:tc>
          <w:tcPr>
            <w:tcW w:type="dxa" w:w="100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sz w:val="20"/>
                <w:szCs w:val="20"/>
              </w:rPr>
              <w:t xml:space="preserve"/>
            </w:r>
          </w:p>
        </w:tc>
      </w:tr>
      <w:tr>
        <w:trPr>
          <w:cantSplit/>
        </w:trPr>
        <w:tc>
          <w:tcPr>
            <w:tcW w:type="dxa" w:w="56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jc w:val="center"/>
            </w:pPr>
            <w:r>
              <w:rPr>
                <w:rFonts w:ascii="Segoe UI Symbol" w:cs="Segoe UI Symbol" w:eastAsia="Segoe UI Symbol" w:hAnsi="Segoe UI Symbol"/>
                <w:color w:val="5A6878"/>
                <w:sz w:val="26"/>
                <w:szCs w:val="26"/>
              </w:rPr>
              <w:t xml:space="preserve">☐</w:t>
            </w:r>
          </w:p>
        </w:tc>
        <w:tc>
          <w:tcPr>
            <w:tcW w:type="dxa" w:w="390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b/>
                <w:bCs/>
                <w:sz w:val="20"/>
                <w:szCs w:val="20"/>
              </w:rPr>
              <w:t xml:space="preserve">Servicii administrative, contabile și juridice aferente</w:t>
            </w:r>
          </w:p>
        </w:tc>
        <w:tc>
          <w:tcPr>
            <w:tcW w:type="dxa" w:w="3298"/>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color w:val="5A6878"/>
                <w:sz w:val="18"/>
                <w:szCs w:val="18"/>
              </w:rPr>
              <w:t xml:space="preserve">Evidența distinctă a sponsorizării și raportarea utilizării</w:t>
            </w:r>
          </w:p>
        </w:tc>
        <w:tc>
          <w:tcPr>
            <w:tcW w:type="dxa" w:w="88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color w:val="8A6420"/>
                <w:sz w:val="16"/>
                <w:szCs w:val="16"/>
              </w:rPr>
              <w:t xml:space="preserve">art. 1.4 e)</w:t>
            </w:r>
          </w:p>
        </w:tc>
        <w:tc>
          <w:tcPr>
            <w:tcW w:type="dxa" w:w="100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sz w:val="20"/>
                <w:szCs w:val="20"/>
              </w:rPr>
              <w:t xml:space="preserve"/>
            </w:r>
          </w:p>
        </w:tc>
      </w:tr>
      <w:tr>
        <w:tc>
          <w:tcPr>
            <w:tcW w:type="dxa" w:w="8638"/>
            <w:gridSpan w:val="4"/>
            <w:tcBorders>
              <w:top w:val="single" w:color="C3CCD6" w:sz="4"/>
              <w:left w:val="single" w:color="C3CCD6" w:sz="4"/>
              <w:bottom w:val="single" w:color="C3CCD6" w:sz="4"/>
              <w:right w:val="single" w:color="C3CCD6" w:sz="4"/>
            </w:tcBorders>
            <w:shd w:fill="EEF2F7" w:color="auto" w:val="clear"/>
            <w:tcMar>
              <w:top w:type="dxa" w:w="60"/>
              <w:left w:type="dxa" w:w="90"/>
              <w:bottom w:type="dxa" w:w="60"/>
              <w:right w:type="dxa" w:w="90"/>
            </w:tcMar>
            <w:vAlign w:val="center"/>
          </w:tcPr>
          <w:p>
            <w:pPr>
              <w:spacing w:after="0" w:before="0" w:line="264"/>
              <w:jc w:val="right"/>
            </w:pPr>
            <w:r>
              <w:rPr>
                <w:rFonts w:ascii="Calibri" w:cs="Calibri" w:eastAsia="Calibri" w:hAnsi="Calibri"/>
                <w:b/>
                <w:bCs/>
                <w:sz w:val="18"/>
                <w:szCs w:val="18"/>
              </w:rPr>
              <w:t xml:space="preserve">Subtotal e)</w:t>
            </w:r>
          </w:p>
        </w:tc>
        <w:tc>
          <w:tcPr>
            <w:tcW w:type="dxa" w:w="1000"/>
            <w:tcBorders>
              <w:top w:val="single" w:color="C3CCD6" w:sz="4"/>
              <w:left w:val="single" w:color="C3CCD6" w:sz="4"/>
              <w:bottom w:val="single" w:color="C3CCD6" w:sz="4"/>
              <w:right w:val="single" w:color="C3CCD6" w:sz="4"/>
            </w:tcBorders>
            <w:shd w:fill="EEF2F7" w:color="auto" w:val="clear"/>
            <w:tcMar>
              <w:top w:type="dxa" w:w="60"/>
              <w:left w:type="dxa" w:w="90"/>
              <w:bottom w:type="dxa" w:w="60"/>
              <w:right w:type="dxa" w:w="90"/>
            </w:tcMar>
            <w:vAlign w:val="center"/>
          </w:tcPr>
          <w:p>
            <w:pPr>
              <w:spacing w:after="0" w:before="0" w:line="264"/>
            </w:pPr>
            <w:r>
              <w:rPr>
                <w:rFonts w:ascii="Calibri" w:cs="Calibri" w:eastAsia="Calibri" w:hAnsi="Calibri"/>
                <w:sz w:val="20"/>
                <w:szCs w:val="20"/>
              </w:rPr>
              <w:t xml:space="preserve"/>
            </w:r>
          </w:p>
        </w:tc>
      </w:tr>
    </w:tbl>
    <w:p>
      <w:pPr>
        <w:spacing w:after="60" w:before="0" w:line="264"/>
      </w:pPr>
      <w:r>
        <w:rPr>
          <w:rFonts w:ascii="Calibri" w:cs="Calibri" w:eastAsia="Calibri" w:hAnsi="Calibri"/>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38"/>
        <w:gridCol w:w="1000"/>
      </w:tblGrid>
      <w:tr>
        <w:tc>
          <w:tcPr>
            <w:tcW w:type="dxa" w:w="8638"/>
            <w:tcBorders>
              <w:top w:val="single" w:color="C3CCD6" w:sz="4"/>
              <w:left w:val="single" w:color="C3CCD6" w:sz="4"/>
              <w:bottom w:val="single" w:color="C3CCD6" w:sz="4"/>
              <w:right w:val="single" w:color="C3CCD6" w:sz="4"/>
            </w:tcBorders>
            <w:shd w:fill="EEF2F7" w:color="auto" w:val="clear"/>
            <w:tcMar>
              <w:top w:type="dxa" w:w="60"/>
              <w:left w:type="dxa" w:w="90"/>
              <w:bottom w:type="dxa" w:w="60"/>
              <w:right w:type="dxa" w:w="90"/>
            </w:tcMar>
            <w:vAlign w:val="center"/>
          </w:tcPr>
          <w:p>
            <w:pPr>
              <w:spacing w:after="0" w:before="0" w:line="264"/>
              <w:jc w:val="right"/>
            </w:pPr>
            <w:r>
              <w:rPr>
                <w:rFonts w:ascii="Calibri" w:cs="Calibri" w:eastAsia="Calibri" w:hAnsi="Calibri"/>
                <w:b/>
                <w:bCs/>
                <w:sz w:val="20"/>
                <w:szCs w:val="20"/>
              </w:rPr>
              <w:t xml:space="preserve">Total alocat proiectelor bifate (nu poate depăși valoarea de la art. 2.1)</w:t>
            </w:r>
          </w:p>
        </w:tc>
        <w:tc>
          <w:tcPr>
            <w:tcW w:type="dxa" w:w="1000"/>
            <w:tcBorders>
              <w:top w:val="single" w:color="C3CCD6" w:sz="4"/>
              <w:left w:val="single" w:color="C3CCD6" w:sz="4"/>
              <w:bottom w:val="single" w:color="C3CCD6" w:sz="4"/>
              <w:right w:val="single" w:color="C3CCD6" w:sz="4"/>
            </w:tcBorders>
            <w:shd w:fill="EEF2F7" w:color="auto" w:val="clear"/>
            <w:tcMar>
              <w:top w:type="dxa" w:w="60"/>
              <w:left w:type="dxa" w:w="90"/>
              <w:bottom w:type="dxa" w:w="60"/>
              <w:right w:type="dxa" w:w="90"/>
            </w:tcMar>
            <w:vAlign w:val="center"/>
          </w:tcPr>
          <w:p>
            <w:pPr>
              <w:spacing w:after="0" w:before="0" w:line="264"/>
            </w:pPr>
            <w:r>
              <w:rPr>
                <w:rFonts w:ascii="Calibri" w:cs="Calibri" w:eastAsia="Calibri" w:hAnsi="Calibri"/>
                <w:sz w:val="20"/>
                <w:szCs w:val="20"/>
              </w:rPr>
              <w:t xml:space="preserve"/>
            </w:r>
          </w:p>
        </w:tc>
      </w:tr>
    </w:tbl>
    <w:p>
      <w:pPr>
        <w:keepNext/>
        <w:spacing w:after="20" w:before="240" w:line="264"/>
      </w:pPr>
      <w:r>
        <w:rPr>
          <w:rFonts w:ascii="Calibri" w:cs="Calibri" w:eastAsia="Calibri" w:hAnsi="Calibri"/>
          <w:b/>
          <w:bCs/>
          <w:color w:val="1F3D66"/>
          <w:sz w:val="22"/>
          <w:szCs w:val="22"/>
        </w:rPr>
        <w:t xml:space="preserve">f) Condiții de eligibilitate aplicabile fiecărui proiect bifat</w:t>
      </w:r>
    </w:p>
    <w:p>
      <w:pPr>
        <w:keepNext/>
        <w:spacing w:after="80" w:before="0" w:line="264"/>
      </w:pPr>
      <w:r>
        <w:rPr>
          <w:rFonts w:ascii="Calibri" w:cs="Calibri" w:eastAsia="Calibri" w:hAnsi="Calibri"/>
          <w:color w:val="8A6420"/>
          <w:sz w:val="17"/>
          <w:szCs w:val="17"/>
        </w:rPr>
        <w:t xml:space="preserve">Beneficiarul confirmă, pentru fiecare proiect finanțat, că:</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60"/>
        <w:gridCol w:w="4298"/>
        <w:gridCol w:w="880"/>
      </w:tblGrid>
      <w:tr>
        <w:trPr>
          <w:cantSplit/>
        </w:trPr>
        <w:tc>
          <w:tcPr>
            <w:tcW w:type="dxa" w:w="446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b/>
                <w:bCs/>
                <w:sz w:val="20"/>
                <w:szCs w:val="20"/>
              </w:rPr>
              <w:t xml:space="preserve">Conform scopului și obiectivelor statutare</w:t>
            </w:r>
          </w:p>
        </w:tc>
        <w:tc>
          <w:tcPr>
            <w:tcW w:type="dxa" w:w="4298"/>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color w:val="5A6878"/>
                <w:sz w:val="18"/>
                <w:szCs w:val="18"/>
              </w:rPr>
              <w:t xml:space="preserve">Proiectul se încadrează în art. 2.2 din Statut și în art. 1 din contract</w:t>
            </w:r>
          </w:p>
        </w:tc>
        <w:tc>
          <w:tcPr>
            <w:tcW w:type="dxa" w:w="88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color w:val="8A6420"/>
                <w:sz w:val="16"/>
                <w:szCs w:val="16"/>
              </w:rPr>
              <w:t xml:space="preserve">art. 1.1, 5.2 a)</w:t>
            </w:r>
          </w:p>
        </w:tc>
      </w:tr>
      <w:tr>
        <w:trPr>
          <w:cantSplit/>
        </w:trPr>
        <w:tc>
          <w:tcPr>
            <w:tcW w:type="dxa" w:w="446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b/>
                <w:bCs/>
                <w:sz w:val="20"/>
                <w:szCs w:val="20"/>
              </w:rPr>
              <w:t xml:space="preserve">Fără contraprestație comercială către sponsor</w:t>
            </w:r>
          </w:p>
        </w:tc>
        <w:tc>
          <w:tcPr>
            <w:tcW w:type="dxa" w:w="4298"/>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color w:val="5A6878"/>
                <w:sz w:val="18"/>
                <w:szCs w:val="18"/>
              </w:rPr>
              <w:t xml:space="preserve">Sponsorul nu primește servicii, publicitate sau alte beneficii economice</w:t>
            </w:r>
          </w:p>
        </w:tc>
        <w:tc>
          <w:tcPr>
            <w:tcW w:type="dxa" w:w="88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color w:val="8A6420"/>
                <w:sz w:val="16"/>
                <w:szCs w:val="16"/>
              </w:rPr>
              <w:t xml:space="preserve">art. 1.2</w:t>
            </w:r>
          </w:p>
        </w:tc>
      </w:tr>
      <w:tr>
        <w:trPr>
          <w:cantSplit/>
        </w:trPr>
        <w:tc>
          <w:tcPr>
            <w:tcW w:type="dxa" w:w="446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b/>
                <w:bCs/>
                <w:sz w:val="20"/>
                <w:szCs w:val="20"/>
              </w:rPr>
              <w:t xml:space="preserve">Fără reclamă sau publicitate comercială</w:t>
            </w:r>
          </w:p>
        </w:tc>
        <w:tc>
          <w:tcPr>
            <w:tcW w:type="dxa" w:w="4298"/>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color w:val="5A6878"/>
                <w:sz w:val="18"/>
                <w:szCs w:val="18"/>
              </w:rPr>
              <w:t xml:space="preserve">Mențiunea sponsorului se face în limitele Legii nr. 32/1994</w:t>
            </w:r>
          </w:p>
        </w:tc>
        <w:tc>
          <w:tcPr>
            <w:tcW w:type="dxa" w:w="88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color w:val="8A6420"/>
                <w:sz w:val="16"/>
                <w:szCs w:val="16"/>
              </w:rPr>
              <w:t xml:space="preserve">art. 5.1</w:t>
            </w:r>
          </w:p>
        </w:tc>
      </w:tr>
      <w:tr>
        <w:trPr>
          <w:cantSplit/>
        </w:trPr>
        <w:tc>
          <w:tcPr>
            <w:tcW w:type="dxa" w:w="446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b/>
                <w:bCs/>
                <w:sz w:val="20"/>
                <w:szCs w:val="20"/>
              </w:rPr>
              <w:t xml:space="preserve">Acordul scris al sponsorului pentru numele, emblema și logo-ul folosite</w:t>
            </w:r>
          </w:p>
        </w:tc>
        <w:tc>
          <w:tcPr>
            <w:tcW w:type="dxa" w:w="4298"/>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color w:val="5A6878"/>
                <w:sz w:val="18"/>
                <w:szCs w:val="18"/>
              </w:rPr>
              <w:t xml:space="preserve">Obținut înainte de realizarea materialelor de informare</w:t>
            </w:r>
          </w:p>
        </w:tc>
        <w:tc>
          <w:tcPr>
            <w:tcW w:type="dxa" w:w="88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color w:val="8A6420"/>
                <w:sz w:val="16"/>
                <w:szCs w:val="16"/>
              </w:rPr>
              <w:t xml:space="preserve">art. 5.2 b)</w:t>
            </w:r>
          </w:p>
        </w:tc>
      </w:tr>
      <w:tr>
        <w:trPr>
          <w:cantSplit/>
        </w:trPr>
        <w:tc>
          <w:tcPr>
            <w:tcW w:type="dxa" w:w="446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b/>
                <w:bCs/>
                <w:sz w:val="20"/>
                <w:szCs w:val="20"/>
              </w:rPr>
              <w:t xml:space="preserve">Sănătatea și securitatea participanților</w:t>
            </w:r>
          </w:p>
        </w:tc>
        <w:tc>
          <w:tcPr>
            <w:tcW w:type="dxa" w:w="4298"/>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color w:val="5A6878"/>
                <w:sz w:val="18"/>
                <w:szCs w:val="18"/>
              </w:rPr>
              <w:t xml:space="preserve">Respectarea dispozițiilor legale pentru activitățile cu participanți</w:t>
            </w:r>
          </w:p>
        </w:tc>
        <w:tc>
          <w:tcPr>
            <w:tcW w:type="dxa" w:w="88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color w:val="8A6420"/>
                <w:sz w:val="16"/>
                <w:szCs w:val="16"/>
              </w:rPr>
              <w:t xml:space="preserve">art. 5.2 c)</w:t>
            </w:r>
          </w:p>
        </w:tc>
      </w:tr>
      <w:tr>
        <w:trPr>
          <w:cantSplit/>
        </w:trPr>
        <w:tc>
          <w:tcPr>
            <w:tcW w:type="dxa" w:w="446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b/>
                <w:bCs/>
                <w:sz w:val="20"/>
                <w:szCs w:val="20"/>
              </w:rPr>
              <w:t xml:space="preserve">Confidențialitate și etică</w:t>
            </w:r>
          </w:p>
        </w:tc>
        <w:tc>
          <w:tcPr>
            <w:tcW w:type="dxa" w:w="4298"/>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color w:val="5A6878"/>
                <w:sz w:val="18"/>
                <w:szCs w:val="18"/>
              </w:rPr>
              <w:t xml:space="preserve">Informațiile nepublice ale sponsorului rămân confidențiale; fără acte de corupție</w:t>
            </w:r>
          </w:p>
        </w:tc>
        <w:tc>
          <w:tcPr>
            <w:tcW w:type="dxa" w:w="88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color w:val="8A6420"/>
                <w:sz w:val="16"/>
                <w:szCs w:val="16"/>
              </w:rPr>
              <w:t xml:space="preserve">art. 5.2 d), e)</w:t>
            </w:r>
          </w:p>
        </w:tc>
      </w:tr>
      <w:tr>
        <w:trPr>
          <w:cantSplit/>
        </w:trPr>
        <w:tc>
          <w:tcPr>
            <w:tcW w:type="dxa" w:w="446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b/>
                <w:bCs/>
                <w:sz w:val="20"/>
                <w:szCs w:val="20"/>
              </w:rPr>
              <w:t xml:space="preserve">Fără acțiunile interzise la art. 6.2</w:t>
            </w:r>
          </w:p>
        </w:tc>
        <w:tc>
          <w:tcPr>
            <w:tcW w:type="dxa" w:w="4298"/>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color w:val="5A6878"/>
                <w:sz w:val="18"/>
                <w:szCs w:val="18"/>
              </w:rPr>
              <w:t xml:space="preserve">Nimic ilicit, contrar bunelor moravuri, discriminatoriu sau care încalcă drepturile de autor</w:t>
            </w:r>
          </w:p>
        </w:tc>
        <w:tc>
          <w:tcPr>
            <w:tcW w:type="dxa" w:w="88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color w:val="8A6420"/>
                <w:sz w:val="16"/>
                <w:szCs w:val="16"/>
              </w:rPr>
              <w:t xml:space="preserve">art. 6.2</w:t>
            </w:r>
          </w:p>
        </w:tc>
      </w:tr>
      <w:tr>
        <w:trPr>
          <w:cantSplit/>
        </w:trPr>
        <w:tc>
          <w:tcPr>
            <w:tcW w:type="dxa" w:w="446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b/>
                <w:bCs/>
                <w:sz w:val="20"/>
                <w:szCs w:val="20"/>
              </w:rPr>
              <w:t xml:space="preserve">Evidență distinctă și dovada utilizării</w:t>
            </w:r>
          </w:p>
        </w:tc>
        <w:tc>
          <w:tcPr>
            <w:tcW w:type="dxa" w:w="4298"/>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color w:val="5A6878"/>
                <w:sz w:val="18"/>
                <w:szCs w:val="18"/>
              </w:rPr>
              <w:t xml:space="preserve">Documente justificative pe fiecare proiect, pentru a dovedi utilizarea conformă și a evita restituirea</w:t>
            </w:r>
          </w:p>
        </w:tc>
        <w:tc>
          <w:tcPr>
            <w:tcW w:type="dxa" w:w="880"/>
            <w:tcBorders>
              <w:top w:val="single" w:color="C3CCD6" w:sz="4"/>
              <w:left w:val="single" w:color="C3CCD6" w:sz="4"/>
              <w:bottom w:val="single" w:color="C3CCD6" w:sz="4"/>
              <w:right w:val="single" w:color="C3CCD6" w:sz="4"/>
            </w:tcBorders>
            <w:tcMar>
              <w:top w:type="dxa" w:w="60"/>
              <w:left w:type="dxa" w:w="90"/>
              <w:bottom w:type="dxa" w:w="60"/>
              <w:right w:type="dxa" w:w="90"/>
            </w:tcMar>
            <w:vAlign w:val="center"/>
          </w:tcPr>
          <w:p>
            <w:pPr>
              <w:spacing w:after="0" w:before="0" w:line="264"/>
            </w:pPr>
            <w:r>
              <w:rPr>
                <w:rFonts w:ascii="Calibri" w:cs="Calibri" w:eastAsia="Calibri" w:hAnsi="Calibri"/>
                <w:color w:val="8A6420"/>
                <w:sz w:val="16"/>
                <w:szCs w:val="16"/>
              </w:rPr>
              <w:t xml:space="preserve">art. 7.3</w:t>
            </w:r>
          </w:p>
        </w:tc>
      </w:tr>
    </w:tbl>
    <w:p>
      <w:pPr>
        <w:keepNext/>
        <w:spacing w:after="300" w:before="240" w:line="264"/>
      </w:pPr>
      <w:r>
        <w:rPr>
          <w:rFonts w:ascii="Calibri" w:cs="Calibri" w:eastAsia="Calibri" w:hAnsi="Calibri"/>
          <w:sz w:val="19"/>
          <w:szCs w:val="19"/>
        </w:rPr>
        <w:t xml:space="preserve">Prezenta anexă face parte integrantă din contract și a fost semnată odată cu acesta, în 2 (două) exemplare originale, câte unul pentru fiecare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40" w:before="0" w:line="264"/>
            </w:pPr>
            <w:r>
              <w:rPr>
                <w:rFonts w:ascii="Calibri" w:cs="Calibri" w:eastAsia="Calibri" w:hAnsi="Calibri"/>
                <w:b/>
                <w:bCs/>
                <w:color w:val="1F3D66"/>
                <w:sz w:val="20"/>
                <w:szCs w:val="20"/>
              </w:rPr>
              <w:t xml:space="preserve">SPONSOR</w:t>
            </w:r>
          </w:p>
          <w:p>
            <w:pPr>
              <w:spacing w:after="40" w:before="0" w:line="264"/>
            </w:pPr>
            <w:r>
              <w:rPr>
                <w:rFonts w:ascii="Calibri" w:cs="Calibri" w:eastAsia="Calibri" w:hAnsi="Calibri"/>
                <w:sz w:val="20"/>
                <w:szCs w:val="20"/>
              </w:rPr>
              <w:t xml:space="preserve">|~Tert.Nume~|</w:t>
            </w:r>
          </w:p>
          <w:p>
            <w:pPr>
              <w:spacing w:after="240" w:before="0" w:line="264"/>
            </w:pPr>
            <w:r>
              <w:rPr>
                <w:rFonts w:ascii="Calibri" w:cs="Calibri" w:eastAsia="Calibri" w:hAnsi="Calibri"/>
                <w:color w:val="5A6878"/>
                <w:sz w:val="18"/>
                <w:szCs w:val="18"/>
              </w:rPr>
              <w:t xml:space="preserve">prin |~Tert.ReprezentantLegalNume~|, |~Tert.ReprezentantLegalFunctie~|</w:t>
            </w:r>
          </w:p>
          <w:p>
            <w:pPr>
              <w:spacing w:after="80" w:before="0" w:line="264"/>
            </w:pPr>
            <w:r>
              <w:rPr>
                <w:rFonts w:ascii="Calibri" w:cs="Calibri" w:eastAsia="Calibri" w:hAnsi="Calibri"/>
                <w:sz w:val="20"/>
                <w:szCs w:val="20"/>
              </w:rPr>
              <w:t xml:space="preserve">Semnătura: ____________________</w:t>
            </w:r>
          </w:p>
          <w:p>
            <w:pPr>
              <w:spacing w:after="0" w:before="0" w:line="264"/>
            </w:pPr>
            <w:r>
              <w:rPr>
                <w:rFonts w:ascii="Calibri" w:cs="Calibri" w:eastAsia="Calibri" w:hAnsi="Calibri"/>
                <w:sz w:val="20"/>
                <w:szCs w:val="20"/>
              </w:rPr>
              <w:t xml:space="preserve">Data: |~DataInregistrare~|</w:t>
            </w:r>
          </w:p>
        </w:tc>
        <w:tc>
          <w:tcPr>
            <w:tcW w:type="dxa" w:w="481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40" w:before="0" w:line="264"/>
            </w:pPr>
            <w:r>
              <w:rPr>
                <w:rFonts w:ascii="Calibri" w:cs="Calibri" w:eastAsia="Calibri" w:hAnsi="Calibri"/>
                <w:b/>
                <w:bCs/>
                <w:color w:val="1F3D66"/>
                <w:sz w:val="20"/>
                <w:szCs w:val="20"/>
              </w:rPr>
              <w:t xml:space="preserve">BENEFICIAR</w:t>
            </w:r>
          </w:p>
          <w:p>
            <w:pPr>
              <w:spacing w:after="40" w:before="0" w:line="264"/>
            </w:pPr>
            <w:r>
              <w:rPr>
                <w:rFonts w:ascii="Calibri" w:cs="Calibri" w:eastAsia="Calibri" w:hAnsi="Calibri"/>
                <w:sz w:val="20"/>
                <w:szCs w:val="20"/>
              </w:rPr>
              <w:t xml:space="preserve">Asociația „Lubavitch”</w:t>
            </w:r>
          </w:p>
          <w:p>
            <w:pPr>
              <w:spacing w:after="240" w:before="0" w:line="264"/>
            </w:pPr>
            <w:r>
              <w:rPr>
                <w:rFonts w:ascii="Calibri" w:cs="Calibri" w:eastAsia="Calibri" w:hAnsi="Calibri"/>
                <w:color w:val="5A6878"/>
                <w:sz w:val="18"/>
                <w:szCs w:val="18"/>
              </w:rPr>
              <w:t xml:space="preserve">prin |~Companie.ReprezentantLegalNume~|, |~Companie.ReprezentantLegalFunctie~|</w:t>
            </w:r>
          </w:p>
          <w:p>
            <w:pPr>
              <w:spacing w:after="80" w:before="0" w:line="264"/>
            </w:pPr>
            <w:r>
              <w:rPr>
                <w:rFonts w:ascii="Calibri" w:cs="Calibri" w:eastAsia="Calibri" w:hAnsi="Calibri"/>
                <w:sz w:val="20"/>
                <w:szCs w:val="20"/>
              </w:rPr>
              <w:t xml:space="preserve">Semnătura: ____________________</w:t>
            </w:r>
          </w:p>
          <w:p>
            <w:pPr>
              <w:spacing w:after="0" w:before="0" w:line="264"/>
            </w:pPr>
            <w:r>
              <w:rPr>
                <w:rFonts w:ascii="Calibri" w:cs="Calibri" w:eastAsia="Calibri" w:hAnsi="Calibri"/>
                <w:sz w:val="20"/>
                <w:szCs w:val="20"/>
              </w:rPr>
              <w:t xml:space="preserve">Data: |~DataInregistrare~|</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Anexa 1 - Lista proiectelor eligibile la finanțare din sponsorizare</dc:title>
  <dc:creator>Asociația Lubavitch</dc:creator>
  <cp:lastModifiedBy>Un-named</cp:lastModifiedBy>
  <cp:revision>1</cp:revision>
  <dcterms:created xsi:type="dcterms:W3CDTF">2026-10-13T16:33:18.073Z</dcterms:created>
  <dcterms:modified xsi:type="dcterms:W3CDTF">2026-10-13T16:33:18.073Z</dcterms:modified>
</cp:coreProperties>
</file>

<file path=docProps/custom.xml><?xml version="1.0" encoding="utf-8"?>
<Properties xmlns="http://schemas.openxmlformats.org/officeDocument/2006/custom-properties" xmlns:vt="http://schemas.openxmlformats.org/officeDocument/2006/docPropsVTypes"/>
</file>