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8" w:name="大模型负载驱动的昇腾超节点规模需求分析"/>
    <w:p>
      <w:pPr>
        <w:pStyle w:val="Heading1"/>
      </w:pPr>
      <w:r>
        <w:t xml:space="preserve">大模型负载驱动的昇腾超节点规模需求分析</w:t>
      </w:r>
    </w:p>
    <w:p>
      <w:pPr>
        <w:pStyle w:val="BlockText"/>
      </w:pPr>
      <w:r>
        <w:rPr>
          <w:bCs/>
          <w:b/>
        </w:rPr>
        <w:t xml:space="preserve">用途：</w:t>
      </w:r>
      <w:r>
        <w:t xml:space="preserve"> </w:t>
      </w:r>
      <w:r>
        <w:t xml:space="preserve">昇腾超节点产品规格定义与客户训练/推理负载选型</w:t>
      </w:r>
      <w:r>
        <w:t xml:space="preserve"> </w:t>
      </w:r>
      <w:r>
        <w:rPr>
          <w:bCs/>
          <w:b/>
        </w:rPr>
        <w:t xml:space="preserve">版本：</w:t>
      </w:r>
      <w:r>
        <w:t xml:space="preserve"> </w:t>
      </w:r>
      <w:r>
        <w:t xml:space="preserve">v0.1</w:t>
      </w:r>
      <w:r>
        <w:t xml:space="preserve"> </w:t>
      </w:r>
      <w:r>
        <w:rPr>
          <w:bCs/>
          <w:b/>
        </w:rPr>
        <w:t xml:space="preserve">日期：</w:t>
      </w:r>
      <w:r>
        <w:t xml:space="preserve"> </w:t>
      </w:r>
      <w:r>
        <w:t xml:space="preserve">2026-08-11</w:t>
      </w:r>
      <w:r>
        <w:t xml:space="preserve"> </w:t>
      </w:r>
      <w:r>
        <w:rPr>
          <w:bCs/>
          <w:b/>
        </w:rPr>
        <w:t xml:space="preserve">范围：</w:t>
      </w:r>
      <w:r>
        <w:t xml:space="preserve"> </w:t>
      </w:r>
      <w:r>
        <w:t xml:space="preserve">技术最优规模；不讨论成本、功耗、散热和机柜约束</w:t>
      </w:r>
    </w:p>
    <w:p>
      <w:r>
        <w:pict>
          <v:rect style="width:0;height:1.5pt" o:hralign="center" o:hrstd="t" o:hr="t"/>
        </w:pict>
      </w:r>
    </w:p>
    <w:bookmarkStart w:id="21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超节点规模不是“卡越多越好”，也不能只用模型装入容量判断。真正决定规模的是三件事：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容量下界</w:t>
      </w:r>
      <w:r>
        <w:t xml:space="preserve">：权重、训练状态、Activation 或 KV Cache 所需的最小 HBM 容量；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性能下界</w:t>
      </w:r>
      <w:r>
        <w:t xml:space="preserve">：目标训练速度、推理吞吐或时延所需的最小算力与带宽；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通信边界</w:t>
      </w:r>
      <w:r>
        <w:t xml:space="preserve">：张量并行、专家并行和上下文并行产生的高频通信所要求的高速互联域范围。</w:t>
      </w:r>
    </w:p>
    <w:p>
      <w:pPr>
        <w:pStyle w:val="FirstParagraph"/>
      </w:pPr>
      <w:r>
        <w:t xml:space="preserve">本文采用“双层推导法”。第一层从模型和负载计算容量、算力下界；第二层把负载映射到张量并行（TP）、专家并行（EP）、上下文并行（CP）、流水线并行（PP）和数据并行（DP），再通过通信时间和扩展效率确定合理的超节点边界。</w:t>
      </w:r>
    </w:p>
    <w:p>
      <w:pPr>
        <w:pStyle w:val="BodyText"/>
      </w:pPr>
      <w:r>
        <w:t xml:space="preserve">对每类负载，本文不只给出一个卡数，而是区分：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最小可运行规模</w:t>
      </w:r>
      <w:r>
        <w:t xml:space="preserve">：容量和基础算力能够满足要求；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性能推荐规模</w:t>
      </w:r>
      <w:r>
        <w:t xml:space="preserve">：高频通信仍能获得高速互联收益；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扩展拐点</w:t>
      </w:r>
      <w:r>
        <w:t xml:space="preserve">：继续扩大并行组后，通信、气泡或负载不均开始吞噬大部分收益；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集群总规模</w:t>
      </w:r>
      <w:r>
        <w:t xml:space="preserve">：通过数据并行、流水线并行或多副本扩展，可能远大于单个超节点。</w:t>
      </w:r>
    </w:p>
    <w:p>
      <w:pPr>
        <w:pStyle w:val="BlockText"/>
      </w:pPr>
      <w:r>
        <w:rPr>
          <w:bCs/>
          <w:b/>
        </w:rPr>
        <w:t xml:space="preserve">公式阅读建议：</w:t>
      </w:r>
      <w:r>
        <w:t xml:space="preserve"> </w:t>
      </w:r>
      <w:r>
        <w:t xml:space="preserve">正文保留了较丰富的推导，便于专业读者复核；产品和选型决策只需优先掌握附录A列出的核心公式。其余公式用于解释系数、通信口径和边界条件，不要求逐式记忆。</w:t>
      </w:r>
    </w:p>
    <w:bookmarkStart w:id="20" w:name="一页结论"/>
    <w:p>
      <w:pPr>
        <w:pStyle w:val="Heading3"/>
      </w:pPr>
      <w:r>
        <w:t xml:space="preserve">一页结论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容量第一驱动因素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性能第一驱动因素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优先留在超节点内的并行域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 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参数、梯度、优化器状态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集合通信、PP 气泡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TP，长序列时再加 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 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全部专家权重与训练状态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All-to-All、专家负载不均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× EP，必要时再乘 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长序列训练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计算与 KV 交换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× 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 在线推理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权重与 KV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HBM 带宽、TPOT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满足单副本容量的最小有效 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长上下文推理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读取、TTFT、调度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TP，必要时加入 CP 或 KV 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 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全部驻留专家权重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被访问专家集合与 EP 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× 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 Batch 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优先多副本，避免无收益地增大 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 分离推理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侧 KV 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Prefill 算力、Decode 带宽、KV 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P、D 可独立成组，互联需承载 KV</w:t>
            </w:r>
          </w:p>
        </w:tc>
      </w:tr>
    </w:tbl>
    <w:p>
      <w:pPr>
        <w:pStyle w:val="BodyText"/>
      </w:pPr>
      <w:r>
        <w:rPr>
          <w:bCs/>
          <w:b/>
        </w:rPr>
        <w:t xml:space="preserve">产品定义侧的核心判断：</w:t>
      </w:r>
      <w:r>
        <w:t xml:space="preserve"> </w:t>
      </w:r>
      <w:r>
        <w:t xml:space="preserve">超节点至少应完整容纳主流负载的高频模型并行组，而不必把所有数据并行副本都放进同一个 Scale-up 域。</w:t>
      </w:r>
    </w:p>
    <w:p>
      <w:pPr>
        <w:pStyle w:val="BodyText"/>
      </w:pPr>
      <w:r>
        <w:rPr>
          <w:bCs/>
          <w:b/>
        </w:rPr>
        <w:t xml:space="preserve">客户选型侧的核心判断：</w:t>
      </w:r>
      <w:r>
        <w:t xml:space="preserve"> </w:t>
      </w:r>
      <w:r>
        <w:t xml:space="preserve">先找出模型可运行的最小并行度，再判断扩大并行组是在降低时延，还是只在增加通信。推理尤其不能把“更多 TP”简单等同于“更高吞吐”。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超节点规模的定义与边界"/>
    <w:p>
      <w:pPr>
        <w:pStyle w:val="Heading2"/>
      </w:pPr>
      <w:r>
        <w:t xml:space="preserve">1. 超节点规模的定义与边界</w:t>
      </w:r>
    </w:p>
    <w:bookmarkStart w:id="22" w:name="本文中的超节点"/>
    <w:p>
      <w:pPr>
        <w:pStyle w:val="Heading3"/>
      </w:pPr>
      <w:r>
        <w:t xml:space="preserve">1.1 本文中的“超节点”</w:t>
      </w:r>
    </w:p>
    <w:p>
      <w:pPr>
        <w:pStyle w:val="FirstParagraph"/>
      </w:pPr>
      <w:r>
        <w:t xml:space="preserve">本文把超节点定义为：</w:t>
      </w:r>
    </w:p>
    <w:p>
      <w:pPr>
        <w:pStyle w:val="BlockText"/>
      </w:pPr>
      <w:r>
        <w:t xml:space="preserve">由低时延、高带宽 Scale-up 互联连接的一组 NPU，组内能够高效执行频繁的集合通信、All-to-All 或远程内存访问，并作为一个主要模型并行域进行调度。</w:t>
      </w:r>
    </w:p>
    <w:p>
      <w:pPr>
        <w:pStyle w:val="FirstParagraph"/>
      </w:pPr>
      <w:r>
        <w:t xml:space="preserve">这个定义关注的是</w:t>
      </w:r>
      <w:r>
        <w:rPr>
          <w:bCs/>
          <w:b/>
        </w:rPr>
        <w:t xml:space="preserve">计算和通信边界</w:t>
      </w:r>
      <w:r>
        <w:t xml:space="preserve">，不是机柜外形。它也不等同于整个训练集群或推理集群。</w:t>
      </w:r>
    </w:p>
    <w:p>
      <w:pPr>
        <w:pStyle w:val="BodyText"/>
      </w:pPr>
      <w:r>
        <w:t xml:space="preserve">可以把大模型集群想成三层：</w:t>
      </w:r>
    </w:p>
    <w:p>
      <w:pPr>
        <w:pStyle w:val="SourceCode"/>
      </w:pPr>
      <w:r>
        <w:rPr>
          <w:rStyle w:val="VerbatimChar"/>
        </w:rPr>
        <w:t xml:space="preserve">单个 NPU</w:t>
      </w:r>
      <w:r>
        <w:br/>
      </w:r>
      <w:r>
        <w:rPr>
          <w:rStyle w:val="VerbatimChar"/>
        </w:rPr>
        <w:t xml:space="preserve">   ↓ 高速 Scale-up</w:t>
      </w:r>
      <w:r>
        <w:br/>
      </w:r>
      <w:r>
        <w:rPr>
          <w:rStyle w:val="VerbatimChar"/>
        </w:rPr>
        <w:t xml:space="preserve">超节点：承载高频模型并行</w:t>
      </w:r>
      <w:r>
        <w:br/>
      </w:r>
      <w:r>
        <w:rPr>
          <w:rStyle w:val="VerbatimChar"/>
        </w:rPr>
        <w:t xml:space="preserve">   ↓ Scale-out 网络</w:t>
      </w:r>
      <w:r>
        <w:br/>
      </w:r>
      <w:r>
        <w:rPr>
          <w:rStyle w:val="VerbatimChar"/>
        </w:rPr>
        <w:t xml:space="preserve">多超节点集群：承载 DP、PP、多副本和全局调度</w:t>
      </w:r>
    </w:p>
    <w:bookmarkEnd w:id="22"/>
    <w:bookmarkStart w:id="23" w:name="三种容易混淆的规模"/>
    <w:p>
      <w:pPr>
        <w:pStyle w:val="Heading3"/>
      </w:pPr>
      <w:r>
        <w:t xml:space="preserve">1.2 三种容易混淆的规模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模型并行组规模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一个模型副本协同计算所需的 NPU 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单超节点规模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同一高速互联域应容纳的高频通信 Rank 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集群总规模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达到总训练速度或总服务吞吐所需的 NPU 总量</w:t>
            </w:r>
          </w:p>
        </w:tc>
      </w:tr>
    </w:tbl>
    <w:p>
      <w:pPr>
        <w:pStyle w:val="BodyText"/>
      </w:pPr>
      <w:r>
        <w:t xml:space="preserve">例如，一个训练任务可能使用 1024 张 NPU，但其高频 TP×CP 组只有 16 张。此时“集群需要 1024 卡”并不意味着“单个超节点必须有 1024 卡”。其余规模可能来自 DP 副本或 PP stage。</w:t>
      </w:r>
    </w:p>
    <w:bookmarkEnd w:id="23"/>
    <w:bookmarkStart w:id="24" w:name="超节点规模扩大的收益与边界"/>
    <w:p>
      <w:pPr>
        <w:pStyle w:val="Heading3"/>
      </w:pPr>
      <w:r>
        <w:t xml:space="preserve">1.3 超节点规模扩大的收益与边界</w:t>
      </w:r>
    </w:p>
    <w:p>
      <w:pPr>
        <w:pStyle w:val="FirstParagraph"/>
      </w:pPr>
      <w:r>
        <w:t xml:space="preserve">扩大超节点有三个潜在收益：</w:t>
      </w:r>
    </w:p>
    <w:p>
      <w:pPr>
        <w:numPr>
          <w:ilvl w:val="0"/>
          <w:numId w:val="1003"/>
        </w:numPr>
        <w:pStyle w:val="Compact"/>
      </w:pPr>
      <w:r>
        <w:t xml:space="preserve">能在一个高速域内容纳更大的模型并行组；</w:t>
      </w:r>
    </w:p>
    <w:p>
      <w:pPr>
        <w:numPr>
          <w:ilvl w:val="0"/>
          <w:numId w:val="1003"/>
        </w:numPr>
        <w:pStyle w:val="Compact"/>
      </w:pPr>
      <w:r>
        <w:t xml:space="preserve">能把更多专家或更长序列的通信留在 Scale-up 网络；</w:t>
      </w:r>
    </w:p>
    <w:p>
      <w:pPr>
        <w:numPr>
          <w:ilvl w:val="0"/>
          <w:numId w:val="1003"/>
        </w:numPr>
        <w:pStyle w:val="Compact"/>
      </w:pPr>
      <w:r>
        <w:t xml:space="preserve">能通过统一内存编址、KV共享或资源池化提升灵活性。</w:t>
      </w:r>
    </w:p>
    <w:p>
      <w:pPr>
        <w:pStyle w:val="FirstParagraph"/>
      </w:pPr>
      <w:r>
        <w:t xml:space="preserve">但单任务并行规模扩大后，也会出现：</w:t>
      </w:r>
    </w:p>
    <w:p>
      <w:pPr>
        <w:numPr>
          <w:ilvl w:val="0"/>
          <w:numId w:val="1004"/>
        </w:numPr>
        <w:pStyle w:val="Compact"/>
      </w:pPr>
      <w:r>
        <w:t xml:space="preserve">每张 NPU 分到的计算变少，通信启动时延占比提高；</w:t>
      </w:r>
    </w:p>
    <w:p>
      <w:pPr>
        <w:numPr>
          <w:ilvl w:val="0"/>
          <w:numId w:val="1004"/>
        </w:numPr>
        <w:pStyle w:val="Compact"/>
      </w:pPr>
      <w:r>
        <w:t xml:space="preserve">All-to-All 的 peer 数和拥塞风险增加；</w:t>
      </w:r>
    </w:p>
    <w:p>
      <w:pPr>
        <w:numPr>
          <w:ilvl w:val="0"/>
          <w:numId w:val="1004"/>
        </w:numPr>
        <w:pStyle w:val="Compact"/>
      </w:pPr>
      <w:r>
        <w:t xml:space="preserve">Pipeline stage 或专家负载不均造成“快卡等慢卡”；</w:t>
      </w:r>
    </w:p>
    <w:p>
      <w:pPr>
        <w:numPr>
          <w:ilvl w:val="0"/>
          <w:numId w:val="1004"/>
        </w:numPr>
        <w:pStyle w:val="Compact"/>
      </w:pPr>
      <w:r>
        <w:t xml:space="preserve">推理 TP 过大后，权重虽然切得更细，但每 Token 的集合通信更多；</w:t>
      </w:r>
    </w:p>
    <w:p>
      <w:pPr>
        <w:numPr>
          <w:ilvl w:val="0"/>
          <w:numId w:val="1004"/>
        </w:numPr>
        <w:pStyle w:val="Compact"/>
      </w:pPr>
      <w:r>
        <w:t xml:space="preserve">单个小任务无法有效占满整个超节点。</w:t>
      </w:r>
    </w:p>
    <w:p>
      <w:pPr>
        <w:pStyle w:val="FirstParagraph"/>
      </w:pPr>
      <w:r>
        <w:t xml:space="preserve">因此，技术最优规模通常位于一条“容量足够、通信可控、计算仍饱满”的交叉线上。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只保留影响规模的模型与负载参数"/>
    <w:p>
      <w:pPr>
        <w:pStyle w:val="Heading2"/>
      </w:pPr>
      <w:r>
        <w:t xml:space="preserve">2. 只保留影响规模的模型与负载参数</w:t>
      </w:r>
    </w:p>
    <w:p>
      <w:pPr>
        <w:pStyle w:val="FirstParagraph"/>
      </w:pPr>
      <w:r>
        <w:t xml:space="preserve">本文不展开 Transformer 工作原理，只保留会改变容量、计算或通信的变量。</w:t>
      </w:r>
    </w:p>
    <w:bookmarkStart w:id="26" w:name="符号"/>
    <w:p>
      <w:pPr>
        <w:pStyle w:val="Heading3"/>
      </w:pPr>
      <w:r>
        <w:t xml:space="preserve">2.1 符号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模型总参数量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active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每个 Token 实际激活的参数量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Transformer 层数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隐藏维度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FFN/专家中间维度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Routed Expert 总数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每个 Token 选择的 Routed Expert 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KV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KV Head 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head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单个 Head 维度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序列长度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Micro Batch 或一次执行中的序列数，按上下文注明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系统中驻留的并发请求数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权重、Activation、KV 每元素字节数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单个超节点的 NPU 数</w:t>
            </w:r>
          </w:p>
        </w:tc>
      </w:tr>
    </w:tbl>
    <w:bookmarkEnd w:id="26"/>
    <w:bookmarkStart w:id="27" w:name="dense-与-moe-只需要抓住两个参数"/>
    <w:p>
      <w:pPr>
        <w:pStyle w:val="Heading3"/>
      </w:pPr>
      <w:r>
        <w:t xml:space="preserve">2.2 Dense 与 MoE 只需要抓住两个参数</w:t>
      </w:r>
    </w:p>
    <w:p>
      <w:pPr>
        <w:pStyle w:val="FirstParagraph"/>
      </w:pPr>
      <w:r>
        <w:t xml:space="preserve">Dense 模型中：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active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</m:oMath>
      </m:oMathPara>
    </w:p>
    <w:p>
      <w:pPr>
        <w:pStyle w:val="FirstParagraph"/>
      </w:pPr>
      <w:r>
        <w:t xml:space="preserve">MoE 模型中：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active</m:t>
              </m:r>
            </m:sub>
          </m:sSub>
          <m:r>
            <m:rPr>
              <m:sty m:val="p"/>
            </m:rPr>
            <m:t>≪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</m:oMath>
      </m:oMathPara>
    </w:p>
    <w:p>
      <w:pPr>
        <w:pStyle w:val="FirstParagraph"/>
      </w:pPr>
      <w:r>
        <w:t xml:space="preserve">这带来一个关键差异：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总参数量</w:t>
      </w:r>
      <w:r>
        <w:t xml:space="preserve">决定模型和训练状态的装入规模；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激活参数量</w:t>
      </w:r>
      <w:r>
        <w:t xml:space="preserve">更接近每个 Token 的实际计算量。</w:t>
      </w:r>
    </w:p>
    <w:p>
      <w:pPr>
        <w:pStyle w:val="FirstParagraph"/>
      </w:pPr>
      <w:r>
        <w:t xml:space="preserve">因此，一个总参数量很大的 MoE 模型，单 Token FLOPs 可能只相当于较小的 Dense 模型，但它仍需要为未被当前 Token 选中的专家保留权重。</w:t>
      </w:r>
    </w:p>
    <w:bookmarkEnd w:id="27"/>
    <w:bookmarkStart w:id="28" w:name="moe-参数量"/>
    <w:p>
      <w:pPr>
        <w:pStyle w:val="Heading3"/>
      </w:pPr>
      <w:r>
        <w:t xml:space="preserve">2.3 MoE 参数量</w:t>
      </w:r>
    </w:p>
    <w:p>
      <w:pPr>
        <w:pStyle w:val="FirstParagraph"/>
      </w:pPr>
      <w:r>
        <w:t xml:space="preserve">设每个专家参数量为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，MoE 层数为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MoE</m:t>
            </m:r>
          </m:sub>
        </m:sSub>
      </m:oMath>
      <w:r>
        <w:t xml:space="preserve">，每层有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个 Routed Experts，每个 Token 激活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个专家。忽略较小的 Router 参数：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MoE,total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nonexpert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MoE</m:t>
              </m:r>
            </m:sub>
          </m:sSub>
          <m:r>
            <m:t>E</m:t>
          </m:r>
          <m:sSub>
            <m:e>
              <m:r>
                <m:t>P</m:t>
              </m:r>
            </m:e>
            <m:sub>
              <m:r>
                <m:t>x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MoE,active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nonexpert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MoE</m:t>
              </m:r>
            </m:sub>
          </m:sSub>
          <m:r>
            <m:t>K</m:t>
          </m:r>
          <m:sSub>
            <m:e>
              <m:r>
                <m:t>P</m:t>
              </m:r>
            </m:e>
            <m:sub>
              <m:r>
                <m:t>x</m:t>
              </m:r>
            </m:sub>
          </m:sSub>
        </m:oMath>
      </m:oMathPara>
    </w:p>
    <w:p>
      <w:pPr>
        <w:pStyle w:val="FirstParagraph"/>
      </w:pPr>
      <w:r>
        <w:t xml:space="preserve">如果有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个每个 Token 都会经过的 Shared Experts，还应在式（2）、式（3）中加入对应参数。</w:t>
      </w:r>
    </w:p>
    <w:p>
      <w:pPr>
        <w:pStyle w:val="BodyText"/>
      </w:pPr>
      <w:r>
        <w:t xml:space="preserve">对常见 SwiGLU 专家，若输入隐藏维度为</w:t>
      </w:r>
      <w:r>
        <w:t xml:space="preserve"> </w:t>
      </w:r>
      <m:oMath>
        <m:r>
          <m:t>H</m:t>
        </m:r>
      </m:oMath>
      <w:r>
        <w:t xml:space="preserve">，专家中间维度为</w:t>
      </w:r>
      <w:r>
        <w:t xml:space="preserve"> </w:t>
      </w:r>
      <m:oMath>
        <m:r>
          <m:t>F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≈</m:t>
          </m:r>
          <m:r>
            <m:t>3</m:t>
          </m:r>
          <m:r>
            <m:t>H</m:t>
          </m:r>
          <m:r>
            <m:t>F</m:t>
          </m:r>
        </m:oMath>
      </m:oMathPara>
    </w:p>
    <w:p>
      <w:pPr>
        <w:pStyle w:val="FirstParagraph"/>
      </w:pPr>
      <w:r>
        <w:t xml:space="preserve">三个矩阵分别对应 gate、up 和 down 投影。实际模型可能使用不同中间维度或参数共享，因此式（4）用于量级估算。</w:t>
      </w:r>
    </w:p>
    <w:bookmarkEnd w:id="28"/>
    <w:bookmarkStart w:id="29" w:name="序列长度对规模的影响"/>
    <w:p>
      <w:pPr>
        <w:pStyle w:val="Heading3"/>
      </w:pPr>
      <w:r>
        <w:t xml:space="preserve">2.4 序列长度对规模的影响</w:t>
      </w:r>
    </w:p>
    <w:p>
      <w:pPr>
        <w:pStyle w:val="FirstParagraph"/>
      </w:pPr>
      <w:r>
        <w:t xml:space="preserve">序列长度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同时影响三类资源：</w:t>
      </w:r>
    </w:p>
    <w:p>
      <w:pPr>
        <w:numPr>
          <w:ilvl w:val="0"/>
          <w:numId w:val="1006"/>
        </w:numPr>
        <w:pStyle w:val="Compact"/>
      </w:pPr>
      <w:r>
        <w:t xml:space="preserve">训练 Activation 通常近似随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线性增长；</w:t>
      </w:r>
    </w:p>
    <w:p>
      <w:pPr>
        <w:numPr>
          <w:ilvl w:val="0"/>
          <w:numId w:val="1006"/>
        </w:numPr>
        <w:pStyle w:val="Compact"/>
      </w:pPr>
      <w:r>
        <w:t xml:space="preserve">稠密 Attention 的数学计算量包含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项；</w:t>
      </w:r>
    </w:p>
    <w:p>
      <w:pPr>
        <w:numPr>
          <w:ilvl w:val="0"/>
          <w:numId w:val="1006"/>
        </w:numPr>
        <w:pStyle w:val="Compact"/>
      </w:pPr>
      <w:r>
        <w:t xml:space="preserve">推理 KV Cache 随驻留 Token 数线性增长。</w:t>
      </w:r>
    </w:p>
    <w:p>
      <w:pPr>
        <w:pStyle w:val="FirstParagraph"/>
      </w:pPr>
      <w:r>
        <w:t xml:space="preserve">FlashAttention 可以避免在 HBM 中保存完整的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Attention 矩阵，但不会把精确稠密 Attention 的数学计算量自动降为线性。</w:t>
      </w:r>
    </w:p>
    <w:bookmarkEnd w:id="29"/>
    <w:bookmarkStart w:id="30" w:name="推理中-batch-与并发不是一回事"/>
    <w:p>
      <w:pPr>
        <w:pStyle w:val="Heading3"/>
      </w:pPr>
      <w:r>
        <w:t xml:space="preserve">2.5 推理中 Batch 与并发不是一回事</w:t>
      </w:r>
    </w:p>
    <w:p>
      <w:pPr>
        <w:numPr>
          <w:ilvl w:val="0"/>
          <w:numId w:val="1007"/>
        </w:numPr>
        <w:pStyle w:val="Compact"/>
      </w:pPr>
      <m:oMath>
        <m:r>
          <m:t>C</m:t>
        </m:r>
      </m:oMath>
      <w:r>
        <w:t xml:space="preserve">：已经占用 KV Cache、正在排队或运行的驻留请求；</w:t>
      </w:r>
    </w:p>
    <w:p>
      <w:pPr>
        <w:numPr>
          <w:ilvl w:val="0"/>
          <w:numId w:val="1007"/>
        </w:numPr>
        <w:pStyle w:val="Compact"/>
      </w:pPr>
      <m:oMath>
        <m:r>
          <m:t>B</m:t>
        </m:r>
      </m:oMath>
      <w:r>
        <w:t xml:space="preserve">：某一轮真正获得 Decode Token 的请求数。</w:t>
      </w:r>
    </w:p>
    <w:p>
      <w:pPr>
        <w:pStyle w:val="FirstParagraph"/>
      </w:pPr>
      <w:r>
        <w:t xml:space="preserve">Continuous Batching 下通常有：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≤</m:t>
          </m:r>
          <m:r>
            <m:t>C</m:t>
          </m:r>
        </m:oMath>
      </m:oMathPara>
    </w:p>
    <w:p>
      <w:pPr>
        <w:pStyle w:val="FirstParagraph"/>
      </w:pPr>
      <w:r>
        <w:t xml:space="preserve">容量规划主要看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和驻留长度；每步计算与带宽摊销主要看</w:t>
      </w:r>
      <w:r>
        <w:t xml:space="preserve"> </w:t>
      </w:r>
      <m:oMath>
        <m:r>
          <m:t>B</m:t>
        </m:r>
      </m:oMath>
      <w:r>
        <w:t xml:space="preserve">。把两者混用，往往会高估吞吐或低估 KV 容量。</w:t>
      </w:r>
    </w:p>
    <w:bookmarkEnd w:id="30"/>
    <w:bookmarkStart w:id="31" w:name="后文高频术语"/>
    <w:p>
      <w:pPr>
        <w:pStyle w:val="Heading3"/>
      </w:pPr>
      <w:r>
        <w:t xml:space="preserve">2.6 后文高频术语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一个Token被分配给一个专家；Top-K会为一个Token产生K个Assignment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真正需要搬运的Activation或KV数据，不含协议和对齐开销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不因专家容量上限丢弃Token，通常使用动态Buffer或稀疏计算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用算力上限和内存带宽上限共同估计性能天花板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多个发送端同时向少数接收端汇聚，造成端口或队列拥塞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昇腾集合通信库，提供All-Reduce、All-to-All等通信能力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灵衢统一互联协议，用于超节点内计算、内存和设备互联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Scale-up / Scale-out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超节点内高速扩展 / 多超节点之间的集群扩展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TTFT / TPOT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首Token时延 / 首Token之后平均每输出Token时间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模型有效FLOPs占系统理论峰值算力的比例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将计算密集的Prefill与带宽敏感的Decode部署到不同资源组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不绑定型号的昇腾硬件抽象"/>
    <w:p>
      <w:pPr>
        <w:pStyle w:val="Heading2"/>
      </w:pPr>
      <w:r>
        <w:t xml:space="preserve">3. 不绑定型号的昇腾硬件抽象</w:t>
      </w:r>
    </w:p>
    <w:p>
      <w:pPr>
        <w:pStyle w:val="FirstParagraph"/>
      </w:pPr>
      <w:r>
        <w:t xml:space="preserve">为了让结论能跨代际复用，本文用以下参数描述一个 NPU 和一个超节点。</w:t>
      </w:r>
    </w:p>
    <w:bookmarkStart w:id="33" w:name="单-npu-参数"/>
    <w:p>
      <w:pPr>
        <w:pStyle w:val="Heading3"/>
      </w:pPr>
      <w:r>
        <w:t xml:space="preserve">3.1 单 NPU 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HBM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单 NPU HBM 容量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HBM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HBM 峰值带宽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精度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下峰值算力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目标模型/算子上的可持续算力效率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目标访问模式上的可持续 HBM 带宽效率</w:t>
            </w:r>
          </w:p>
        </w:tc>
      </w:tr>
    </w:tbl>
    <w:p>
      <w:pPr>
        <w:pStyle w:val="BodyText"/>
      </w:pPr>
      <w:r>
        <w:t xml:space="preserve">有效算力和有效带宽写为：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F</m:t>
              </m:r>
            </m:sub>
          </m:sSub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peak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HBM,eff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B</m:t>
              </m:r>
            </m:sub>
          </m:sSub>
          <m:r>
            <m:t>B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HBM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t>η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不能由产品峰值表直接推出，应通过目标模型、精度、Batch和算子实测。</w:t>
      </w:r>
    </w:p>
    <w:bookmarkEnd w:id="33"/>
    <w:bookmarkStart w:id="34" w:name="超节点互联参数"/>
    <w:p>
      <w:pPr>
        <w:pStyle w:val="Heading3"/>
      </w:pPr>
      <w:r>
        <w:t xml:space="preserve">3.2 超节点互联参数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超节点 NPU 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inj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单 NPU 可持续注入/接收带宽，用于按 Ring 步数建模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alg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HCCL 报告的集合通信算法带宽，已包含算法数据放大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bus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将算法带宽按集合通信数据放大折算后的总线带宽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一次通信的固定启动时延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拓扑超额订阅比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通信路径跳数或等效距离</w:t>
            </w:r>
          </w:p>
        </w:tc>
      </w:tr>
    </w:tbl>
    <w:p>
      <w:pPr>
        <w:pStyle w:val="BodyText"/>
      </w:pPr>
      <w:r>
        <w:t xml:space="preserve">物理端口带宽、总交换带宽、算法带宽和总线带宽是不同指标。若使用</w:t>
      </w:r>
      <w:r>
        <w:t xml:space="preserve"> </w:t>
      </w:r>
      <m:oMath>
        <m:r>
          <m:t>B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inj</m:t>
            </m:r>
          </m:sub>
        </m:sSub>
      </m:oMath>
      <w:r>
        <w:t xml:space="preserve">，公式中需要显式计入 Ring 等算法的数据放大；若直接使用实测</w:t>
      </w:r>
      <w:r>
        <w:t xml:space="preserve"> </w:t>
      </w:r>
      <m:oMath>
        <m:r>
          <m:t>B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alg</m:t>
            </m:r>
          </m:sub>
        </m:sSub>
      </m:oMath>
      <w:r>
        <w:t xml:space="preserve">，则不应再次乘同一放大系数。</w:t>
      </w:r>
    </w:p>
    <w:bookmarkEnd w:id="34"/>
    <w:bookmarkStart w:id="35" w:name="内存不是只有-hbm"/>
    <w:p>
      <w:pPr>
        <w:pStyle w:val="Heading3"/>
      </w:pPr>
      <w:r>
        <w:t xml:space="preserve">3.3 内存不是只有 HBM</w:t>
      </w:r>
    </w:p>
    <w:p>
      <w:pPr>
        <w:pStyle w:val="FirstParagraph"/>
      </w:pPr>
      <w:r>
        <w:t xml:space="preserve">昇腾超节点可能还包含：</w:t>
      </w:r>
    </w:p>
    <w:p>
      <w:pPr>
        <w:numPr>
          <w:ilvl w:val="0"/>
          <w:numId w:val="1008"/>
        </w:numPr>
        <w:pStyle w:val="Compact"/>
      </w:pPr>
      <w:r>
        <w:t xml:space="preserve">本地 CPU DDR；</w:t>
      </w:r>
    </w:p>
    <w:p>
      <w:pPr>
        <w:numPr>
          <w:ilvl w:val="0"/>
          <w:numId w:val="1008"/>
        </w:numPr>
        <w:pStyle w:val="Compact"/>
      </w:pPr>
      <w:r>
        <w:t xml:space="preserve">统一编址或池化内存；</w:t>
      </w:r>
    </w:p>
    <w:p>
      <w:pPr>
        <w:numPr>
          <w:ilvl w:val="0"/>
          <w:numId w:val="1008"/>
        </w:numPr>
        <w:pStyle w:val="Compact"/>
      </w:pPr>
      <w:r>
        <w:t xml:space="preserve">经 UB 访问的远端内存；</w:t>
      </w:r>
    </w:p>
    <w:p>
      <w:pPr>
        <w:numPr>
          <w:ilvl w:val="0"/>
          <w:numId w:val="1008"/>
        </w:numPr>
        <w:pStyle w:val="Compact"/>
      </w:pPr>
      <w:r>
        <w:t xml:space="preserve">外部存储或 KV Cache 分层。</w:t>
      </w:r>
    </w:p>
    <w:p>
      <w:pPr>
        <w:pStyle w:val="FirstParagraph"/>
      </w:pPr>
      <w:r>
        <w:t xml:space="preserve">这些层级可以扩大可服务容量，但不能无条件替代 HBM。各层级对KV、Activation或权重的适用性，取决于访问频率、带宽、时延和计算重叠能力。</w:t>
      </w:r>
    </w:p>
    <w:p>
      <w:pPr>
        <w:pStyle w:val="BodyText"/>
      </w:pPr>
      <w:r>
        <w:t xml:space="preserve">报告中应分别评估：</w:t>
      </w:r>
    </w:p>
    <w:p>
      <w:pPr>
        <w:pStyle w:val="SourceCode"/>
      </w:pPr>
      <w:r>
        <w:rPr>
          <w:rStyle w:val="VerbatimChar"/>
        </w:rPr>
        <w:t xml:space="preserve">容量约束</w:t>
      </w:r>
      <w:r>
        <w:br/>
      </w:r>
      <w:r>
        <w:rPr>
          <w:rStyle w:val="VerbatimChar"/>
        </w:rPr>
        <w:t xml:space="preserve">带宽约束</w:t>
      </w:r>
      <w:r>
        <w:br/>
      </w:r>
      <w:r>
        <w:rPr>
          <w:rStyle w:val="VerbatimChar"/>
        </w:rPr>
        <w:t xml:space="preserve">关键路径时延</w:t>
      </w:r>
    </w:p>
    <w:p>
      <w:pPr>
        <w:pStyle w:val="FirstParagraph"/>
      </w:pPr>
      <w:r>
        <w:t xml:space="preserve">只回答第一问，不能证明某种内存层级可以支撑目标性能。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双层规模推导法"/>
    <w:p>
      <w:pPr>
        <w:pStyle w:val="Heading2"/>
      </w:pPr>
      <w:r>
        <w:t xml:space="preserve">4. 双层规模推导法</w:t>
      </w:r>
    </w:p>
    <w:bookmarkStart w:id="37" w:name="第一层容量和算力下界"/>
    <w:p>
      <w:pPr>
        <w:pStyle w:val="Heading3"/>
      </w:pPr>
      <w:r>
        <w:t xml:space="preserve">4.1 第一层：容量和算力下界</w:t>
      </w:r>
    </w:p>
    <w:p>
      <w:pPr>
        <w:pStyle w:val="FirstParagraph"/>
      </w:pPr>
      <w:r>
        <w:t xml:space="preserve">设所有需要驻留的内存为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，每张 NPU 只计划使用</w:t>
      </w:r>
      <w:r>
        <w:t xml:space="preserve"> </w:t>
      </w:r>
      <m:oMath>
        <m:sSub>
          <m:e>
            <m:r>
              <m:t>η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比例的 HBM：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memory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HBM</m:t>
                      </m:r>
                    </m:sub>
                  </m:sSub>
                  <m:sSub>
                    <m:e>
                      <m:r>
                        <m:t>η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>
        <m:sSub>
          <m:e>
            <m:r>
              <m:t>η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用于预留 Runtime Workspace、通信 Buffer、分页碎片及短时峰值。它应由软件栈实测确定，而不是固定常数。</w:t>
      </w:r>
    </w:p>
    <w:p>
      <w:pPr>
        <w:pStyle w:val="BodyText"/>
      </w:pPr>
      <w:r>
        <w:t xml:space="preserve">设一个目标时间窗口内需要完成的有效计算量为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required</m:t>
            </m:r>
          </m:sub>
        </m:sSub>
      </m:oMath>
      <w:r>
        <w:t xml:space="preserve">，目标完成时间为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target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compute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required</m:t>
                      </m:r>
                    </m:sub>
                  </m:sSub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peak</m:t>
                      </m:r>
                    </m:sub>
                  </m:sSub>
                  <m:sSub>
                    <m:e>
                      <m:r>
                        <m:t>η</m:t>
                      </m:r>
                    </m:e>
                    <m:sub>
                      <m:r>
                        <m:t>F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target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一级下界为：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memory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compute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这只是模型装入和理论按时完成的下界，尚未验证并行切分可行性与通信开销。</w:t>
      </w:r>
    </w:p>
    <w:bookmarkEnd w:id="37"/>
    <w:bookmarkStart w:id="38" w:name="第二层把并行维度映射到拓扑"/>
    <w:p>
      <w:pPr>
        <w:pStyle w:val="Heading3"/>
      </w:pPr>
      <w:r>
        <w:t xml:space="preserve">4.2 第二层：把并行维度映射到拓扑</w:t>
      </w:r>
    </w:p>
    <w:p>
      <w:pPr>
        <w:pStyle w:val="FirstParagraph"/>
      </w:pPr>
      <w:r>
        <w:t xml:space="preserve">常用并行维度包括：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TP，张量并行</w:t>
      </w:r>
      <w:r>
        <w:t xml:space="preserve">：一层矩阵由多张 NPU 协同完成，几乎每层都通信；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EP，专家并行</w:t>
      </w:r>
      <w:r>
        <w:t xml:space="preserve">：不同专家放在不同 NPU，Token 每个 MoE 层都要重新分发；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CP，上下文并行</w:t>
      </w:r>
      <w:r>
        <w:t xml:space="preserve">：序列切到不同 NPU，Attention 期间交换 KV；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PP，流水线并行</w:t>
      </w:r>
      <w:r>
        <w:t xml:space="preserve">：不同层放在不同 Stage，边界传 Activation；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DP，数据并行</w:t>
      </w:r>
      <w:r>
        <w:t xml:space="preserve">：复制模型、处理不同数据，优化步骤同步梯度；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Replica，推理副本</w:t>
      </w:r>
      <w:r>
        <w:t xml:space="preserve">：多个独立模型实例服务不同请求。</w:t>
      </w:r>
    </w:p>
    <w:p>
      <w:pPr>
        <w:pStyle w:val="FirstParagraph"/>
      </w:pPr>
      <w:r>
        <w:t xml:space="preserve">在标准正交并行布局下，一个模型并行组规模为：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MP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t>P</m:t>
          </m:r>
          <m:r>
            <m:rPr>
              <m:sty m:val="p"/>
            </m:rPr>
            <m:t>×</m:t>
          </m:r>
          <m:r>
            <m:t>E</m:t>
          </m:r>
          <m:r>
            <m:t>P</m:t>
          </m:r>
          <m:r>
            <m:rPr>
              <m:sty m:val="p"/>
            </m:rPr>
            <m:t>×</m:t>
          </m:r>
          <m:r>
            <m:t>C</m:t>
          </m:r>
          <m:r>
            <m:t>P</m:t>
          </m:r>
          <m:r>
            <m:rPr>
              <m:sty m:val="p"/>
            </m:rPr>
            <m:t>×</m:t>
          </m:r>
          <m:r>
            <m:t>P</m:t>
          </m:r>
          <m:r>
            <m:t>P</m:t>
          </m:r>
        </m:oMath>
      </m:oMathPara>
    </w:p>
    <w:p>
      <w:pPr>
        <w:pStyle w:val="FirstParagraph"/>
      </w:pPr>
      <w:r>
        <w:t xml:space="preserve">但并非所有维度都必须位于同一个超节点。通常应优先把通信频率最高、最难隐藏的部分留在 Scale-up 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high-freq</m:t>
              </m:r>
            </m:sub>
          </m:sSub>
          <m:r>
            <m:rPr>
              <m:sty m:val="p"/>
            </m:rPr>
            <m:t>≈</m:t>
          </m:r>
          <m:r>
            <m:t>T</m:t>
          </m:r>
          <m:r>
            <m:t>P</m:t>
          </m:r>
          <m:r>
            <m:rPr>
              <m:sty m:val="p"/>
            </m:rPr>
            <m:t>×</m:t>
          </m:r>
          <m:r>
            <m:t>E</m:t>
          </m:r>
          <m:r>
            <m:t>P</m:t>
          </m:r>
          <m:r>
            <m:rPr>
              <m:sty m:val="p"/>
            </m:rPr>
            <m:t>×</m:t>
          </m:r>
          <m:r>
            <m:t>C</m:t>
          </m:r>
          <m:r>
            <m:t>P</m:t>
          </m:r>
        </m:oMath>
      </m:oMathPara>
    </w:p>
    <w:p>
      <w:pPr>
        <w:pStyle w:val="FirstParagraph"/>
      </w:pPr>
      <w:r>
        <w:t xml:space="preserve">式（9）是</w:t>
      </w:r>
      <w:r>
        <w:rPr>
          <w:bCs/>
          <w:b/>
        </w:rPr>
        <w:t xml:space="preserve">候选边界</w:t>
      </w:r>
      <w:r>
        <w:t xml:space="preserve">，不是绝对产品卡数。实际实现可能复用 rank、采用层次化 EP、跨节点 CP，或让 PP stage 跨越超节点。</w:t>
      </w:r>
    </w:p>
    <w:bookmarkEnd w:id="38"/>
    <w:bookmarkStart w:id="39" w:name="通信时间"/>
    <w:p>
      <w:pPr>
        <w:pStyle w:val="Heading3"/>
      </w:pPr>
      <w:r>
        <w:t xml:space="preserve">4.3 通信时间</w:t>
      </w:r>
    </w:p>
    <w:p>
      <w:pPr>
        <w:pStyle w:val="FirstParagraph"/>
      </w:pPr>
      <w:r>
        <w:t xml:space="preserve">对大小为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的消息，最基础的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</m:oMath>
      <w:r>
        <w:t xml:space="preserve"> </w:t>
      </w:r>
      <w:r>
        <w:t xml:space="preserve">模型为：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comm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n</m:t>
              </m:r>
            </m:e>
            <m:sub>
              <m:r>
                <m:t>α</m:t>
              </m:r>
            </m:sub>
          </m:sSub>
          <m:r>
            <m:t>α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effective</m:t>
                  </m:r>
                </m:sub>
              </m:sSub>
            </m:den>
          </m:f>
        </m:oMath>
      </m:oMathPara>
    </w:p>
    <w:p>
      <w:pPr>
        <w:numPr>
          <w:ilvl w:val="0"/>
          <w:numId w:val="1010"/>
        </w:numPr>
        <w:pStyle w:val="Compact"/>
      </w:pPr>
      <w:r>
        <w:t xml:space="preserve">小消息或大量同步点主要受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影响；</w:t>
      </w:r>
    </w:p>
    <w:p>
      <w:pPr>
        <w:numPr>
          <w:ilvl w:val="0"/>
          <w:numId w:val="1010"/>
        </w:numPr>
        <w:pStyle w:val="Compact"/>
      </w:pPr>
      <w:r>
        <w:t xml:space="preserve">大消息主要受有效带宽影响；</w:t>
      </w:r>
    </w:p>
    <w:p>
      <w:pPr>
        <w:numPr>
          <w:ilvl w:val="0"/>
          <w:numId w:val="1010"/>
        </w:numPr>
        <w:pStyle w:val="Compact"/>
      </w:pPr>
      <w:r>
        <w:t xml:space="preserve">拥塞、跳数、协议和超额订阅会降低</w:t>
      </w:r>
      <w:r>
        <w:t xml:space="preserve"> </w:t>
      </w:r>
      <m:oMath>
        <m:r>
          <m:t>B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effective</m:t>
            </m:r>
          </m:sub>
        </m:sSub>
      </m:oMath>
      <w:r>
        <w:t xml:space="preserve">。</w:t>
      </w:r>
    </w:p>
    <w:p>
      <w:pPr>
        <w:pStyle w:val="FirstParagraph"/>
      </w:pPr>
      <w:r>
        <w:t xml:space="preserve">如果通信与计算能够重叠，Step 时间不应简单相加：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step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nonoverlap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compute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overlapped comm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bubble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imbalance</m:t>
              </m:r>
            </m:sub>
          </m:sSub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nonoverlap</m:t>
            </m:r>
          </m:sub>
        </m:sSub>
      </m:oMath>
      <w:r>
        <w:t xml:space="preserve"> </w:t>
      </w:r>
      <w:r>
        <w:t xml:space="preserve">只包含无法与计算重叠的通信及其他串行开销，不重复包含后面的计算、流水线气泡和负载不均。</w:t>
      </w:r>
    </w:p>
    <w:bookmarkEnd w:id="39"/>
    <w:bookmarkStart w:id="40" w:name="扩展效率与拐点"/>
    <w:p>
      <w:pPr>
        <w:pStyle w:val="Heading3"/>
      </w:pPr>
      <w:r>
        <w:t xml:space="preserve">4.4 扩展效率与拐点</w:t>
      </w:r>
    </w:p>
    <w:p>
      <w:pPr>
        <w:pStyle w:val="FirstParagraph"/>
      </w:pPr>
      <w:r>
        <w:t xml:space="preserve">模型无法在单卡运行时，可选一个基准规模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;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Throughput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Throughput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当规模增加而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;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持续下降，说明额外 NPU 更多地用于等待通信，而不是增加有效计算。</w:t>
      </w:r>
    </w:p>
    <w:p>
      <w:pPr>
        <w:pStyle w:val="BodyText"/>
      </w:pPr>
      <w:r>
        <w:t xml:space="preserve">本文把“扩展拐点”定义为业务和产品共同设定的阈值，例如：</w:t>
      </w:r>
    </w:p>
    <w:p>
      <w:pPr>
        <w:numPr>
          <w:ilvl w:val="0"/>
          <w:numId w:val="1011"/>
        </w:numPr>
        <w:pStyle w:val="Compact"/>
      </w:pPr>
      <w:r>
        <w:t xml:space="preserve">扩展效率低于目标值；</w:t>
      </w:r>
    </w:p>
    <w:p>
      <w:pPr>
        <w:numPr>
          <w:ilvl w:val="0"/>
          <w:numId w:val="1011"/>
        </w:numPr>
        <w:pStyle w:val="Compact"/>
      </w:pPr>
      <w:r>
        <w:t xml:space="preserve">通信暴露时间超过 Step 时间的一定比例；</w:t>
      </w:r>
    </w:p>
    <w:p>
      <w:pPr>
        <w:numPr>
          <w:ilvl w:val="0"/>
          <w:numId w:val="1011"/>
        </w:numPr>
        <w:pStyle w:val="Compact"/>
      </w:pPr>
      <w:r>
        <w:t xml:space="preserve">推理 TPOT 不再改善；</w:t>
      </w:r>
    </w:p>
    <w:p>
      <w:pPr>
        <w:numPr>
          <w:ilvl w:val="0"/>
          <w:numId w:val="1011"/>
        </w:numPr>
        <w:pStyle w:val="Compact"/>
      </w:pPr>
      <w:r>
        <w:t xml:space="preserve">单专家 Token 数低于高效 GEMM 所需批量；</w:t>
      </w:r>
    </w:p>
    <w:p>
      <w:pPr>
        <w:numPr>
          <w:ilvl w:val="0"/>
          <w:numId w:val="1011"/>
        </w:numPr>
        <w:pStyle w:val="Compact"/>
      </w:pPr>
      <w:r>
        <w:t xml:space="preserve">PP 气泡或专家负载不均成为首要瓶颈。</w:t>
      </w:r>
    </w:p>
    <w:p>
      <w:pPr>
        <w:pStyle w:val="FirstParagraph"/>
      </w:pPr>
      <w:r>
        <w:t xml:space="preserve">阈值必须由产品目标指定。没有吞吐、时延或效率目标，就只能得到容量下界，不能得到唯一的技术最优卡数。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从公式到产品和客户决策"/>
    <w:p>
      <w:pPr>
        <w:pStyle w:val="Heading2"/>
      </w:pPr>
      <w:r>
        <w:t xml:space="preserve">5. 从公式到产品和客户决策</w:t>
      </w:r>
    </w:p>
    <w:bookmarkStart w:id="42" w:name="产品定义流程"/>
    <w:p>
      <w:pPr>
        <w:pStyle w:val="Heading3"/>
      </w:pPr>
      <w:r>
        <w:t xml:space="preserve">5.1 产品定义流程</w:t>
      </w:r>
    </w:p>
    <w:p>
      <w:pPr>
        <w:pStyle w:val="SourceCode"/>
      </w:pPr>
      <w:r>
        <w:rPr>
          <w:rStyle w:val="VerbatimChar"/>
        </w:rPr>
        <w:t xml:space="preserve">建立目标模型/负载集合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为每个负载求最小容量与算力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枚举 TP/EP/CP/PP 候选组合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计算高频通信组和通信暴露时间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找出各负载扩展拐点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统计不同超节点规模对目标负载的覆盖率</w:t>
      </w:r>
    </w:p>
    <w:p>
      <w:pPr>
        <w:pStyle w:val="FirstParagraph"/>
      </w:pPr>
      <w:r>
        <w:t xml:space="preserve">产品规模不应由单个最大模型决定，而应由目标负载集合中“高频并行组”的分布决定。最大模型可以通过 PP 或多超节点扩展；如果为了极少数负载把全部集群都放入一个 Scale-up 域，可能导致大量常见任务无法有效利用。</w:t>
      </w:r>
    </w:p>
    <w:bookmarkEnd w:id="42"/>
    <w:bookmarkStart w:id="43" w:name="客户选型流程"/>
    <w:p>
      <w:pPr>
        <w:pStyle w:val="Heading3"/>
      </w:pPr>
      <w:r>
        <w:t xml:space="preserve">5.2 客户选型流程</w:t>
      </w:r>
    </w:p>
    <w:p>
      <w:pPr>
        <w:pStyle w:val="SourceCode"/>
      </w:pPr>
      <w:r>
        <w:rPr>
          <w:rStyle w:val="VerbatimChar"/>
        </w:rPr>
        <w:t xml:space="preserve">模型结构与精度</w:t>
      </w:r>
      <w:r>
        <w:br/>
      </w:r>
      <w:r>
        <w:rPr>
          <w:rStyle w:val="VerbatimChar"/>
        </w:rPr>
        <w:t xml:space="preserve"> → 单副本容量</w:t>
      </w:r>
      <w:r>
        <w:br/>
      </w:r>
      <w:r>
        <w:rPr>
          <w:rStyle w:val="VerbatimChar"/>
        </w:rPr>
        <w:t xml:space="preserve"> → 训练状态/Activation 或 KV</w:t>
      </w:r>
      <w:r>
        <w:br/>
      </w:r>
      <w:r>
        <w:rPr>
          <w:rStyle w:val="VerbatimChar"/>
        </w:rPr>
        <w:t xml:space="preserve"> → 最小模型并行度</w:t>
      </w:r>
      <w:r>
        <w:br/>
      </w:r>
      <w:r>
        <w:rPr>
          <w:rStyle w:val="VerbatimChar"/>
        </w:rPr>
        <w:t xml:space="preserve"> → 目标吞吐/时延</w:t>
      </w:r>
      <w:r>
        <w:br/>
      </w:r>
      <w:r>
        <w:rPr>
          <w:rStyle w:val="VerbatimChar"/>
        </w:rPr>
        <w:t xml:space="preserve"> → 并行策略</w:t>
      </w:r>
      <w:r>
        <w:br/>
      </w:r>
      <w:r>
        <w:rPr>
          <w:rStyle w:val="VerbatimChar"/>
        </w:rPr>
        <w:t xml:space="preserve"> → 跨超节点映射</w:t>
      </w:r>
      <w:r>
        <w:br/>
      </w:r>
      <w:r>
        <w:rPr>
          <w:rStyle w:val="VerbatimChar"/>
        </w:rPr>
        <w:t xml:space="preserve"> → Benchmark 校准</w:t>
      </w:r>
    </w:p>
    <w:p>
      <w:pPr>
        <w:pStyle w:val="FirstParagraph"/>
      </w:pPr>
      <w:r>
        <w:t xml:space="preserve">客户最终得到的不是一个孤立卡数，而是一组配置：</w:t>
      </w:r>
    </w:p>
    <w:p>
      <w:pPr>
        <w:pStyle w:val="SourceCode"/>
      </w:pPr>
      <w:r>
        <w:rPr>
          <w:rStyle w:val="VerbatimChar"/>
        </w:rPr>
        <w:t xml:space="preserve">训练：TP × EP × CP × PP × DP = 集群总卡数</w:t>
      </w:r>
      <w:r>
        <w:br/>
      </w:r>
      <w:r>
        <w:rPr>
          <w:rStyle w:val="VerbatimChar"/>
        </w:rPr>
        <w:t xml:space="preserve">推理：TP × EP × CP × PP × 模型副本数 = 集群总卡数</w:t>
      </w:r>
    </w:p>
    <w:p>
      <w:pPr>
        <w:pStyle w:val="FirstParagraph"/>
      </w:pPr>
      <w:r>
        <w:t xml:space="preserve">其中</w:t>
      </w:r>
      <w:r>
        <w:t xml:space="preserve"> </w:t>
      </w:r>
      <m:oMath>
        <m:r>
          <m:t>T</m:t>
        </m:r>
        <m:r>
          <m:t>P</m:t>
        </m:r>
        <m:r>
          <m:rPr>
            <m:sty m:val="p"/>
          </m:rPr>
          <m:t>×</m:t>
        </m:r>
        <m:r>
          <m:t>E</m:t>
        </m:r>
        <m:r>
          <m:t>P</m:t>
        </m:r>
        <m:r>
          <m:rPr>
            <m:sty m:val="p"/>
          </m:rPr>
          <m:t>×</m:t>
        </m:r>
        <m:r>
          <m:t>C</m:t>
        </m:r>
        <m:r>
          <m:t>P</m:t>
        </m:r>
        <m:r>
          <m:rPr>
            <m:sty m:val="p"/>
          </m:rPr>
          <m:t>×</m:t>
        </m:r>
        <m:r>
          <m:t>P</m:t>
        </m:r>
        <m:r>
          <m:t>P</m:t>
        </m:r>
      </m:oMath>
      <w:r>
        <w:t xml:space="preserve"> </w:t>
      </w:r>
      <w:r>
        <w:t xml:space="preserve">已经是完整模型并行组，PP不能再重复相乘。</w:t>
      </w:r>
    </w:p>
    <w:bookmarkEnd w:id="43"/>
    <w:bookmarkStart w:id="44" w:name="解析模型的角色"/>
    <w:p>
      <w:pPr>
        <w:pStyle w:val="Heading3"/>
      </w:pPr>
      <w:r>
        <w:t xml:space="preserve">5.3 解析模型的角色</w:t>
      </w:r>
    </w:p>
    <w:p>
      <w:pPr>
        <w:pStyle w:val="FirstParagraph"/>
      </w:pPr>
      <w:r>
        <w:t xml:space="preserve">解析公式适合：</w:t>
      </w:r>
    </w:p>
    <w:p>
      <w:pPr>
        <w:numPr>
          <w:ilvl w:val="0"/>
          <w:numId w:val="1012"/>
        </w:numPr>
        <w:pStyle w:val="Compact"/>
      </w:pPr>
      <w:r>
        <w:t xml:space="preserve">排除明显不可行的方案；</w:t>
      </w:r>
    </w:p>
    <w:p>
      <w:pPr>
        <w:numPr>
          <w:ilvl w:val="0"/>
          <w:numId w:val="1012"/>
        </w:numPr>
        <w:pStyle w:val="Compact"/>
      </w:pPr>
      <w:r>
        <w:t xml:space="preserve">解释参数变化的方向和量级；</w:t>
      </w:r>
    </w:p>
    <w:p>
      <w:pPr>
        <w:numPr>
          <w:ilvl w:val="0"/>
          <w:numId w:val="1012"/>
        </w:numPr>
        <w:pStyle w:val="Compact"/>
      </w:pPr>
      <w:r>
        <w:t xml:space="preserve">缩小需要 Benchmark 的配置空间；</w:t>
      </w:r>
    </w:p>
    <w:p>
      <w:pPr>
        <w:numPr>
          <w:ilvl w:val="0"/>
          <w:numId w:val="1012"/>
        </w:numPr>
        <w:pStyle w:val="Compact"/>
      </w:pPr>
      <w:r>
        <w:t xml:space="preserve">找出对结果最敏感的变量。</w:t>
      </w:r>
    </w:p>
    <w:p>
      <w:pPr>
        <w:pStyle w:val="FirstParagraph"/>
      </w:pPr>
      <w:r>
        <w:t xml:space="preserve">解析公式不能替代：</w:t>
      </w:r>
    </w:p>
    <w:p>
      <w:pPr>
        <w:numPr>
          <w:ilvl w:val="0"/>
          <w:numId w:val="1013"/>
        </w:numPr>
        <w:pStyle w:val="Compact"/>
      </w:pPr>
      <w:r>
        <w:t xml:space="preserve">HCCL 在目标拓扑上的实测；</w:t>
      </w:r>
    </w:p>
    <w:p>
      <w:pPr>
        <w:numPr>
          <w:ilvl w:val="0"/>
          <w:numId w:val="1013"/>
        </w:numPr>
        <w:pStyle w:val="Compact"/>
      </w:pPr>
      <w:r>
        <w:t xml:space="preserve">目标模型的 Kernel 效率；</w:t>
      </w:r>
    </w:p>
    <w:p>
      <w:pPr>
        <w:numPr>
          <w:ilvl w:val="0"/>
          <w:numId w:val="1013"/>
        </w:numPr>
        <w:pStyle w:val="Compact"/>
      </w:pPr>
      <w:r>
        <w:t xml:space="preserve">路由倾斜和真实请求长度分布；</w:t>
      </w:r>
    </w:p>
    <w:p>
      <w:pPr>
        <w:numPr>
          <w:ilvl w:val="0"/>
          <w:numId w:val="1013"/>
        </w:numPr>
        <w:pStyle w:val="Compact"/>
      </w:pPr>
      <w:r>
        <w:t xml:space="preserve">调度、内存碎片、容错和系统软件开销。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dense-模型训练的超节点规模需求"/>
    <w:p>
      <w:pPr>
        <w:pStyle w:val="Heading2"/>
      </w:pPr>
      <w:r>
        <w:t xml:space="preserve">6. Dense 模型训练的超节点规模需求</w:t>
      </w:r>
    </w:p>
    <w:p>
      <w:pPr>
        <w:pStyle w:val="FirstParagraph"/>
      </w:pPr>
      <w:r>
        <w:t xml:space="preserve">Dense 训练的规模推导可以分为四步：</w:t>
      </w:r>
    </w:p>
    <w:p>
      <w:pPr>
        <w:pStyle w:val="SourceCode"/>
      </w:pPr>
      <w:r>
        <w:rPr>
          <w:rStyle w:val="VerbatimChar"/>
        </w:rPr>
        <w:t xml:space="preserve">训练状态容量评估</w:t>
      </w:r>
      <w:r>
        <w:br/>
      </w:r>
      <w:r>
        <w:rPr>
          <w:rStyle w:val="VerbatimChar"/>
        </w:rPr>
        <w:t xml:space="preserve"> → Activation容量评估</w:t>
      </w:r>
      <w:r>
        <w:br/>
      </w:r>
      <w:r>
        <w:rPr>
          <w:rStyle w:val="VerbatimChar"/>
        </w:rPr>
        <w:t xml:space="preserve"> → TP/PP切分方案</w:t>
      </w:r>
      <w:r>
        <w:br/>
      </w:r>
      <w:r>
        <w:rPr>
          <w:rStyle w:val="VerbatimChar"/>
        </w:rPr>
        <w:t xml:space="preserve"> → TP高频通信与超节点的匹配</w:t>
      </w:r>
    </w:p>
    <w:bookmarkStart w:id="46" w:name="训练状态内存"/>
    <w:p>
      <w:pPr>
        <w:pStyle w:val="Heading3"/>
      </w:pPr>
      <w:r>
        <w:t xml:space="preserve">6.1 训练状态内存</w:t>
      </w:r>
    </w:p>
    <w:p>
      <w:pPr>
        <w:pStyle w:val="FirstParagraph"/>
      </w:pPr>
      <w:r>
        <w:t xml:space="preserve">经典 BF16/FP16 混合精度 Adam 训练常采用以下一级估算：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每参数字节数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BF16/FP16 计算权重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BF16/FP16 梯度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FP32 Master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 一阶矩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 二阶矩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p>
      <w:pPr>
        <w:pStyle w:val="BodyText"/>
      </w:pPr>
      <w: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state</m:t>
              </m:r>
            </m:sub>
          </m:sSub>
          <m:r>
            <m:rPr>
              <m:sty m:val="p"/>
            </m:rPr>
            <m:t>≈</m:t>
          </m:r>
          <m:r>
            <m:t>16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</m:oMath>
      </m:oMathPara>
    </w:p>
    <w:p>
      <w:pPr>
        <w:pStyle w:val="FirstParagraph"/>
      </w:pPr>
      <w:r>
        <w:t xml:space="preserve">这条公式的价值是快速判断量级。例如，1000 亿参数模型仅训练状态就约为 1.6 TB。</w:t>
      </w:r>
    </w:p>
    <w:p>
      <w:pPr>
        <w:pStyle w:val="BodyText"/>
      </w:pPr>
      <w:r>
        <w:t xml:space="preserve">它不是所有训练栈的固定常数：</w:t>
      </w:r>
    </w:p>
    <w:p>
      <w:pPr>
        <w:numPr>
          <w:ilvl w:val="0"/>
          <w:numId w:val="1014"/>
        </w:numPr>
        <w:pStyle w:val="Compact"/>
      </w:pPr>
      <w:r>
        <w:t xml:space="preserve">部分 BF16 Optimizer 不保留 FP32 Master Weight，可能接近 12 Bytes/Parameter；</w:t>
      </w:r>
    </w:p>
    <w:p>
      <w:pPr>
        <w:numPr>
          <w:ilvl w:val="0"/>
          <w:numId w:val="1014"/>
        </w:numPr>
        <w:pStyle w:val="Compact"/>
      </w:pPr>
      <w:r>
        <w:t xml:space="preserve">梯度格式、量化优化器和临时 Buffer 会改变峰值；</w:t>
      </w:r>
    </w:p>
    <w:p>
      <w:pPr>
        <w:numPr>
          <w:ilvl w:val="0"/>
          <w:numId w:val="1014"/>
        </w:numPr>
        <w:pStyle w:val="Compact"/>
      </w:pPr>
      <w:r>
        <w:t xml:space="preserve">式（13）不含 Activation、通信桶和算子 Workspace。</w:t>
      </w:r>
    </w:p>
    <w:bookmarkEnd w:id="46"/>
    <w:bookmarkStart w:id="47" w:name="zero-对单卡内存的影响"/>
    <w:p>
      <w:pPr>
        <w:pStyle w:val="Heading3"/>
      </w:pPr>
      <w:r>
        <w:t xml:space="preserve">6.2 ZeRO 对单卡内存的影响</w:t>
      </w:r>
    </w:p>
    <w:p>
      <w:pPr>
        <w:pStyle w:val="FirstParagraph"/>
      </w:pPr>
      <w:r>
        <w:t xml:space="preserve">设 TP×PP 已把每个模型副本的参数切为：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local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DP 度为</w:t>
      </w:r>
      <w:r>
        <w:t xml:space="preserve"> </w:t>
      </w:r>
      <m:oMath>
        <m:r>
          <m:t>D</m:t>
        </m:r>
      </m:oMath>
      <w:r>
        <w:t xml:space="preserve">。在上述 16 Bytes/Parameter 口径下：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ZeRO-1</m:t>
              </m:r>
            </m:sub>
          </m:sSub>
          <m:r>
            <m:rPr>
              <m:sty m:val="p"/>
            </m:rPr>
            <m:t>≈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D</m:t>
                  </m:r>
                </m:den>
              </m:f>
            </m:e>
          </m:d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local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ZeRO-2</m:t>
              </m:r>
            </m:sub>
          </m:sSub>
          <m:r>
            <m:rPr>
              <m:sty m:val="p"/>
            </m:rPr>
            <m:t>≈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D</m:t>
                  </m:r>
                </m:den>
              </m:f>
            </m:e>
          </m:d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local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ZeRO-3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16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local</m:t>
                  </m:r>
                </m:sub>
              </m:sSub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直觉上，ZeRO-1 分片 Optimizer State，ZeRO-2 再分片 Gradient，ZeRO-3 再分片 Parameter。</w:t>
      </w:r>
    </w:p>
    <w:p>
      <w:pPr>
        <w:pStyle w:val="BodyText"/>
      </w:pPr>
      <w:r>
        <w:t xml:space="preserve">但 ZeRO-3 会引入参数 All-Gather 和 Reduce-Scatter。它可以降低容量下界，却不代表通信代价为零。产品规格分析应同时比较：</w:t>
      </w:r>
    </w:p>
    <w:p>
      <w:pPr>
        <w:pStyle w:val="SourceCode"/>
      </w:pPr>
      <w:r>
        <w:rPr>
          <w:rStyle w:val="VerbatimChar"/>
        </w:rPr>
        <w:t xml:space="preserve">增加 TP/PP 以切模型</w:t>
      </w:r>
      <w:r>
        <w:br/>
      </w:r>
      <w:r>
        <w:rPr>
          <w:rStyle w:val="VerbatimChar"/>
        </w:rPr>
        <w:t xml:space="preserve">vs.</w:t>
      </w:r>
      <w:r>
        <w:br/>
      </w:r>
      <w:r>
        <w:rPr>
          <w:rStyle w:val="VerbatimChar"/>
        </w:rPr>
        <w:t xml:space="preserve">增加 DP/ZeRO 以切状态</w:t>
      </w:r>
    </w:p>
    <w:p>
      <w:pPr>
        <w:pStyle w:val="FirstParagraph"/>
      </w:pPr>
      <w:r>
        <w:t xml:space="preserve">两者可能得到相同的单卡内存，却具有完全不同的通信模式。</w:t>
      </w:r>
    </w:p>
    <w:bookmarkEnd w:id="47"/>
    <w:bookmarkStart w:id="48" w:name="activation-内存"/>
    <w:p>
      <w:pPr>
        <w:pStyle w:val="Heading3"/>
      </w:pPr>
      <w:r>
        <w:t xml:space="preserve">6.3 Activation 内存</w:t>
      </w:r>
    </w:p>
    <w:p>
      <w:pPr>
        <w:pStyle w:val="FirstParagraph"/>
      </w:pPr>
      <w:r>
        <w:t xml:space="preserve">用于大众理解的一级公式是：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activation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B</m:t>
              </m:r>
            </m:e>
            <m:sub>
              <m:r>
                <m:t>μ</m:t>
              </m:r>
            </m:sub>
          </m:sSub>
          <m:r>
            <m:t>S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stage</m:t>
              </m:r>
            </m:sub>
          </m:sSub>
          <m:r>
            <m:t>H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inflight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rep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shard</m:t>
                      </m:r>
                    </m:sub>
                  </m:sSub>
                </m:num>
                <m:den>
                  <m:r>
                    <m:t>T</m:t>
                  </m:r>
                  <m:r>
                    <m:t>P</m:t>
                  </m:r>
                </m:den>
              </m:f>
            </m:e>
          </m:d>
        </m:oMath>
      </m:oMathPara>
    </w:p>
    <w:p>
      <w:pPr>
        <w:numPr>
          <w:ilvl w:val="0"/>
          <w:numId w:val="1015"/>
        </w:numPr>
        <w:pStyle w:val="Compact"/>
      </w:pPr>
      <m:oMath>
        <m:sSub>
          <m:e>
            <m:r>
              <m:t>B</m:t>
            </m:r>
          </m:e>
          <m:sub>
            <m:r>
              <m:t>μ</m:t>
            </m:r>
          </m:sub>
        </m:sSub>
      </m:oMath>
      <w:r>
        <w:t xml:space="preserve">：Micro Batch；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stage</m:t>
            </m:r>
          </m:sub>
        </m:sSub>
      </m:oMath>
      <w:r>
        <w:t xml:space="preserve">：当前 PP Stage 持有的层数；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inflight</m:t>
            </m:r>
          </m:sub>
        </m:sSub>
      </m:oMath>
      <w:r>
        <w:t xml:space="preserve">：流水线上同时驻留的 Micro Batch；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：残差、归一化输入等在当前实现中复制保存的系数；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shard</m:t>
            </m:r>
          </m:sub>
        </m:sSub>
      </m:oMath>
      <w:r>
        <w:t xml:space="preserve">：可由TP配合Sequence Parallel切分的Activation系数。</w:t>
      </w:r>
    </w:p>
    <w:p>
      <w:pPr>
        <w:pStyle w:val="FirstParagraph"/>
      </w:pPr>
      <w:r>
        <w:t xml:space="preserve">式（15）强调趋势：Activation 随 Micro Batch、序列长度、层数和隐藏维度增加。只有开启相应Sequence Parallel并确认Tensor布局后，可分片部分才近似除以TP；不能把全部Activation无条件除以TP。</w:t>
      </w:r>
    </w:p>
    <w:p>
      <w:pPr>
        <w:pStyle w:val="BodyText"/>
      </w:pPr>
      <w:r>
        <w:t xml:space="preserve">更精细的 Megatron 工程模型包含线性项和普通 Attention 的平方项：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act,layer</m:t>
              </m:r>
            </m:sub>
          </m:sSub>
          <m:r>
            <m:rPr>
              <m:sty m:val="p"/>
            </m:rPr>
            <m:t>≈</m:t>
          </m:r>
          <m:r>
            <m:t>34</m:t>
          </m:r>
          <m:r>
            <m:t>S</m:t>
          </m:r>
          <m:sSub>
            <m:e>
              <m:r>
                <m:t>B</m:t>
              </m:r>
            </m:e>
            <m:sub>
              <m:r>
                <m:t>μ</m:t>
              </m:r>
            </m:sub>
          </m:sSub>
          <m:r>
            <m:t>H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head</m:t>
              </m:r>
            </m:sub>
          </m:sSub>
          <m:sSub>
            <m:e>
              <m:r>
                <m:t>B</m:t>
              </m:r>
            </m:e>
            <m:sub>
              <m:r>
                <m:t>μ</m:t>
              </m:r>
            </m:sub>
          </m:sSub>
          <m:sSup>
            <m:e>
              <m:r>
                <m:t>S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系数 34 和 5 来自特定 GPT 实现，只适合容量估算。采用 FlashAttention 或选择性重计算后，通常不再需要长期保存完整的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Attention 中间量，式（15）的线性表达更接近主项。</w:t>
      </w:r>
    </w:p>
    <w:bookmarkEnd w:id="48"/>
    <w:bookmarkStart w:id="49" w:name="训练计算量"/>
    <w:p>
      <w:pPr>
        <w:pStyle w:val="Heading3"/>
      </w:pPr>
      <w:r>
        <w:t xml:space="preserve">6.4 训练计算量</w:t>
      </w:r>
    </w:p>
    <w:p>
      <w:pPr>
        <w:pStyle w:val="FirstParagraph"/>
      </w:pPr>
      <w:r>
        <w:t xml:space="preserve">Dense Transformer 训练最常用的主项近似为：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≈</m:t>
          </m:r>
          <m:r>
            <m:t>6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t>T</m:t>
          </m: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为训练 Token 数。直觉是：</w:t>
      </w:r>
    </w:p>
    <w:p>
      <w:pPr>
        <w:numPr>
          <w:ilvl w:val="0"/>
          <w:numId w:val="1016"/>
        </w:numPr>
        <w:pStyle w:val="Compact"/>
      </w:pPr>
      <w:r>
        <w:t xml:space="preserve">前向：约 2 FLOPs/Parameter/Token；</w:t>
      </w:r>
    </w:p>
    <w:p>
      <w:pPr>
        <w:numPr>
          <w:ilvl w:val="0"/>
          <w:numId w:val="1016"/>
        </w:numPr>
        <w:pStyle w:val="Compact"/>
      </w:pPr>
      <w:r>
        <w:t xml:space="preserve">反向输入梯度与权重梯度：合计约 4 FLOPs/Parameter/Token。</w:t>
      </w:r>
    </w:p>
    <w:p>
      <w:pPr>
        <w:pStyle w:val="FirstParagraph"/>
      </w:pPr>
      <w:r>
        <w:t xml:space="preserve">长序列时还要显式加入 Attention：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attn,train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attn,train</m:t>
              </m:r>
            </m:sub>
          </m:sSub>
          <m:r>
            <m:t>L</m:t>
          </m:r>
          <m:sSub>
            <m:e>
              <m:r>
                <m:t>B</m:t>
              </m:r>
            </m:e>
            <m:sub>
              <m:r>
                <m:t>μ</m:t>
              </m:r>
            </m:sub>
          </m:sSub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H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attn,train</m:t>
              </m:r>
            </m:sub>
          </m:sSub>
          <m:r>
            <m:rPr>
              <m:sty m:val="p"/>
            </m:rPr>
            <m:t>≈</m:t>
          </m:r>
          <m:r>
            <m:t>6</m:t>
          </m:r>
          <m:r>
            <m:rPr>
              <m:sty m:val="p"/>
            </m:rPr>
            <m:t>∼</m:t>
          </m:r>
          <m:r>
            <m:t>12</m:t>
          </m:r>
        </m:oMath>
      </m:oMathPara>
    </w:p>
    <w:p>
      <w:pPr>
        <w:pStyle w:val="FirstParagraph"/>
      </w:pPr>
      <w:r>
        <w:t xml:space="preserve">式（16）适合估算模型矩阵乘主项，式（17）说明长序列场景下单纯使用</w:t>
      </w:r>
      <w:r>
        <w:t xml:space="preserve"> </w:t>
      </w:r>
      <m:oMath>
        <m:r>
          <m:t>6</m:t>
        </m:r>
        <m:r>
          <m:t>P</m:t>
        </m:r>
        <m:r>
          <m:t>T</m:t>
        </m:r>
      </m:oMath>
      <w:r>
        <w:t xml:space="preserve"> </w:t>
      </w:r>
      <w:r>
        <w:t xml:space="preserve">会低估计算。系数接近6表示Kernel有效利用因果三角区域，接近12表示按完整矩阵口径执行或计数；这个范围不含Activation重计算，若重算Attention前向还要另加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recompute</m:t>
            </m:r>
          </m:sub>
        </m:sSub>
        <m:r>
          <m:t>L</m:t>
        </m:r>
        <m:sSub>
          <m:e>
            <m:r>
              <m:t>B</m:t>
            </m:r>
          </m:e>
          <m:sub>
            <m:r>
              <m:t>μ</m:t>
            </m:r>
          </m:sub>
        </m:sSub>
        <m:sSup>
          <m:e>
            <m:r>
              <m:t>S</m:t>
            </m:r>
          </m:e>
          <m:sup>
            <m:r>
              <m:t>2</m:t>
            </m:r>
          </m:sup>
        </m:sSup>
        <m:r>
          <m:t>H</m:t>
        </m:r>
      </m:oMath>
      <w:r>
        <w:t xml:space="preserve">。</w:t>
      </w:r>
    </w:p>
    <w:bookmarkEnd w:id="49"/>
    <w:bookmarkStart w:id="50" w:name="tp-在超节点内的优先级"/>
    <w:p>
      <w:pPr>
        <w:pStyle w:val="Heading3"/>
      </w:pPr>
      <w:r>
        <w:t xml:space="preserve">6.5 TP 在超节点内的优先级</w:t>
      </w:r>
    </w:p>
    <w:p>
      <w:pPr>
        <w:pStyle w:val="FirstParagraph"/>
      </w:pPr>
      <w:r>
        <w:t xml:space="preserve">定义一个 Micro Batch 的主要 Activation Tensor：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sSub>
            <m:e>
              <m:r>
                <m:t>B</m:t>
              </m:r>
            </m:e>
            <m:sub>
              <m:r>
                <m:t>μ</m:t>
              </m:r>
            </m:sub>
          </m:sSub>
          <m:r>
            <m:t>S</m:t>
          </m:r>
          <m:r>
            <m:t>H</m:t>
          </m:r>
        </m:oMath>
      </m:oMathPara>
    </w:p>
    <w:p>
      <w:pPr>
        <w:pStyle w:val="FirstParagraph"/>
      </w:pPr>
      <w:r>
        <w:t xml:space="preserve">标准 Megatron 式 TP 在每层会执行多次 All-Reduce 或等价的 All-Gather/Reduce-Scatter。若使用单Rank可持续注入带宽</w:t>
      </w:r>
      <w:r>
        <w:t xml:space="preserve"> </w:t>
      </w:r>
      <m:oMath>
        <m:r>
          <m:t>B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inj</m:t>
            </m:r>
          </m:sub>
        </m:sSub>
      </m:oMath>
      <w:r>
        <w:t xml:space="preserve"> </w:t>
      </w:r>
      <w:r>
        <w:t xml:space="preserve">建模，Ring All-Reduce、</w:t>
      </w:r>
      <m:oMath>
        <m:r>
          <m:t>r</m:t>
        </m:r>
        <m:r>
          <m:rPr>
            <m:sty m:val="p"/>
          </m:rPr>
          <m:t>=</m:t>
        </m:r>
        <m:r>
          <m:t>T</m:t>
        </m:r>
        <m:r>
          <m:t>P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AR</m:t>
              </m:r>
            </m:sub>
          </m:sSub>
          <m:r>
            <m:rPr>
              <m:sty m:val="p"/>
            </m:rPr>
            <m:t>≈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α</m:t>
          </m:r>
          <m:r>
            <m:rPr>
              <m:sty m:val="p"/>
            </m:rPr>
            <m:t>+</m:t>
          </m:r>
          <m:r>
            <m:t>2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inj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若使用HCCL直接测得的算法带宽</w:t>
      </w:r>
      <w:r>
        <w:t xml:space="preserve"> </w:t>
      </w:r>
      <m:oMath>
        <m:r>
          <m:t>B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alg</m:t>
            </m:r>
          </m:sub>
        </m:sSub>
      </m:oMath>
      <w:r>
        <w:t xml:space="preserve">，则写为：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AR,measured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alg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两种口径不能混用，否则会重复计算Ring的数据放大。</w:t>
      </w:r>
    </w:p>
    <w:p>
      <w:pPr>
        <w:pStyle w:val="BodyText"/>
      </w:pPr>
      <w:r>
        <w:t xml:space="preserve">关键不只是总字节量，而是 TP 通信</w:t>
      </w:r>
      <w:r>
        <w:rPr>
          <w:bCs/>
          <w:b/>
        </w:rPr>
        <w:t xml:space="preserve">每层、每个 Micro Batch 都发生</w:t>
      </w:r>
      <w:r>
        <w:t xml:space="preserve">。因此：</w:t>
      </w:r>
    </w:p>
    <w:p>
      <w:pPr>
        <w:numPr>
          <w:ilvl w:val="0"/>
          <w:numId w:val="1017"/>
        </w:numPr>
        <w:pStyle w:val="Compact"/>
      </w:pPr>
      <w:r>
        <w:t xml:space="preserve">TP 对低时延敏感；</w:t>
      </w:r>
    </w:p>
    <w:p>
      <w:pPr>
        <w:numPr>
          <w:ilvl w:val="0"/>
          <w:numId w:val="1017"/>
        </w:numPr>
        <w:pStyle w:val="Compact"/>
      </w:pPr>
      <w:r>
        <w:t xml:space="preserve">TP 对集合通信有效带宽敏感；</w:t>
      </w:r>
    </w:p>
    <w:p>
      <w:pPr>
        <w:numPr>
          <w:ilvl w:val="0"/>
          <w:numId w:val="1017"/>
        </w:numPr>
        <w:pStyle w:val="Compact"/>
      </w:pPr>
      <w:r>
        <w:t xml:space="preserve">TP 跨越 Scale-out 网络通常比 PP 或 DP 更容易暴露在关键路径。</w:t>
      </w:r>
    </w:p>
    <w:bookmarkEnd w:id="50"/>
    <w:bookmarkStart w:id="51" w:name="pp-与-dp-的跨超节点扩展特征"/>
    <w:p>
      <w:pPr>
        <w:pStyle w:val="Heading3"/>
      </w:pPr>
      <w:r>
        <w:t xml:space="preserve">6.6 PP 与 DP 的跨超节点扩展特征</w:t>
      </w:r>
    </w:p>
    <w:p>
      <w:pPr>
        <w:pStyle w:val="FirstParagraph"/>
      </w:pPr>
      <w:r>
        <w:t xml:space="preserve">PP 每个 Stage 边界主要发送 Activation 和反向梯度，频率低于逐层 TP，但会产生流水线气泡。若有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个 Stage、</w:t>
      </w:r>
      <m:oMath>
        <m:r>
          <m:t>m</m:t>
        </m:r>
      </m:oMath>
      <w:r>
        <w:t xml:space="preserve"> </w:t>
      </w:r>
      <w:r>
        <w:t xml:space="preserve">个 Micro Batch，基础流水线利用率近似：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pipeline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增加 PP 可以降低每个 Stage 的参数和 Activation，但如果 Micro Batch 数不足，更多设备会耗在流水线填充与排空上。</w:t>
      </w:r>
    </w:p>
    <w:p>
      <w:pPr>
        <w:pStyle w:val="BodyText"/>
      </w:pPr>
      <w:r>
        <w:t xml:space="preserve">DP 通常每个 Optimizer Step 同步梯度，而不是每层同步。梯度累积还能摊薄同步频率。因此在拓扑映射上常采用：</w:t>
      </w:r>
    </w:p>
    <w:p>
      <w:pPr>
        <w:pStyle w:val="SourceCode"/>
      </w:pPr>
      <w:r>
        <w:rPr>
          <w:rStyle w:val="VerbatimChar"/>
        </w:rPr>
        <w:t xml:space="preserve">超节点内：TP，必要时 CP</w:t>
      </w:r>
      <w:r>
        <w:br/>
      </w:r>
      <w:r>
        <w:rPr>
          <w:rStyle w:val="VerbatimChar"/>
        </w:rPr>
        <w:t xml:space="preserve">超节点间：PP、DP</w:t>
      </w:r>
    </w:p>
    <w:p>
      <w:pPr>
        <w:pStyle w:val="FirstParagraph"/>
      </w:pPr>
      <w:r>
        <w:t xml:space="preserve">这是一条优先级原则，不是固定规则。大梯度同步仍可能需要高带宽 Scale-out 网络，PP Stage 边界也需检查实际 Activation 大小。</w:t>
      </w:r>
    </w:p>
    <w:bookmarkEnd w:id="51"/>
    <w:bookmarkStart w:id="52" w:name="dense-训练的规模结论"/>
    <w:p>
      <w:pPr>
        <w:pStyle w:val="Heading3"/>
      </w:pPr>
      <w:r>
        <w:t xml:space="preserve">6.7 Dense 训练的规模结论</w:t>
      </w:r>
    </w:p>
    <w:p>
      <w:pPr>
        <w:pStyle w:val="FirstParagraph"/>
      </w:pPr>
      <w:r>
        <w:t xml:space="preserve">对一个给定模型，建议按以下顺序选择：</w:t>
      </w:r>
    </w:p>
    <w:p>
      <w:pPr>
        <w:numPr>
          <w:ilvl w:val="0"/>
          <w:numId w:val="1018"/>
        </w:numPr>
        <w:pStyle w:val="Compact"/>
      </w:pPr>
      <w:r>
        <w:t xml:space="preserve">计算普通训练、ZeRO或FSDP下的单卡状态内存；</w:t>
      </w:r>
    </w:p>
    <w:p>
      <w:pPr>
        <w:numPr>
          <w:ilvl w:val="0"/>
          <w:numId w:val="1018"/>
        </w:numPr>
        <w:pStyle w:val="Compact"/>
      </w:pPr>
      <w:r>
        <w:t xml:space="preserve">加入 Activation、Workspace和预留；</w:t>
      </w:r>
    </w:p>
    <w:p>
      <w:pPr>
        <w:numPr>
          <w:ilvl w:val="0"/>
          <w:numId w:val="1018"/>
        </w:numPr>
        <w:pStyle w:val="Compact"/>
      </w:pPr>
      <w:r>
        <w:t xml:space="preserve">找到最小可行 TP×PP；</w:t>
      </w:r>
    </w:p>
    <w:p>
      <w:pPr>
        <w:numPr>
          <w:ilvl w:val="0"/>
          <w:numId w:val="1018"/>
        </w:numPr>
        <w:pStyle w:val="Compact"/>
      </w:pPr>
      <w:r>
        <w:t xml:space="preserve">优先增加 PP 解决“层数可切分”的容量问题；</w:t>
      </w:r>
    </w:p>
    <w:p>
      <w:pPr>
        <w:numPr>
          <w:ilvl w:val="0"/>
          <w:numId w:val="1018"/>
        </w:numPr>
        <w:pStyle w:val="Compact"/>
      </w:pPr>
      <w:r>
        <w:t xml:space="preserve">仅在单层矩阵或目标性能需要时扩大 TP；</w:t>
      </w:r>
    </w:p>
    <w:p>
      <w:pPr>
        <w:numPr>
          <w:ilvl w:val="0"/>
          <w:numId w:val="1018"/>
        </w:numPr>
        <w:pStyle w:val="Compact"/>
      </w:pPr>
      <w:r>
        <w:t xml:space="preserve">用 HCCL 实测检查 TP 扩展效率；</w:t>
      </w:r>
    </w:p>
    <w:p>
      <w:pPr>
        <w:numPr>
          <w:ilvl w:val="0"/>
          <w:numId w:val="1018"/>
        </w:numPr>
        <w:pStyle w:val="Compact"/>
      </w:pPr>
      <w:r>
        <w:t xml:space="preserve">将 DP 作为总训练吞吐的主要扩展维度。</w:t>
      </w:r>
    </w:p>
    <w:p>
      <w:pPr>
        <w:pStyle w:val="FirstParagraph"/>
      </w:pPr>
      <w:r>
        <w:t xml:space="preserve">因此，Dense 训练对单超节点规模的主要要求通常不是整个集群卡数，而是：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Dense</m:t>
              </m:r>
            </m:sub>
          </m:sSub>
          <m:r>
            <m:rPr>
              <m:sty m:val="p"/>
            </m:rPr>
            <m:t>≳</m:t>
          </m:r>
          <m:r>
            <m:t>T</m:t>
          </m:r>
          <m:r>
            <m:t>P</m:t>
          </m:r>
          <m:r>
            <m:rPr>
              <m:sty m:val="p"/>
            </m:rPr>
            <m:t>×</m:t>
          </m:r>
          <m:r>
            <m:t>C</m:t>
          </m:r>
          <m:r>
            <m:t>P</m:t>
          </m:r>
        </m:oMath>
      </m:oMathPara>
    </w:p>
    <w:p>
      <w:pPr>
        <w:pStyle w:val="FirstParagraph"/>
      </w:pPr>
      <w:r>
        <w:t xml:space="preserve">PP完整置于超节点内的必要性，应由Stage通信、故障域和调度方式决定。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moe-训练中的专家规模效应"/>
    <w:p>
      <w:pPr>
        <w:pStyle w:val="Heading2"/>
      </w:pPr>
      <w:r>
        <w:t xml:space="preserve">7. MoE 训练中的专家规模效应</w:t>
      </w:r>
    </w:p>
    <w:p>
      <w:pPr>
        <w:pStyle w:val="FirstParagraph"/>
      </w:pPr>
      <w:r>
        <w:t xml:space="preserve">MoE 的难点在于“容量、计算和通信由不同参数决定”。</w:t>
      </w:r>
    </w:p>
    <w:bookmarkStart w:id="54" w:name="三条必须分开的链路"/>
    <w:p>
      <w:pPr>
        <w:pStyle w:val="Heading3"/>
      </w:pPr>
      <w:r>
        <w:t xml:space="preserve">7.1 三条必须分开的链路</w:t>
      </w:r>
    </w:p>
    <w:p>
      <w:pPr>
        <w:pStyle w:val="SourceCode"/>
      </w:pPr>
      <w:r>
        <w:rPr>
          <w:rStyle w:val="VerbatimChar"/>
        </w:rPr>
        <w:t xml:space="preserve">E（专家总数）</w:t>
      </w:r>
      <w:r>
        <w:br/>
      </w:r>
      <w:r>
        <w:rPr>
          <w:rStyle w:val="VerbatimChar"/>
        </w:rPr>
        <w:t xml:space="preserve"> → 总参数与权重容量</w:t>
      </w:r>
      <w:r>
        <w:br/>
      </w:r>
      <w:r>
        <w:br/>
      </w:r>
      <w:r>
        <w:rPr>
          <w:rStyle w:val="VerbatimChar"/>
        </w:rPr>
        <w:t xml:space="preserve">K（每 Token 激活专家数）</w:t>
      </w:r>
      <w:r>
        <w:br/>
      </w:r>
      <w:r>
        <w:rPr>
          <w:rStyle w:val="VerbatimChar"/>
        </w:rPr>
        <w:t xml:space="preserve"> → 单 Token 专家计算与基本通信 payload</w:t>
      </w:r>
      <w:r>
        <w:br/>
      </w:r>
      <w:r>
        <w:br/>
      </w:r>
      <w:r>
        <w:rPr>
          <w:rStyle w:val="VerbatimChar"/>
        </w:rPr>
        <w:t xml:space="preserve">EP（专家并行度）</w:t>
      </w:r>
      <w:r>
        <w:br/>
      </w:r>
      <w:r>
        <w:rPr>
          <w:rStyle w:val="VerbatimChar"/>
        </w:rPr>
        <w:t xml:space="preserve"> → 每卡专家数、通信 peer 数和通信边界</w:t>
      </w:r>
    </w:p>
    <w:p>
      <w:pPr>
        <w:pStyle w:val="FirstParagraph"/>
      </w:pPr>
      <w:r>
        <w:t xml:space="preserve">增加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而保持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不变，单 Token 的理论专家计算不会同比增加，但会出现：</w:t>
      </w:r>
    </w:p>
    <w:p>
      <w:pPr>
        <w:numPr>
          <w:ilvl w:val="0"/>
          <w:numId w:val="1019"/>
        </w:numPr>
        <w:pStyle w:val="Compact"/>
      </w:pPr>
      <w:r>
        <w:t xml:space="preserve">更多专家权重需要驻留；</w:t>
      </w:r>
    </w:p>
    <w:p>
      <w:pPr>
        <w:numPr>
          <w:ilvl w:val="0"/>
          <w:numId w:val="1019"/>
        </w:numPr>
        <w:pStyle w:val="Compact"/>
      </w:pPr>
      <w:r>
        <w:t xml:space="preserve">为维持每卡专家数，EP 可能增大；</w:t>
      </w:r>
    </w:p>
    <w:p>
      <w:pPr>
        <w:numPr>
          <w:ilvl w:val="0"/>
          <w:numId w:val="1019"/>
        </w:numPr>
        <w:pStyle w:val="Compact"/>
      </w:pPr>
      <w:r>
        <w:t xml:space="preserve">单专家收到的 Token 变少，小 GEMM 效率下降；</w:t>
      </w:r>
    </w:p>
    <w:p>
      <w:pPr>
        <w:numPr>
          <w:ilvl w:val="0"/>
          <w:numId w:val="1019"/>
        </w:numPr>
        <w:pStyle w:val="Compact"/>
      </w:pPr>
      <w:r>
        <w:t xml:space="preserve">路由方差和最慢 Rank 尾部延迟更明显。</w:t>
      </w:r>
    </w:p>
    <w:bookmarkEnd w:id="54"/>
    <w:bookmarkStart w:id="55" w:name="专家容量"/>
    <w:p>
      <w:pPr>
        <w:pStyle w:val="Heading3"/>
      </w:pPr>
      <w:r>
        <w:t xml:space="preserve">7.2 专家容量</w:t>
      </w:r>
    </w:p>
    <w:p>
      <w:pPr>
        <w:pStyle w:val="FirstParagraph"/>
      </w:pPr>
      <w:r>
        <w:t xml:space="preserve">设一个 EP 通信组本层处理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B</m:t>
        </m:r>
        <m:r>
          <m:t>S</m:t>
        </m:r>
      </m:oMath>
      <w:r>
        <w:t xml:space="preserve"> </w:t>
      </w:r>
      <w:r>
        <w:t xml:space="preserve">个 Token，每个 Token 选择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个专家，则 Token-Expert Assignment 总数为：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assign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t>S</m:t>
          </m:r>
          <m:r>
            <m:t>K</m:t>
          </m:r>
        </m:oMath>
      </m:oMathPara>
    </w:p>
    <w:p>
      <w:pPr>
        <w:pStyle w:val="FirstParagraph"/>
      </w:pPr>
      <w:r>
        <w:t xml:space="preserve">若 Capacity Factor 为</w:t>
      </w:r>
      <w:r>
        <w:t xml:space="preserve"> </w:t>
      </w:r>
      <m:oMath>
        <m:r>
          <m:t>c</m:t>
        </m:r>
      </m:oMath>
      <w:r>
        <w:t xml:space="preserve">，且按 Assignment 平均数定义，则单专家容量：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r>
                <m:t>c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S</m:t>
                  </m:r>
                  <m:r>
                    <m:t>K</m:t>
                  </m:r>
                </m:num>
                <m:den>
                  <m:r>
                    <m:t>E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这里必须说明</w:t>
      </w:r>
      <w:r>
        <w:t xml:space="preserve"> </w:t>
      </w:r>
      <m:oMath>
        <m:r>
          <m:t>B</m:t>
        </m:r>
        <m:r>
          <m:t>S</m:t>
        </m:r>
      </m:oMath>
      <w:r>
        <w:t xml:space="preserve"> </w:t>
      </w:r>
      <w:r>
        <w:t xml:space="preserve">是一个 EP 组的 Token 数。不同框架可能已经把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包含在“Token 数”定义中，不能只抄公式而不统一口径。</w:t>
      </w:r>
    </w:p>
    <w:p>
      <w:pPr>
        <w:pStyle w:val="BodyText"/>
      </w:pPr>
      <w:r>
        <w:t xml:space="preserve">对固定容量 Padding 的实现，专家总计算槽位约为：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≈</m:t>
          </m:r>
          <m:r>
            <m:t>c</m:t>
          </m:r>
          <m:r>
            <m:t>B</m:t>
          </m:r>
          <m:r>
            <m:t>S</m:t>
          </m:r>
          <m:r>
            <m:t>K</m:t>
          </m:r>
        </m:oMath>
      </m:oMathPara>
    </w:p>
    <w:p>
      <w:pPr>
        <w:pStyle w:val="FirstParagraph"/>
      </w:pPr>
      <w:r>
        <w:t xml:space="preserve">对 Dropless、动态 Packed 实现，Capacity Factor 不一定线性放大通信量；负载不均更多表现为动态 Buffer、稀疏计算和尾部延迟。</w:t>
      </w:r>
    </w:p>
    <w:bookmarkEnd w:id="55"/>
    <w:bookmarkStart w:id="56" w:name="ep-all-to-all-通信量"/>
    <w:p>
      <w:pPr>
        <w:pStyle w:val="Heading3"/>
      </w:pPr>
      <w:r>
        <w:t xml:space="preserve">7.3 EP All-to-All 通信量</w:t>
      </w:r>
    </w:p>
    <w:p>
      <w:pPr>
        <w:pStyle w:val="FirstParagraph"/>
      </w:pPr>
      <w:r>
        <w:t xml:space="preserve">每个 Assignment 携带一个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维 Activation，每元素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字节。定义：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S</m:t>
          </m:r>
          <m:r>
            <m:t>K</m:t>
          </m:r>
          <m:r>
            <m:t>H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一次 Dispatch 或一次 Combine 的 EP 组级逻辑 Payload 约为</w:t>
      </w:r>
      <w:r>
        <w:t xml:space="preserve"> </w:t>
      </w:r>
      <m:oMath>
        <m:r>
          <m:t>X</m:t>
        </m:r>
      </m:oMath>
      <w:r>
        <w:t xml:space="preserve">。一次完整前向包含 Dispatch 和 Combine：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EP,fwd</m:t>
              </m:r>
            </m:sub>
            <m:sup>
              <m:r>
                <m:rPr>
                  <m:nor/>
                  <m:sty m:val="p"/>
                </m:rPr>
                <m:t>logical</m:t>
              </m:r>
            </m:sup>
          </m:sSubSup>
          <m:r>
            <m:rPr>
              <m:sty m:val="p"/>
            </m:rPr>
            <m:t>≈</m:t>
          </m:r>
          <m:r>
            <m:t>2</m:t>
          </m:r>
          <m:r>
            <m:t>B</m:t>
          </m:r>
          <m:r>
            <m:t>S</m:t>
          </m:r>
          <m:r>
            <m:t>K</m:t>
          </m:r>
          <m:r>
            <m:t>H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若专家均匀放置，约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E</m:t>
        </m:r>
        <m:r>
          <m:t>P</m:t>
        </m:r>
      </m:oMath>
      <w:r>
        <w:t xml:space="preserve"> </w:t>
      </w:r>
      <w:r>
        <w:t xml:space="preserve">的 Assignment 留在本 Rank，实际穿过互联的远端 Payload：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EP,fwd</m:t>
              </m:r>
            </m:sub>
            <m:sup>
              <m:r>
                <m:rPr>
                  <m:nor/>
                  <m:sty m:val="p"/>
                </m:rPr>
                <m:t>remote</m:t>
              </m:r>
            </m:sup>
          </m:sSubSup>
          <m:r>
            <m:rPr>
              <m:sty m:val="p"/>
            </m:rPr>
            <m:t>≈</m:t>
          </m:r>
          <m:r>
            <m:t>2</m:t>
          </m:r>
          <m:r>
            <m:t>B</m:t>
          </m:r>
          <m:r>
            <m:t>S</m:t>
          </m:r>
          <m:r>
            <m:t>K</m:t>
          </m:r>
          <m:r>
            <m:t>H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  <m:r>
                    <m:t>P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训练前向加反向，在通信精度相同时近似再乘 2。</w:t>
      </w:r>
    </w:p>
    <w:p>
      <w:pPr>
        <w:pStyle w:val="BodyText"/>
      </w:pPr>
      <w:r>
        <w:t xml:space="preserve">式（21）、式（22）最容易被误用。必须区分：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组级逻辑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包含发往本 Rank 的数据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组级远端 Egress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实际离开源 Rank 的总量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 Rank 注入量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组级流量除以 EP 后的平均发送量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 Byte-hop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流量再乘实际路由跳数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Send+Receive 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可能把同一字节在两端统计两次</w:t>
            </w:r>
          </w:p>
        </w:tc>
      </w:tr>
    </w:tbl>
    <w:p>
      <w:pPr>
        <w:pStyle w:val="BodyText"/>
      </w:pPr>
      <w:r>
        <w:t xml:space="preserve">不能把这些口径都叫作“总网络流量”。</w:t>
      </w:r>
    </w:p>
    <w:bookmarkEnd w:id="56"/>
    <w:bookmarkStart w:id="57" w:name="expert-数不直接出现在基本-payload-中"/>
    <w:p>
      <w:pPr>
        <w:pStyle w:val="Heading3"/>
      </w:pPr>
      <w:r>
        <w:t xml:space="preserve">7.4 Expert 数不直接出现在基本 Payload 中</w:t>
      </w:r>
    </w:p>
    <w:p>
      <w:pPr>
        <w:pStyle w:val="FirstParagraph"/>
      </w:pPr>
      <w:r>
        <w:t xml:space="preserve">式（21）没有显式的</w:t>
      </w:r>
      <w:r>
        <w:t xml:space="preserve"> </w:t>
      </w:r>
      <m:oMath>
        <m:r>
          <m:t>E</m:t>
        </m:r>
      </m:oMath>
      <w:r>
        <w:t xml:space="preserve">，不代表专家数不影响通信性能。</w:t>
      </w:r>
    </w:p>
    <w:p>
      <w:pPr>
        <w:pStyle w:val="BodyText"/>
      </w:pPr>
      <w:r>
        <w:t xml:space="preserve">随着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增加：</w:t>
      </w:r>
    </w:p>
    <w:p>
      <w:pPr>
        <w:numPr>
          <w:ilvl w:val="0"/>
          <w:numId w:val="1020"/>
        </w:numPr>
        <w:pStyle w:val="Compact"/>
      </w:pPr>
      <w:r>
        <w:t xml:space="preserve">为保持每卡专家数，EP 通常增大；</w:t>
      </w:r>
    </w:p>
    <w:p>
      <w:pPr>
        <w:numPr>
          <w:ilvl w:val="0"/>
          <w:numId w:val="1020"/>
        </w:numPr>
        <w:pStyle w:val="Compact"/>
      </w:pPr>
      <w:r>
        <w:t xml:space="preserve">远端概率趋近 1；</w:t>
      </w:r>
    </w:p>
    <w:p>
      <w:pPr>
        <w:numPr>
          <w:ilvl w:val="0"/>
          <w:numId w:val="1020"/>
        </w:numPr>
        <w:pStyle w:val="Compact"/>
      </w:pPr>
      <w:r>
        <w:t xml:space="preserve">All-to-All peer 数增加；</w:t>
      </w:r>
    </w:p>
    <w:p>
      <w:pPr>
        <w:numPr>
          <w:ilvl w:val="0"/>
          <w:numId w:val="1020"/>
        </w:numPr>
        <w:pStyle w:val="Compact"/>
      </w:pPr>
      <w:r>
        <w:t xml:space="preserve">每个 peer 的消息变小，启动时延占比提高；</w:t>
      </w:r>
    </w:p>
    <w:p>
      <w:pPr>
        <w:numPr>
          <w:ilvl w:val="0"/>
          <w:numId w:val="1020"/>
        </w:numPr>
        <w:pStyle w:val="Compact"/>
      </w:pPr>
      <w:r>
        <w:t xml:space="preserve">路由矩阵更稀疏、更不均匀；</w:t>
      </w:r>
    </w:p>
    <w:p>
      <w:pPr>
        <w:numPr>
          <w:ilvl w:val="0"/>
          <w:numId w:val="1020"/>
        </w:numPr>
        <w:pStyle w:val="Compact"/>
      </w:pPr>
      <w:r>
        <w:t xml:space="preserve">单专家平均 Assignment：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S</m:t>
              </m:r>
              <m:r>
                <m:t>K</m:t>
              </m:r>
            </m:num>
            <m:den>
              <m:r>
                <m:t>E</m:t>
              </m:r>
            </m:den>
          </m:f>
        </m:oMath>
      </m:oMathPara>
    </w:p>
    <w:p>
      <w:pPr>
        <w:pStyle w:val="FirstParagraph"/>
      </w:pPr>
      <w:r>
        <w:t xml:space="preserve">不断下降。</w:t>
      </w:r>
    </w:p>
    <w:p>
      <w:pPr>
        <w:pStyle w:val="BodyText"/>
      </w:pPr>
      <w:r>
        <w:t xml:space="preserve">因此，大专家数模型可能在“总字节量没有明显增加”的情况下，仍因小消息、负载不均和小 GEMM 而降低效率。</w:t>
      </w:r>
    </w:p>
    <w:bookmarkEnd w:id="57"/>
    <w:bookmarkStart w:id="58" w:name="专家负载倾斜"/>
    <w:p>
      <w:pPr>
        <w:pStyle w:val="Heading3"/>
      </w:pPr>
      <w:r>
        <w:t xml:space="preserve">7.5 专家负载倾斜</w:t>
      </w:r>
    </w:p>
    <w:p>
      <w:pPr>
        <w:pStyle w:val="FirstParagraph"/>
      </w:pPr>
      <w:r>
        <w:t xml:space="preserve">设专家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收到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个 Assignment：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nor/>
                  <m:sty m:val="p"/>
                </m:rPr>
                <m:t>expert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e</m:t>
                  </m:r>
                </m:lim>
              </m:limLow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B</m:t>
              </m:r>
              <m:r>
                <m:t>S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t xml:space="preserve">如果 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持有专家集合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r</m:t>
            </m:r>
          </m:sub>
        </m:sSub>
      </m:oMath>
      <w:r>
        <w:t xml:space="preserve">，其总负载为：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E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Rank 级倾斜：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nor/>
                  <m:sty m:val="p"/>
                </m:rPr>
                <m:t>rank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r</m:t>
                  </m:r>
                </m:lim>
              </m:limLow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B</m:t>
              </m:r>
              <m:r>
                <m:t>S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E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MoE Step 时间通常由最慢 Rank 决定。即使总 Assignment 数不变，热门专家也会让部分 Rank 同时面临更高接收带宽和更多专家计算。</w:t>
      </w:r>
    </w:p>
    <w:p>
      <w:pPr>
        <w:pStyle w:val="BodyText"/>
      </w:pPr>
      <w:r>
        <w:t xml:space="preserve">Shared Experts 和冗余专家可以改善部分问题，但不是免费能力：</w:t>
      </w:r>
    </w:p>
    <w:p>
      <w:pPr>
        <w:numPr>
          <w:ilvl w:val="0"/>
          <w:numId w:val="1021"/>
        </w:numPr>
        <w:pStyle w:val="Compact"/>
      </w:pPr>
      <w:r>
        <w:t xml:space="preserve">Shared Experts 增加固定计算与权重占用；</w:t>
      </w:r>
    </w:p>
    <w:p>
      <w:pPr>
        <w:numPr>
          <w:ilvl w:val="0"/>
          <w:numId w:val="1021"/>
        </w:numPr>
        <w:pStyle w:val="Compact"/>
      </w:pPr>
      <w:r>
        <w:t xml:space="preserve">冗余专家增加物理权重副本；</w:t>
      </w:r>
    </w:p>
    <w:p>
      <w:pPr>
        <w:numPr>
          <w:ilvl w:val="0"/>
          <w:numId w:val="1021"/>
        </w:numPr>
        <w:pStyle w:val="Compact"/>
      </w:pPr>
      <w:r>
        <w:t xml:space="preserve">训练中的参数副本还需要同步；</w:t>
      </w:r>
    </w:p>
    <w:p>
      <w:pPr>
        <w:numPr>
          <w:ilvl w:val="0"/>
          <w:numId w:val="1021"/>
        </w:numPr>
        <w:pStyle w:val="Compact"/>
      </w:pPr>
      <w:r>
        <w:t xml:space="preserve">专家复制可以降低热点和远端比例，但不会自动减少语义上的 Top-K。</w:t>
      </w:r>
    </w:p>
    <w:bookmarkEnd w:id="58"/>
    <w:bookmarkStart w:id="59" w:name="tpep-联合通信域"/>
    <w:p>
      <w:pPr>
        <w:pStyle w:val="Heading3"/>
      </w:pPr>
      <w:r>
        <w:t xml:space="preserve">7.6 TP×EP 联合通信域</w:t>
      </w:r>
    </w:p>
    <w:p>
      <w:pPr>
        <w:pStyle w:val="FirstParagraph"/>
      </w:pPr>
      <w:r>
        <w:t xml:space="preserve">专家权重理想单 Rank 占用：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expert/rank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routed,total</m:t>
                  </m:r>
                </m:sub>
              </m:sSub>
            </m:num>
            <m:den>
              <m:r>
                <m:t>E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r>
                <m:t>P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routed,total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MoE</m:t>
            </m:r>
          </m:sub>
        </m:sSub>
        <m:r>
          <m:t>E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，</w:t>
      </w:r>
      <m:oMath>
        <m:r>
          <m:t>T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是专家内部的 TP 度。这一公式只计算Routed Expert；完整单Rank容量还要加入不随EP均分的非专家、Shared Expert及复制状态：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state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routed,total</m:t>
                  </m:r>
                </m:sub>
              </m:sSub>
            </m:num>
            <m:den>
              <m:r>
                <m:t>E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r>
                <m:t>P</m:t>
              </m:r>
              <m:r>
                <m:t>P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state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nonexpert</m:t>
                  </m:r>
                </m:sub>
              </m:sSub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t>P</m:t>
              </m:r>
            </m:den>
          </m:f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shared/replicated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activation/workspace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典型实现中，EP All-to-All 搬运完整 Hidden State，随后专家内部执行 TP 的 All-Gather/Reduce-Scatter。</w:t>
      </w:r>
    </w:p>
    <w:p>
      <w:pPr>
        <w:pStyle w:val="BodyText"/>
      </w:pPr>
      <w:r>
        <w:t xml:space="preserve">因此，不能因为专家权重被 TP 切分，就直接把式（21）的 EP Payload 除以 TP。EP 和 TP 是两套不同通信。</w:t>
      </w:r>
    </w:p>
    <w:p>
      <w:pPr>
        <w:pStyle w:val="BodyText"/>
      </w:pPr>
      <w:r>
        <w:t xml:space="preserve">若要求这两套高频通信都留在超节点内：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MoE</m:t>
              </m:r>
            </m:sub>
          </m:sSub>
          <m:r>
            <m:rPr>
              <m:sty m:val="p"/>
            </m:rPr>
            <m:t>≳</m:t>
          </m:r>
          <m:r>
            <m:t>T</m:t>
          </m:r>
          <m:r>
            <m:t>P</m:t>
          </m:r>
          <m:r>
            <m:rPr>
              <m:sty m:val="p"/>
            </m:rPr>
            <m:t>×</m:t>
          </m:r>
          <m:r>
            <m:t>E</m:t>
          </m:r>
          <m:r>
            <m:t>P</m:t>
          </m:r>
        </m:oMath>
      </m:oMathPara>
    </w:p>
    <w:p>
      <w:pPr>
        <w:pStyle w:val="FirstParagraph"/>
      </w:pPr>
      <w:r>
        <w:t xml:space="preserve">若再叠加长序列 CP：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MoE,long</m:t>
              </m:r>
            </m:sub>
          </m:sSub>
          <m:r>
            <m:rPr>
              <m:sty m:val="p"/>
            </m:rPr>
            <m:t>≳</m:t>
          </m:r>
          <m:r>
            <m:t>T</m:t>
          </m:r>
          <m:r>
            <m:t>P</m:t>
          </m:r>
          <m:r>
            <m:rPr>
              <m:sty m:val="p"/>
            </m:rPr>
            <m:t>×</m:t>
          </m:r>
          <m:r>
            <m:t>E</m:t>
          </m:r>
          <m:r>
            <m:t>P</m:t>
          </m:r>
          <m:r>
            <m:rPr>
              <m:sty m:val="p"/>
            </m:rPr>
            <m:t>×</m:t>
          </m:r>
          <m:r>
            <m:t>C</m:t>
          </m:r>
          <m:r>
            <m:t>P</m:t>
          </m:r>
        </m:oMath>
      </m:oMathPara>
    </w:p>
    <w:bookmarkEnd w:id="59"/>
    <w:bookmarkStart w:id="60" w:name="moe-的扩展拐点"/>
    <w:p>
      <w:pPr>
        <w:pStyle w:val="Heading3"/>
      </w:pPr>
      <w:r>
        <w:t xml:space="preserve">7.7 MoE 的扩展拐点</w:t>
      </w:r>
    </w:p>
    <w:p>
      <w:pPr>
        <w:pStyle w:val="FirstParagraph"/>
      </w:pPr>
      <w:r>
        <w:t xml:space="preserve">MoE 推荐规模至少同时满足：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state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routed,total</m:t>
                  </m:r>
                </m:sub>
              </m:sSub>
            </m:num>
            <m:den>
              <m:r>
                <m:t>E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r>
                <m:t>P</m:t>
              </m:r>
              <m:r>
                <m:t>P</m:t>
              </m:r>
            </m:den>
          </m:f>
          <m:r>
            <m:rPr>
              <m:sty m:val="p"/>
            </m:rPr>
            <m:t>≤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expert budget/rank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  <m:r>
                <m:t>S</m:t>
              </m:r>
              <m:r>
                <m:t>K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min,GEMM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A2A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TP,exposed</m:t>
              </m:r>
            </m:sub>
          </m:sSub>
          <m:r>
            <m:rPr>
              <m:sty m:val="p"/>
            </m:rPr>
            <m:t>≲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expert compute</m:t>
              </m:r>
            </m:sub>
          </m:sSub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min,GEMM</m:t>
            </m:r>
          </m:sub>
        </m:sSub>
      </m:oMath>
      <w:r>
        <w:t xml:space="preserve"> </w:t>
      </w:r>
      <w:r>
        <w:t xml:space="preserve">由目标专家宽度和 NPU Kernel 实测确定。</w:t>
      </w:r>
    </w:p>
    <w:p>
      <w:pPr>
        <w:pStyle w:val="BodyText"/>
      </w:pPr>
      <w:r>
        <w:t xml:space="preserve">MoE 超节点规模不应简单等于专家数。正确问题是：</w:t>
      </w:r>
    </w:p>
    <w:p>
      <w:pPr>
        <w:pStyle w:val="BlockText"/>
      </w:pPr>
      <w:r>
        <w:t xml:space="preserve">MoE推荐规模需要同时满足专家权重容量、单专家计算饱满度和EP通信本地化要求，由此确定TP×EP高频域。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长序列训练容量问题会转化为通信问题"/>
    <w:p>
      <w:pPr>
        <w:pStyle w:val="Heading2"/>
      </w:pPr>
      <w:r>
        <w:t xml:space="preserve">8. 长序列训练：容量问题会转化为通信问题</w:t>
      </w:r>
    </w:p>
    <w:bookmarkStart w:id="62" w:name="attention-计算仍有平方项"/>
    <w:p>
      <w:pPr>
        <w:pStyle w:val="Heading3"/>
      </w:pPr>
      <w:r>
        <w:t xml:space="preserve">8.1 Attention 计算仍有平方项</w:t>
      </w:r>
    </w:p>
    <w:p>
      <w:pPr>
        <w:pStyle w:val="FirstParagraph"/>
      </w:pPr>
      <w:r>
        <w:t xml:space="preserve">标准精确 Attention：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head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t xml:space="preserve">完整 MHA 前向的 Attention 主项约为：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attn,fwd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attn,fwd</m:t>
              </m:r>
            </m:sub>
          </m:sSub>
          <m:sSub>
            <m:e>
              <m:r>
                <m:t>B</m:t>
              </m:r>
            </m:e>
            <m:sub>
              <m:r>
                <m:t>μ</m:t>
              </m:r>
            </m:sub>
          </m:sSub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H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attn,fwd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∼</m:t>
          </m:r>
          <m:r>
            <m:t>4</m:t>
          </m:r>
        </m:oMath>
      </m:oMathPara>
    </w:p>
    <w:p>
      <w:pPr>
        <w:pStyle w:val="FirstParagraph"/>
      </w:pPr>
      <w:r>
        <w:t xml:space="preserve">系数接近2表示因果Kernel只执行三角区域，接近4表示按完整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矩阵口径执行。训练前向加反向采用式（17）的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attn,train</m:t>
            </m:r>
          </m:sub>
        </m:sSub>
        <m:r>
          <m:t>L</m:t>
        </m:r>
        <m:sSub>
          <m:e>
            <m:r>
              <m:t>B</m:t>
            </m:r>
          </m:e>
          <m:sub>
            <m:r>
              <m:t>μ</m:t>
            </m:r>
          </m:sub>
        </m:sSub>
        <m:sSup>
          <m:e>
            <m:r>
              <m:t>S</m:t>
            </m:r>
          </m:e>
          <m:sup>
            <m:r>
              <m:t>2</m:t>
            </m:r>
          </m:sup>
        </m:sSup>
        <m:r>
          <m:t>H</m:t>
        </m:r>
      </m:oMath>
      <w:r>
        <w:t xml:space="preserve">。</w:t>
      </w:r>
    </w:p>
    <w:p>
      <w:pPr>
        <w:pStyle w:val="BodyText"/>
      </w:pPr>
      <w:r>
        <w:t xml:space="preserve">FlashAttention 通过分块减少 HBM 读写和中间存储，但仍计算精确 Attention：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attention intermediate</m:t>
              </m:r>
            </m:sub>
          </m:sSub>
          <m:r>
            <m:rPr>
              <m:sty m:val="p"/>
            </m:rPr>
            <m:t>: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→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attention</m:t>
              </m:r>
            </m:sub>
          </m:sSub>
          <m:r>
            <m:rPr>
              <m:sty m:val="p"/>
            </m:rPr>
            <m:t>: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e>
          </m:d>
          <m:r>
            <m:t> </m:t>
          </m:r>
          <m:r>
            <m:rPr>
              <m:nor/>
              <m:sty m:val="p"/>
            </m:rPr>
            <m:t>不变</m:t>
          </m:r>
        </m:oMath>
      </m:oMathPara>
    </w:p>
    <w:bookmarkEnd w:id="62"/>
    <w:bookmarkStart w:id="63" w:name="cp-的长序列切分机制"/>
    <w:p>
      <w:pPr>
        <w:pStyle w:val="Heading3"/>
      </w:pPr>
      <w:r>
        <w:t xml:space="preserve">8.2 CP 的长序列切分机制</w:t>
      </w:r>
    </w:p>
    <w:p>
      <w:pPr>
        <w:pStyle w:val="FirstParagraph"/>
      </w:pPr>
      <w:r>
        <w:t xml:space="preserve">CP 将序列切到</w:t>
      </w:r>
      <w:r>
        <w:t xml:space="preserve"> </w:t>
      </w:r>
      <m:oMath>
        <m:r>
          <m:t>C</m:t>
        </m:r>
        <m:r>
          <m:t>P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个 Rank。每个 Rank 只保存约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个 Query，但 Attention 需要访问其他 Rank 的 KV。</w:t>
      </w:r>
    </w:p>
    <w:p>
      <w:pPr>
        <w:pStyle w:val="BodyText"/>
      </w:pPr>
      <w:r>
        <w:t xml:space="preserve">设 BF16/BF16-like Activation 每元素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字节，标准 MHA 中一次 KV Ring All-Gather 的单 Rank 流量量级为：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KV,AG/rank</m:t>
              </m:r>
            </m:sub>
          </m:sSub>
          <m:r>
            <m:rPr>
              <m:sty m:val="p"/>
            </m:rPr>
            <m:t>≈</m:t>
          </m:r>
          <m:r>
            <m:t>2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sSub>
            <m:e>
              <m:r>
                <m:t>B</m:t>
              </m:r>
            </m:e>
            <m:sub>
              <m:r>
                <m:t>μ</m:t>
              </m:r>
            </m:sub>
          </m:sSub>
          <m:r>
            <m:t>S</m:t>
          </m:r>
          <m:r>
            <m:t>H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c</m:t>
              </m:r>
            </m:den>
          </m:f>
        </m:oMath>
      </m:oMathPara>
    </w:p>
    <w:p>
      <w:pPr>
        <w:pStyle w:val="FirstParagraph"/>
      </w:pPr>
      <w:r>
        <w:t xml:space="preserve">系数 2 对应 K 和 V。GQA 时 KV 流量可按 KV Head 比例下降。</w:t>
      </w:r>
    </w:p>
    <w:p>
      <w:pPr>
        <w:pStyle w:val="BodyText"/>
      </w:pPr>
      <w:r>
        <w:t xml:space="preserve">CP 带来的效果是：</w:t>
      </w:r>
    </w:p>
    <w:p>
      <w:pPr>
        <w:numPr>
          <w:ilvl w:val="0"/>
          <w:numId w:val="1022"/>
        </w:numPr>
        <w:pStyle w:val="Compact"/>
      </w:pPr>
      <w:r>
        <w:t xml:space="preserve">单 Rank Activation 和 Attention 计算下降；</w:t>
      </w:r>
    </w:p>
    <w:p>
      <w:pPr>
        <w:numPr>
          <w:ilvl w:val="0"/>
          <w:numId w:val="1022"/>
        </w:numPr>
        <w:pStyle w:val="Compact"/>
      </w:pPr>
      <w:r>
        <w:t xml:space="preserve">总 Attention 工作量不变；</w:t>
      </w:r>
    </w:p>
    <w:p>
      <w:pPr>
        <w:numPr>
          <w:ilvl w:val="0"/>
          <w:numId w:val="1022"/>
        </w:numPr>
        <w:pStyle w:val="Compact"/>
      </w:pPr>
      <w:r>
        <w:t xml:space="preserve">每层增加 KV 交换；</w:t>
      </w:r>
    </w:p>
    <w:p>
      <w:pPr>
        <w:numPr>
          <w:ilvl w:val="0"/>
          <w:numId w:val="1022"/>
        </w:numPr>
        <w:pStyle w:val="Compact"/>
      </w:pPr>
      <m:oMath>
        <m:r>
          <m:t>c</m:t>
        </m:r>
      </m:oMath>
      <w:r>
        <w:t xml:space="preserve"> </w:t>
      </w:r>
      <w:r>
        <w:t xml:space="preserve">继续增大时，单Rank通信量逐渐接近上限，而单Rank计算继续下降，通信占比因而上升。</w:t>
      </w:r>
    </w:p>
    <w:bookmarkEnd w:id="63"/>
    <w:bookmarkStart w:id="64" w:name="长序列规模结论"/>
    <w:p>
      <w:pPr>
        <w:pStyle w:val="Heading3"/>
      </w:pPr>
      <w:r>
        <w:t xml:space="preserve">8.3 长序列规模结论</w:t>
      </w:r>
    </w:p>
    <w:p>
      <w:pPr>
        <w:pStyle w:val="FirstParagraph"/>
      </w:pPr>
      <w:r>
        <w:t xml:space="preserve">长序列训练常见的合理映射为：</w:t>
      </w:r>
    </w:p>
    <w:p>
      <w:pPr>
        <w:pStyle w:val="SourceCode"/>
      </w:pPr>
      <w:r>
        <w:rPr>
          <w:rStyle w:val="VerbatimChar"/>
        </w:rPr>
        <w:t xml:space="preserve">超节点内：TP × CP</w:t>
      </w:r>
      <w:r>
        <w:br/>
      </w:r>
      <w:r>
        <w:rPr>
          <w:rStyle w:val="VerbatimChar"/>
        </w:rPr>
        <w:t xml:space="preserve">超节点间：PP × DP</w:t>
      </w:r>
    </w:p>
    <w:p>
      <w:pPr>
        <w:pStyle w:val="FirstParagraph"/>
      </w:pPr>
      <w:r>
        <w:t xml:space="preserve">CP完整置于超节点内的必要性取决于以下时间对比：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CP,exposed</m:t>
              </m:r>
            </m:sub>
          </m:sSub>
          <m:r>
            <m:t> </m:t>
          </m:r>
          <m:r>
            <m:rPr>
              <m:nor/>
              <m:sty m:val="p"/>
            </m:rPr>
            <m:t>与</m:t>
          </m:r>
          <m:r>
            <m:t>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attention/rank</m:t>
              </m:r>
            </m:sub>
          </m:sSub>
        </m:oMath>
      </m:oMathPara>
    </w:p>
    <w:p>
      <w:pPr>
        <w:pStyle w:val="FirstParagraph"/>
      </w:pPr>
      <w:r>
        <w:t xml:space="preserve">长序列使每 Rank Attention 计算也很大，因此部分通信可能被计算覆盖。真正的拐点需要按序列长度、GQA比例、CP算法和UB有效带宽实测。</w:t>
      </w:r>
    </w:p>
    <w:bookmarkEnd w:id="64"/>
    <w:bookmarkStart w:id="65" w:name="三个常见误判"/>
    <w:p>
      <w:pPr>
        <w:pStyle w:val="Heading3"/>
      </w:pPr>
      <w:r>
        <w:t xml:space="preserve">8.4 三个常见误判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只看 Activation 容量，不看 Attention FLOPs。</w:t>
      </w:r>
      <w:r>
        <w:t xml:space="preserve"> </w:t>
      </w:r>
      <w:r>
        <w:t xml:space="preserve">FlashAttention 解决存储和 IO，不会消除所有 Token 两两交互。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把 CP 扩展理解为</w:t>
      </w:r>
      <w:r>
        <w:rPr>
          <w:bCs/>
          <w:b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bCs/>
          <w:b/>
        </w:rPr>
        <w:t xml:space="preserve">。</w:t>
      </w:r>
      <w:r>
        <w:t xml:space="preserve"> </w:t>
      </w:r>
      <w:r>
        <w:t xml:space="preserve">总工作量仍是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t>H</m:t>
            </m:r>
          </m:e>
        </m:d>
      </m:oMath>
      <w:r>
        <w:t xml:space="preserve">，单 Rank通常约为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t>H</m:t>
            </m:r>
            <m:r>
              <m:rPr>
                <m:sty m:val="p"/>
              </m:rPr>
              <m:t>/</m:t>
            </m:r>
            <m:r>
              <m:t>c</m:t>
            </m:r>
          </m:e>
        </m:d>
      </m:oMath>
      <w:r>
        <w:t xml:space="preserve">。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认为序列越长，超节点必须按同样比例扩大。</w:t>
      </w:r>
      <w:r>
        <w:t xml:space="preserve"> </w:t>
      </w:r>
      <w:r>
        <w:t xml:space="preserve">重计算、FlashAttention、PP和Micro Batch调整也能降低单 Rank 容量；超节点规模最终由 TP×CP 的性能拐点决定。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0" w:name="推理负载的规模差异"/>
    <w:p>
      <w:pPr>
        <w:pStyle w:val="Heading2"/>
      </w:pPr>
      <w:r>
        <w:t xml:space="preserve">9. 推理负载的规模差异</w:t>
      </w:r>
    </w:p>
    <w:p>
      <w:pPr>
        <w:pStyle w:val="FirstParagraph"/>
      </w:pPr>
      <w:r>
        <w:t xml:space="preserve">推理不是缩小版训练。训练通常在较大矩阵上追求总吞吐；推理同时包含：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Prefill</w:t>
      </w:r>
      <w:r>
        <w:t xml:space="preserve">：一次处理 Prompt 的多个 Token，计算密集；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Decode</w:t>
      </w:r>
      <w:r>
        <w:t xml:space="preserve">：每轮通常为每个请求生成一个 Token，频繁读取权重和历史 KV；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调度与缓存</w:t>
      </w:r>
      <w:r>
        <w:t xml:space="preserve">：请求不断加入、退出，Batch 和上下文长度动态变化。</w:t>
      </w:r>
    </w:p>
    <w:p>
      <w:pPr>
        <w:pStyle w:val="FirstParagraph"/>
      </w:pPr>
      <w:r>
        <w:t xml:space="preserve">因此，推理规模必须同时回答：</w:t>
      </w:r>
    </w:p>
    <w:p>
      <w:pPr>
        <w:pStyle w:val="SourceCode"/>
      </w:pPr>
      <w:r>
        <w:rPr>
          <w:rStyle w:val="VerbatimChar"/>
        </w:rPr>
        <w:t xml:space="preserve">模型与KV容量</w:t>
      </w:r>
      <w:r>
        <w:br/>
      </w:r>
      <w:r>
        <w:rPr>
          <w:rStyle w:val="VerbatimChar"/>
        </w:rPr>
        <w:t xml:space="preserve">Prefill的TTFT约束</w:t>
      </w:r>
      <w:r>
        <w:br/>
      </w:r>
      <w:r>
        <w:rPr>
          <w:rStyle w:val="VerbatimChar"/>
        </w:rPr>
        <w:t xml:space="preserve">Decode的TPOT约束</w:t>
      </w:r>
      <w:r>
        <w:br/>
      </w:r>
      <w:r>
        <w:rPr>
          <w:rStyle w:val="VerbatimChar"/>
        </w:rPr>
        <w:t xml:space="preserve">总副本数的吞吐约束</w:t>
      </w:r>
    </w:p>
    <w:bookmarkStart w:id="67" w:name="权重容量"/>
    <w:p>
      <w:pPr>
        <w:pStyle w:val="Heading3"/>
      </w:pPr>
      <w:r>
        <w:t xml:space="preserve">9.1 权重容量</w:t>
      </w:r>
    </w:p>
    <w:p>
      <w:pPr>
        <w:pStyle w:val="FirstParagraph"/>
      </w:pPr>
      <w:r>
        <w:t xml:space="preserve">未量化权重的一级公式：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sSub>
            <m:e>
              <m:r>
                <m:t>b</m:t>
              </m:r>
            </m:e>
            <m:sub>
              <m:r>
                <m:t>w</m:t>
              </m:r>
            </m:sub>
          </m:sSub>
        </m:oMath>
      </m:oMathPara>
    </w:p>
    <w:p>
      <w:pPr>
        <w:pStyle w:val="FirstParagraph"/>
      </w:pPr>
      <w:r>
        <w:t xml:space="preserve">TP 度为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时，更可靠的单 Rank 近似为：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shard</m:t>
                  </m:r>
                </m:sub>
              </m:sSub>
            </m:num>
            <m:den>
              <m:r>
                <m:t>p</m:t>
              </m:r>
            </m:den>
          </m:f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replicated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quant metadata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runtime</m:t>
              </m:r>
            </m:sub>
          </m:sSub>
        </m:oMath>
      </m:oMathPara>
    </w:p>
    <w:p>
      <w:pPr>
        <w:pStyle w:val="FirstParagraph"/>
      </w:pPr>
      <w:r>
        <w:t xml:space="preserve">只有所有权重都能均匀切分且没有复制项时，才可简化为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p</m:t>
        </m:r>
      </m:oMath>
      <w:r>
        <w:t xml:space="preserve">。</w:t>
      </w:r>
    </w:p>
    <w:p>
      <w:pPr>
        <w:pStyle w:val="BodyText"/>
      </w:pPr>
      <w:r>
        <w:t xml:space="preserve">量化时还要计入：</w:t>
      </w:r>
    </w:p>
    <w:p>
      <w:pPr>
        <w:numPr>
          <w:ilvl w:val="0"/>
          <w:numId w:val="1025"/>
        </w:numPr>
        <w:pStyle w:val="Compact"/>
      </w:pPr>
      <w:r>
        <w:t xml:space="preserve">Group Scale；</w:t>
      </w:r>
    </w:p>
    <w:p>
      <w:pPr>
        <w:numPr>
          <w:ilvl w:val="0"/>
          <w:numId w:val="1025"/>
        </w:numPr>
        <w:pStyle w:val="Compact"/>
      </w:pPr>
      <w:r>
        <w:t xml:space="preserve">Zero Point；</w:t>
      </w:r>
    </w:p>
    <w:p>
      <w:pPr>
        <w:numPr>
          <w:ilvl w:val="0"/>
          <w:numId w:val="1025"/>
        </w:numPr>
        <w:pStyle w:val="Compact"/>
      </w:pPr>
      <w:r>
        <w:t xml:space="preserve">对齐与 Padding；</w:t>
      </w:r>
    </w:p>
    <w:p>
      <w:pPr>
        <w:numPr>
          <w:ilvl w:val="0"/>
          <w:numId w:val="1025"/>
        </w:numPr>
        <w:pStyle w:val="Compact"/>
      </w:pPr>
      <w:r>
        <w:t xml:space="preserve">反量化 Workspace；</w:t>
      </w:r>
    </w:p>
    <w:p>
      <w:pPr>
        <w:numPr>
          <w:ilvl w:val="0"/>
          <w:numId w:val="1025"/>
        </w:numPr>
        <w:pStyle w:val="Compact"/>
      </w:pPr>
      <w:r>
        <w:t xml:space="preserve">部分未量化层。</w:t>
      </w:r>
    </w:p>
    <w:p>
      <w:pPr>
        <w:pStyle w:val="FirstParagraph"/>
      </w:pPr>
      <w:r>
        <w:t xml:space="preserve">所以“参数量×位宽”适合一级估算，不等于实际模型文件或 HBM 占用。</w:t>
      </w:r>
    </w:p>
    <w:bookmarkEnd w:id="67"/>
    <w:bookmarkStart w:id="68" w:name="kv-cache"/>
    <w:p>
      <w:pPr>
        <w:pStyle w:val="Heading3"/>
      </w:pPr>
      <w:r>
        <w:t xml:space="preserve">9.2 KV Cache</w:t>
      </w:r>
    </w:p>
    <w:p>
      <w:pPr>
        <w:pStyle w:val="FirstParagraph"/>
      </w:pPr>
      <w:r>
        <w:t xml:space="preserve">每个 Token 的逻辑 KV Cache：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KV/token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L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KV</m:t>
              </m:r>
            </m:sub>
          </m:sSub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head</m:t>
              </m:r>
            </m:sub>
          </m:sSub>
          <m:sSub>
            <m:e>
              <m:r>
                <m:t>b</m:t>
              </m:r>
            </m:e>
            <m:sub>
              <m:r>
                <m:t>k</m:t>
              </m:r>
              <m:r>
                <m:t>v</m:t>
              </m:r>
            </m:sub>
          </m:sSub>
        </m:oMath>
      </m:oMathPara>
    </w:p>
    <w:p>
      <w:pPr>
        <w:pStyle w:val="FirstParagraph"/>
      </w:pPr>
      <w:r>
        <w:t xml:space="preserve">系数 2 对应 Key 和 Value。并发请求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的驻留长度为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i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KV,total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KV/token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在 MHA、GQA、MQA 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KV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MHA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KV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GQA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MQA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相对于 MHA，GQA 的逻辑 KV 容量约下降到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KV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Q</m:t>
            </m:r>
          </m:sub>
        </m:sSub>
      </m:oMath>
      <w:r>
        <w:t xml:space="preserve">。</w:t>
      </w:r>
    </w:p>
    <w:bookmarkEnd w:id="68"/>
    <w:bookmarkStart w:id="69" w:name="tp-下-kv-不一定均匀除"/>
    <w:p>
      <w:pPr>
        <w:pStyle w:val="Heading3"/>
      </w:pPr>
      <w:r>
        <w:t xml:space="preserve">9.3 TP 下 KV 不一定均匀除</w:t>
      </w:r>
    </w:p>
    <w:p>
      <w:pPr>
        <w:pStyle w:val="FirstParagraph"/>
      </w:pPr>
      <w:r>
        <w:t xml:space="preserve">若 KV Head 能按 TP 均匀切分：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KV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KV</m:t>
                  </m:r>
                </m:sub>
              </m:sSub>
            </m:num>
            <m:den>
              <m:r>
                <m:t>T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但当</w:t>
      </w:r>
      <w:r>
        <w:t xml:space="preserve"> </w:t>
      </w:r>
      <m:oMath>
        <m:r>
          <m:t>T</m:t>
        </m:r>
        <m:r>
          <m:t>P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KV</m:t>
            </m:r>
          </m:sub>
        </m:sSub>
      </m:oMath>
      <w:r>
        <w:t xml:space="preserve"> </w:t>
      </w:r>
      <w:r>
        <w:t xml:space="preserve">时，部分框架会复制 KV Head。此时应按单 Rank 实际 Head 数计算：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KV/token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L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KV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head</m:t>
              </m:r>
            </m:sub>
          </m:sSub>
          <m:sSub>
            <m:e>
              <m:r>
                <m:t>b</m:t>
              </m:r>
            </m:e>
            <m:sub>
              <m:r>
                <m:t>k</m:t>
              </m:r>
              <m:r>
                <m:t>v</m:t>
              </m:r>
            </m:sub>
          </m:sSub>
        </m:oMath>
      </m:oMathPara>
    </w:p>
    <w:p>
      <w:pPr>
        <w:pStyle w:val="FirstParagraph"/>
      </w:pPr>
      <w:r>
        <w:t xml:space="preserve">全 TP 组的物理 KV 放大率：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nor/>
                  <m:sty m:val="p"/>
                </m:rPr>
                <m:t>KV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e>
              </m:nary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KV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对于 MQA，如果每个 TP Rank 都复制唯一 KV Head，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KV</m:t>
            </m:r>
          </m:sub>
        </m:sSub>
      </m:oMath>
      <w:r>
        <w:t xml:space="preserve"> </w:t>
      </w:r>
      <w:r>
        <w:t xml:space="preserve">可能等于 TP，而不是 1。</w:t>
      </w:r>
    </w:p>
    <w:bookmarkEnd w:id="69"/>
    <w:bookmarkStart w:id="70" w:name="分页与容量高水位"/>
    <w:p>
      <w:pPr>
        <w:pStyle w:val="Heading3"/>
      </w:pPr>
      <w:r>
        <w:t xml:space="preserve">9.4 分页与容量高水位</w:t>
      </w:r>
    </w:p>
    <w:p>
      <w:pPr>
        <w:pStyle w:val="FirstParagraph"/>
      </w:pPr>
      <w:r>
        <w:t xml:space="preserve">设 KV Block 大小为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Token，单 Rank HBM 约束：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HBM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M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KV/token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t>g</m:t>
              </m:r>
            </m:e>
          </m:nary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g</m:t>
                  </m:r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workspace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safety</m:t>
              </m:r>
            </m:sub>
          </m:sSub>
        </m:oMath>
      </m:oMathPara>
    </w:p>
    <w:p>
      <w:pPr>
        <w:pStyle w:val="FirstParagraph"/>
      </w:pPr>
      <w:r>
        <w:t xml:space="preserve">分页减少外部碎片，但最后一个 Block 仍可能未填满。</w:t>
      </w:r>
    </w:p>
    <w:p>
      <w:pPr>
        <w:pStyle w:val="BodyText"/>
      </w:pPr>
      <w:r>
        <w:t xml:space="preserve">容量规划不应只使用平均长度。长输出请求驻留更久，天然更容易出现在系统快照中。固定输入长度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、输出长度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t xml:space="preserve"> </w:t>
      </w:r>
      <w:r>
        <w:t xml:space="preserve">时，Decode Token 状态的平均上下文长度近似：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rPr>
                  <m:sty m:val="p"/>
                </m:rPr>
                <m:t>ℓ</m:t>
              </m:r>
            </m:e>
          </m:acc>
          <m:r>
            <m:rPr>
              <m:sty m:val="p"/>
            </m:rPr>
            <m:t>≈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真实业务应采用 Token-time 加权分布和 P95/P99 高水位，而不是简单的平均输入加平均输出一半。</w:t>
      </w:r>
    </w:p>
    <w:bookmarkEnd w:id="70"/>
    <w:bookmarkStart w:id="71" w:name="prefill-计算"/>
    <w:p>
      <w:pPr>
        <w:pStyle w:val="Heading3"/>
      </w:pPr>
      <w:r>
        <w:t xml:space="preserve">9.5 Prefill 计算</w:t>
      </w:r>
    </w:p>
    <w:p>
      <w:pPr>
        <w:pStyle w:val="FirstParagraph"/>
      </w:pPr>
      <w:r>
        <w:t xml:space="preserve">Prefill 的参数矩阵主项：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prefill</m:t>
              </m:r>
            </m:sub>
          </m:sSub>
          <m:r>
            <m:rPr>
              <m:sty m:val="p"/>
            </m:rPr>
            <m:t>≈</m:t>
          </m:r>
          <m:r>
            <m:t>2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active</m:t>
              </m:r>
            </m:sub>
          </m:sSub>
          <m:r>
            <m:t>S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attn</m:t>
              </m:r>
            </m:sub>
          </m:sSub>
          <m:r>
            <m:t>L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H</m:t>
          </m:r>
        </m:oMath>
      </m:oMathPara>
    </w:p>
    <w:p>
      <w:pPr>
        <w:numPr>
          <w:ilvl w:val="0"/>
          <w:numId w:val="1026"/>
        </w:numPr>
        <w:pStyle w:val="Compact"/>
      </w:pPr>
      <w:r>
        <w:t xml:space="preserve">第一项是权重矩阵作用于所有 Prompt Token；</w:t>
      </w:r>
    </w:p>
    <w:p>
      <w:pPr>
        <w:numPr>
          <w:ilvl w:val="0"/>
          <w:numId w:val="1026"/>
        </w:numPr>
        <w:pStyle w:val="Compact"/>
      </w:pPr>
      <w:r>
        <w:t xml:space="preserve">第二项是 Attention；</w:t>
      </w:r>
    </w:p>
    <w:p>
      <w:pPr>
        <w:numPr>
          <w:ilvl w:val="0"/>
          <w:numId w:val="1026"/>
        </w:numPr>
        <w:pStyle w:val="Compact"/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attn</m:t>
            </m:r>
          </m:sub>
        </m:sSub>
      </m:oMath>
      <w:r>
        <w:t xml:space="preserve"> </w:t>
      </w:r>
      <w:r>
        <w:t xml:space="preserve">取值受因果三角区域执行方式和FLOPs口径影响。</w:t>
      </w:r>
    </w:p>
    <w:p>
      <w:pPr>
        <w:pStyle w:val="FirstParagraph"/>
      </w:pPr>
      <w:r>
        <w:t xml:space="preserve">Prefill 通常具有较大的矩阵维度，较容易利用 NPU 计算单元。长 Prompt 时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Attention 会进入 TTFT 关键路径。</w:t>
      </w:r>
    </w:p>
    <w:p>
      <w:pPr>
        <w:pStyle w:val="BodyText"/>
      </w:pPr>
      <w:r>
        <w:t xml:space="preserve">Chunked Prefill 可以把长 Prompt 分段调度，避免单个请求长时间占满计算资源，但不会减少总模型计算量；它主要改变调度粒度和尾延迟。</w:t>
      </w:r>
    </w:p>
    <w:bookmarkEnd w:id="71"/>
    <w:bookmarkStart w:id="72" w:name="decode-计算"/>
    <w:p>
      <w:pPr>
        <w:pStyle w:val="Heading3"/>
      </w:pPr>
      <w:r>
        <w:t xml:space="preserve">9.6 Decode 计算</w:t>
      </w:r>
    </w:p>
    <w:p>
      <w:pPr>
        <w:pStyle w:val="FirstParagraph"/>
      </w:pPr>
      <w:r>
        <w:t xml:space="preserve">已有上下文长度为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，生成一个 Token：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decode/token</m:t>
              </m:r>
            </m:sub>
          </m:sSub>
          <m:r>
            <m:rPr>
              <m:sty m:val="p"/>
            </m:rPr>
            <m:t>≈</m:t>
          </m:r>
          <m:r>
            <m:t>2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active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t>L</m:t>
          </m:r>
          <m:r>
            <m:t>H</m:t>
          </m:r>
          <m:r>
            <m:rPr>
              <m:sty m:val="p"/>
            </m:rPr>
            <m:t>ℓ</m:t>
          </m:r>
        </m:oMath>
      </m:oMathPara>
    </w:p>
    <w:p>
      <w:pPr>
        <w:pStyle w:val="FirstParagraph"/>
      </w:pPr>
      <w:r>
        <w:t xml:space="preserve">第一项来自权重矩阵，第二项来自新 Query 与历史 KV 的 Attention。长上下文时，第二项和 KV 读取不能忽略。</w:t>
      </w:r>
    </w:p>
    <w:p>
      <w:pPr>
        <w:pStyle w:val="BodyText"/>
      </w:pPr>
      <w:r>
        <w:t xml:space="preserve">MoE Decode 中，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active</m:t>
            </m:r>
          </m:sub>
        </m:sSub>
      </m:oMath>
      <w:r>
        <w:t xml:space="preserve"> </w:t>
      </w:r>
      <w:r>
        <w:t xml:space="preserve">只适合计算 FLOPs；权重流量取决于本轮 Batch 中所有 Token 访问到的专家并集，而不是简单等于单 Token 激活参数。</w:t>
      </w:r>
    </w:p>
    <w:bookmarkEnd w:id="72"/>
    <w:bookmarkStart w:id="73" w:name="decode-的-roofline-下界"/>
    <w:p>
      <w:pPr>
        <w:pStyle w:val="Heading3"/>
      </w:pPr>
      <w:r>
        <w:t xml:space="preserve">9.7 Decode 的 Roofline 下界</w:t>
      </w:r>
    </w:p>
    <w:p>
      <w:pPr>
        <w:pStyle w:val="FirstParagraph"/>
      </w:pPr>
      <w:r>
        <w:t xml:space="preserve">单 Rank 一轮 Decode 的 HBM 流量可写为：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≈</m:t>
          </m:r>
          <m:sSubSup>
            <m:e>
              <m:r>
                <m:t>M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  <m:sup>
              <m:r>
                <m:rPr>
                  <m:nor/>
                  <m:sty m:val="p"/>
                </m:rPr>
                <m:t>touched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KV/token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r>
            <m:t>B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KV/token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activation</m:t>
              </m:r>
            </m:sub>
          </m:sSub>
        </m:oMath>
      </m:oMathPara>
    </w:p>
    <w:p>
      <w:pPr>
        <w:pStyle w:val="FirstParagraph"/>
      </w:pPr>
      <w:r>
        <w:t xml:space="preserve">理想 Step 时间下界：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step</m:t>
              </m:r>
            </m:sub>
          </m:sSub>
          <m:r>
            <m:rPr>
              <m:sty m:val="p"/>
            </m:rPr>
            <m:t>≥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η</m:t>
                      </m:r>
                    </m:e>
                    <m:sub>
                      <m:r>
                        <m:t>F</m:t>
                      </m:r>
                    </m:sub>
                  </m:sSub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peak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η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HBM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comm,nonoverlap</m:t>
              </m:r>
            </m:sub>
          </m:sSub>
        </m:oMath>
      </m:oMathPara>
    </w:p>
    <w:p>
      <w:pPr>
        <w:pStyle w:val="FirstParagraph"/>
      </w:pPr>
      <w:r>
        <w:t xml:space="preserve">算术强度：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Dense Decode 在权重读取主导、Batch融合良好时：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weight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  <m:r>
                <m:t>B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w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这解释了 Batch 的作用：同一轮读取的权重可以服务多个 Token，聚合吞吐随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提升。但单请求 TPOT 取决于整轮 Step 时间，不会除以</w:t>
      </w:r>
      <w:r>
        <w:t xml:space="preserve"> </w:t>
      </w:r>
      <m:oMath>
        <m:r>
          <m:t>B</m:t>
        </m:r>
      </m:oMath>
      <w:r>
        <w:t xml:space="preserve">。</w:t>
      </w:r>
    </w:p>
    <w:bookmarkEnd w:id="73"/>
    <w:bookmarkStart w:id="76" w:name="在线与离线推理的规模选择"/>
    <w:p>
      <w:pPr>
        <w:pStyle w:val="Heading3"/>
      </w:pPr>
      <w:r>
        <w:t xml:space="preserve">9.8 在线与离线推理的规模选择</w:t>
      </w:r>
    </w:p>
    <w:bookmarkStart w:id="74" w:name="在线低时延"/>
    <w:p>
      <w:pPr>
        <w:pStyle w:val="Heading4"/>
      </w:pPr>
      <w:r>
        <w:t xml:space="preserve">在线低时延</w:t>
      </w:r>
    </w:p>
    <w:p>
      <w:pPr>
        <w:pStyle w:val="FirstParagraph"/>
      </w:pPr>
      <w:r>
        <w:t xml:space="preserve">优先目标：</w:t>
      </w:r>
    </w:p>
    <w:p>
      <w:pPr>
        <w:numPr>
          <w:ilvl w:val="0"/>
          <w:numId w:val="1027"/>
        </w:numPr>
        <w:pStyle w:val="Compact"/>
      </w:pPr>
      <w:r>
        <w:t xml:space="preserve">满足 TTFT、TPOT的高分位；</w:t>
      </w:r>
    </w:p>
    <w:p>
      <w:pPr>
        <w:numPr>
          <w:ilvl w:val="0"/>
          <w:numId w:val="1027"/>
        </w:numPr>
        <w:pStyle w:val="Compact"/>
      </w:pPr>
      <w:r>
        <w:t xml:space="preserve">控制排队；</w:t>
      </w:r>
    </w:p>
    <w:p>
      <w:pPr>
        <w:numPr>
          <w:ilvl w:val="0"/>
          <w:numId w:val="1027"/>
        </w:numPr>
        <w:pStyle w:val="Compact"/>
      </w:pPr>
      <w:r>
        <w:t xml:space="preserve">保留足够 KV 容量；</w:t>
      </w:r>
    </w:p>
    <w:p>
      <w:pPr>
        <w:numPr>
          <w:ilvl w:val="0"/>
          <w:numId w:val="1027"/>
        </w:numPr>
        <w:pStyle w:val="Compact"/>
      </w:pPr>
      <w:r>
        <w:t xml:space="preserve">避免为了切权重而使用过大的 TP。</w:t>
      </w:r>
    </w:p>
    <w:p>
      <w:pPr>
        <w:pStyle w:val="FirstParagraph"/>
      </w:pPr>
      <w:r>
        <w:t xml:space="preserve">推荐方法：</w:t>
      </w:r>
    </w:p>
    <w:p>
      <w:pPr>
        <w:numPr>
          <w:ilvl w:val="0"/>
          <w:numId w:val="1028"/>
        </w:numPr>
        <w:pStyle w:val="Compact"/>
      </w:pPr>
      <w:r>
        <w:t xml:space="preserve">先选择能容纳权重的最小TP；</w:t>
      </w:r>
    </w:p>
    <w:p>
      <w:pPr>
        <w:numPr>
          <w:ilvl w:val="0"/>
          <w:numId w:val="1028"/>
        </w:numPr>
        <w:pStyle w:val="Compact"/>
      </w:pPr>
      <w:r>
        <w:t xml:space="preserve">联合枚举CP、KV量化或KV分层，得到能容纳目标KV高水位的最小可行模型并行布局；</w:t>
      </w:r>
    </w:p>
    <w:p>
      <w:pPr>
        <w:numPr>
          <w:ilvl w:val="0"/>
          <w:numId w:val="1028"/>
        </w:numPr>
        <w:pStyle w:val="Compact"/>
      </w:pPr>
      <w:r>
        <w:t xml:space="preserve">检查该布局下的Decode TPOT；</w:t>
      </w:r>
    </w:p>
    <w:p>
      <w:pPr>
        <w:numPr>
          <w:ilvl w:val="0"/>
          <w:numId w:val="1028"/>
        </w:numPr>
        <w:pStyle w:val="Compact"/>
      </w:pPr>
      <w:r>
        <w:t xml:space="preserve">若时延仍不满足，再比较扩大TP、CP或调整Batch；</w:t>
      </w:r>
    </w:p>
    <w:p>
      <w:pPr>
        <w:numPr>
          <w:ilvl w:val="0"/>
          <w:numId w:val="1028"/>
        </w:numPr>
        <w:pStyle w:val="Compact"/>
      </w:pPr>
      <w:r>
        <w:t xml:space="preserve">总吞吐优先通过增加副本扩展。</w:t>
      </w:r>
    </w:p>
    <w:bookmarkEnd w:id="74"/>
    <w:bookmarkStart w:id="75" w:name="离线高吞吐"/>
    <w:p>
      <w:pPr>
        <w:pStyle w:val="Heading4"/>
      </w:pPr>
      <w:r>
        <w:t xml:space="preserve">离线高吞吐</w:t>
      </w:r>
    </w:p>
    <w:p>
      <w:pPr>
        <w:pStyle w:val="FirstParagraph"/>
      </w:pPr>
      <w:r>
        <w:t xml:space="preserve">离线推理通常可以使用更大 Batch。若一个较小 TP 组已能放下模型，多副本经常比继续扩大 TP 更有效：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replica</m:t>
              </m:r>
            </m:sub>
          </m:sSub>
          <m:r>
            <m:rPr>
              <m:sty m:val="p"/>
            </m:rPr>
            <m:t>×</m:t>
          </m:r>
          <m:r>
            <m:t>T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 replica</m:t>
              </m:r>
            </m:sub>
          </m:sSub>
        </m:oMath>
      </m:oMathPara>
    </w:p>
    <w:p>
      <w:pPr>
        <w:pStyle w:val="FirstParagraph"/>
      </w:pPr>
      <w:r>
        <w:t xml:space="preserve">扩大 TP 会切分权重，但也增加逐层通信；多副本则让每个模型独立处理不同 Batch。</w:t>
      </w:r>
    </w:p>
    <w:bookmarkEnd w:id="75"/>
    <w:bookmarkEnd w:id="76"/>
    <w:bookmarkStart w:id="77" w:name="推理指标"/>
    <w:p>
      <w:pPr>
        <w:pStyle w:val="Heading3"/>
      </w:pPr>
      <w:r>
        <w:t xml:space="preserve">9.9 推理指标</w:t>
      </w:r>
    </w:p>
    <w:p>
      <w:pPr>
        <w:pStyle w:val="FirstParagraph"/>
      </w:pPr>
      <w:r>
        <w:t xml:space="preserve">首 Token 时延：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T</m:t>
          </m:r>
          <m:r>
            <m:t>F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queue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schedule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prefill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first sample</m:t>
              </m:r>
            </m:sub>
          </m:sSub>
        </m:oMath>
      </m:oMathPara>
    </w:p>
    <w:p>
      <w:pPr>
        <w:pStyle w:val="FirstParagraph"/>
      </w:pPr>
      <w:r>
        <w:t xml:space="preserve">每输出 Token 平均时间：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P</m:t>
          </m:r>
          <m:r>
            <m:t>O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last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first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系统输出吞吐：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P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out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benchmark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必须同时说明：</w:t>
      </w:r>
    </w:p>
    <w:p>
      <w:pPr>
        <w:numPr>
          <w:ilvl w:val="0"/>
          <w:numId w:val="1029"/>
        </w:numPr>
        <w:pStyle w:val="Compact"/>
      </w:pPr>
      <w:r>
        <w:t xml:space="preserve">开环到达率还是闭环固定并发；</w:t>
      </w:r>
    </w:p>
    <w:p>
      <w:pPr>
        <w:numPr>
          <w:ilvl w:val="0"/>
          <w:numId w:val="1029"/>
        </w:numPr>
        <w:pStyle w:val="Compact"/>
      </w:pPr>
      <w:r>
        <w:t xml:space="preserve">平均值还是 P99；</w:t>
      </w:r>
    </w:p>
    <w:p>
      <w:pPr>
        <w:numPr>
          <w:ilvl w:val="0"/>
          <w:numId w:val="1029"/>
        </w:numPr>
        <w:pStyle w:val="Compact"/>
      </w:pPr>
      <w:r>
        <w:t xml:space="preserve">TPOT 还是所有 Token 的 ITL；</w:t>
      </w:r>
    </w:p>
    <w:p>
      <w:pPr>
        <w:numPr>
          <w:ilvl w:val="0"/>
          <w:numId w:val="1029"/>
        </w:numPr>
        <w:pStyle w:val="Compact"/>
      </w:pPr>
      <w:r>
        <w:t xml:space="preserve">排队和网络的统计范围；</w:t>
      </w:r>
    </w:p>
    <w:p>
      <w:pPr>
        <w:numPr>
          <w:ilvl w:val="0"/>
          <w:numId w:val="1029"/>
        </w:numPr>
        <w:pStyle w:val="Compact"/>
      </w:pPr>
      <w:r>
        <w:t xml:space="preserve">输入/输出长度分布。</w:t>
      </w:r>
    </w:p>
    <w:p>
      <w:pPr>
        <w:pStyle w:val="FirstParagraph"/>
      </w:pPr>
      <w:r>
        <w:t xml:space="preserve">缺少这些口径时，Token吞吐值无法用于超节点选型。</w:t>
      </w:r>
    </w:p>
    <w:bookmarkEnd w:id="77"/>
    <w:bookmarkStart w:id="78" w:name="moe-推理"/>
    <w:p>
      <w:pPr>
        <w:pStyle w:val="Heading3"/>
      </w:pPr>
      <w:r>
        <w:t xml:space="preserve">9.10 MoE 推理</w:t>
      </w:r>
    </w:p>
    <w:p>
      <w:pPr>
        <w:pStyle w:val="FirstParagraph"/>
      </w:pPr>
      <w:r>
        <w:t xml:space="preserve">MoE 推理需要同时考虑：</w:t>
      </w:r>
    </w:p>
    <w:p>
      <w:pPr>
        <w:numPr>
          <w:ilvl w:val="0"/>
          <w:numId w:val="1030"/>
        </w:numPr>
        <w:pStyle w:val="Compact"/>
      </w:pPr>
      <w:r>
        <w:t xml:space="preserve">全部专家权重的 HBM 容量；</w:t>
      </w:r>
    </w:p>
    <w:p>
      <w:pPr>
        <w:numPr>
          <w:ilvl w:val="0"/>
          <w:numId w:val="1030"/>
        </w:numPr>
        <w:pStyle w:val="Compact"/>
      </w:pPr>
      <w:r>
        <w:t xml:space="preserve">每 Token 的 Top-K 专家计算；</w:t>
      </w:r>
    </w:p>
    <w:p>
      <w:pPr>
        <w:numPr>
          <w:ilvl w:val="0"/>
          <w:numId w:val="1030"/>
        </w:numPr>
        <w:pStyle w:val="Compact"/>
      </w:pPr>
      <w:r>
        <w:t xml:space="preserve">Batch 内被访问专家的并集；</w:t>
      </w:r>
    </w:p>
    <w:p>
      <w:pPr>
        <w:numPr>
          <w:ilvl w:val="0"/>
          <w:numId w:val="1030"/>
        </w:numPr>
        <w:pStyle w:val="Compact"/>
      </w:pPr>
      <w:r>
        <w:t xml:space="preserve">EP All-to-All；</w:t>
      </w:r>
    </w:p>
    <w:p>
      <w:pPr>
        <w:numPr>
          <w:ilvl w:val="0"/>
          <w:numId w:val="1030"/>
        </w:numPr>
        <w:pStyle w:val="Compact"/>
      </w:pPr>
      <w:r>
        <w:t xml:space="preserve">热门专家和专家复制；</w:t>
      </w:r>
    </w:p>
    <w:p>
      <w:pPr>
        <w:numPr>
          <w:ilvl w:val="0"/>
          <w:numId w:val="1030"/>
        </w:numPr>
        <w:pStyle w:val="Compact"/>
      </w:pPr>
      <w:r>
        <w:t xml:space="preserve">单专家Micro Batch的计算饱满度。</w:t>
      </w:r>
    </w:p>
    <w:p>
      <w:pPr>
        <w:pStyle w:val="FirstParagraph"/>
      </w:pPr>
      <w:r>
        <w:t xml:space="preserve">小 Batch、低时延 Decode 下，专家数过多会让每个专家收到的 Token 很少。即使总 FLOPs 不高，也可能因大量小 GEMM 和 All-to-All 启动开销而低效。</w:t>
      </w:r>
    </w:p>
    <w:p>
      <w:pPr>
        <w:pStyle w:val="BodyText"/>
      </w:pPr>
      <w:r>
        <w:t xml:space="preserve">因此 MoE 推理的推荐超节点规模不是简单追求最大 EP，而是寻找：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专家可驻留</m:t>
          </m:r>
          <m:r>
            <m:t> </m:t>
          </m:r>
          <m:r>
            <m:rPr>
              <m:sty m:val="p"/>
            </m:rPr>
            <m:t>∧</m:t>
          </m:r>
          <m:r>
            <m:t> </m:t>
          </m:r>
          <m:r>
            <m:rPr>
              <m:nor/>
              <m:sty m:val="p"/>
            </m:rPr>
            <m:t>EP通信可控</m:t>
          </m:r>
          <m:r>
            <m:t> </m:t>
          </m:r>
          <m:r>
            <m:rPr>
              <m:sty m:val="p"/>
            </m:rPr>
            <m:t>∧</m:t>
          </m:r>
          <m:r>
            <m:t> </m:t>
          </m:r>
          <m:r>
            <m:rPr>
              <m:nor/>
              <m:sty m:val="p"/>
            </m:rPr>
            <m:t>单专家Batch足够</m:t>
          </m:r>
        </m:oMath>
      </m:oMathPara>
    </w:p>
    <w:bookmarkEnd w:id="78"/>
    <w:bookmarkStart w:id="79" w:name="prefilldecode-分离"/>
    <w:p>
      <w:pPr>
        <w:pStyle w:val="Heading3"/>
      </w:pPr>
      <w:r>
        <w:t xml:space="preserve">9.11 Prefill/Decode 分离</w:t>
      </w:r>
    </w:p>
    <w:p>
      <w:pPr>
        <w:pStyle w:val="FirstParagraph"/>
      </w:pPr>
      <w:r>
        <w:t xml:space="preserve">PD 分离让 Prefill 和 Decode 独立扩容，但需要传输 Prompt KV。</w:t>
      </w:r>
    </w:p>
    <w:p>
      <w:pPr>
        <w:pStyle w:val="BodyText"/>
      </w:pPr>
      <w:r>
        <w:t xml:space="preserve">单请求 Prompt KV 逻辑传输量：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KV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L</m:t>
          </m:r>
          <m:r>
            <m:t>S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KV</m:t>
              </m:r>
            </m:sub>
          </m:sSub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head</m:t>
              </m:r>
            </m:sub>
          </m:sSub>
          <m:sSub>
            <m:e>
              <m:r>
                <m:t>b</m:t>
              </m:r>
            </m:e>
            <m:sub>
              <m:r>
                <m:t>k</m:t>
              </m:r>
              <m:r>
                <m:t>v</m:t>
              </m:r>
            </m:sub>
          </m:sSub>
        </m:oMath>
      </m:oMathPara>
    </w:p>
    <w:p>
      <w:pPr>
        <w:pStyle w:val="FirstParagraph"/>
      </w:pPr>
      <w:r>
        <w:t xml:space="preserve">若请求到达率为</w:t>
      </w:r>
      <w:r>
        <w:t xml:space="preserve"> </w:t>
      </w:r>
      <m:oMath>
        <m:r>
          <m:t>λ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PD,required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λ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wire</m:t>
                      </m:r>
                    </m:sub>
                  </m:sSub>
                </m:e>
              </m:d>
            </m:num>
            <m:den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network</m:t>
                  </m:r>
                </m:sub>
              </m:sSub>
            </m:den>
          </m:f>
        </m:oMath>
      </m:oMathPara>
    </w:p>
    <w:p>
      <w:pPr>
        <w:pStyle w:val="FirstParagraph"/>
      </w:pP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wire</m:t>
            </m:r>
          </m:sub>
        </m:sSub>
      </m:oMath>
      <w:r>
        <w:t xml:space="preserve"> </w:t>
      </w:r>
      <w:r>
        <w:t xml:space="preserve">还需考虑：</w:t>
      </w:r>
    </w:p>
    <w:p>
      <w:pPr>
        <w:numPr>
          <w:ilvl w:val="0"/>
          <w:numId w:val="1031"/>
        </w:numPr>
        <w:pStyle w:val="Compact"/>
      </w:pPr>
      <w:r>
        <w:t xml:space="preserve">Prefill与Decode的TP布局重排；</w:t>
      </w:r>
    </w:p>
    <w:p>
      <w:pPr>
        <w:numPr>
          <w:ilvl w:val="0"/>
          <w:numId w:val="1031"/>
        </w:numPr>
        <w:pStyle w:val="Compact"/>
      </w:pPr>
      <w:r>
        <w:t xml:space="preserve">KV Head复制；</w:t>
      </w:r>
    </w:p>
    <w:p>
      <w:pPr>
        <w:numPr>
          <w:ilvl w:val="0"/>
          <w:numId w:val="1031"/>
        </w:numPr>
        <w:pStyle w:val="Compact"/>
      </w:pPr>
      <w:r>
        <w:t xml:space="preserve">协议头、对齐和压缩；</w:t>
      </w:r>
    </w:p>
    <w:p>
      <w:pPr>
        <w:numPr>
          <w:ilvl w:val="0"/>
          <w:numId w:val="1031"/>
        </w:numPr>
        <w:pStyle w:val="Compact"/>
      </w:pPr>
      <w:r>
        <w:t xml:space="preserve">逐层流水传输方式；</w:t>
      </w:r>
    </w:p>
    <w:p>
      <w:pPr>
        <w:numPr>
          <w:ilvl w:val="0"/>
          <w:numId w:val="1031"/>
        </w:numPr>
        <w:pStyle w:val="Compact"/>
      </w:pPr>
      <w:r>
        <w:t xml:space="preserve">P99 Prompt和突发到达；</w:t>
      </w:r>
    </w:p>
    <w:p>
      <w:pPr>
        <w:numPr>
          <w:ilvl w:val="0"/>
          <w:numId w:val="1031"/>
        </w:numPr>
        <w:pStyle w:val="Compact"/>
      </w:pPr>
      <w:r>
        <w:t xml:space="preserve">多个 Prefill Rank 向同一 Decode Rank 的 Incast。</w:t>
      </w:r>
    </w:p>
    <w:p>
      <w:pPr>
        <w:pStyle w:val="FirstParagraph"/>
      </w:pPr>
      <w:r>
        <w:t xml:space="preserve">平均带宽满足式（48）不代表 P99 TTFT/TPOT 满足。PD 分离的价值是让计算型 Prefill 和带宽型 Decode 使用不同规模与调度策略，而不是消除通信。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通信约束与超节点边界"/>
    <w:p>
      <w:pPr>
        <w:pStyle w:val="Heading2"/>
      </w:pPr>
      <w:r>
        <w:t xml:space="preserve">10. 通信约束与超节点边界</w:t>
      </w:r>
    </w:p>
    <w:bookmarkStart w:id="81" w:name="五类并行的通信特征"/>
    <w:p>
      <w:pPr>
        <w:pStyle w:val="Heading3"/>
      </w:pPr>
      <w:r>
        <w:t xml:space="preserve">10.1 五类并行的通信特征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并行方式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主要通信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发生频率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Scale-up 的敏感度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All-Reduce/All-Gather/Reduce-Scatter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每层、每Micro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All-to-All Dispatch/Combine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每个 MoE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Ring/All-Gather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每个 Attention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Stage边界点对点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每个Micro Batch、每边界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Gradient同步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每个Optimizer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中，可通过累积/重叠摊薄</w:t>
            </w:r>
          </w:p>
        </w:tc>
      </w:tr>
    </w:tbl>
    <w:p>
      <w:pPr>
        <w:pStyle w:val="BodyText"/>
      </w:pPr>
      <w:r>
        <w:t xml:space="preserve">这张表说明超节点规模首先服务模型并行通信域，而不是简单服务整个任务。</w:t>
      </w:r>
    </w:p>
    <w:bookmarkEnd w:id="81"/>
    <w:bookmarkStart w:id="82" w:name="ring-collective-的规模效应"/>
    <w:p>
      <w:pPr>
        <w:pStyle w:val="Heading3"/>
      </w:pPr>
      <w:r>
        <w:t xml:space="preserve">10.2 Ring Collective 的规模效应</w:t>
      </w:r>
    </w:p>
    <w:p>
      <w:pPr>
        <w:pStyle w:val="FirstParagraph"/>
      </w:pPr>
      <w:r>
        <w:t xml:space="preserve">对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个 Rank、Tensor 大小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的 Ring All-Reduce：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AR</m:t>
              </m:r>
            </m:sub>
          </m:sSub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α</m:t>
          </m:r>
          <m:r>
            <m:rPr>
              <m:sty m:val="p"/>
            </m:rPr>
            <m:t>+</m:t>
          </m:r>
          <m:r>
            <m:t>2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t>M</m:t>
              </m:r>
            </m:num>
            <m:den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inj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式（49）使用单Rank注入带宽。若使用HCCL实测算法带宽，应改用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AR</m:t>
            </m:r>
          </m:sub>
        </m:sSub>
        <m:r>
          <m:rPr>
            <m:sty m:val="p"/>
          </m:rPr>
          <m:t>≈</m:t>
        </m:r>
        <m:r>
          <m:t>M</m:t>
        </m:r>
        <m:r>
          <m:rPr>
            <m:sty m:val="p"/>
          </m:rPr>
          <m:t>/</m:t>
        </m:r>
        <m:r>
          <m:t>B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alg</m:t>
            </m:r>
          </m:sub>
        </m:sSub>
      </m:oMath>
      <w:r>
        <w:t xml:space="preserve">，不再显式乘Ring放大系数。</w:t>
      </w:r>
    </w:p>
    <w:p>
      <w:pPr>
        <w:pStyle w:val="BodyText"/>
      </w:pPr>
      <w:r>
        <w:t xml:space="preserve">当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增大时：</w:t>
      </w:r>
    </w:p>
    <w:p>
      <w:pPr>
        <w:numPr>
          <w:ilvl w:val="0"/>
          <w:numId w:val="1032"/>
        </w:numPr>
        <w:pStyle w:val="Compact"/>
      </w:pPr>
      <w:r>
        <w:t xml:space="preserve">大消息带宽项逐渐接近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/</m:t>
        </m:r>
        <m:r>
          <m:t>B</m:t>
        </m:r>
        <m:r>
          <m:t>W</m:t>
        </m:r>
      </m:oMath>
      <w:r>
        <w:t xml:space="preserve">；</w:t>
      </w:r>
    </w:p>
    <w:p>
      <w:pPr>
        <w:numPr>
          <w:ilvl w:val="0"/>
          <w:numId w:val="1032"/>
        </w:numPr>
        <w:pStyle w:val="Compact"/>
      </w:pPr>
      <w:r>
        <w:t xml:space="preserve">启动时延项按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増长；</w:t>
      </w:r>
    </w:p>
    <w:p>
      <w:pPr>
        <w:numPr>
          <w:ilvl w:val="0"/>
          <w:numId w:val="1032"/>
        </w:numPr>
        <w:pStyle w:val="Compact"/>
      </w:pPr>
      <w:r>
        <w:t xml:space="preserve">每 Rank 计算量通常下降；</w:t>
      </w:r>
    </w:p>
    <w:p>
      <w:pPr>
        <w:numPr>
          <w:ilvl w:val="0"/>
          <w:numId w:val="1032"/>
        </w:numPr>
        <w:pStyle w:val="Compact"/>
      </w:pPr>
      <w:r>
        <w:t xml:space="preserve">通信相对于计算的占比升高。</w:t>
      </w:r>
    </w:p>
    <w:p>
      <w:pPr>
        <w:pStyle w:val="FirstParagraph"/>
      </w:pPr>
      <w:r>
        <w:t xml:space="preserve">这就是 TP 不宜无限扩大的原因。更好的拓扑或层次化 Collective 可以改变常数和算法，但不能消除“每 Rank 计算减少、同步点增多”的基本趋势。</w:t>
      </w:r>
    </w:p>
    <w:bookmarkEnd w:id="82"/>
    <w:bookmarkStart w:id="83" w:name="计算通信比"/>
    <w:p>
      <w:pPr>
        <w:pStyle w:val="Heading3"/>
      </w:pPr>
      <w:r>
        <w:t xml:space="preserve">10.3 计算通信比</w:t>
      </w:r>
    </w:p>
    <w:p>
      <w:pPr>
        <w:pStyle w:val="FirstParagraph"/>
      </w:pPr>
      <w:r>
        <w:t xml:space="preserve">定义暴露通信占比：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comm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comm,exposed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step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相比简单的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comm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compute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comm</m:t>
                </m:r>
              </m:sub>
            </m:sSub>
          </m:e>
        </m:d>
      </m:oMath>
      <w:r>
        <w:t xml:space="preserve">，式（50）只统计未被计算重叠隐藏的部分，更适合工程判断。</w:t>
      </w:r>
    </w:p>
    <w:p>
      <w:pPr>
        <w:pStyle w:val="BodyText"/>
      </w:pPr>
      <w:r>
        <w:t xml:space="preserve">超节点规模扩大有价值的条件是：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compute reduction</m:t>
              </m:r>
            </m:sub>
          </m:sSub>
          <m:r>
            <m:rPr>
              <m:sty m:val="p"/>
            </m:rPr>
            <m:t>&gt;</m:t>
          </m:r>
          <m: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comm exposed</m:t>
              </m:r>
            </m:sub>
          </m:sSub>
          <m:r>
            <m:rPr>
              <m:sty m:val="p"/>
            </m:rPr>
            <m:t>+</m:t>
          </m:r>
          <m: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imbalance</m:t>
              </m:r>
            </m:sub>
          </m:sSub>
        </m:oMath>
      </m:oMathPara>
    </w:p>
    <w:p>
      <w:pPr>
        <w:pStyle w:val="FirstParagraph"/>
      </w:pPr>
      <w:r>
        <w:t xml:space="preserve">一旦不满足，已经越过该负载的扩展拐点。</w:t>
      </w:r>
    </w:p>
    <w:bookmarkEnd w:id="83"/>
    <w:bookmarkStart w:id="84" w:name="拓扑不能只看总带宽"/>
    <w:p>
      <w:pPr>
        <w:pStyle w:val="Heading3"/>
      </w:pPr>
      <w:r>
        <w:t xml:space="preserve">10.4 拓扑不能只看总带宽</w:t>
      </w:r>
    </w:p>
    <w:p>
      <w:pPr>
        <w:pStyle w:val="FirstParagraph"/>
      </w:pPr>
      <w:r>
        <w:t xml:space="preserve">同样的“总带宽”可能对应完全不同的应用性能：</w:t>
      </w:r>
    </w:p>
    <w:p>
      <w:pPr>
        <w:numPr>
          <w:ilvl w:val="0"/>
          <w:numId w:val="1033"/>
        </w:numPr>
        <w:pStyle w:val="Compact"/>
      </w:pPr>
      <w:r>
        <w:t xml:space="preserve">单NPU注入带宽充足度；</w:t>
      </w:r>
    </w:p>
    <w:p>
      <w:pPr>
        <w:numPr>
          <w:ilvl w:val="0"/>
          <w:numId w:val="1033"/>
        </w:numPr>
        <w:pStyle w:val="Compact"/>
      </w:pPr>
      <w:r>
        <w:t xml:space="preserve">任意两组之间的无收敛互联能力；</w:t>
      </w:r>
    </w:p>
    <w:p>
      <w:pPr>
        <w:numPr>
          <w:ilvl w:val="0"/>
          <w:numId w:val="1033"/>
        </w:numPr>
        <w:pStyle w:val="Compact"/>
      </w:pPr>
      <w:r>
        <w:t xml:space="preserve">All-to-All热点；</w:t>
      </w:r>
    </w:p>
    <w:p>
      <w:pPr>
        <w:numPr>
          <w:ilvl w:val="0"/>
          <w:numId w:val="1033"/>
        </w:numPr>
        <w:pStyle w:val="Compact"/>
      </w:pPr>
      <w:r>
        <w:t xml:space="preserve">跨层、跨柜跳数；</w:t>
      </w:r>
    </w:p>
    <w:p>
      <w:pPr>
        <w:numPr>
          <w:ilvl w:val="0"/>
          <w:numId w:val="1033"/>
        </w:numPr>
        <w:pStyle w:val="Compact"/>
      </w:pPr>
      <w:r>
        <w:t xml:space="preserve">多个并行组同时运行时的带宽争用；</w:t>
      </w:r>
    </w:p>
    <w:p>
      <w:pPr>
        <w:numPr>
          <w:ilvl w:val="0"/>
          <w:numId w:val="1033"/>
        </w:numPr>
        <w:pStyle w:val="Compact"/>
      </w:pPr>
      <w:r>
        <w:t xml:space="preserve">故障或降级路由后的带宽保持能力。</w:t>
      </w:r>
    </w:p>
    <w:p>
      <w:pPr>
        <w:pStyle w:val="FirstParagraph"/>
      </w:pPr>
      <w:r>
        <w:t xml:space="preserve">因此，产品规格至少应给出：</w:t>
      </w:r>
    </w:p>
    <w:p>
      <w:pPr>
        <w:pStyle w:val="SourceCode"/>
      </w:pPr>
      <w:r>
        <w:rPr>
          <w:rStyle w:val="VerbatimChar"/>
        </w:rPr>
        <w:t xml:space="preserve">单 NPU 注入/接收能力</w:t>
      </w:r>
      <w:r>
        <w:br/>
      </w:r>
      <w:r>
        <w:rPr>
          <w:rStyle w:val="VerbatimChar"/>
        </w:rPr>
        <w:t xml:space="preserve">典型 Collective 有效带宽</w:t>
      </w:r>
      <w:r>
        <w:br/>
      </w:r>
      <w:r>
        <w:rPr>
          <w:rStyle w:val="VerbatimChar"/>
        </w:rPr>
        <w:t xml:space="preserve">不同 rank 数下的时延曲线</w:t>
      </w:r>
      <w:r>
        <w:br/>
      </w:r>
      <w:r>
        <w:rPr>
          <w:rStyle w:val="VerbatimChar"/>
        </w:rPr>
        <w:t xml:space="preserve">All-to-All 双向吞吐</w:t>
      </w:r>
      <w:r>
        <w:br/>
      </w:r>
      <w:r>
        <w:rPr>
          <w:rStyle w:val="VerbatimChar"/>
        </w:rPr>
        <w:t xml:space="preserve">多作业并发下的隔离能力</w:t>
      </w:r>
    </w:p>
    <w:p>
      <w:pPr>
        <w:pStyle w:val="FirstParagraph"/>
      </w:pPr>
      <w:r>
        <w:t xml:space="preserve">仅给一个 Fabric 聚合带宽，无法支撑模型并行规模判断。</w:t>
      </w:r>
    </w:p>
    <w:bookmarkEnd w:id="84"/>
    <w:bookmarkStart w:id="85" w:name="推荐的拓扑映射原则"/>
    <w:p>
      <w:pPr>
        <w:pStyle w:val="Heading3"/>
      </w:pPr>
      <w:r>
        <w:t xml:space="preserve">10.5 推荐的拓扑映射原则</w:t>
      </w:r>
    </w:p>
    <w:p>
      <w:pPr>
        <w:pStyle w:val="FirstParagraph"/>
      </w:pPr>
      <w:r>
        <w:t xml:space="preserve">优先级通常为：</w:t>
      </w:r>
    </w:p>
    <w:p>
      <w:pPr>
        <w:pStyle w:val="SourceCode"/>
      </w:pPr>
      <w:r>
        <w:rPr>
          <w:rStyle w:val="VerbatimChar"/>
        </w:rPr>
        <w:t xml:space="preserve">第一优先：TP</w:t>
      </w:r>
      <w:r>
        <w:br/>
      </w:r>
      <w:r>
        <w:rPr>
          <w:rStyle w:val="VerbatimChar"/>
        </w:rPr>
        <w:t xml:space="preserve">第二优先：高频 EP、CP</w:t>
      </w:r>
      <w:r>
        <w:br/>
      </w:r>
      <w:r>
        <w:rPr>
          <w:rStyle w:val="VerbatimChar"/>
        </w:rPr>
        <w:t xml:space="preserve">第三优先：PP</w:t>
      </w:r>
      <w:r>
        <w:br/>
      </w:r>
      <w:r>
        <w:rPr>
          <w:rStyle w:val="VerbatimChar"/>
        </w:rPr>
        <w:t xml:space="preserve">第四优先：DP、推理副本</w:t>
      </w:r>
    </w:p>
    <w:p>
      <w:pPr>
        <w:pStyle w:val="FirstParagraph"/>
      </w:pPr>
      <w:r>
        <w:t xml:space="preserve">例外情况包括：</w:t>
      </w:r>
    </w:p>
    <w:p>
      <w:pPr>
        <w:numPr>
          <w:ilvl w:val="0"/>
          <w:numId w:val="1034"/>
        </w:numPr>
        <w:pStyle w:val="Compact"/>
      </w:pPr>
      <w:r>
        <w:t xml:space="preserve">MoE模型中 EP 可能比 TP 更敏感；</w:t>
      </w:r>
    </w:p>
    <w:p>
      <w:pPr>
        <w:numPr>
          <w:ilvl w:val="0"/>
          <w:numId w:val="1034"/>
        </w:numPr>
        <w:pStyle w:val="Compact"/>
      </w:pPr>
      <w:r>
        <w:t xml:space="preserve">超长序列下 CP 可能成为最大流量；</w:t>
      </w:r>
    </w:p>
    <w:p>
      <w:pPr>
        <w:numPr>
          <w:ilvl w:val="0"/>
          <w:numId w:val="1034"/>
        </w:numPr>
        <w:pStyle w:val="Compact"/>
      </w:pPr>
      <w:r>
        <w:t xml:space="preserve">大梯度、短 Step 的 DP 也可能需要高速域；</w:t>
      </w:r>
    </w:p>
    <w:p>
      <w:pPr>
        <w:numPr>
          <w:ilvl w:val="0"/>
          <w:numId w:val="1034"/>
        </w:numPr>
        <w:pStyle w:val="Compact"/>
      </w:pPr>
      <w:r>
        <w:t xml:space="preserve">PD 分离的 KV 突发可能要求专用高带宽路径。</w:t>
      </w:r>
    </w:p>
    <w:p>
      <w:pPr>
        <w:pStyle w:val="FirstParagraph"/>
      </w:pPr>
      <w:r>
        <w:t xml:space="preserve">所以正确做法不是固定优先级，而是先算每类通信的消息量和频率，再映射拓扑。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从单场景需求归纳产品规模"/>
    <w:p>
      <w:pPr>
        <w:pStyle w:val="Heading2"/>
      </w:pPr>
      <w:r>
        <w:t xml:space="preserve">11. 从单场景需求归纳产品规模</w:t>
      </w:r>
    </w:p>
    <w:bookmarkStart w:id="87" w:name="不预设一个万能卡数"/>
    <w:p>
      <w:pPr>
        <w:pStyle w:val="Heading3"/>
      </w:pPr>
      <w:r>
        <w:t xml:space="preserve">11.1 不预设一个“万能卡数”</w:t>
      </w:r>
    </w:p>
    <w:p>
      <w:pPr>
        <w:pStyle w:val="FirstParagraph"/>
      </w:pPr>
      <w:r>
        <w:t xml:space="preserve">不同负载的高频通信域差异明显：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典型高频域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扩大规模的主要收益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主要拐点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中等 Dense 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 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权重与KV可装入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TP通信超过时延收益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 Dense 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TP×CP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切分单层、长序列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Collective 暴露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高专家 MoE训练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TP×EP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专家驻留、A2A本地化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小消息、负载倾斜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长序列训练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TP×CP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Activation与Attention切分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KV交换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小TP×多副本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副本调度与HBM容量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P组+D组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独立扩容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KV传输与Incast</w:t>
            </w:r>
          </w:p>
        </w:tc>
      </w:tr>
    </w:tbl>
    <w:p>
      <w:pPr>
        <w:pStyle w:val="BodyText"/>
      </w:pPr>
      <w:r>
        <w:t xml:space="preserve">因此，产品可以按“可有效容纳的高频并行域”定义档位，而不是先拍脑袋确定固定卡数。</w:t>
      </w:r>
    </w:p>
    <w:bookmarkEnd w:id="87"/>
    <w:bookmarkStart w:id="91" w:name="三类技术档位"/>
    <w:p>
      <w:pPr>
        <w:pStyle w:val="Heading3"/>
      </w:pPr>
      <w:r>
        <w:t xml:space="preserve">11.2 三类技术档位</w:t>
      </w:r>
    </w:p>
    <w:bookmarkStart w:id="88" w:name="基础型"/>
    <w:p>
      <w:pPr>
        <w:pStyle w:val="Heading4"/>
      </w:pPr>
      <w:r>
        <w:t xml:space="preserve">基础型</w:t>
      </w:r>
    </w:p>
    <w:p>
      <w:pPr>
        <w:pStyle w:val="FirstParagraph"/>
      </w:pPr>
      <w:r>
        <w:t xml:space="preserve">目标：</w:t>
      </w:r>
    </w:p>
    <w:p>
      <w:pPr>
        <w:numPr>
          <w:ilvl w:val="0"/>
          <w:numId w:val="1035"/>
        </w:numPr>
        <w:pStyle w:val="Compact"/>
      </w:pPr>
      <w:r>
        <w:t xml:space="preserve">中小 Dense 模型训练；</w:t>
      </w:r>
    </w:p>
    <w:p>
      <w:pPr>
        <w:numPr>
          <w:ilvl w:val="0"/>
          <w:numId w:val="1035"/>
        </w:numPr>
        <w:pStyle w:val="Compact"/>
      </w:pPr>
      <w:r>
        <w:t xml:space="preserve">单模型在线推理；</w:t>
      </w:r>
    </w:p>
    <w:p>
      <w:pPr>
        <w:numPr>
          <w:ilvl w:val="0"/>
          <w:numId w:val="1035"/>
        </w:numPr>
        <w:pStyle w:val="Compact"/>
      </w:pPr>
      <w:r>
        <w:t xml:space="preserve">多副本离线推理；</w:t>
      </w:r>
    </w:p>
    <w:p>
      <w:pPr>
        <w:numPr>
          <w:ilvl w:val="0"/>
          <w:numId w:val="1035"/>
        </w:numPr>
        <w:pStyle w:val="Compact"/>
      </w:pPr>
      <w:r>
        <w:t xml:space="preserve">较小 TP 或 TP×CP。</w:t>
      </w:r>
    </w:p>
    <w:p>
      <w:pPr>
        <w:pStyle w:val="FirstParagraph"/>
      </w:pPr>
      <w:r>
        <w:t xml:space="preserve">关键能力：</w:t>
      </w:r>
    </w:p>
    <w:p>
      <w:pPr>
        <w:numPr>
          <w:ilvl w:val="0"/>
          <w:numId w:val="1036"/>
        </w:numPr>
        <w:pStyle w:val="Compact"/>
      </w:pPr>
      <w:r>
        <w:t xml:space="preserve">单组低时延 TP；</w:t>
      </w:r>
    </w:p>
    <w:p>
      <w:pPr>
        <w:numPr>
          <w:ilvl w:val="0"/>
          <w:numId w:val="1036"/>
        </w:numPr>
        <w:pStyle w:val="Compact"/>
      </w:pPr>
      <w:r>
        <w:t xml:space="preserve">足够 HBM 容纳常见推理副本；</w:t>
      </w:r>
    </w:p>
    <w:p>
      <w:pPr>
        <w:numPr>
          <w:ilvl w:val="0"/>
          <w:numId w:val="1036"/>
        </w:numPr>
        <w:pStyle w:val="Compact"/>
      </w:pPr>
      <w:r>
        <w:t xml:space="preserve">支持多个小并行组隔离运行。</w:t>
      </w:r>
    </w:p>
    <w:bookmarkEnd w:id="88"/>
    <w:bookmarkStart w:id="89" w:name="均衡型"/>
    <w:p>
      <w:pPr>
        <w:pStyle w:val="Heading4"/>
      </w:pPr>
      <w:r>
        <w:t xml:space="preserve">均衡型</w:t>
      </w:r>
    </w:p>
    <w:p>
      <w:pPr>
        <w:pStyle w:val="FirstParagraph"/>
      </w:pPr>
      <w:r>
        <w:t xml:space="preserve">目标：</w:t>
      </w:r>
    </w:p>
    <w:p>
      <w:pPr>
        <w:numPr>
          <w:ilvl w:val="0"/>
          <w:numId w:val="1037"/>
        </w:numPr>
        <w:pStyle w:val="Compact"/>
      </w:pPr>
      <w:r>
        <w:t xml:space="preserve">大 Dense 模型训练；</w:t>
      </w:r>
    </w:p>
    <w:p>
      <w:pPr>
        <w:numPr>
          <w:ilvl w:val="0"/>
          <w:numId w:val="1037"/>
        </w:numPr>
        <w:pStyle w:val="Compact"/>
      </w:pPr>
      <w:r>
        <w:t xml:space="preserve">中等规模 MoE；</w:t>
      </w:r>
    </w:p>
    <w:p>
      <w:pPr>
        <w:numPr>
          <w:ilvl w:val="0"/>
          <w:numId w:val="1037"/>
        </w:numPr>
        <w:pStyle w:val="Compact"/>
      </w:pPr>
      <w:r>
        <w:t xml:space="preserve">长上下文训练和推理；</w:t>
      </w:r>
    </w:p>
    <w:p>
      <w:pPr>
        <w:numPr>
          <w:ilvl w:val="0"/>
          <w:numId w:val="1037"/>
        </w:numPr>
        <w:pStyle w:val="Compact"/>
      </w:pPr>
      <w:r>
        <w:t xml:space="preserve">中等 TP×EP/CP。</w:t>
      </w:r>
    </w:p>
    <w:p>
      <w:pPr>
        <w:pStyle w:val="FirstParagraph"/>
      </w:pPr>
      <w:r>
        <w:t xml:space="preserve">关键能力：</w:t>
      </w:r>
    </w:p>
    <w:p>
      <w:pPr>
        <w:numPr>
          <w:ilvl w:val="0"/>
          <w:numId w:val="1038"/>
        </w:numPr>
        <w:pStyle w:val="Compact"/>
      </w:pPr>
      <w:r>
        <w:t xml:space="preserve">更大的无收敛集合通信域；</w:t>
      </w:r>
    </w:p>
    <w:p>
      <w:pPr>
        <w:numPr>
          <w:ilvl w:val="0"/>
          <w:numId w:val="1038"/>
        </w:numPr>
        <w:pStyle w:val="Compact"/>
      </w:pPr>
      <w:r>
        <w:t xml:space="preserve">EP All-to-All；</w:t>
      </w:r>
    </w:p>
    <w:p>
      <w:pPr>
        <w:numPr>
          <w:ilvl w:val="0"/>
          <w:numId w:val="1038"/>
        </w:numPr>
        <w:pStyle w:val="Compact"/>
      </w:pPr>
      <w:r>
        <w:t xml:space="preserve">灵活切分成多个较小子域。</w:t>
      </w:r>
    </w:p>
    <w:bookmarkEnd w:id="89"/>
    <w:bookmarkStart w:id="90" w:name="大规模型"/>
    <w:p>
      <w:pPr>
        <w:pStyle w:val="Heading4"/>
      </w:pPr>
      <w:r>
        <w:t xml:space="preserve">大规模型</w:t>
      </w:r>
    </w:p>
    <w:p>
      <w:pPr>
        <w:pStyle w:val="FirstParagraph"/>
      </w:pPr>
      <w:r>
        <w:t xml:space="preserve">目标：</w:t>
      </w:r>
    </w:p>
    <w:p>
      <w:pPr>
        <w:numPr>
          <w:ilvl w:val="0"/>
          <w:numId w:val="1039"/>
        </w:numPr>
        <w:pStyle w:val="Compact"/>
      </w:pPr>
      <w:r>
        <w:t xml:space="preserve">高专家数 MoE；</w:t>
      </w:r>
    </w:p>
    <w:p>
      <w:pPr>
        <w:numPr>
          <w:ilvl w:val="0"/>
          <w:numId w:val="1039"/>
        </w:numPr>
        <w:pStyle w:val="Compact"/>
      </w:pPr>
      <w:r>
        <w:t xml:space="preserve">超长序列；</w:t>
      </w:r>
    </w:p>
    <w:p>
      <w:pPr>
        <w:numPr>
          <w:ilvl w:val="0"/>
          <w:numId w:val="1039"/>
        </w:numPr>
        <w:pStyle w:val="Compact"/>
      </w:pPr>
      <w:r>
        <w:t xml:space="preserve">需要大 TP×EP×CP 的单任务；</w:t>
      </w:r>
    </w:p>
    <w:p>
      <w:pPr>
        <w:numPr>
          <w:ilvl w:val="0"/>
          <w:numId w:val="1039"/>
        </w:numPr>
        <w:pStyle w:val="Compact"/>
      </w:pPr>
      <w:r>
        <w:t xml:space="preserve">大规模统一编址与资源池化。</w:t>
      </w:r>
    </w:p>
    <w:p>
      <w:pPr>
        <w:pStyle w:val="FirstParagraph"/>
      </w:pPr>
      <w:r>
        <w:t xml:space="preserve">关键能力：</w:t>
      </w:r>
    </w:p>
    <w:p>
      <w:pPr>
        <w:numPr>
          <w:ilvl w:val="0"/>
          <w:numId w:val="1040"/>
        </w:numPr>
        <w:pStyle w:val="Compact"/>
      </w:pPr>
      <w:r>
        <w:t xml:space="preserve">大规模 All-to-All 与低尾延迟；</w:t>
      </w:r>
    </w:p>
    <w:p>
      <w:pPr>
        <w:numPr>
          <w:ilvl w:val="0"/>
          <w:numId w:val="1040"/>
        </w:numPr>
        <w:pStyle w:val="Compact"/>
      </w:pPr>
      <w:r>
        <w:t xml:space="preserve">层次化并行与拓扑感知调度；</w:t>
      </w:r>
    </w:p>
    <w:p>
      <w:pPr>
        <w:numPr>
          <w:ilvl w:val="0"/>
          <w:numId w:val="1040"/>
        </w:numPr>
        <w:pStyle w:val="Compact"/>
      </w:pPr>
      <w:r>
        <w:t xml:space="preserve">热点专家缓解；</w:t>
      </w:r>
    </w:p>
    <w:p>
      <w:pPr>
        <w:numPr>
          <w:ilvl w:val="0"/>
          <w:numId w:val="1040"/>
        </w:numPr>
        <w:pStyle w:val="Compact"/>
      </w:pPr>
      <w:r>
        <w:t xml:space="preserve">大节点内部的故障隔离和子域划分。</w:t>
      </w:r>
    </w:p>
    <w:bookmarkEnd w:id="90"/>
    <w:bookmarkEnd w:id="91"/>
    <w:bookmarkStart w:id="92" w:name="产品规模的负载覆盖函数"/>
    <w:p>
      <w:pPr>
        <w:pStyle w:val="Heading3"/>
      </w:pPr>
      <w:r>
        <w:t xml:space="preserve">11.3 产品规模的负载覆盖函数</w:t>
      </w:r>
    </w:p>
    <w:p>
      <w:pPr>
        <w:pStyle w:val="FirstParagraph"/>
      </w:pPr>
      <w:r>
        <w:t xml:space="preserve">设目标负载集合为</w:t>
      </w:r>
      <w:r>
        <w:t xml:space="preserve"> </w:t>
      </w:r>
      <m:oMath>
        <m:r>
          <m:rPr>
            <m:sty m:val="p"/>
            <m:scr m:val="script"/>
          </m:rPr>
          <m:t>W</m:t>
        </m:r>
      </m:oMath>
      <w:r>
        <w:t xml:space="preserve">，负载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所需高频组规模为</w:t>
      </w:r>
      <w:r>
        <w:t xml:space="preserve"> </w:t>
      </w:r>
      <m:oMath>
        <m:sSub>
          <m:e>
            <m:r>
              <m:t>g</m:t>
            </m:r>
          </m:e>
          <m:sub>
            <m:r>
              <m:t>w</m:t>
            </m:r>
          </m:sub>
        </m:sSub>
      </m:oMath>
      <w:r>
        <w:t xml:space="preserve">，超节点规模为</w:t>
      </w:r>
      <w:r>
        <w:t xml:space="preserve"> </w:t>
      </w:r>
      <m:oMath>
        <m:r>
          <m:t>G</m:t>
        </m:r>
      </m:oMath>
      <w:r>
        <w:t xml:space="preserve">。最简单的容量覆盖率：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v</m:t>
          </m:r>
          <m:r>
            <m:t>e</m:t>
          </m:r>
          <m:r>
            <m:t>r</m:t>
          </m:r>
          <m:r>
            <m:t>a</m:t>
          </m:r>
          <m:r>
            <m:t>g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script"/>
                    </m:rPr>
                    <m:t>W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nary>
              <m:r>
                <m:rPr>
                  <m:sty m:val="b"/>
                </m:rP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G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script"/>
                    </m:rPr>
                    <m:t>W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m:oMath>
        <m:sSub>
          <m:e>
            <m:r>
              <m:t>ω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表示该负载在目标市场中的权重。</w:t>
      </w:r>
    </w:p>
    <w:p>
      <w:pPr>
        <w:pStyle w:val="BodyText"/>
      </w:pPr>
      <w:r>
        <w:t xml:space="preserve">但“放得下”不等于“性能好”，还应加入扩展效率：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f</m:t>
          </m:r>
          <m:r>
            <m:t>f</m:t>
          </m:r>
          <m:r>
            <m:t>e</m:t>
          </m:r>
          <m:r>
            <m:t>c</m:t>
          </m:r>
          <m:r>
            <m:t>t</m:t>
          </m:r>
          <m:r>
            <m:t>i</m:t>
          </m:r>
          <m:r>
            <m:t>v</m:t>
          </m:r>
          <m:r>
            <m:t>e</m:t>
          </m:r>
          <m:r>
            <m:t>C</m:t>
          </m:r>
          <m:r>
            <m:t>o</m:t>
          </m:r>
          <m:r>
            <m:t>v</m:t>
          </m:r>
          <m:r>
            <m:t>e</m:t>
          </m:r>
          <m:r>
            <m:t>r</m:t>
          </m:r>
          <m:r>
            <m:t>a</m:t>
          </m:r>
          <m:r>
            <m:t>g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script"/>
                    </m:rPr>
                    <m:t>W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nary>
              <m:r>
                <m:rPr>
                  <m:sty m:val="b"/>
                </m:rP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G</m:t>
                  </m:r>
                </m:e>
              </m:d>
              <m:r>
                <m:t>S</m:t>
              </m:r>
              <m:r>
                <m:t>c</m:t>
              </m:r>
              <m:r>
                <m:t>o</m:t>
              </m:r>
              <m:r>
                <m:t>r</m:t>
              </m:r>
              <m:sSub>
                <m:e>
                  <m:r>
                    <m:t>e</m:t>
                  </m:r>
                </m:e>
                <m:sub>
                  <m:r>
                    <m:t>w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script"/>
                    </m:rPr>
                    <m:t>W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G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是在该产品上为负载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选择的实际子域，不一定等于整机规模；</w:t>
      </w:r>
      <m:oMath>
        <m:r>
          <m:t>S</m:t>
        </m:r>
        <m:r>
          <m:t>c</m:t>
        </m:r>
        <m:r>
          <m:t>o</m:t>
        </m:r>
        <m:r>
          <m:t>r</m:t>
        </m:r>
        <m:sSub>
          <m:e>
            <m:r>
              <m:t>e</m:t>
            </m:r>
          </m:e>
          <m:sub>
            <m:r>
              <m:t>w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同时纳入SLO达成状态和相对基准规模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w</m:t>
            </m:r>
          </m:sub>
        </m:sSub>
      </m:oMath>
      <w:r>
        <w:t xml:space="preserve"> </w:t>
      </w:r>
      <w:r>
        <w:t xml:space="preserve">的扩展效率。例如，未达到SLO时取0，达到SLO时可取</w:t>
      </w:r>
      <w:r>
        <w:t xml:space="preserve"> </w:t>
      </w:r>
      <m:oMath>
        <m:sSub>
          <m:e>
            <m:r>
              <m:t>E</m:t>
            </m:r>
          </m:e>
          <m:sub>
            <m:r>
              <m:t>w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N</m:t>
                </m:r>
              </m:e>
              <m:sub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</m:sub>
            </m:sSub>
          </m:e>
        </m:d>
      </m:oMath>
      <w:r>
        <w:t xml:space="preserve">。</w:t>
      </w:r>
    </w:p>
    <w:p>
      <w:pPr>
        <w:pStyle w:val="BodyText"/>
      </w:pPr>
      <w:r>
        <w:t xml:space="preserve">这说明大超节点必须具备灵活子域能力。否则小任务被迫使用过大的通信域，规模越大反而越低效。</w:t>
      </w:r>
    </w:p>
    <w:bookmarkEnd w:id="92"/>
    <w:bookmarkStart w:id="93" w:name="面向客户的选型矩阵"/>
    <w:p>
      <w:pPr>
        <w:pStyle w:val="Heading3"/>
      </w:pPr>
      <w:r>
        <w:t xml:space="preserve">11.4 面向客户的选型矩阵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客户输入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首先计算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然后选择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Dense训练模型、Token目标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状态与Activation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TP/PP/DP/CP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MFU、Step时间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MoE训练、E/K/Batch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专家状态、单专家Token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TP×EP×CP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A2A、负载倾斜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在线推理、SLO与长度分布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权重、KV高水位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最小有效TP×副本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TTFT/TPOT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离线推理、总Token量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权重与Batch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小TP×多副本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总吞吐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PD分离、到达率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KV传输与P/D工作量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P组、D组和网络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突发、Incast</w:t>
            </w:r>
          </w:p>
        </w:tc>
      </w:tr>
    </w:tbl>
    <w:p>
      <w:pPr>
        <w:pStyle w:val="BodyText"/>
      </w:pPr>
      <w:r>
        <w:t xml:space="preserve">产品定义阶段可使用以下决策矩阵。没有实测数据的单元格应标记为“需Benchmark”，不能用峰值代填：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131"/>
        <w:gridCol w:w="848"/>
        <w:gridCol w:w="848"/>
        <w:gridCol w:w="848"/>
        <w:gridCol w:w="848"/>
        <w:gridCol w:w="848"/>
        <w:gridCol w:w="848"/>
        <w:gridCol w:w="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目标负载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市场权重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SLO/MFU目标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首要拒绝原因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Dense训练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产品输入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容量/TP/PP气泡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MoE训练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产品输入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专家容量/A2A/倾斜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长序列训练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产品输入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Activation/CP通信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在线推理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产品输入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KV/TTFT/TPOT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PD分离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产品输入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KV传输/Incast</w:t>
            </w:r>
          </w:p>
        </w:tc>
      </w:tr>
    </w:tbl>
    <w:p>
      <w:pPr>
        <w:pStyle w:val="BodyText"/>
      </w:pPr>
      <w:r>
        <w:t xml:space="preserve">填写时，每个候选规模应记录“满足”</w:t>
      </w:r>
      <w:r>
        <w:t xml:space="preserve">“</w:t>
      </w:r>
      <w:r>
        <w:t xml:space="preserve">不满足</w:t>
      </w:r>
      <w:r>
        <w:t xml:space="preserve">”</w:t>
      </w:r>
      <w:r>
        <w:t xml:space="preserve">或“能运行但越过扩展拐点”，并给出拒绝原因。这样产品规模结论可以从目标市场负载权重和实测结果复现，而不是只依赖专家判断。</w:t>
      </w:r>
    </w:p>
    <w:bookmarkEnd w:id="93"/>
    <w:bookmarkStart w:id="94" w:name="必须保留的弹性"/>
    <w:p>
      <w:pPr>
        <w:pStyle w:val="Heading3"/>
      </w:pPr>
      <w:r>
        <w:t xml:space="preserve">11.5 必须保留的弹性</w:t>
      </w:r>
    </w:p>
    <w:p>
      <w:pPr>
        <w:pStyle w:val="FirstParagraph"/>
      </w:pPr>
      <w:r>
        <w:t xml:space="preserve">技术上更大的超节点只有在以下能力同时存在时，才能覆盖小负载：</w:t>
      </w:r>
    </w:p>
    <w:p>
      <w:pPr>
        <w:numPr>
          <w:ilvl w:val="0"/>
          <w:numId w:val="1041"/>
        </w:numPr>
        <w:pStyle w:val="Compact"/>
      </w:pPr>
      <w:r>
        <w:t xml:space="preserve">可划分独立 HCCL 通信域；</w:t>
      </w:r>
    </w:p>
    <w:p>
      <w:pPr>
        <w:numPr>
          <w:ilvl w:val="0"/>
          <w:numId w:val="1041"/>
        </w:numPr>
        <w:pStyle w:val="Compact"/>
      </w:pPr>
      <w:r>
        <w:t xml:space="preserve">子域之间带宽和故障隔离；</w:t>
      </w:r>
    </w:p>
    <w:p>
      <w:pPr>
        <w:numPr>
          <w:ilvl w:val="0"/>
          <w:numId w:val="1041"/>
        </w:numPr>
        <w:pStyle w:val="Compact"/>
      </w:pPr>
      <w:r>
        <w:t xml:space="preserve">调度器能够感知拓扑；</w:t>
      </w:r>
    </w:p>
    <w:p>
      <w:pPr>
        <w:numPr>
          <w:ilvl w:val="0"/>
          <w:numId w:val="1041"/>
        </w:numPr>
        <w:pStyle w:val="Compact"/>
      </w:pPr>
      <w:r>
        <w:t xml:space="preserve">内存和专家可以按子域放置；</w:t>
      </w:r>
    </w:p>
    <w:p>
      <w:pPr>
        <w:numPr>
          <w:ilvl w:val="0"/>
          <w:numId w:val="1041"/>
        </w:numPr>
        <w:pStyle w:val="Compact"/>
      </w:pPr>
      <w:r>
        <w:t xml:space="preserve">多作业并发不会显著干扰。</w:t>
      </w:r>
    </w:p>
    <w:p>
      <w:pPr>
        <w:pStyle w:val="FirstParagraph"/>
      </w:pPr>
      <w:r>
        <w:t xml:space="preserve">因此，产品规格除了“最大 NPU 数”，还应描述“最小可调度粒度”和“高效子域集合”。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20" w:name="atlas-950-参数化算例"/>
    <w:p>
      <w:pPr>
        <w:pStyle w:val="Heading2"/>
      </w:pPr>
      <w:r>
        <w:t xml:space="preserve">12. Atlas 950 参数化算例</w:t>
      </w:r>
    </w:p>
    <w:p>
      <w:pPr>
        <w:pStyle w:val="FirstParagraph"/>
      </w:pPr>
      <w:r>
        <w:t xml:space="preserve">本章不以一组算例替代真实Benchmark，而是展示前述方法的数值化应用。</w:t>
      </w:r>
    </w:p>
    <w:bookmarkStart w:id="101" w:name="必须区分的两套公开口径"/>
    <w:p>
      <w:pPr>
        <w:pStyle w:val="Heading3"/>
      </w:pPr>
      <w:r>
        <w:t xml:space="preserve">12.1 必须区分的两套公开口径</w:t>
      </w:r>
    </w:p>
    <w:p>
      <w:pPr>
        <w:pStyle w:val="FirstParagraph"/>
      </w:pPr>
      <w:r>
        <w:t xml:space="preserve">截至 2026-08-11，公开资料中存在两套不同状态的数据。</w:t>
      </w:r>
    </w:p>
    <w:bookmarkStart w:id="97" w:name="已公开的-1024-卡真机"/>
    <w:p>
      <w:pPr>
        <w:pStyle w:val="Heading4"/>
      </w:pPr>
      <w:r>
        <w:t xml:space="preserve">已公开的 1024 卡真机</w:t>
      </w:r>
    </w:p>
    <w:p>
      <w:pPr>
        <w:pStyle w:val="FirstParagraph"/>
      </w:pPr>
      <w:r>
        <w:t xml:space="preserve">华为于 2026-07-17 公开 Atlas 950 SuperPoD 1024 卡真机，官方披露：</w:t>
      </w:r>
    </w:p>
    <w:p>
      <w:pPr>
        <w:numPr>
          <w:ilvl w:val="0"/>
          <w:numId w:val="1042"/>
        </w:numPr>
        <w:pStyle w:val="Compact"/>
      </w:pPr>
      <w:r>
        <w:t xml:space="preserve">1024 卡；</w:t>
      </w:r>
    </w:p>
    <w:p>
      <w:pPr>
        <w:numPr>
          <w:ilvl w:val="0"/>
          <w:numId w:val="1042"/>
        </w:numPr>
        <w:pStyle w:val="Compact"/>
      </w:pPr>
      <w:r>
        <w:t xml:space="preserve">1 EFLOPS FP8、2 EFLOPS FP4；</w:t>
      </w:r>
    </w:p>
    <w:p>
      <w:pPr>
        <w:numPr>
          <w:ilvl w:val="0"/>
          <w:numId w:val="1042"/>
        </w:numPr>
        <w:pStyle w:val="Compact"/>
      </w:pPr>
      <w:r>
        <w:t xml:space="preserve">256 TB 全局统一内存编址空间；</w:t>
      </w:r>
    </w:p>
    <w:p>
      <w:pPr>
        <w:numPr>
          <w:ilvl w:val="0"/>
          <w:numId w:val="1042"/>
        </w:numPr>
        <w:pStyle w:val="Compact"/>
      </w:pPr>
      <w:r>
        <w:t xml:space="preserve">TB级 NPU 互联；</w:t>
      </w:r>
    </w:p>
    <w:p>
      <w:pPr>
        <w:numPr>
          <w:ilvl w:val="0"/>
          <w:numId w:val="1042"/>
        </w:numPr>
        <w:pStyle w:val="Compact"/>
      </w:pPr>
      <w:r>
        <w:t xml:space="preserve">RTT 约 3 μs（官方表述为“3 μs超低RTT”）。</w:t>
      </w:r>
    </w:p>
    <w:p>
      <w:pPr>
        <w:pStyle w:val="FirstParagraph"/>
      </w:pPr>
      <w:r>
        <w:t xml:space="preserve">需要注意：</w:t>
      </w:r>
    </w:p>
    <w:p>
      <w:pPr>
        <w:numPr>
          <w:ilvl w:val="0"/>
          <w:numId w:val="1043"/>
        </w:numPr>
        <w:pStyle w:val="Compact"/>
      </w:pPr>
      <w:r>
        <w:t xml:space="preserve">“</w:t>
      </w:r>
      <w:r>
        <w:t xml:space="preserve">256 TB 全局统一内存编址空间</w:t>
      </w:r>
      <w:r>
        <w:t xml:space="preserve">”</w:t>
      </w:r>
      <w:r>
        <w:t xml:space="preserve">不是“256 TB HBM”的同义词；</w:t>
      </w:r>
    </w:p>
    <w:p>
      <w:pPr>
        <w:numPr>
          <w:ilvl w:val="0"/>
          <w:numId w:val="1043"/>
        </w:numPr>
        <w:pStyle w:val="Compact"/>
      </w:pPr>
      <w:r>
        <w:t xml:space="preserve">新闻稿没有公布该真机的精确总互联带宽；</w:t>
      </w:r>
    </w:p>
    <w:p>
      <w:pPr>
        <w:numPr>
          <w:ilvl w:val="0"/>
          <w:numId w:val="1043"/>
        </w:numPr>
        <w:pStyle w:val="Compact"/>
      </w:pPr>
      <w:r>
        <w:t xml:space="preserve">以上算力是系统标称口径，不是目标模型可持续算力。</w:t>
      </w:r>
    </w:p>
    <w:p>
      <w:pPr>
        <w:pStyle w:val="FirstParagraph"/>
      </w:pPr>
      <w:r>
        <w:t xml:space="preserve">来源：</w:t>
      </w:r>
      <w:hyperlink r:id="rId96">
        <w:r>
          <w:rPr>
            <w:rStyle w:val="Hyperlink"/>
          </w:rPr>
          <w:t xml:space="preserve">华为 Atlas 950 SuperPoD 真机新闻稿</w:t>
        </w:r>
      </w:hyperlink>
      <w:r>
        <w:t xml:space="preserve">。</w:t>
      </w:r>
    </w:p>
    <w:bookmarkEnd w:id="97"/>
    <w:bookmarkStart w:id="100" w:name="卡路线图"/>
    <w:p>
      <w:pPr>
        <w:pStyle w:val="Heading4"/>
      </w:pPr>
      <w:r>
        <w:t xml:space="preserve">8192 卡路线图</w:t>
      </w:r>
    </w:p>
    <w:p>
      <w:pPr>
        <w:pStyle w:val="FirstParagraph"/>
      </w:pPr>
      <w:r>
        <w:t xml:space="preserve">华为 2025-09-18 公布的路线图口径包括：</w:t>
      </w:r>
    </w:p>
    <w:p>
      <w:pPr>
        <w:numPr>
          <w:ilvl w:val="0"/>
          <w:numId w:val="1044"/>
        </w:numPr>
        <w:pStyle w:val="Compact"/>
      </w:pPr>
      <w:r>
        <w:t xml:space="preserve">Atlas 950 SuperPoD 最大 8192 张 Ascend 950DT 卡；</w:t>
      </w:r>
    </w:p>
    <w:p>
      <w:pPr>
        <w:numPr>
          <w:ilvl w:val="0"/>
          <w:numId w:val="1044"/>
        </w:numPr>
        <w:pStyle w:val="Compact"/>
      </w:pPr>
      <w:r>
        <w:t xml:space="preserve">FP8 8 EFLOPS、FP4 16 EFLOPS；</w:t>
      </w:r>
    </w:p>
    <w:p>
      <w:pPr>
        <w:numPr>
          <w:ilvl w:val="0"/>
          <w:numId w:val="1044"/>
        </w:numPr>
        <w:pStyle w:val="Compact"/>
      </w:pPr>
      <w:r>
        <w:t xml:space="preserve">总内存容量 1152 TB；</w:t>
      </w:r>
    </w:p>
    <w:p>
      <w:pPr>
        <w:numPr>
          <w:ilvl w:val="0"/>
          <w:numId w:val="1044"/>
        </w:numPr>
        <w:pStyle w:val="Compact"/>
      </w:pPr>
      <w:r>
        <w:t xml:space="preserve">互联总带宽约 16 PB/s；</w:t>
      </w:r>
    </w:p>
    <w:p>
      <w:pPr>
        <w:numPr>
          <w:ilvl w:val="0"/>
          <w:numId w:val="1044"/>
        </w:numPr>
        <w:pStyle w:val="Compact"/>
      </w:pPr>
      <w:r>
        <w:t xml:space="preserve">Ascend 950DT：144 GB HBM、4 TB/s HBM带宽、2 TB/s芯片互联带宽；</w:t>
      </w:r>
    </w:p>
    <w:p>
      <w:pPr>
        <w:numPr>
          <w:ilvl w:val="0"/>
          <w:numId w:val="1044"/>
        </w:numPr>
        <w:pStyle w:val="Compact"/>
      </w:pPr>
      <w:r>
        <w:t xml:space="preserve">路线图计划于 2026 年第四季度上市。</w:t>
      </w:r>
    </w:p>
    <w:p>
      <w:pPr>
        <w:pStyle w:val="FirstParagraph"/>
      </w:pPr>
      <w:r>
        <w:t xml:space="preserve">来源：</w:t>
      </w:r>
    </w:p>
    <w:p>
      <w:pPr>
        <w:numPr>
          <w:ilvl w:val="0"/>
          <w:numId w:val="1045"/>
        </w:numPr>
        <w:pStyle w:val="Compact"/>
      </w:pPr>
      <w:hyperlink r:id="rId98">
        <w:r>
          <w:rPr>
            <w:rStyle w:val="Hyperlink"/>
          </w:rPr>
          <w:t xml:space="preserve">华为主题演讲</w:t>
        </w:r>
      </w:hyperlink>
    </w:p>
    <w:p>
      <w:pPr>
        <w:numPr>
          <w:ilvl w:val="0"/>
          <w:numId w:val="1045"/>
        </w:numPr>
        <w:pStyle w:val="Compact"/>
      </w:pPr>
      <w:hyperlink r:id="rId99">
        <w:r>
          <w:rPr>
            <w:rStyle w:val="Hyperlink"/>
          </w:rPr>
          <w:t xml:space="preserve">华为超节点架构新闻稿</w:t>
        </w:r>
      </w:hyperlink>
    </w:p>
    <w:p>
      <w:pPr>
        <w:pStyle w:val="FirstParagraph"/>
      </w:pPr>
      <w:r>
        <w:t xml:space="preserve">这些数字在本章统一标记为</w:t>
      </w:r>
      <w:r>
        <w:rPr>
          <w:bCs/>
          <w:b/>
        </w:rPr>
        <w:t xml:space="preserve">路线图参数</w:t>
      </w:r>
      <w:r>
        <w:t xml:space="preserve">，不表述为已交付 8192 卡系统的实测性能。</w:t>
      </w:r>
    </w:p>
    <w:bookmarkEnd w:id="100"/>
    <w:bookmarkEnd w:id="101"/>
    <w:bookmarkStart w:id="102" w:name="统一示例假设"/>
    <w:p>
      <w:pPr>
        <w:pStyle w:val="Heading3"/>
      </w:pPr>
      <w:r>
        <w:t xml:space="preserve">12.2 统一示例假设</w:t>
      </w:r>
    </w:p>
    <w:p>
      <w:pPr>
        <w:pStyle w:val="FirstParagraph"/>
      </w:pPr>
      <w:r>
        <w:t xml:space="preserve">为便于演算，除非另有说明，本章采用：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 NPU HBM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950DT路线图参数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 NPU HBM带宽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TB/s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950DT路线图参数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 NPU芯片互联带宽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TB/s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950DT路线图参数，非应用有效带宽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HBM规划利用率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示例假设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 NPU规划可用HBM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由上述两项计算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HBM可持续效率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示例假设，需实测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网络有效效率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network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示例假设，需实测</w:t>
            </w:r>
          </w:p>
        </w:tc>
      </w:tr>
    </w:tbl>
    <w:p>
      <w:pPr>
        <w:pStyle w:val="BodyText"/>
      </w:pPr>
      <w:r>
        <w:t xml:space="preserve">没有公开、可复用的目标模型效率时，本章不把峰值 FP8/FP4 算力直接用于训练时长或服务吞吐承诺。</w:t>
      </w:r>
    </w:p>
    <w:bookmarkEnd w:id="102"/>
    <w:bookmarkStart w:id="105" w:name="算例一70b-dense-模型训练"/>
    <w:p>
      <w:pPr>
        <w:pStyle w:val="Heading3"/>
      </w:pPr>
      <w:r>
        <w:t xml:space="preserve">12.3 算例一：70B Dense 模型训练</w:t>
      </w:r>
    </w:p>
    <w:bookmarkStart w:id="103" w:name="输入"/>
    <w:p>
      <w:pPr>
        <w:pStyle w:val="Heading4"/>
      </w:pPr>
      <w:r>
        <w:t xml:space="preserve">输入</w:t>
      </w:r>
    </w:p>
    <w:p>
      <w:pPr>
        <w:numPr>
          <w:ilvl w:val="0"/>
          <w:numId w:val="1046"/>
        </w:numPr>
        <w:pStyle w:val="Compact"/>
      </w:pPr>
      <m:oMath>
        <m:r>
          <m:t>P</m:t>
        </m:r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Billion；</w:t>
      </w:r>
    </w:p>
    <w:p>
      <w:pPr>
        <w:numPr>
          <w:ilvl w:val="0"/>
          <w:numId w:val="1046"/>
        </w:numPr>
        <w:pStyle w:val="Compact"/>
      </w:pPr>
      <w:r>
        <w:t xml:space="preserve">BF16/FP16混合精度 Adam，按 16 Bytes/Parameter；</w:t>
      </w:r>
    </w:p>
    <w:p>
      <w:pPr>
        <w:numPr>
          <w:ilvl w:val="0"/>
          <w:numId w:val="1046"/>
        </w:numPr>
        <w:pStyle w:val="Compact"/>
      </w:pPr>
      <w:r>
        <w:t xml:space="preserve">每 Rank 为 Activation、通信和 Workspace 预留 30 GB；</w:t>
      </w:r>
    </w:p>
    <w:p>
      <w:pPr>
        <w:numPr>
          <w:ilvl w:val="0"/>
          <w:numId w:val="1046"/>
        </w:numPr>
        <w:pStyle w:val="Compact"/>
      </w:pPr>
      <w:r>
        <w:t xml:space="preserve">暂不考虑 ZeRO。</w:t>
      </w:r>
    </w:p>
    <w:p>
      <w:pPr>
        <w:pStyle w:val="FirstParagraph"/>
      </w:pPr>
      <w:r>
        <w:t xml:space="preserve">训练状态：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state</m:t>
              </m:r>
            </m:sub>
          </m:sSub>
          <m:r>
            <m:rPr>
              <m:sty m:val="p"/>
            </m:rPr>
            <m:t>=</m:t>
          </m:r>
          <m:r>
            <m:t>70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9</m:t>
              </m:r>
            </m:sup>
          </m:sSup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=</m:t>
          </m:r>
          <m:r>
            <m:t>1.12</m:t>
          </m:r>
          <m:r>
            <m:t> </m:t>
          </m:r>
          <m:r>
            <m:rPr>
              <m:nor/>
              <m:sty m:val="p"/>
            </m:rPr>
            <m:t>TB</m:t>
          </m:r>
        </m:oMath>
      </m:oMathPara>
    </w:p>
    <w:p>
      <w:pPr>
        <w:pStyle w:val="FirstParagraph"/>
      </w:pPr>
      <w:r>
        <w:t xml:space="preserve">单 Rank 可用于训练状态的容量：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state budget</m:t>
              </m:r>
            </m:sub>
          </m:sSub>
          <m:r>
            <m:rPr>
              <m:sty m:val="p"/>
            </m:rPr>
            <m:t>=</m:t>
          </m:r>
          <m:r>
            <m:t>144</m:t>
          </m:r>
          <m:r>
            <m:rPr>
              <m:sty m:val="p"/>
            </m:rPr>
            <m:t>×</m:t>
          </m:r>
          <m:r>
            <m:t>85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=</m:t>
          </m:r>
          <m:r>
            <m:t>92.4</m:t>
          </m:r>
          <m:r>
            <m:t> </m:t>
          </m:r>
          <m:r>
            <m:rPr>
              <m:nor/>
              <m:sty m:val="p"/>
            </m:rPr>
            <m:t>GB</m:t>
          </m:r>
        </m:oMath>
      </m:oMathPara>
    </w:p>
    <w:p>
      <w:pPr>
        <w:pStyle w:val="FirstParagraph"/>
      </w:pPr>
      <w:r>
        <w:t xml:space="preserve">假设训练状态能在所有Rank之间理想均匀切分，得到聚合容量下界：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memory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1120</m:t>
                  </m:r>
                </m:num>
                <m:den>
                  <m:r>
                    <m:t>92.4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13</m:t>
          </m:r>
        </m:oMath>
      </m:oMathPara>
    </w:p>
    <w:p>
      <w:pPr>
        <w:pStyle w:val="FirstParagraph"/>
      </w:pPr>
      <w:r>
        <w:t xml:space="preserve">13 不是常见并行粒度，也没有证明各类状态都能在任意13个Rank上均匀切分。可把16 Rank作为待验证候选，例如：</w:t>
      </w:r>
    </w:p>
    <w:p>
      <w:pPr>
        <w:pStyle w:val="SourceCode"/>
      </w:pPr>
      <w:r>
        <w:rPr>
          <w:rStyle w:val="VerbatimChar"/>
        </w:rPr>
        <w:t xml:space="preserve">TP=8，PP=2</w:t>
      </w:r>
      <w:r>
        <w:br/>
      </w:r>
      <w:r>
        <w:rPr>
          <w:rStyle w:val="VerbatimChar"/>
        </w:rPr>
        <w:t xml:space="preserve">模型并行组=16</w:t>
      </w:r>
      <w:r>
        <w:br/>
      </w:r>
      <w:r>
        <w:rPr>
          <w:rStyle w:val="VerbatimChar"/>
        </w:rPr>
        <w:t xml:space="preserve">高频TP域=8</w:t>
      </w:r>
    </w:p>
    <w:bookmarkEnd w:id="103"/>
    <w:bookmarkStart w:id="104" w:name="结论"/>
    <w:p>
      <w:pPr>
        <w:pStyle w:val="Heading4"/>
      </w:pPr>
      <w:r>
        <w:t xml:space="preserve">结论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逻辑聚合容量下界：</w:t>
      </w:r>
      <w:r>
        <w:t xml:space="preserve"> </w:t>
      </w:r>
      <w:r>
        <w:t xml:space="preserve">本示例假设下为13 Rank，不等于可运行配置；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工程候选规模：</w:t>
      </w:r>
      <w:r>
        <w:t xml:space="preserve"> </w:t>
      </w:r>
      <w:r>
        <w:t xml:space="preserve">向并行友好粒度取16后，再枚举TP×PP；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示例高频域：</w:t>
      </w:r>
      <w:r>
        <w:t xml:space="preserve"> </w:t>
      </w:r>
      <w:r>
        <w:t xml:space="preserve">TP=8只是候选，不是容量公式推出的下界；TP=4、PP=4等组合也需比较；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集群总规模：</w:t>
      </w:r>
      <w:r>
        <w:t xml:space="preserve"> </w:t>
      </w:r>
      <w:r>
        <w:t xml:space="preserve">由目标 Token/s 和 DP 数进一步决定。</w:t>
      </w:r>
    </w:p>
    <w:p>
      <w:pPr>
        <w:pStyle w:val="FirstParagraph"/>
      </w:pPr>
      <w:r>
        <w:t xml:space="preserve">该算例说明，聚合容量可以快速排除小于13 Rank的理想方案，但不能单独确定TP。单超节点需要8卡还是16卡高速域，要由隐藏维度可切分性、单Rank GEMM效率、TP通信和PP跨域性能共同决定。</w:t>
      </w:r>
    </w:p>
    <w:p>
      <w:pPr>
        <w:pStyle w:val="BodyText"/>
      </w:pPr>
      <w:r>
        <w:t xml:space="preserve">如果采用 ZeRO-3，容量下界会明显下降，但参数 All-Gather 会增加；不能只凭容量公式断言其训练速度更快。</w:t>
      </w:r>
    </w:p>
    <w:bookmarkEnd w:id="104"/>
    <w:bookmarkEnd w:id="105"/>
    <w:bookmarkStart w:id="108" w:name="算例二高专家数-moe-训练"/>
    <w:p>
      <w:pPr>
        <w:pStyle w:val="Heading3"/>
      </w:pPr>
      <w:r>
        <w:t xml:space="preserve">12.4 算例二：高专家数 MoE 训练</w:t>
      </w:r>
    </w:p>
    <w:bookmarkStart w:id="106" w:name="输入-1"/>
    <w:p>
      <w:pPr>
        <w:pStyle w:val="Heading4"/>
      </w:pPr>
      <w:r>
        <w:t xml:space="preserve">输入</w:t>
      </w:r>
    </w:p>
    <w:p>
      <w:pPr>
        <w:numPr>
          <w:ilvl w:val="0"/>
          <w:numId w:val="1048"/>
        </w:numPr>
        <w:pStyle w:val="Compact"/>
      </w:pPr>
      <w:r>
        <w:t xml:space="preserve">总参数量：671B；</w:t>
      </w:r>
    </w:p>
    <w:p>
      <w:pPr>
        <w:numPr>
          <w:ilvl w:val="0"/>
          <w:numId w:val="1048"/>
        </w:numPr>
        <w:pStyle w:val="Compact"/>
      </w:pPr>
      <w:r>
        <w:t xml:space="preserve">每 Token 激活参数：37B；</w:t>
      </w:r>
    </w:p>
    <w:p>
      <w:pPr>
        <w:numPr>
          <w:ilvl w:val="0"/>
          <w:numId w:val="1048"/>
        </w:numPr>
        <w:pStyle w:val="Compact"/>
      </w:pPr>
      <w:r>
        <w:t xml:space="preserve">Routed Experts：</w:t>
      </w:r>
      <m:oMath>
        <m:r>
          <m:t>E</m:t>
        </m:r>
        <m:r>
          <m:rPr>
            <m:sty m:val="p"/>
          </m:rPr>
          <m:t>=</m:t>
        </m:r>
        <m:r>
          <m:t>256</m:t>
        </m:r>
      </m:oMath>
      <w:r>
        <w:t xml:space="preserve">；</w:t>
      </w:r>
    </w:p>
    <w:p>
      <w:pPr>
        <w:numPr>
          <w:ilvl w:val="0"/>
          <w:numId w:val="1048"/>
        </w:numPr>
        <w:pStyle w:val="Compact"/>
      </w:pPr>
      <w:r>
        <w:t xml:space="preserve">Top-K：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；</w:t>
      </w:r>
    </w:p>
    <w:p>
      <w:pPr>
        <w:numPr>
          <w:ilvl w:val="0"/>
          <w:numId w:val="1048"/>
        </w:numPr>
        <w:pStyle w:val="Compact"/>
      </w:pPr>
      <w:r>
        <w:t xml:space="preserve">Hidden Size：</w:t>
      </w:r>
      <m:oMath>
        <m:r>
          <m:t>H</m:t>
        </m:r>
        <m:r>
          <m:rPr>
            <m:sty m:val="p"/>
          </m:rPr>
          <m:t>=</m:t>
        </m:r>
        <m:r>
          <m:t>7168</m:t>
        </m:r>
      </m:oMath>
      <w:r>
        <w:t xml:space="preserve">；</w:t>
      </w:r>
    </w:p>
    <w:p>
      <w:pPr>
        <w:numPr>
          <w:ilvl w:val="0"/>
          <w:numId w:val="1048"/>
        </w:numPr>
        <w:pStyle w:val="Compact"/>
      </w:pPr>
      <w:r>
        <w:t xml:space="preserve">一个 EP 组在该层处理</w:t>
      </w:r>
      <w:r>
        <w:t xml:space="preserve"> </w:t>
      </w:r>
      <m:oMath>
        <m:r>
          <m:t>B</m:t>
        </m:r>
        <m:r>
          <m:t>S</m:t>
        </m:r>
        <m:r>
          <m:rPr>
            <m:sty m:val="p"/>
          </m:rPr>
          <m:t>=</m:t>
        </m:r>
        <m:r>
          <m:t>16384</m:t>
        </m:r>
      </m:oMath>
      <w:r>
        <w:t xml:space="preserve"> </w:t>
      </w:r>
      <w:r>
        <w:t xml:space="preserve">Token；</w:t>
      </w:r>
    </w:p>
    <w:p>
      <w:pPr>
        <w:numPr>
          <w:ilvl w:val="0"/>
          <w:numId w:val="1048"/>
        </w:numPr>
        <w:pStyle w:val="Compact"/>
      </w:pPr>
      <w:r>
        <w:t xml:space="preserve">BF16 Activation：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Bytes；</w:t>
      </w:r>
    </w:p>
    <w:p>
      <w:pPr>
        <w:numPr>
          <w:ilvl w:val="0"/>
          <w:numId w:val="1048"/>
        </w:numPr>
        <w:pStyle w:val="Compact"/>
      </w:pPr>
      <w:r>
        <w:t xml:space="preserve">训练状态按 16 Bytes/Parameter；</w:t>
      </w:r>
    </w:p>
    <w:p>
      <w:pPr>
        <w:numPr>
          <w:ilvl w:val="0"/>
          <w:numId w:val="1048"/>
        </w:numPr>
        <w:pStyle w:val="Compact"/>
      </w:pPr>
      <w:r>
        <w:t xml:space="preserve">每 Rank 非状态内存预留 20 GB。</w:t>
      </w:r>
    </w:p>
    <w:p>
      <w:pPr>
        <w:pStyle w:val="FirstParagraph"/>
      </w:pPr>
      <w:r>
        <w:t xml:space="preserve">训练状态：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state</m:t>
              </m:r>
            </m:sub>
          </m:sSub>
          <m:r>
            <m:rPr>
              <m:sty m:val="p"/>
            </m:rPr>
            <m:t>=</m:t>
          </m:r>
          <m:r>
            <m:t>671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9</m:t>
              </m:r>
            </m:sup>
          </m:sSup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=</m:t>
          </m:r>
          <m:r>
            <m:t>10.736</m:t>
          </m:r>
          <m:r>
            <m:t> </m:t>
          </m:r>
          <m:r>
            <m:rPr>
              <m:nor/>
              <m:sty m:val="p"/>
            </m:rPr>
            <m:t>TB</m:t>
          </m:r>
        </m:oMath>
      </m:oMathPara>
    </w:p>
    <w:p>
      <w:pPr>
        <w:pStyle w:val="FirstParagraph"/>
      </w:pPr>
      <w:r>
        <w:t xml:space="preserve">单 Rank 状态预算：</w:t>
      </w:r>
    </w:p>
    <w:p>
      <w:pPr>
        <w:pStyle w:val="BodyText"/>
      </w:pPr>
      <m:oMathPara>
        <m:oMathParaPr>
          <m:jc m:val="center"/>
        </m:oMathParaPr>
        <m:oMath>
          <m:r>
            <m:t>144</m:t>
          </m:r>
          <m:r>
            <m:rPr>
              <m:sty m:val="p"/>
            </m:rPr>
            <m:t>×</m:t>
          </m:r>
          <m:r>
            <m:t>85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20</m:t>
          </m:r>
          <m:r>
            <m:rPr>
              <m:sty m:val="p"/>
            </m:rPr>
            <m:t>=</m:t>
          </m:r>
          <m:r>
            <m:t>102.4</m:t>
          </m:r>
          <m:r>
            <m:t> </m:t>
          </m:r>
          <m:r>
            <m:rPr>
              <m:nor/>
              <m:sty m:val="p"/>
            </m:rPr>
            <m:t>GB</m:t>
          </m:r>
        </m:oMath>
      </m:oMathPara>
    </w:p>
    <w:p>
      <w:pPr>
        <w:pStyle w:val="FirstParagraph"/>
      </w:pPr>
      <w:r>
        <w:t xml:space="preserve">如果把全部参数状态假想为可在所有Rank间完全均分，聚合容量下界为：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memory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10736</m:t>
                  </m:r>
                </m:num>
                <m:den>
                  <m:r>
                    <m:t>102.4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105</m:t>
          </m:r>
        </m:oMath>
      </m:oMathPara>
    </w:p>
    <w:p>
      <w:pPr>
        <w:pStyle w:val="FirstParagraph"/>
      </w:pPr>
      <w:r>
        <w:t xml:space="preserve">这个105只能说明整个模型状态的总容量量级，不能证明128 Rank可运行。EP只切Routed Expert，非专家层和Shared Expert通常不能随EP均分。实际单Rank状态应拆为：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16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routed</m:t>
                  </m:r>
                </m:sub>
              </m:sSub>
            </m:num>
            <m:den>
              <m:r>
                <m:t>E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r>
                <m:t>P</m:t>
              </m:r>
              <m:r>
                <m:t>P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16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nonexpert</m:t>
                  </m:r>
                </m:sub>
              </m:sSub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t>P</m:t>
              </m:r>
            </m:den>
          </m:f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shared/replicated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other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为演示敏感性，进一步增加纯示例假设：</w:t>
      </w:r>
    </w:p>
    <w:p>
      <w:pPr>
        <w:numPr>
          <w:ilvl w:val="0"/>
          <w:numId w:val="1049"/>
        </w:numPr>
        <w:pStyle w:val="Compact"/>
      </w:pPr>
      <w:r>
        <w:t xml:space="preserve">90%参数属于可由EP切分的Routed Experts；</w:t>
      </w:r>
    </w:p>
    <w:p>
      <w:pPr>
        <w:numPr>
          <w:ilvl w:val="0"/>
          <w:numId w:val="1049"/>
        </w:numPr>
        <w:pStyle w:val="Compact"/>
      </w:pPr>
      <w:r>
        <w:t xml:space="preserve">10%属于可按TP×PP切分的非专家参数；</w:t>
      </w:r>
    </w:p>
    <w:p>
      <w:pPr>
        <w:numPr>
          <w:ilvl w:val="0"/>
          <w:numId w:val="1049"/>
        </w:numPr>
        <w:pStyle w:val="Compact"/>
      </w:pPr>
      <w:r>
        <w:t xml:space="preserve">额外Shared/完全复制状态在本例中设为0，并由20 GB预留吸收其少量运行时开销；</w:t>
      </w:r>
    </w:p>
    <w:p>
      <w:pPr>
        <w:numPr>
          <w:ilvl w:val="0"/>
          <w:numId w:val="1049"/>
        </w:numPr>
        <w:pStyle w:val="Compact"/>
      </w:pPr>
      <m:oMath>
        <m:r>
          <m:t>T</m:t>
        </m:r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E</m:t>
        </m:r>
        <m:r>
          <m:t>P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P</m:t>
        </m:r>
        <m:r>
          <m:t>P</m:t>
        </m:r>
        <m:r>
          <m:rPr>
            <m:sty m:val="p"/>
          </m:rPr>
          <m:t>=</m:t>
        </m:r>
        <m:r>
          <m:t>8</m:t>
        </m:r>
      </m:oMath>
      <w:r>
        <w:t xml:space="preserve">；</w:t>
      </w:r>
    </w:p>
    <w:p>
      <w:pPr>
        <w:numPr>
          <w:ilvl w:val="0"/>
          <w:numId w:val="1049"/>
        </w:numPr>
        <w:pStyle w:val="Compact"/>
      </w:pPr>
      <w:r>
        <w:t xml:space="preserve">各PP Stage均匀分层。</w:t>
      </w:r>
    </w:p>
    <w:p>
      <w:pPr>
        <w:pStyle w:val="FirstParagraph"/>
      </w:pPr>
      <w:r>
        <w:t xml:space="preserve">此时每Rank训练状态约为：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routed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×</m:t>
              </m:r>
              <m:r>
                <m:t>603.9</m:t>
              </m:r>
            </m:num>
            <m:den>
              <m:r>
                <m:t>64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8</m:t>
              </m:r>
            </m:den>
          </m:f>
          <m:r>
            <m:rPr>
              <m:sty m:val="p"/>
            </m:rPr>
            <m:t>≈</m:t>
          </m:r>
          <m:r>
            <m:t>9.4</m:t>
          </m:r>
          <m:r>
            <m:t> </m:t>
          </m:r>
          <m:r>
            <m:rPr>
              <m:nor/>
              <m:sty m:val="p"/>
            </m:rPr>
            <m:t>GB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nonexpert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×</m:t>
              </m:r>
              <m:r>
                <m:t>67.1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8</m:t>
              </m:r>
            </m:den>
          </m:f>
          <m:r>
            <m:rPr>
              <m:sty m:val="p"/>
            </m:rPr>
            <m:t>≈</m:t>
          </m:r>
          <m:r>
            <m:t>67.1</m:t>
          </m:r>
          <m:r>
            <m:t> </m:t>
          </m:r>
          <m:r>
            <m:rPr>
              <m:nor/>
              <m:sty m:val="p"/>
            </m:rPr>
            <m:t>GB</m:t>
          </m:r>
        </m:oMath>
      </m:oMathPara>
    </w:p>
    <w:p>
      <w:pPr>
        <w:pStyle w:val="FirstParagraph"/>
      </w:pPr>
      <w:r>
        <w:t xml:space="preserve">加20 GB预留后约96.5 GB，低于122.4 GB规划容量。在这些强假设下，一套容量可行候选为：</w:t>
      </w:r>
    </w:p>
    <w:p>
      <w:pPr>
        <w:pStyle w:val="SourceCode"/>
      </w:pPr>
      <w:r>
        <w:rPr>
          <w:rStyle w:val="VerbatimChar"/>
        </w:rPr>
        <w:t xml:space="preserve">TP=2</w:t>
      </w:r>
      <w:r>
        <w:br/>
      </w:r>
      <w:r>
        <w:rPr>
          <w:rStyle w:val="VerbatimChar"/>
        </w:rPr>
        <w:t xml:space="preserve">EP=64</w:t>
      </w:r>
      <w:r>
        <w:br/>
      </w:r>
      <w:r>
        <w:rPr>
          <w:rStyle w:val="VerbatimChar"/>
        </w:rPr>
        <w:t xml:space="preserve">PP=8</w:t>
      </w:r>
      <w:r>
        <w:br/>
      </w:r>
      <w:r>
        <w:rPr>
          <w:rStyle w:val="VerbatimChar"/>
        </w:rPr>
        <w:t xml:space="preserve">完整模型并行组=1024</w:t>
      </w:r>
      <w:r>
        <w:br/>
      </w:r>
      <w:r>
        <w:rPr>
          <w:rStyle w:val="VerbatimChar"/>
        </w:rPr>
        <w:t xml:space="preserve">单PP Stage内高频TP×EP域=128</w:t>
      </w:r>
    </w:p>
    <w:p>
      <w:pPr>
        <w:pStyle w:val="FirstParagraph"/>
      </w:pPr>
      <w:r>
        <w:t xml:space="preserve">若 256 个专家均匀放置，每个 EP Rank 约持有 4 个专家。</w:t>
      </w:r>
    </w:p>
    <w:p>
      <w:pPr>
        <w:pStyle w:val="BodyText"/>
      </w:pPr>
      <w:r>
        <w:t xml:space="preserve">这个结果对非专家参数比例非常敏感。同一TP/EP/PP下：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Routed参数占比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每Rank状态，不含20GB预留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容量判断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约142.6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约76.5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容量可行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约43.5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容量余量较大</w:t>
            </w:r>
          </w:p>
        </w:tc>
      </w:tr>
    </w:tbl>
    <w:p>
      <w:pPr>
        <w:pStyle w:val="BodyText"/>
      </w:pPr>
      <w:r>
        <w:t xml:space="preserve">因此，真实选型必须读取模型逐层参数分解，不能只使用“总参数量/总卡数”。</w:t>
      </w:r>
    </w:p>
    <w:p>
      <w:pPr>
        <w:pStyle w:val="BodyText"/>
      </w:pPr>
      <w:r>
        <w:t xml:space="preserve">单专家平均 Assignment：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16384</m:t>
              </m:r>
              <m:r>
                <m:rPr>
                  <m:sty m:val="p"/>
                </m:rPr>
                <m:t>×</m:t>
              </m:r>
              <m:r>
                <m:t>8</m:t>
              </m:r>
            </m:num>
            <m:den>
              <m:r>
                <m:t>256</m:t>
              </m:r>
            </m:den>
          </m:f>
          <m:r>
            <m:rPr>
              <m:sty m:val="p"/>
            </m:rPr>
            <m:t>=</m:t>
          </m:r>
          <m:r>
            <m:t>512</m:t>
          </m:r>
        </m:oMath>
      </m:oMathPara>
    </w:p>
    <w:p>
      <w:pPr>
        <w:pStyle w:val="FirstParagraph"/>
      </w:pPr>
      <w:r>
        <w:t xml:space="preserve">一次前向的 EP 组级远端 Payload：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EP,fwd</m:t>
              </m:r>
            </m:sub>
            <m:sup>
              <m:r>
                <m:rPr>
                  <m:nor/>
                  <m:sty m:val="p"/>
                </m:rPr>
                <m:t>remote</m:t>
              </m:r>
            </m:sup>
          </m:sSubSup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×</m:t>
          </m:r>
          <m:r>
            <m:t>16384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×</m:t>
          </m:r>
          <m:r>
            <m:t>7168</m:t>
          </m:r>
          <m:r>
            <m:rPr>
              <m:sty m:val="p"/>
            </m:rPr>
            <m:t>×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64</m:t>
                  </m:r>
                </m:den>
              </m:f>
            </m:e>
          </m:d>
          <m:r>
            <m:rPr>
              <m:sty m:val="p"/>
            </m:rPr>
            <m:t>≈</m:t>
          </m:r>
          <m:r>
            <m:t>3.70</m:t>
          </m:r>
          <m:r>
            <m:t> </m:t>
          </m:r>
          <m:r>
            <m:rPr>
              <m:nor/>
              <m:sty m:val="p"/>
            </m:rPr>
            <m:t>GB</m:t>
          </m:r>
        </m:oMath>
      </m:oMathPara>
    </w:p>
    <w:p>
      <w:pPr>
        <w:pStyle w:val="FirstParagraph"/>
      </w:pPr>
      <w:r>
        <w:t xml:space="preserve">单 Rank 平均发送量约为：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3.70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≈</m:t>
          </m:r>
          <m:r>
            <m:t>57.8</m:t>
          </m:r>
          <m:r>
            <m:t> </m:t>
          </m:r>
          <m:r>
            <m:rPr>
              <m:nor/>
              <m:sty m:val="p"/>
            </m:rPr>
            <m:t>MB/MoE layer forward</m:t>
          </m:r>
        </m:oMath>
      </m:oMathPara>
    </w:p>
    <w:p>
      <w:pPr>
        <w:pStyle w:val="FirstParagraph"/>
      </w:pPr>
      <w:r>
        <w:t xml:space="preserve">训练前向加反向约再乘 2，且实际还包含元数据、对齐、TP通信和路由不均。</w:t>
      </w:r>
    </w:p>
    <w:bookmarkEnd w:id="106"/>
    <w:bookmarkStart w:id="107" w:name="结论-1"/>
    <w:p>
      <w:pPr>
        <w:pStyle w:val="Heading4"/>
      </w:pPr>
      <w:r>
        <w:t xml:space="preserve">结论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聚合容量下界：</w:t>
      </w:r>
      <w:r>
        <w:t xml:space="preserve"> </w:t>
      </w:r>
      <w:r>
        <w:t xml:space="preserve">理想完全均分时约105 Rank，仅用于排除更小方案；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容量可行示例：</w:t>
      </w:r>
      <w:r>
        <w:t xml:space="preserve"> </w:t>
      </w:r>
      <w:r>
        <w:t xml:space="preserve">在90% Routed参数、TP=2、EP=64、PP=8等假设下，完整模型组为1024 Rank；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高频域候选：</w:t>
      </w:r>
      <w:r>
        <w:t xml:space="preserve"> </w:t>
      </w:r>
      <w:r>
        <w:t xml:space="preserve">每个PP Stage内的TP×EP=128，尚需通信性能验证；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超节点潜在价值：</w:t>
      </w:r>
      <w:r>
        <w:t xml:space="preserve"> </w:t>
      </w:r>
      <w:r>
        <w:t xml:space="preserve">若128 Rank位于同一高带宽域，EP All-to-All可避免跨越较低速Scale-out网络；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扩展风险：</w:t>
      </w:r>
      <w:r>
        <w:t xml:space="preserve"> </w:t>
      </w:r>
      <w:r>
        <w:t xml:space="preserve">在</w:t>
      </w:r>
      <w:r>
        <w:t xml:space="preserve"> </w:t>
      </w:r>
      <m:oMath>
        <m:r>
          <m:t>B</m:t>
        </m:r>
        <m:r>
          <m:t>S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固定时，继续增加EP不会降低组级逻辑Payload或单专家Assignment，只会减少每Rank持有的专家和计算量、增加Peer数并让Per-peer消息更碎；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必须实测：</w:t>
      </w:r>
      <w:r>
        <w:t xml:space="preserve"> </w:t>
      </w:r>
      <w:r>
        <w:t xml:space="preserve">All-to-All尾延迟、专家负载倾斜、小GEMM效率。</w:t>
      </w:r>
    </w:p>
    <w:p>
      <w:pPr>
        <w:pStyle w:val="FirstParagraph"/>
      </w:pPr>
      <w:r>
        <w:t xml:space="preserve">这里的 671B/37B/256/8 是参数化场景，不代表 Atlas 950 的官方推荐模型配置。</w:t>
      </w:r>
    </w:p>
    <w:bookmarkEnd w:id="107"/>
    <w:bookmarkEnd w:id="108"/>
    <w:bookmarkStart w:id="112" w:name="算例三70b128k长上下文在线推理"/>
    <w:p>
      <w:pPr>
        <w:pStyle w:val="Heading3"/>
      </w:pPr>
      <w:r>
        <w:t xml:space="preserve">12.5 算例三：70B、128K长上下文在线推理</w:t>
      </w:r>
    </w:p>
    <w:bookmarkStart w:id="109" w:name="输入-2"/>
    <w:p>
      <w:pPr>
        <w:pStyle w:val="Heading4"/>
      </w:pPr>
      <w:r>
        <w:t xml:space="preserve">输入</w:t>
      </w:r>
    </w:p>
    <w:p>
      <w:pPr>
        <w:numPr>
          <w:ilvl w:val="0"/>
          <w:numId w:val="1051"/>
        </w:numPr>
        <w:pStyle w:val="Compact"/>
      </w:pPr>
      <w:r>
        <w:t xml:space="preserve">70B Dense模型；</w:t>
      </w:r>
    </w:p>
    <w:p>
      <w:pPr>
        <w:numPr>
          <w:ilvl w:val="0"/>
          <w:numId w:val="1051"/>
        </w:numPr>
        <w:pStyle w:val="Compact"/>
      </w:pPr>
      <w:r>
        <w:t xml:space="preserve">BF16权重；</w:t>
      </w:r>
    </w:p>
    <w:p>
      <w:pPr>
        <w:numPr>
          <w:ilvl w:val="0"/>
          <w:numId w:val="1051"/>
        </w:numPr>
        <w:pStyle w:val="Compact"/>
      </w:pPr>
      <m:oMath>
        <m:r>
          <m:t>L</m:t>
        </m:r>
        <m:r>
          <m:rPr>
            <m:sty m:val="p"/>
          </m:rPr>
          <m:t>=</m:t>
        </m:r>
        <m:r>
          <m:t>80</m:t>
        </m:r>
      </m:oMath>
      <w:r>
        <w:t xml:space="preserve">；</w:t>
      </w:r>
    </w:p>
    <w:p>
      <w:pPr>
        <w:numPr>
          <w:ilvl w:val="0"/>
          <w:numId w:val="1051"/>
        </w:numPr>
        <w:pStyle w:val="Compact"/>
      </w:pPr>
      <w:r>
        <w:t xml:space="preserve">GQA：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KV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；</w:t>
      </w:r>
    </w:p>
    <w:p>
      <w:pPr>
        <w:numPr>
          <w:ilvl w:val="0"/>
          <w:numId w:val="1051"/>
        </w:numPr>
        <w:pStyle w:val="Compact"/>
      </w:pP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=</m:t>
        </m:r>
        <m:r>
          <m:t>128</m:t>
        </m:r>
      </m:oMath>
      <w:r>
        <w:t xml:space="preserve">；</w:t>
      </w:r>
    </w:p>
    <w:p>
      <w:pPr>
        <w:numPr>
          <w:ilvl w:val="0"/>
          <w:numId w:val="1051"/>
        </w:numPr>
        <w:pStyle w:val="Compact"/>
      </w:pPr>
      <w:r>
        <w:t xml:space="preserve">BF16 KV：</w:t>
      </w:r>
      <m:oMath>
        <m:sSub>
          <m:e>
            <m:r>
              <m:t>b</m:t>
            </m:r>
          </m:e>
          <m:sub>
            <m:r>
              <m:t>k</m:t>
            </m:r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Bytes；</w:t>
      </w:r>
    </w:p>
    <w:p>
      <w:pPr>
        <w:numPr>
          <w:ilvl w:val="0"/>
          <w:numId w:val="1051"/>
        </w:numPr>
        <w:pStyle w:val="Compact"/>
      </w:pPr>
      <w:r>
        <w:t xml:space="preserve">上下文长度：128 Ki Token，即 131072 Token；</w:t>
      </w:r>
    </w:p>
    <w:p>
      <w:pPr>
        <w:numPr>
          <w:ilvl w:val="0"/>
          <w:numId w:val="1051"/>
        </w:numPr>
        <w:pStyle w:val="Compact"/>
      </w:pPr>
      <w:r>
        <w:t xml:space="preserve">并发：32；</w:t>
      </w:r>
    </w:p>
    <w:p>
      <w:pPr>
        <w:numPr>
          <w:ilvl w:val="0"/>
          <w:numId w:val="1051"/>
        </w:numPr>
        <w:pStyle w:val="Compact"/>
      </w:pPr>
      <w:r>
        <w:t xml:space="preserve">暂按逻辑KV容量计算，不计TP复制。</w:t>
      </w:r>
    </w:p>
    <w:p>
      <w:pPr>
        <w:pStyle w:val="FirstParagraph"/>
      </w:pPr>
      <w:r>
        <w:t xml:space="preserve">每 Token KV：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KV/token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80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×</m:t>
          </m:r>
          <m:r>
            <m:t>128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327680</m:t>
          </m:r>
          <m:r>
            <m:t> </m:t>
          </m:r>
          <m:r>
            <m:rPr>
              <m:nor/>
              <m:sty m:val="p"/>
            </m:rPr>
            <m:t>Bytes</m:t>
          </m:r>
          <m:r>
            <m:rPr>
              <m:sty m:val="p"/>
            </m:rPr>
            <m:t>=</m:t>
          </m:r>
          <m:r>
            <m:t>320</m:t>
          </m:r>
          <m:r>
            <m:t> </m:t>
          </m:r>
          <m:r>
            <m:rPr>
              <m:nor/>
              <m:sty m:val="p"/>
            </m:rPr>
            <m:t>KiB</m:t>
          </m:r>
        </m:oMath>
      </m:oMathPara>
    </w:p>
    <w:p>
      <w:pPr>
        <w:pStyle w:val="FirstParagraph"/>
      </w:pPr>
      <w:r>
        <w:t xml:space="preserve">单请求 128 Ki上下文：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KV/request</m:t>
              </m:r>
            </m:sub>
          </m:sSub>
          <m:r>
            <m:rPr>
              <m:sty m:val="p"/>
            </m:rPr>
            <m:t>=</m:t>
          </m:r>
          <m:r>
            <m:t>320</m:t>
          </m:r>
          <m:r>
            <m:t> </m:t>
          </m:r>
          <m:r>
            <m:rPr>
              <m:nor/>
              <m:sty m:val="p"/>
            </m:rPr>
            <m:t>KiB</m:t>
          </m:r>
          <m:r>
            <m:rPr>
              <m:sty m:val="p"/>
            </m:rPr>
            <m:t>×</m:t>
          </m:r>
          <m:r>
            <m:t>131072</m:t>
          </m:r>
          <m:r>
            <m:rPr>
              <m:sty m:val="p"/>
            </m:rPr>
            <m:t>=</m:t>
          </m:r>
          <m:r>
            <m:t>40</m:t>
          </m:r>
          <m:r>
            <m:t> </m:t>
          </m:r>
          <m:r>
            <m:rPr>
              <m:nor/>
              <m:sty m:val="p"/>
            </m:rPr>
            <m:t>GiB</m:t>
          </m:r>
        </m:oMath>
      </m:oMathPara>
    </w:p>
    <w:p>
      <w:pPr>
        <w:pStyle w:val="FirstParagraph"/>
      </w:pPr>
      <w:r>
        <w:t xml:space="preserve">32 并发：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KV,total</m:t>
              </m:r>
            </m:sub>
          </m:sSub>
          <m:r>
            <m:rPr>
              <m:sty m:val="p"/>
            </m:rPr>
            <m:t>=</m:t>
          </m:r>
          <m:r>
            <m:t>32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1280</m:t>
          </m:r>
          <m:r>
            <m:t> </m:t>
          </m:r>
          <m:r>
            <m:rPr>
              <m:nor/>
              <m:sty m:val="p"/>
            </m:rPr>
            <m:t>GiB</m:t>
          </m:r>
        </m:oMath>
      </m:oMathPara>
    </w:p>
    <w:p>
      <w:pPr>
        <w:pStyle w:val="FirstParagraph"/>
      </w:pPr>
      <w:r>
        <w:t xml:space="preserve">BF16权重约 140 GB。忽略其他开销时，总量约 1.51 TB（十进制）。若权重和逻辑KV都能任意均匀切分，聚合容量下界为：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memory</m:t>
              </m:r>
            </m:sub>
          </m:sSub>
          <m:r>
            <m:rPr>
              <m:sty m:val="p"/>
            </m:rPr>
            <m:t>≈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1514</m:t>
                  </m:r>
                </m:num>
                <m:den>
                  <m:r>
                    <m:t>122.4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13</m:t>
          </m:r>
        </m:oMath>
      </m:oMathPara>
    </w:p>
    <w:p>
      <w:pPr>
        <w:pStyle w:val="FirstParagraph"/>
      </w:pPr>
      <w:r>
        <w:t xml:space="preserve">13不是实际可部署的模型并行布局。一个可进一步验证的16 Rank候选是：</w:t>
      </w:r>
    </w:p>
    <w:p>
      <w:pPr>
        <w:pStyle w:val="SourceCode"/>
      </w:pPr>
      <w:r>
        <w:rPr>
          <w:rStyle w:val="VerbatimChar"/>
        </w:rPr>
        <w:t xml:space="preserve">TP=8：8个KV Head恰好每Rank一个</w:t>
      </w:r>
      <w:r>
        <w:br/>
      </w:r>
      <w:r>
        <w:rPr>
          <w:rStyle w:val="VerbatimChar"/>
        </w:rPr>
        <w:t xml:space="preserve">CP=2：每个Rank只持有一半序列KV</w:t>
      </w:r>
      <w:r>
        <w:br/>
      </w:r>
      <w:r>
        <w:rPr>
          <w:rStyle w:val="VerbatimChar"/>
        </w:rPr>
        <w:t xml:space="preserve">TP×CP=16</w:t>
      </w:r>
    </w:p>
    <w:p>
      <w:pPr>
        <w:pStyle w:val="FirstParagraph"/>
      </w:pPr>
      <w:r>
        <w:t xml:space="preserve">假设权重按TP均匀切分、KV按TP×CP均匀切分，则每Rank约为：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≈</m:t>
          </m:r>
          <m:r>
            <m:t>140</m:t>
          </m:r>
          <m:r>
            <m:rPr>
              <m:sty m:val="p"/>
            </m:rPr>
            <m:t>/</m:t>
          </m:r>
          <m:r>
            <m:t>8</m:t>
          </m:r>
          <m:r>
            <m:rPr>
              <m:sty m:val="p"/>
            </m:rPr>
            <m:t>=</m:t>
          </m:r>
          <m:r>
            <m:t>17.5</m:t>
          </m:r>
          <m:r>
            <m:t> </m:t>
          </m:r>
          <m:r>
            <m:rPr>
              <m:nor/>
              <m:sty m:val="p"/>
            </m:rPr>
            <m:t>GB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KV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≈</m:t>
          </m:r>
          <m:r>
            <m:t>1374.4</m:t>
          </m:r>
          <m:r>
            <m:rPr>
              <m:sty m:val="p"/>
            </m:rPr>
            <m:t>/</m:t>
          </m:r>
          <m:r>
            <m:t>16</m:t>
          </m:r>
          <m:r>
            <m:rPr>
              <m:sty m:val="p"/>
            </m:rPr>
            <m:t>=</m:t>
          </m:r>
          <m:r>
            <m:t>85.9</m:t>
          </m:r>
          <m:r>
            <m:t> </m:t>
          </m:r>
          <m:r>
            <m:rPr>
              <m:nor/>
              <m:sty m:val="p"/>
            </m:rPr>
            <m:t>GB</m:t>
          </m:r>
        </m:oMath>
      </m:oMathPara>
    </w:p>
    <w:p>
      <w:pPr>
        <w:pStyle w:val="FirstParagraph"/>
      </w:pPr>
      <w:r>
        <w:t xml:space="preserve">合计约103.4 GB，距122.4 GB规划容量约有19 GB用于Workspace、分页碎片和临时Activation。实际可行性还需结合框架对该TP×CP布局的支持情况和运行时峰值验证。</w:t>
      </w:r>
    </w:p>
    <w:bookmarkEnd w:id="109"/>
    <w:bookmarkStart w:id="110" w:name="tp复制风险"/>
    <w:p>
      <w:pPr>
        <w:pStyle w:val="Heading4"/>
      </w:pPr>
      <w:r>
        <w:t xml:space="preserve">TP复制风险</w:t>
      </w:r>
    </w:p>
    <w:p>
      <w:pPr>
        <w:pStyle w:val="FirstParagraph"/>
      </w:pPr>
      <w:r>
        <w:t xml:space="preserve">本例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KV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。如果只使用 TP=16 且框架在</w:t>
      </w:r>
      <w:r>
        <w:t xml:space="preserve"> </w:t>
      </w:r>
      <m:oMath>
        <m:r>
          <m:t>T</m:t>
        </m:r>
        <m:r>
          <m:t>P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KV</m:t>
            </m:r>
          </m:sub>
        </m:sSub>
      </m:oMath>
      <w:r>
        <w:t xml:space="preserve"> </w:t>
      </w:r>
      <w:r>
        <w:t xml:space="preserve">时复制KV Head，全组物理KV可能高于逻辑值，极端简化下放大约 2 倍。</w:t>
      </w:r>
    </w:p>
    <w:p>
      <w:pPr>
        <w:pStyle w:val="BodyText"/>
      </w:pPr>
      <w:r>
        <w:t xml:space="preserve">这时不能继续使用“总KV/16”的公式，候选规模可能从 16 上升到更高档，或者改用：</w:t>
      </w:r>
    </w:p>
    <w:p>
      <w:pPr>
        <w:numPr>
          <w:ilvl w:val="0"/>
          <w:numId w:val="1052"/>
        </w:numPr>
        <w:pStyle w:val="Compact"/>
      </w:pPr>
      <w:r>
        <w:t xml:space="preserve">TP=8并配合其他内存方案；</w:t>
      </w:r>
    </w:p>
    <w:p>
      <w:pPr>
        <w:numPr>
          <w:ilvl w:val="0"/>
          <w:numId w:val="1052"/>
        </w:numPr>
        <w:pStyle w:val="Compact"/>
      </w:pPr>
      <w:r>
        <w:t xml:space="preserve">CP/序列维切分；</w:t>
      </w:r>
    </w:p>
    <w:p>
      <w:pPr>
        <w:numPr>
          <w:ilvl w:val="0"/>
          <w:numId w:val="1052"/>
        </w:numPr>
        <w:pStyle w:val="Compact"/>
      </w:pPr>
      <w:r>
        <w:t xml:space="preserve">KV量化；</w:t>
      </w:r>
    </w:p>
    <w:p>
      <w:pPr>
        <w:numPr>
          <w:ilvl w:val="0"/>
          <w:numId w:val="1052"/>
        </w:numPr>
        <w:pStyle w:val="Compact"/>
      </w:pPr>
      <w:r>
        <w:t xml:space="preserve">Prefix Cache共享；</w:t>
      </w:r>
    </w:p>
    <w:p>
      <w:pPr>
        <w:numPr>
          <w:ilvl w:val="0"/>
          <w:numId w:val="1052"/>
        </w:numPr>
        <w:pStyle w:val="Compact"/>
      </w:pPr>
      <w:r>
        <w:t xml:space="preserve">HBM/DDR/UB分层；</w:t>
      </w:r>
    </w:p>
    <w:p>
      <w:pPr>
        <w:numPr>
          <w:ilvl w:val="0"/>
          <w:numId w:val="1052"/>
        </w:numPr>
        <w:pStyle w:val="Compact"/>
      </w:pPr>
      <w:r>
        <w:t xml:space="preserve">降低并发或上下文高水位。</w:t>
      </w:r>
    </w:p>
    <w:bookmarkEnd w:id="110"/>
    <w:bookmarkStart w:id="111" w:name="结论-2"/>
    <w:p>
      <w:pPr>
        <w:pStyle w:val="Heading4"/>
      </w:pPr>
      <w:r>
        <w:t xml:space="preserve">结论</w:t>
      </w:r>
    </w:p>
    <w:p>
      <w:pPr>
        <w:pStyle w:val="FirstParagraph"/>
      </w:pPr>
      <w:r>
        <w:t xml:space="preserve">本例的13 Rank只是逻辑聚合容量下界；TP=8、CP=2是容量上可解释的16 Rank候选。长上下文推理的规模可能由 KV 而不是权重决定。GQA 已显著降低逻辑 KV，但 TP 与 KV Head映射可能重新引入物理复制。产品选型必须读取目标框架的实际KV布局。</w:t>
      </w:r>
    </w:p>
    <w:bookmarkEnd w:id="111"/>
    <w:bookmarkEnd w:id="112"/>
    <w:bookmarkStart w:id="114" w:name="算例四pd-分离的-kv-传输"/>
    <w:p>
      <w:pPr>
        <w:pStyle w:val="Heading3"/>
      </w:pPr>
      <w:r>
        <w:t xml:space="preserve">12.6 算例四：PD 分离的 KV 传输</w:t>
      </w:r>
    </w:p>
    <w:p>
      <w:pPr>
        <w:pStyle w:val="FirstParagraph"/>
      </w:pPr>
      <w:r>
        <w:t xml:space="preserve">沿用算例三，单个 128 Ki Prompt 的逻辑 KV 约为 40 GiB。</w:t>
      </w:r>
    </w:p>
    <w:p>
      <w:pPr>
        <w:pStyle w:val="BodyText"/>
      </w:pPr>
      <w:r>
        <w:t xml:space="preserve">假设：</w:t>
      </w:r>
    </w:p>
    <w:p>
      <w:pPr>
        <w:numPr>
          <w:ilvl w:val="0"/>
          <w:numId w:val="1053"/>
        </w:numPr>
        <w:pStyle w:val="Compact"/>
      </w:pPr>
      <w:r>
        <w:t xml:space="preserve">完成 Prefill 的请求到达 Decode池速率为 2 Request/s；</w:t>
      </w:r>
    </w:p>
    <w:p>
      <w:pPr>
        <w:numPr>
          <w:ilvl w:val="0"/>
          <w:numId w:val="1053"/>
        </w:numPr>
        <w:pStyle w:val="Compact"/>
      </w:pPr>
      <w:r>
        <w:t xml:space="preserve">网络有效效率为 70%；</w:t>
      </w:r>
    </w:p>
    <w:p>
      <w:pPr>
        <w:numPr>
          <w:ilvl w:val="0"/>
          <w:numId w:val="1053"/>
        </w:numPr>
        <w:pStyle w:val="Compact"/>
      </w:pPr>
      <w:r>
        <w:t xml:space="preserve">暂不考虑TP重排和协议放大。</w:t>
      </w:r>
    </w:p>
    <w:p>
      <w:pPr>
        <w:pStyle w:val="FirstParagraph"/>
      </w:pPr>
      <w:r>
        <w:t xml:space="preserve">平均KV产生速率：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payload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80</m:t>
          </m:r>
          <m:r>
            <m:t> </m:t>
          </m:r>
          <m:r>
            <m:rPr>
              <m:nor/>
              <m:sty m:val="p"/>
            </m:rPr>
            <m:t>GiB/s</m:t>
          </m:r>
        </m:oMath>
      </m:oMathPara>
    </w:p>
    <w:p>
      <w:pPr>
        <w:pStyle w:val="FirstParagraph"/>
      </w:pPr>
      <w:r>
        <w:t xml:space="preserve">链路能力需求：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required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80</m:t>
              </m:r>
            </m:num>
            <m:den>
              <m:r>
                <m:t>0.7</m:t>
              </m:r>
            </m:den>
          </m:f>
          <m:r>
            <m:rPr>
              <m:sty m:val="p"/>
            </m:rPr>
            <m:t>≈</m:t>
          </m:r>
          <m:r>
            <m:t>114.3</m:t>
          </m:r>
          <m:r>
            <m:t> </m:t>
          </m:r>
          <m:r>
            <m:rPr>
              <m:nor/>
              <m:sty m:val="p"/>
            </m:rPr>
            <m:t>GiB/s</m:t>
          </m:r>
        </m:oMath>
      </m:oMathPara>
    </w:p>
    <w:p>
      <w:pPr>
        <w:pStyle w:val="FirstParagraph"/>
      </w:pPr>
      <w:r>
        <w:t xml:space="preserve">为展示敏感性，纯示例地假设某个1秒窗口内到达率升至平均值的4倍：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burst</m:t>
              </m:r>
            </m:sub>
          </m:sSub>
          <m:r>
            <m:rPr>
              <m:sty m:val="p"/>
            </m:rPr>
            <m:t>≈</m:t>
          </m:r>
          <m:r>
            <m:t>457</m:t>
          </m:r>
          <m:r>
            <m:t> </m:t>
          </m:r>
          <m:r>
            <m:rPr>
              <m:nor/>
              <m:sty m:val="p"/>
            </m:rPr>
            <m:t>GiB/s</m:t>
          </m:r>
        </m:oMath>
      </m:oMathPara>
    </w:p>
    <w:p>
      <w:pPr>
        <w:pStyle w:val="FirstParagraph"/>
      </w:pPr>
      <w:r>
        <w:t xml:space="preserve">4倍和1秒窗口不是Atlas 950规格，也不是通用规划标准。实际应从业务到达日志提取P95/P99窗口峰值，并结合接收端Buffer和允许排队时间确定。</w:t>
      </w:r>
    </w:p>
    <w:p>
      <w:pPr>
        <w:pStyle w:val="BodyText"/>
      </w:pPr>
      <w:r>
        <w:t xml:space="preserve">这仍不能直接与“单芯片 2 TB/s 互联带宽”作一对一结论，因为还需要知道：</w:t>
      </w:r>
    </w:p>
    <w:p>
      <w:pPr>
        <w:numPr>
          <w:ilvl w:val="0"/>
          <w:numId w:val="1054"/>
        </w:numPr>
        <w:pStyle w:val="Compact"/>
      </w:pPr>
      <w:r>
        <w:t xml:space="preserve">2 TB/s 的方向和统计口径；</w:t>
      </w:r>
    </w:p>
    <w:p>
      <w:pPr>
        <w:numPr>
          <w:ilvl w:val="0"/>
          <w:numId w:val="1054"/>
        </w:numPr>
        <w:pStyle w:val="Compact"/>
      </w:pPr>
      <w:r>
        <w:t xml:space="preserve">P、D两侧每Rank的注入/接收上限；</w:t>
      </w:r>
    </w:p>
    <w:p>
      <w:pPr>
        <w:numPr>
          <w:ilvl w:val="0"/>
          <w:numId w:val="1054"/>
        </w:numPr>
        <w:pStyle w:val="Compact"/>
      </w:pPr>
      <w:r>
        <w:t xml:space="preserve">TP布局变化产生的Repartition；</w:t>
      </w:r>
    </w:p>
    <w:p>
      <w:pPr>
        <w:numPr>
          <w:ilvl w:val="0"/>
          <w:numId w:val="1054"/>
        </w:numPr>
        <w:pStyle w:val="Compact"/>
      </w:pPr>
      <w:r>
        <w:t xml:space="preserve">多请求Incast；</w:t>
      </w:r>
    </w:p>
    <w:p>
      <w:pPr>
        <w:numPr>
          <w:ilvl w:val="0"/>
          <w:numId w:val="1054"/>
        </w:numPr>
        <w:pStyle w:val="Compact"/>
      </w:pPr>
      <w:r>
        <w:t xml:space="preserve">逐层传输与Prefill的重叠能力；</w:t>
      </w:r>
    </w:p>
    <w:p>
      <w:pPr>
        <w:numPr>
          <w:ilvl w:val="0"/>
          <w:numId w:val="1054"/>
        </w:numPr>
        <w:pStyle w:val="Compact"/>
      </w:pPr>
      <w:r>
        <w:t xml:space="preserve">Fabric路径与其他通信的带宽争用。</w:t>
      </w:r>
    </w:p>
    <w:bookmarkStart w:id="113" w:name="结论-3"/>
    <w:p>
      <w:pPr>
        <w:pStyle w:val="Heading4"/>
      </w:pPr>
      <w:r>
        <w:t xml:space="preserve">结论</w:t>
      </w:r>
    </w:p>
    <w:p>
      <w:pPr>
        <w:pStyle w:val="FirstParagraph"/>
      </w:pPr>
      <w:r>
        <w:t xml:space="preserve">PD分离的平均带宽往往不是唯一问题，P99 Prompt、突发和目的端Incast更容易决定超节点边界。大规模超节点的价值不仅是聚合带宽，还包括在统一高速域内灵活划分P组、D组并完成KV搬运。</w:t>
      </w:r>
    </w:p>
    <w:bookmarkEnd w:id="113"/>
    <w:bookmarkEnd w:id="114"/>
    <w:bookmarkStart w:id="115" w:name="算例给产品定义的启示"/>
    <w:p>
      <w:pPr>
        <w:pStyle w:val="Heading3"/>
      </w:pPr>
      <w:r>
        <w:t xml:space="preserve">12.7 950 算例给产品定义的启示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64卡扩展粒度适合成为分析基本单元。</w:t>
      </w:r>
      <w:r>
        <w:t xml:space="preserve"> </w:t>
      </w:r>
      <w:r>
        <w:t xml:space="preserve">路线图披露以64卡为步长扩展，产品评估应重点测64卡子域及其倍数，而不是只测最大规模。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1024卡真机应重点验证子域能力。</w:t>
      </w:r>
      <w:r>
        <w:t xml:space="preserve"> </w:t>
      </w:r>
      <w:r>
        <w:t xml:space="preserve">对很多Dense推理和训练负载，高效并行组远小于1024。稳定划分为多个64/128卡高速域的能力决定多负载覆盖范围。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8192卡路线图的潜在目标场景是大高频域和池化。</w:t>
      </w:r>
      <w:r>
        <w:t xml:space="preserve"> </w:t>
      </w:r>
      <w:r>
        <w:t xml:space="preserve">高专家MoE、超长序列和统一资源池可能受益，但公开参数尚不能证明8192 Rank模型级效率；仍需验证1024～8192 Rank扩展效率、拥塞和尾延迟。普通模型不应被迫使用8192卡通信域。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统一编址容量不能替代性能分层。</w:t>
      </w:r>
      <w:r>
        <w:t xml:space="preserve"> </w:t>
      </w:r>
      <w:r>
        <w:t xml:space="preserve">应分别公布和实测HBM、本地DDR、远端/池化内存的容量、带宽、时延和并发访问表现。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路线图峰值不等于客户性能。</w:t>
      </w:r>
      <w:r>
        <w:t xml:space="preserve"> </w:t>
      </w:r>
      <w:r>
        <w:t xml:space="preserve">客户选型最终需要模型级MFU、HCCL有效带宽、TTFT、TPOT和All-to-All尾延迟。</w:t>
      </w:r>
    </w:p>
    <w:bookmarkEnd w:id="115"/>
    <w:bookmarkStart w:id="119" w:name="算例的适用范围与结论边界"/>
    <w:p>
      <w:pPr>
        <w:pStyle w:val="Heading3"/>
      </w:pPr>
      <w:r>
        <w:t xml:space="preserve">12.8 算例的适用范围与结论边界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算例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已由公式得到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尚不能得到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需要补充的实测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70B Dense训练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理想聚合容量下界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唯一TP、性能推荐规模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各TP/PP组合MFU与Step时间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671B MoE训练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聚合下界、参数拆分敏感性、EP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真实模型的可运行配置和扩展拐点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逐层参数分解、A2A、倾斜、小GEMM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70B长上下文推理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逻辑KV、TP8×CP2容量候选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TTFT、TPOT和最优副本数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实际KV布局、HBM效率、调度高水位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平均与示例突发KV带宽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P/D最优规模和P99 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到达分布、TP重排、Incast、传输重叠</w:t>
            </w:r>
          </w:p>
        </w:tc>
      </w:tr>
    </w:tbl>
    <w:p>
      <w:pPr>
        <w:pStyle w:val="BodyText"/>
      </w:pPr>
      <w:r>
        <w:t xml:space="preserve">关键变量的简单敏感性如下。</w:t>
      </w:r>
    </w:p>
    <w:bookmarkStart w:id="116" w:name="dense训练对hbm预留的敏感性"/>
    <w:p>
      <w:pPr>
        <w:pStyle w:val="Heading4"/>
      </w:pPr>
      <w:r>
        <w:t xml:space="preserve">Dense训练对HBM预留的敏感性</w:t>
      </w:r>
    </w:p>
    <w:p>
      <w:pPr>
        <w:pStyle w:val="FirstParagraph"/>
      </w:pPr>
      <w:r>
        <w:t xml:space="preserve">仍按每Rank固定预留30 GB：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HBM规划利用率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状态可用容量/Rank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理想聚合下界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78.0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92.4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99.6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bookmarkEnd w:id="116"/>
    <w:bookmarkStart w:id="117" w:name="长上下文推理对并发的敏感性"/>
    <w:p>
      <w:pPr>
        <w:pStyle w:val="Heading4"/>
      </w:pPr>
      <w:r>
        <w:t xml:space="preserve">长上下文推理对并发的敏感性</w:t>
      </w:r>
    </w:p>
    <w:p>
      <w:pPr>
        <w:pStyle w:val="FirstParagraph"/>
      </w:pPr>
      <w:r>
        <w:t xml:space="preserve">按每请求40 GiB KV、BF16权重140 GB，暂不计物理复制：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并发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逻辑KV总量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理想聚合容量下界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1280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2560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pPr>
        <w:pStyle w:val="BodyText"/>
      </w:pPr>
      <w:r>
        <w:t xml:space="preserve">表中的卡数仍不是可部署配置，实际要向TP×CP支持的布局取整。</w:t>
      </w:r>
    </w:p>
    <w:bookmarkEnd w:id="117"/>
    <w:bookmarkStart w:id="118" w:name="moe通信对ep的敏感性"/>
    <w:p>
      <w:pPr>
        <w:pStyle w:val="Heading4"/>
      </w:pPr>
      <w:r>
        <w:t xml:space="preserve">MoE通信对EP的敏感性</w:t>
      </w:r>
    </w:p>
    <w:p>
      <w:pPr>
        <w:pStyle w:val="FirstParagraph"/>
      </w:pPr>
      <w:r>
        <w:t xml:space="preserve">保持</w:t>
      </w:r>
      <w:r>
        <w:t xml:space="preserve"> </w:t>
      </w:r>
      <m:oMath>
        <m:r>
          <m:t>B</m:t>
        </m:r>
        <m:r>
          <m:t>S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不变：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组级前向远端Payload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单Rank平均发送量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额外风险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约3.64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约113.8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Peer较少、单Rank流量高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约3.70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约57.8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中间状态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约3.73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约29.1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Peer增多、小消息占比上升</w:t>
            </w:r>
          </w:p>
        </w:tc>
      </w:tr>
    </w:tbl>
    <w:p>
      <w:pPr>
        <w:pStyle w:val="BodyText"/>
      </w:pPr>
      <w:r>
        <w:t xml:space="preserve">扩大EP会降低单Rank平均字节量，但不会同比降低组级流量，还可能增加启动时延和路由不均。只有HCCL与模型级实测能够确定性能推荐规模和扩展拐点。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28" w:name="结论与建议"/>
    <w:p>
      <w:pPr>
        <w:pStyle w:val="Heading2"/>
      </w:pPr>
      <w:r>
        <w:t xml:space="preserve">13. 结论与建议</w:t>
      </w:r>
    </w:p>
    <w:bookmarkStart w:id="121" w:name="影响超节点规模的五个关键因素"/>
    <w:p>
      <w:pPr>
        <w:pStyle w:val="Heading3"/>
      </w:pPr>
      <w:r>
        <w:t xml:space="preserve">13.1 影响超节点规模的五个关键因素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模型总参数量</w:t>
      </w:r>
      <w:r>
        <w:t xml:space="preserve"> </w:t>
      </w:r>
      <w:r>
        <w:t xml:space="preserve">决定权重和训练状态容量，MoE尤其明显。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每 Token 激活参数量</w:t>
      </w:r>
      <w:r>
        <w:t xml:space="preserve"> </w:t>
      </w:r>
      <w:r>
        <w:t xml:space="preserve">决定主要计算量；MoE不能用总参数量直接估算每Token FLOPs。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序列长度与并发</w:t>
      </w:r>
      <w:r>
        <w:t xml:space="preserve"> </w:t>
      </w:r>
      <w:r>
        <w:t xml:space="preserve">训练侧影响Attention和Activation，推理侧影响KV Cache和KV读取。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高频并行域</w:t>
      </w:r>
      <w:r>
        <w:t xml:space="preserve"> </w:t>
      </w:r>
      <w:r>
        <w:t xml:space="preserve">TP、EP、CP产生逐层或逐MoE层通信，决定应置于同一Scale-up域的Rank范围。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性能目标</w:t>
      </w:r>
      <w:r>
        <w:t xml:space="preserve"> </w:t>
      </w:r>
      <w:r>
        <w:t xml:space="preserve">没有训练Token/s、TTFT、TPOT、吞吐或扩展效率目标，只能求容量下界，不能求唯一推荐规模。</w:t>
      </w:r>
    </w:p>
    <w:bookmarkEnd w:id="121"/>
    <w:bookmarkStart w:id="122" w:name="对产品规格定义的建议"/>
    <w:p>
      <w:pPr>
        <w:pStyle w:val="Heading3"/>
      </w:pPr>
      <w:r>
        <w:t xml:space="preserve">13.2 对产品规格定义的建议</w:t>
      </w:r>
    </w:p>
    <w:p>
      <w:pPr>
        <w:pStyle w:val="FirstParagraph"/>
      </w:pPr>
      <w:r>
        <w:t xml:space="preserve">超节点产品不应只给“最大卡数”，还应给出：</w:t>
      </w:r>
    </w:p>
    <w:p>
      <w:pPr>
        <w:numPr>
          <w:ilvl w:val="0"/>
          <w:numId w:val="1057"/>
        </w:numPr>
        <w:pStyle w:val="Compact"/>
      </w:pPr>
      <w:r>
        <w:t xml:space="preserve">可高效运行的子域尺寸；</w:t>
      </w:r>
    </w:p>
    <w:p>
      <w:pPr>
        <w:numPr>
          <w:ilvl w:val="0"/>
          <w:numId w:val="1057"/>
        </w:numPr>
        <w:pStyle w:val="Compact"/>
      </w:pPr>
      <w:r>
        <w:t xml:space="preserve">不同Rank数、消息大小下的HCCL曲线；</w:t>
      </w:r>
    </w:p>
    <w:p>
      <w:pPr>
        <w:numPr>
          <w:ilvl w:val="0"/>
          <w:numId w:val="1057"/>
        </w:numPr>
        <w:pStyle w:val="Compact"/>
      </w:pPr>
      <w:r>
        <w:t xml:space="preserve">All-to-All单Rank注入、双向吞吐和P99时延；</w:t>
      </w:r>
    </w:p>
    <w:p>
      <w:pPr>
        <w:numPr>
          <w:ilvl w:val="0"/>
          <w:numId w:val="1057"/>
        </w:numPr>
        <w:pStyle w:val="Compact"/>
      </w:pPr>
      <w:r>
        <w:t xml:space="preserve">HBM及各级池化内存的独立性能；</w:t>
      </w:r>
    </w:p>
    <w:p>
      <w:pPr>
        <w:numPr>
          <w:ilvl w:val="0"/>
          <w:numId w:val="1057"/>
        </w:numPr>
        <w:pStyle w:val="Compact"/>
      </w:pPr>
      <w:r>
        <w:t xml:space="preserve">拓扑感知调度和多作业隔离；</w:t>
      </w:r>
    </w:p>
    <w:p>
      <w:pPr>
        <w:numPr>
          <w:ilvl w:val="0"/>
          <w:numId w:val="1057"/>
        </w:numPr>
        <w:pStyle w:val="Compact"/>
      </w:pPr>
      <w:r>
        <w:t xml:space="preserve">TP×EP×CP组合的模型级扩展效率。</w:t>
      </w:r>
    </w:p>
    <w:p>
      <w:pPr>
        <w:pStyle w:val="FirstParagraph"/>
      </w:pPr>
      <w:r>
        <w:t xml:space="preserve">产品规模建议采用三档负载定义，而不是在本文阶段预设固定卡数：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规模决定因素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Dense推理、中小模型训练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最小有效TP和副本密度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大Dense、中型MoE、长上下文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TP×EP或TP×CP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大规模型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高专家MoE、超长序列、统一资源池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TP×EP×CP及A2A能力</w:t>
            </w:r>
          </w:p>
        </w:tc>
      </w:tr>
    </w:tbl>
    <w:p>
      <w:pPr>
        <w:pStyle w:val="BodyText"/>
      </w:pPr>
      <w:r>
        <w:t xml:space="preserve">后续可把目标市场模型集合代入式（51）、式（52），比较64、128、256、512、1024等候选子域的有效覆盖率。</w:t>
      </w:r>
    </w:p>
    <w:bookmarkEnd w:id="122"/>
    <w:bookmarkStart w:id="125" w:name="对客户选型的建议"/>
    <w:p>
      <w:pPr>
        <w:pStyle w:val="Heading3"/>
      </w:pPr>
      <w:r>
        <w:t xml:space="preserve">13.3 对客户选型的建议</w:t>
      </w:r>
    </w:p>
    <w:bookmarkStart w:id="123" w:name="训练"/>
    <w:p>
      <w:pPr>
        <w:pStyle w:val="Heading4"/>
      </w:pPr>
      <w:r>
        <w:t xml:space="preserve">训练</w:t>
      </w:r>
    </w:p>
    <w:p>
      <w:pPr>
        <w:numPr>
          <w:ilvl w:val="0"/>
          <w:numId w:val="1058"/>
        </w:numPr>
        <w:pStyle w:val="Compact"/>
      </w:pPr>
      <w:r>
        <w:t xml:space="preserve">用训练状态和Activation求容量下界；</w:t>
      </w:r>
    </w:p>
    <w:p>
      <w:pPr>
        <w:numPr>
          <w:ilvl w:val="0"/>
          <w:numId w:val="1058"/>
        </w:numPr>
        <w:pStyle w:val="Compact"/>
      </w:pPr>
      <w:r>
        <w:t xml:space="preserve">用目标Token/s求算力下界；</w:t>
      </w:r>
    </w:p>
    <w:p>
      <w:pPr>
        <w:numPr>
          <w:ilvl w:val="0"/>
          <w:numId w:val="1058"/>
        </w:numPr>
        <w:pStyle w:val="Compact"/>
      </w:pPr>
      <w:r>
        <w:t xml:space="preserve">用TP/EP/CP确定高频域；</w:t>
      </w:r>
    </w:p>
    <w:p>
      <w:pPr>
        <w:numPr>
          <w:ilvl w:val="0"/>
          <w:numId w:val="1058"/>
        </w:numPr>
        <w:pStyle w:val="Compact"/>
      </w:pPr>
      <w:r>
        <w:t xml:space="preserve">用PP/DP扩展集群总规模；</w:t>
      </w:r>
    </w:p>
    <w:p>
      <w:pPr>
        <w:numPr>
          <w:ilvl w:val="0"/>
          <w:numId w:val="1058"/>
        </w:numPr>
        <w:pStyle w:val="Compact"/>
      </w:pPr>
      <w:r>
        <w:t xml:space="preserve">用HCCL和端到端MFU寻找拐点。</w:t>
      </w:r>
    </w:p>
    <w:bookmarkEnd w:id="123"/>
    <w:bookmarkStart w:id="124" w:name="推理"/>
    <w:p>
      <w:pPr>
        <w:pStyle w:val="Heading4"/>
      </w:pPr>
      <w:r>
        <w:t xml:space="preserve">推理</w:t>
      </w:r>
    </w:p>
    <w:p>
      <w:pPr>
        <w:numPr>
          <w:ilvl w:val="0"/>
          <w:numId w:val="1059"/>
        </w:numPr>
        <w:pStyle w:val="Compact"/>
      </w:pPr>
      <w:r>
        <w:t xml:space="preserve">用权重和KV高水位求单副本容量；</w:t>
      </w:r>
    </w:p>
    <w:p>
      <w:pPr>
        <w:numPr>
          <w:ilvl w:val="0"/>
          <w:numId w:val="1059"/>
        </w:numPr>
        <w:pStyle w:val="Compact"/>
      </w:pPr>
      <w:r>
        <w:t xml:space="preserve">先选容纳权重的最小TP，再联合枚举CP、KV量化与KV分层，形成最小可行模型并行布局；</w:t>
      </w:r>
    </w:p>
    <w:p>
      <w:pPr>
        <w:numPr>
          <w:ilvl w:val="0"/>
          <w:numId w:val="1059"/>
        </w:numPr>
        <w:pStyle w:val="Compact"/>
      </w:pPr>
      <w:r>
        <w:t xml:space="preserve">分别验证TTFT和TPOT；</w:t>
      </w:r>
    </w:p>
    <w:p>
      <w:pPr>
        <w:numPr>
          <w:ilvl w:val="0"/>
          <w:numId w:val="1059"/>
        </w:numPr>
        <w:pStyle w:val="Compact"/>
      </w:pPr>
      <w:r>
        <w:t xml:space="preserve">吞吐优先通过Batch和副本扩展；</w:t>
      </w:r>
    </w:p>
    <w:p>
      <w:pPr>
        <w:numPr>
          <w:ilvl w:val="0"/>
          <w:numId w:val="1059"/>
        </w:numPr>
        <w:pStyle w:val="Compact"/>
      </w:pPr>
      <w:r>
        <w:t xml:space="preserve">PD分离时按P99 Prompt和突发计算KV网络。</w:t>
      </w:r>
    </w:p>
    <w:bookmarkEnd w:id="124"/>
    <w:bookmarkEnd w:id="125"/>
    <w:bookmarkStart w:id="126" w:name="最重要的判断"/>
    <w:p>
      <w:pPr>
        <w:pStyle w:val="Heading3"/>
      </w:pPr>
      <w:r>
        <w:t xml:space="preserve">13.4 最重要的判断</w:t>
      </w:r>
    </w:p>
    <w:p>
      <w:pPr>
        <w:pStyle w:val="BlockText"/>
      </w:pPr>
      <w:r>
        <w:t xml:space="preserve">单超节点规模应该覆盖“高频通信模型并行组”，集群总规模应该覆盖“总吞吐和总训练速度”。把这两者混为一谈，是超节点规模规划中最常见的错误。</w:t>
      </w:r>
    </w:p>
    <w:bookmarkEnd w:id="126"/>
    <w:bookmarkStart w:id="127" w:name="仍需通过实测回答的问题"/>
    <w:p>
      <w:pPr>
        <w:pStyle w:val="Heading3"/>
      </w:pPr>
      <w:r>
        <w:t xml:space="preserve">13.5 仍需通过实测回答的问题</w:t>
      </w:r>
    </w:p>
    <w:p>
      <w:pPr>
        <w:numPr>
          <w:ilvl w:val="0"/>
          <w:numId w:val="1060"/>
        </w:numPr>
        <w:pStyle w:val="Compact"/>
      </w:pPr>
      <w:r>
        <w:t xml:space="preserve">昇腾目标精度和模型上的可持续算力效率；</w:t>
      </w:r>
    </w:p>
    <w:p>
      <w:pPr>
        <w:numPr>
          <w:ilvl w:val="0"/>
          <w:numId w:val="1060"/>
        </w:numPr>
        <w:pStyle w:val="Compact"/>
      </w:pPr>
      <w:r>
        <w:t xml:space="preserve">不同消息大小、Rank数和拓扑下的HCCL有效带宽；</w:t>
      </w:r>
    </w:p>
    <w:p>
      <w:pPr>
        <w:numPr>
          <w:ilvl w:val="0"/>
          <w:numId w:val="1060"/>
        </w:numPr>
        <w:pStyle w:val="Compact"/>
      </w:pPr>
      <w:r>
        <w:t xml:space="preserve">64/128/256/512/1024 Rank All-to-All的P99时延；</w:t>
      </w:r>
    </w:p>
    <w:p>
      <w:pPr>
        <w:numPr>
          <w:ilvl w:val="0"/>
          <w:numId w:val="1060"/>
        </w:numPr>
        <w:pStyle w:val="Compact"/>
      </w:pPr>
      <w:r>
        <w:t xml:space="preserve">TP、EP、CP通信计算重叠比例；</w:t>
      </w:r>
    </w:p>
    <w:p>
      <w:pPr>
        <w:numPr>
          <w:ilvl w:val="0"/>
          <w:numId w:val="1060"/>
        </w:numPr>
        <w:pStyle w:val="Compact"/>
      </w:pPr>
      <w:r>
        <w:t xml:space="preserve">不同专家数、Top-K和Batch下的小GEMM效率；</w:t>
      </w:r>
    </w:p>
    <w:p>
      <w:pPr>
        <w:numPr>
          <w:ilvl w:val="0"/>
          <w:numId w:val="1060"/>
        </w:numPr>
        <w:pStyle w:val="Compact"/>
      </w:pPr>
      <w:r>
        <w:t xml:space="preserve">GQA/MQA在TP大于KV Head数时的实际KV布局；</w:t>
      </w:r>
    </w:p>
    <w:p>
      <w:pPr>
        <w:numPr>
          <w:ilvl w:val="0"/>
          <w:numId w:val="1060"/>
        </w:numPr>
        <w:pStyle w:val="Compact"/>
      </w:pPr>
      <w:r>
        <w:t xml:space="preserve">UB池化内存用于KV时的命中率、带宽和尾延迟；</w:t>
      </w:r>
    </w:p>
    <w:p>
      <w:pPr>
        <w:numPr>
          <w:ilvl w:val="0"/>
          <w:numId w:val="1060"/>
        </w:numPr>
        <w:pStyle w:val="Compact"/>
      </w:pPr>
      <w:r>
        <w:t xml:space="preserve">多作业并发下的子域隔离能力。</w:t>
      </w:r>
    </w:p>
    <w:p>
      <w:pPr>
        <w:pStyle w:val="FirstParagraph"/>
      </w:pPr>
      <w:r>
        <w:t xml:space="preserve">这些数据完成后，本文的参数化模型就可以从“规模候选生成器”升级为“产品规格决策模型”。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附录-a核心公式速查"/>
    <w:p>
      <w:pPr>
        <w:pStyle w:val="Heading2"/>
      </w:pPr>
      <w:r>
        <w:t xml:space="preserve">附录 A：核心公式速查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Dense训练主项FLOPs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6</m:t>
              </m:r>
              <m:r>
                <m:t>P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经典Adam训练状态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state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16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容量卡数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memory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⌈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HBM</m:t>
                      </m:r>
                    </m:sub>
                  </m:sSub>
                  <m:sSub>
                    <m:e>
                      <m:r>
                        <m:t>η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算力卡数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compute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⌈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required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peak</m:t>
                      </m:r>
                    </m:sub>
                  </m:sSub>
                  <m:sSub>
                    <m:e>
                      <m:r>
                        <m:t>η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T</m:t>
                  </m:r>
                </m:e>
              </m:d>
              <m:r>
                <m:rPr>
                  <m:sty m:val="p"/>
                </m:rPr>
                <m:t>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MoE总专家参数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expert,total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MoE</m:t>
                  </m:r>
                </m:sub>
              </m:sSub>
              <m:r>
                <m:t>E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MoE激活专家参数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expert,active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MoE</m:t>
                  </m:r>
                </m:sub>
              </m:sSub>
              <m:r>
                <m:t>K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单专家平均Assignment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t>S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EP前向逻辑Payload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EP,fwd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</m:t>
              </m:r>
              <m:r>
                <m:t>B</m:t>
              </m:r>
              <m:r>
                <m:t>S</m:t>
              </m:r>
              <m:r>
                <m:t>K</m:t>
              </m:r>
              <m:r>
                <m:t>H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KV/Token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KV/token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L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KV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head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Prefill FLOPs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prefill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active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L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 FLOPs/Token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decode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active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t>L</m:t>
              </m:r>
              <m:r>
                <m:t>H</m:t>
              </m:r>
              <m:r>
                <m:rPr>
                  <m:sty m:val="p"/>
                </m:rPr>
                <m:t>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 KV传输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KV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L</m:t>
              </m:r>
              <m:r>
                <m:t>S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KV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head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All-Reduce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注入带宽口径：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AR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M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inj</m:t>
                      </m:r>
                    </m:sub>
                  </m:sSub>
                </m:e>
              </m:d>
            </m:oMath>
            <w:r>
              <w:t xml:space="preserve">；算法带宽口径：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AR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alg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流水线利用率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扩展效率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  <m:r>
                <m:t>h</m:t>
              </m:r>
              <m:r>
                <m:t>r</m:t>
              </m:r>
              <m:r>
                <m:t>o</m:t>
              </m:r>
              <m:r>
                <m:t>u</m:t>
              </m:r>
              <m:r>
                <m:t>g</m:t>
              </m:r>
              <m:r>
                <m:t>h</m:t>
              </m:r>
              <m:r>
                <m:t>p</m:t>
              </m:r>
              <m:r>
                <m:t>u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T</m:t>
                  </m:r>
                  <m:r>
                    <m:t>h</m:t>
                  </m:r>
                  <m:r>
                    <m:t>r</m:t>
                  </m:r>
                  <m:r>
                    <m:t>o</m:t>
                  </m:r>
                  <m:r>
                    <m:t>u</m:t>
                  </m:r>
                  <m:r>
                    <m:t>g</m:t>
                  </m:r>
                  <m:r>
                    <m:t>h</m:t>
                  </m:r>
                  <m:r>
                    <m:t>p</m:t>
                  </m:r>
                  <m:r>
                    <m:t>u</m:t>
                  </m:r>
                  <m:sSub>
                    <m:e>
                      <m:r>
                        <m:t>t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</m:e>
              </m:d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附录-b结果表达模板"/>
    <w:p>
      <w:pPr>
        <w:pStyle w:val="Heading2"/>
      </w:pPr>
      <w:r>
        <w:t xml:space="preserve">附录 B：结果表达模板</w:t>
      </w:r>
    </w:p>
    <w:p>
      <w:pPr>
        <w:pStyle w:val="FirstParagraph"/>
      </w:pPr>
      <w:r>
        <w:t xml:space="preserve">每个场景统一填写：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参数量、层数、H、KV Head、专家数、Top-K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权重、Activation、KV、Optimizer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Batch、序列长度、并发、到达率、SLO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容量下界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权重/状态、Activation/KV、Workspace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算力下界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目标工作量、有效算力、目标时间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候选并行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TP、EP、CP、PP、DP/副本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高频通信域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TP×EP×CP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消息大小、频率、有效带宽、暴露时间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容量和基础算力可行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满足性能目标且扩展效率合理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扩展拐点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通信、气泡或不均衡开始主导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需要执行的模型级和通信Benchmark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5" w:name="附录-cbenchmark-清单"/>
    <w:p>
      <w:pPr>
        <w:pStyle w:val="Heading2"/>
      </w:pPr>
      <w:r>
        <w:t xml:space="preserve">附录 C：Benchmark 清单</w:t>
      </w:r>
    </w:p>
    <w:bookmarkStart w:id="131" w:name="c.1-单-npu"/>
    <w:p>
      <w:pPr>
        <w:pStyle w:val="Heading3"/>
      </w:pPr>
      <w:r>
        <w:t xml:space="preserve">C.1 单 NPU</w:t>
      </w:r>
    </w:p>
    <w:p>
      <w:pPr>
        <w:numPr>
          <w:ilvl w:val="0"/>
          <w:numId w:val="1061"/>
        </w:numPr>
        <w:pStyle w:val="Compact"/>
      </w:pPr>
      <w:r>
        <w:t xml:space="preserve">不同精度、矩阵形状的 GEMM；</w:t>
      </w:r>
    </w:p>
    <w:p>
      <w:pPr>
        <w:numPr>
          <w:ilvl w:val="0"/>
          <w:numId w:val="1061"/>
        </w:numPr>
        <w:pStyle w:val="Compact"/>
      </w:pPr>
      <w:r>
        <w:t xml:space="preserve">Attention/FlashAttention；</w:t>
      </w:r>
    </w:p>
    <w:p>
      <w:pPr>
        <w:numPr>
          <w:ilvl w:val="0"/>
          <w:numId w:val="1061"/>
        </w:numPr>
        <w:pStyle w:val="Compact"/>
      </w:pPr>
      <w:r>
        <w:t xml:space="preserve">小 Batch Decode；</w:t>
      </w:r>
    </w:p>
    <w:p>
      <w:pPr>
        <w:numPr>
          <w:ilvl w:val="0"/>
          <w:numId w:val="1061"/>
        </w:numPr>
        <w:pStyle w:val="Compact"/>
      </w:pPr>
      <w:r>
        <w:t xml:space="preserve">Expert MLP小GEMM；</w:t>
      </w:r>
    </w:p>
    <w:p>
      <w:pPr>
        <w:numPr>
          <w:ilvl w:val="0"/>
          <w:numId w:val="1061"/>
        </w:numPr>
        <w:pStyle w:val="Compact"/>
      </w:pPr>
      <w:r>
        <w:t xml:space="preserve">HBM读写和KV访问；</w:t>
      </w:r>
    </w:p>
    <w:p>
      <w:pPr>
        <w:numPr>
          <w:ilvl w:val="0"/>
          <w:numId w:val="1061"/>
        </w:numPr>
        <w:pStyle w:val="Compact"/>
      </w:pPr>
      <w:r>
        <w:t xml:space="preserve">量化与反量化开销。</w:t>
      </w:r>
    </w:p>
    <w:bookmarkEnd w:id="131"/>
    <w:bookmarkStart w:id="132" w:name="c.2-超节点通信"/>
    <w:p>
      <w:pPr>
        <w:pStyle w:val="Heading3"/>
      </w:pPr>
      <w:r>
        <w:t xml:space="preserve">C.2 超节点通信</w:t>
      </w:r>
    </w:p>
    <w:p>
      <w:pPr>
        <w:numPr>
          <w:ilvl w:val="0"/>
          <w:numId w:val="1062"/>
        </w:numPr>
        <w:pStyle w:val="Compact"/>
      </w:pPr>
      <w:r>
        <w:t xml:space="preserve">All-Reduce、All-Gather、Reduce-Scatter；</w:t>
      </w:r>
    </w:p>
    <w:p>
      <w:pPr>
        <w:numPr>
          <w:ilvl w:val="0"/>
          <w:numId w:val="1062"/>
        </w:numPr>
        <w:pStyle w:val="Compact"/>
      </w:pPr>
      <w:r>
        <w:t xml:space="preserve">All-to-All；</w:t>
      </w:r>
    </w:p>
    <w:p>
      <w:pPr>
        <w:numPr>
          <w:ilvl w:val="0"/>
          <w:numId w:val="1062"/>
        </w:numPr>
        <w:pStyle w:val="Compact"/>
      </w:pPr>
      <w:r>
        <w:t xml:space="preserve">64B～GB级消息扫描；</w:t>
      </w:r>
    </w:p>
    <w:p>
      <w:pPr>
        <w:numPr>
          <w:ilvl w:val="0"/>
          <w:numId w:val="1062"/>
        </w:numPr>
        <w:pStyle w:val="Compact"/>
      </w:pPr>
      <w:r>
        <w:t xml:space="preserve">64/128/256/512/1024 Rank扫描；</w:t>
      </w:r>
    </w:p>
    <w:p>
      <w:pPr>
        <w:numPr>
          <w:ilvl w:val="0"/>
          <w:numId w:val="1062"/>
        </w:numPr>
        <w:pStyle w:val="Compact"/>
      </w:pPr>
      <w:r>
        <w:t xml:space="preserve">单作业与多作业并发；</w:t>
      </w:r>
    </w:p>
    <w:p>
      <w:pPr>
        <w:numPr>
          <w:ilvl w:val="0"/>
          <w:numId w:val="1062"/>
        </w:numPr>
        <w:pStyle w:val="Compact"/>
      </w:pPr>
      <w:r>
        <w:t xml:space="preserve">拓扑降级和跨子域通信；</w:t>
      </w:r>
    </w:p>
    <w:p>
      <w:pPr>
        <w:numPr>
          <w:ilvl w:val="0"/>
          <w:numId w:val="1062"/>
        </w:numPr>
        <w:pStyle w:val="Compact"/>
      </w:pPr>
      <w:r>
        <w:t xml:space="preserve">P50/P95/P99时延及算法带宽。</w:t>
      </w:r>
    </w:p>
    <w:bookmarkEnd w:id="132"/>
    <w:bookmarkStart w:id="133" w:name="c.3-模型级训练"/>
    <w:p>
      <w:pPr>
        <w:pStyle w:val="Heading3"/>
      </w:pPr>
      <w:r>
        <w:t xml:space="preserve">C.3 模型级训练</w:t>
      </w:r>
    </w:p>
    <w:p>
      <w:pPr>
        <w:numPr>
          <w:ilvl w:val="0"/>
          <w:numId w:val="1063"/>
        </w:numPr>
        <w:pStyle w:val="Compact"/>
      </w:pPr>
      <w:r>
        <w:t xml:space="preserve">Dense TP/PP/DP/CP组合；</w:t>
      </w:r>
    </w:p>
    <w:p>
      <w:pPr>
        <w:numPr>
          <w:ilvl w:val="0"/>
          <w:numId w:val="1063"/>
        </w:numPr>
        <w:pStyle w:val="Compact"/>
      </w:pPr>
      <w:r>
        <w:t xml:space="preserve">MoE TP×EP及专家倾斜；</w:t>
      </w:r>
    </w:p>
    <w:p>
      <w:pPr>
        <w:numPr>
          <w:ilvl w:val="0"/>
          <w:numId w:val="1063"/>
        </w:numPr>
        <w:pStyle w:val="Compact"/>
      </w:pPr>
      <w:r>
        <w:t xml:space="preserve">8K、32K、128K及更长序列；</w:t>
      </w:r>
    </w:p>
    <w:p>
      <w:pPr>
        <w:numPr>
          <w:ilvl w:val="0"/>
          <w:numId w:val="1063"/>
        </w:numPr>
        <w:pStyle w:val="Compact"/>
      </w:pPr>
      <w:r>
        <w:t xml:space="preserve">MFU、Step时间及通信暴露比例；</w:t>
      </w:r>
    </w:p>
    <w:p>
      <w:pPr>
        <w:numPr>
          <w:ilvl w:val="0"/>
          <w:numId w:val="1063"/>
        </w:numPr>
        <w:pStyle w:val="Compact"/>
      </w:pPr>
      <w:r>
        <w:t xml:space="preserve">ZeRO/FSDP峰值内存和网络。</w:t>
      </w:r>
    </w:p>
    <w:bookmarkEnd w:id="133"/>
    <w:bookmarkStart w:id="134" w:name="c.4-模型级推理"/>
    <w:p>
      <w:pPr>
        <w:pStyle w:val="Heading3"/>
      </w:pPr>
      <w:r>
        <w:t xml:space="preserve">C.4 模型级推理</w:t>
      </w:r>
    </w:p>
    <w:p>
      <w:pPr>
        <w:numPr>
          <w:ilvl w:val="0"/>
          <w:numId w:val="1064"/>
        </w:numPr>
        <w:pStyle w:val="Compact"/>
      </w:pPr>
      <w:r>
        <w:t xml:space="preserve">Prefill与Decode分开测量；</w:t>
      </w:r>
    </w:p>
    <w:p>
      <w:pPr>
        <w:numPr>
          <w:ilvl w:val="0"/>
          <w:numId w:val="1064"/>
        </w:numPr>
        <w:pStyle w:val="Compact"/>
      </w:pPr>
      <w:r>
        <w:t xml:space="preserve">输入/输出长度二维扫描；</w:t>
      </w:r>
    </w:p>
    <w:p>
      <w:pPr>
        <w:numPr>
          <w:ilvl w:val="0"/>
          <w:numId w:val="1064"/>
        </w:numPr>
        <w:pStyle w:val="Compact"/>
      </w:pPr>
      <w:r>
        <w:t xml:space="preserve">开环到达率与闭环并发；</w:t>
      </w:r>
    </w:p>
    <w:p>
      <w:pPr>
        <w:numPr>
          <w:ilvl w:val="0"/>
          <w:numId w:val="1064"/>
        </w:numPr>
        <w:pStyle w:val="Compact"/>
      </w:pPr>
      <w:r>
        <w:t xml:space="preserve">P99 TTFT、TPOT和ITL；</w:t>
      </w:r>
    </w:p>
    <w:p>
      <w:pPr>
        <w:numPr>
          <w:ilvl w:val="0"/>
          <w:numId w:val="1064"/>
        </w:numPr>
        <w:pStyle w:val="Compact"/>
      </w:pPr>
      <w:r>
        <w:t xml:space="preserve">KV容量高水位与碎片；</w:t>
      </w:r>
    </w:p>
    <w:p>
      <w:pPr>
        <w:numPr>
          <w:ilvl w:val="0"/>
          <w:numId w:val="1064"/>
        </w:numPr>
        <w:pStyle w:val="Compact"/>
      </w:pPr>
      <w:r>
        <w:t xml:space="preserve">TP×副本对比；</w:t>
      </w:r>
    </w:p>
    <w:p>
      <w:pPr>
        <w:numPr>
          <w:ilvl w:val="0"/>
          <w:numId w:val="1064"/>
        </w:numPr>
        <w:pStyle w:val="Compact"/>
      </w:pPr>
      <w:r>
        <w:t xml:space="preserve">PD分离KV吞吐、突发和Incast。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附录-d来源与口径"/>
    <w:p>
      <w:pPr>
        <w:pStyle w:val="Heading2"/>
      </w:pPr>
      <w:r>
        <w:t xml:space="preserve">附录 D：来源与口径</w:t>
      </w:r>
    </w:p>
    <w:p>
      <w:pPr>
        <w:pStyle w:val="FirstParagraph"/>
      </w:pPr>
      <w:r>
        <w:t xml:space="preserve">详细资料清单见同目录</w:t>
      </w:r>
      <w:r>
        <w:t xml:space="preserve"> </w:t>
      </w:r>
      <w:hyperlink r:id="rId136">
        <w:r>
          <w:rPr>
            <w:rStyle w:val="VerbatimChar"/>
          </w:rPr>
          <w:t xml:space="preserve">references.md</w:t>
        </w:r>
      </w:hyperlink>
      <w:r>
        <w:t xml:space="preserve">。</w:t>
      </w:r>
    </w:p>
    <w:p>
      <w:pPr>
        <w:pStyle w:val="BodyText"/>
      </w:pPr>
      <w:r>
        <w:t xml:space="preserve">主要资料包括：</w:t>
      </w:r>
    </w:p>
    <w:p>
      <w:pPr>
        <w:numPr>
          <w:ilvl w:val="0"/>
          <w:numId w:val="1065"/>
        </w:numPr>
        <w:pStyle w:val="Compact"/>
      </w:pPr>
      <w:r>
        <w:t xml:space="preserve">华为 Atlas 950/Ascend 950 官方发布材料；</w:t>
      </w:r>
    </w:p>
    <w:p>
      <w:pPr>
        <w:numPr>
          <w:ilvl w:val="0"/>
          <w:numId w:val="1065"/>
        </w:numPr>
        <w:pStyle w:val="Compact"/>
      </w:pPr>
      <w:r>
        <w:t xml:space="preserve">PaLM、Chinchilla、Megatron、ZeRO、FlashAttention；</w:t>
      </w:r>
    </w:p>
    <w:p>
      <w:pPr>
        <w:numPr>
          <w:ilvl w:val="0"/>
          <w:numId w:val="1065"/>
        </w:numPr>
        <w:pStyle w:val="Compact"/>
      </w:pPr>
      <w:r>
        <w:t xml:space="preserve">Switch Transformer、GShard、MegaBlocks、DeepSeekMoE；</w:t>
      </w:r>
    </w:p>
    <w:p>
      <w:pPr>
        <w:numPr>
          <w:ilvl w:val="0"/>
          <w:numId w:val="1065"/>
        </w:numPr>
        <w:pStyle w:val="Compact"/>
      </w:pPr>
      <w:r>
        <w:t xml:space="preserve">MQA、GQA、PagedAttention、Orca；</w:t>
      </w:r>
    </w:p>
    <w:p>
      <w:pPr>
        <w:numPr>
          <w:ilvl w:val="0"/>
          <w:numId w:val="1065"/>
        </w:numPr>
        <w:pStyle w:val="Compact"/>
      </w:pPr>
      <w:r>
        <w:t xml:space="preserve">DistServe、Splitwise；</w:t>
      </w:r>
    </w:p>
    <w:p>
      <w:pPr>
        <w:numPr>
          <w:ilvl w:val="0"/>
          <w:numId w:val="1065"/>
        </w:numPr>
        <w:pStyle w:val="Compact"/>
      </w:pPr>
      <w:r>
        <w:t xml:space="preserve">Hockney通信模型与HCCL官方文档。</w:t>
      </w:r>
    </w:p>
    <w:p>
      <w:pPr>
        <w:pStyle w:val="FirstParagraph"/>
      </w:pPr>
      <w:r>
        <w:t xml:space="preserve">所有公式遵循以下规则：</w:t>
      </w:r>
    </w:p>
    <w:p>
      <w:pPr>
        <w:numPr>
          <w:ilvl w:val="0"/>
          <w:numId w:val="1066"/>
        </w:numPr>
        <w:pStyle w:val="Compact"/>
      </w:pPr>
      <w:r>
        <w:t xml:space="preserve">主项近似明确写“约等于”；</w:t>
      </w:r>
    </w:p>
    <w:p>
      <w:pPr>
        <w:numPr>
          <w:ilvl w:val="0"/>
          <w:numId w:val="1066"/>
        </w:numPr>
        <w:pStyle w:val="Compact"/>
      </w:pPr>
      <w:r>
        <w:t xml:space="preserve">实现相关系数明确标记；</w:t>
      </w:r>
    </w:p>
    <w:p>
      <w:pPr>
        <w:numPr>
          <w:ilvl w:val="0"/>
          <w:numId w:val="1066"/>
        </w:numPr>
        <w:pStyle w:val="Compact"/>
      </w:pPr>
      <w:r>
        <w:t xml:space="preserve">峰值与有效值分开；</w:t>
      </w:r>
    </w:p>
    <w:p>
      <w:pPr>
        <w:numPr>
          <w:ilvl w:val="0"/>
          <w:numId w:val="1066"/>
        </w:numPr>
        <w:pStyle w:val="Compact"/>
      </w:pPr>
      <w:r>
        <w:t xml:space="preserve">逻辑容量与物理复制分开；</w:t>
      </w:r>
    </w:p>
    <w:p>
      <w:pPr>
        <w:numPr>
          <w:ilvl w:val="0"/>
          <w:numId w:val="1066"/>
        </w:numPr>
        <w:pStyle w:val="Compact"/>
      </w:pPr>
      <w:r>
        <w:t xml:space="preserve">组级流量、单Rank注入和Fabric Byte-hop分开；</w:t>
      </w:r>
    </w:p>
    <w:p>
      <w:pPr>
        <w:numPr>
          <w:ilvl w:val="0"/>
          <w:numId w:val="1066"/>
        </w:numPr>
        <w:pStyle w:val="Compact"/>
      </w:pPr>
      <w:r>
        <w:t xml:space="preserve">路线图参数、公开真机参数和示例假设分开。</w:t>
      </w:r>
    </w:p>
    <w:bookmarkEnd w:id="137"/>
    <w:bookmarkEnd w:id="1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36" Target="./references.md" TargetMode="External" /><Relationship Type="http://schemas.openxmlformats.org/officeDocument/2006/relationships/hyperlink" Id="rId99" Target="https://www.huawei.com/cn/news/2025/9/hc-superpod-innovation" TargetMode="External" /><Relationship Type="http://schemas.openxmlformats.org/officeDocument/2006/relationships/hyperlink" Id="rId98" Target="https://www.huawei.com/cn/news/2025/9/hc-xu-keynote-speech" TargetMode="External" /><Relationship Type="http://schemas.openxmlformats.org/officeDocument/2006/relationships/hyperlink" Id="rId96" Target="https://www.huawei.com/cn/news/2026/7/atlas-950-superpo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./references.md" TargetMode="External" /><Relationship Type="http://schemas.openxmlformats.org/officeDocument/2006/relationships/hyperlink" Id="rId99" Target="https://www.huawei.com/cn/news/2025/9/hc-superpod-innovation" TargetMode="External" /><Relationship Type="http://schemas.openxmlformats.org/officeDocument/2006/relationships/hyperlink" Id="rId98" Target="https://www.huawei.com/cn/news/2025/9/hc-xu-keynote-speech" TargetMode="External" /><Relationship Type="http://schemas.openxmlformats.org/officeDocument/2006/relationships/hyperlink" Id="rId96" Target="https://www.huawei.com/cn/news/2026/7/atlas-950-superpo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2026-08-12T03:49:43Z</dcterms:created>
  <dcterms:modified xsi:type="dcterms:W3CDTF">2026-08-12T03:49:43Z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