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35"/>
        <w:gridCol w:w="7915"/>
      </w:tblGrid>
      <w:tr w:rsidR="009D6F05" w14:paraId="1AE3D961" w14:textId="77777777" w:rsidTr="009D6F05">
        <w:tc>
          <w:tcPr>
            <w:tcW w:w="1435" w:type="dxa"/>
          </w:tcPr>
          <w:p w14:paraId="567A1200" w14:textId="14B4EB65" w:rsidR="009D6F05" w:rsidRDefault="008F550D" w:rsidP="008F550D">
            <w:pPr>
              <w:spacing w:after="120" w:line="259" w:lineRule="auto"/>
              <w:rPr>
                <w:rFonts w:cstheme="minorHAnsi"/>
                <w:b/>
                <w:bCs/>
                <w:sz w:val="24"/>
                <w:szCs w:val="24"/>
              </w:rPr>
            </w:pPr>
            <w:r>
              <w:rPr>
                <w:rFonts w:cstheme="minorHAnsi"/>
                <w:b/>
                <w:bCs/>
                <w:sz w:val="24"/>
                <w:szCs w:val="24"/>
              </w:rPr>
              <w:t>Dalton</w:t>
            </w:r>
          </w:p>
        </w:tc>
        <w:tc>
          <w:tcPr>
            <w:tcW w:w="7915" w:type="dxa"/>
          </w:tcPr>
          <w:p w14:paraId="47AF3D10" w14:textId="0AE38BE2" w:rsidR="009D6F05" w:rsidRDefault="009D6F05" w:rsidP="008F550D">
            <w:pPr>
              <w:spacing w:after="120" w:line="259" w:lineRule="auto"/>
              <w:rPr>
                <w:rFonts w:cstheme="minorHAnsi"/>
                <w:b/>
                <w:bCs/>
                <w:sz w:val="24"/>
                <w:szCs w:val="24"/>
              </w:rPr>
            </w:pPr>
            <w:r>
              <w:rPr>
                <w:rFonts w:cstheme="minorHAnsi"/>
                <w:b/>
                <w:bCs/>
                <w:sz w:val="24"/>
                <w:szCs w:val="24"/>
              </w:rPr>
              <w:t>Our Team</w:t>
            </w:r>
          </w:p>
          <w:p w14:paraId="28C676D1" w14:textId="77777777" w:rsidR="009D6F05" w:rsidRDefault="009D6F05" w:rsidP="008F550D">
            <w:pPr>
              <w:spacing w:after="120" w:line="259" w:lineRule="auto"/>
              <w:rPr>
                <w:rFonts w:cstheme="minorHAnsi"/>
                <w:b/>
                <w:bCs/>
                <w:sz w:val="24"/>
                <w:szCs w:val="24"/>
              </w:rPr>
            </w:pPr>
            <w:r>
              <w:rPr>
                <w:rFonts w:cstheme="minorHAnsi"/>
              </w:rPr>
              <w:t xml:space="preserve">Dalton Driver, Drew Johnson, Saniya Kulkarni, Sarah Nystrom, and Martin Rybicki. </w:t>
            </w:r>
          </w:p>
          <w:p w14:paraId="60C8E7E5" w14:textId="77777777" w:rsidR="009D6F05" w:rsidRPr="00C30932" w:rsidRDefault="009D6F05" w:rsidP="008F550D">
            <w:pPr>
              <w:spacing w:after="120" w:line="259" w:lineRule="auto"/>
              <w:rPr>
                <w:rFonts w:cstheme="minorHAnsi"/>
                <w:b/>
                <w:bCs/>
                <w:sz w:val="24"/>
                <w:szCs w:val="24"/>
              </w:rPr>
            </w:pPr>
            <w:r>
              <w:rPr>
                <w:rFonts w:cstheme="minorHAnsi"/>
                <w:b/>
                <w:bCs/>
                <w:sz w:val="24"/>
                <w:szCs w:val="24"/>
              </w:rPr>
              <w:br/>
            </w:r>
            <w:r w:rsidRPr="00C30932">
              <w:rPr>
                <w:rFonts w:cstheme="minorHAnsi"/>
                <w:b/>
                <w:bCs/>
                <w:sz w:val="24"/>
                <w:szCs w:val="24"/>
              </w:rPr>
              <w:t>Our Question</w:t>
            </w:r>
          </w:p>
          <w:p w14:paraId="16753055" w14:textId="77777777" w:rsidR="009D6F05" w:rsidRDefault="009D6F05" w:rsidP="008F550D">
            <w:pPr>
              <w:spacing w:after="120"/>
              <w:rPr>
                <w:rFonts w:cstheme="minorHAnsi"/>
              </w:rPr>
            </w:pPr>
            <w:r w:rsidRPr="00C30932">
              <w:rPr>
                <w:rFonts w:cstheme="minorHAnsi"/>
              </w:rPr>
              <w:t>Based on the currently available real estate data, are people more likely to rent or buy</w:t>
            </w:r>
            <w:r>
              <w:rPr>
                <w:rFonts w:cstheme="minorHAnsi"/>
              </w:rPr>
              <w:t>.</w:t>
            </w:r>
          </w:p>
          <w:p w14:paraId="28CBF530" w14:textId="77777777" w:rsidR="009D6F05" w:rsidRPr="0058164E" w:rsidRDefault="009D6F05" w:rsidP="008F550D">
            <w:pPr>
              <w:spacing w:after="120"/>
              <w:rPr>
                <w:rFonts w:cstheme="minorHAnsi"/>
                <w:b/>
                <w:bCs/>
                <w:sz w:val="24"/>
                <w:szCs w:val="24"/>
              </w:rPr>
            </w:pPr>
            <w:r>
              <w:rPr>
                <w:rFonts w:cstheme="minorHAnsi"/>
                <w:b/>
                <w:bCs/>
                <w:sz w:val="24"/>
                <w:szCs w:val="24"/>
              </w:rPr>
              <w:br/>
            </w:r>
            <w:r w:rsidRPr="0058164E">
              <w:rPr>
                <w:rFonts w:cstheme="minorHAnsi"/>
                <w:b/>
                <w:bCs/>
                <w:sz w:val="24"/>
                <w:szCs w:val="24"/>
              </w:rPr>
              <w:t>Our Data</w:t>
            </w:r>
          </w:p>
          <w:p w14:paraId="3389F0C7" w14:textId="77777777" w:rsidR="009D6F05" w:rsidRPr="00C30932" w:rsidRDefault="009D6F05" w:rsidP="008F550D">
            <w:pPr>
              <w:spacing w:after="120" w:line="259" w:lineRule="auto"/>
              <w:rPr>
                <w:rFonts w:cstheme="minorHAnsi"/>
              </w:rPr>
            </w:pPr>
            <w:r w:rsidRPr="00C30932">
              <w:rPr>
                <w:rFonts w:cstheme="minorHAnsi"/>
              </w:rPr>
              <w:t xml:space="preserve">Our dataset is from Texas Real Estate Research Center that contains </w:t>
            </w:r>
            <w:r w:rsidRPr="00C30932">
              <w:rPr>
                <w:rStyle w:val="Strong"/>
                <w:rFonts w:cstheme="minorHAnsi"/>
              </w:rPr>
              <w:t>169 rows</w:t>
            </w:r>
            <w:r w:rsidRPr="00C30932">
              <w:rPr>
                <w:rFonts w:cstheme="minorHAnsi"/>
              </w:rPr>
              <w:t xml:space="preserve"> and </w:t>
            </w:r>
            <w:r w:rsidRPr="00C30932">
              <w:rPr>
                <w:rStyle w:val="Strong"/>
                <w:rFonts w:cstheme="minorHAnsi"/>
              </w:rPr>
              <w:t>10 columns</w:t>
            </w:r>
            <w:r w:rsidRPr="00C30932">
              <w:rPr>
                <w:rFonts w:cstheme="minorHAnsi"/>
              </w:rPr>
              <w:t xml:space="preserve"> related to housing market activity.</w:t>
            </w:r>
            <w:r>
              <w:rPr>
                <w:rFonts w:cstheme="minorHAnsi"/>
              </w:rPr>
              <w:t xml:space="preserve"> </w:t>
            </w:r>
            <w:r w:rsidRPr="00C30932">
              <w:rPr>
                <w:rFonts w:cstheme="minorHAnsi"/>
              </w:rPr>
              <w:t xml:space="preserve">To analyze whether it’s more advantageous to </w:t>
            </w:r>
            <w:r w:rsidRPr="00C30932">
              <w:rPr>
                <w:rStyle w:val="Strong"/>
                <w:rFonts w:cstheme="minorHAnsi"/>
              </w:rPr>
              <w:t>rent vs. buy</w:t>
            </w:r>
            <w:r w:rsidRPr="00C30932">
              <w:rPr>
                <w:rFonts w:cstheme="minorHAnsi"/>
              </w:rPr>
              <w:t xml:space="preserve">, we need to consider key financial factors for both options. Since the dataset focuses on </w:t>
            </w:r>
            <w:r w:rsidRPr="00C30932">
              <w:rPr>
                <w:rStyle w:val="Strong"/>
                <w:rFonts w:cstheme="minorHAnsi"/>
              </w:rPr>
              <w:t>home sales, prices, and inventory</w:t>
            </w:r>
            <w:r w:rsidRPr="00C30932">
              <w:rPr>
                <w:rFonts w:cstheme="minorHAnsi"/>
              </w:rPr>
              <w:t xml:space="preserve">, we </w:t>
            </w:r>
            <w:r>
              <w:rPr>
                <w:rFonts w:cstheme="minorHAnsi"/>
              </w:rPr>
              <w:t>i</w:t>
            </w:r>
            <w:r w:rsidRPr="00C30932">
              <w:rPr>
                <w:rFonts w:cstheme="minorHAnsi"/>
              </w:rPr>
              <w:t>ncorporate</w:t>
            </w:r>
            <w:r>
              <w:rPr>
                <w:rFonts w:cstheme="minorHAnsi"/>
              </w:rPr>
              <w:t xml:space="preserve">d </w:t>
            </w:r>
            <w:r w:rsidRPr="00C30932">
              <w:rPr>
                <w:rFonts w:cstheme="minorHAnsi"/>
              </w:rPr>
              <w:t>additional economic assumptions to make a comparison.</w:t>
            </w:r>
          </w:p>
          <w:p w14:paraId="4DE6E0ED" w14:textId="77777777" w:rsidR="009D6F05" w:rsidRPr="00C30932" w:rsidRDefault="009D6F05" w:rsidP="008F550D">
            <w:pPr>
              <w:spacing w:after="120" w:line="259" w:lineRule="auto"/>
              <w:rPr>
                <w:rFonts w:cstheme="minorHAnsi"/>
                <w:b/>
                <w:bCs/>
                <w:sz w:val="24"/>
                <w:szCs w:val="24"/>
              </w:rPr>
            </w:pPr>
            <w:r>
              <w:rPr>
                <w:rFonts w:cstheme="minorHAnsi"/>
                <w:b/>
                <w:bCs/>
                <w:sz w:val="24"/>
                <w:szCs w:val="24"/>
              </w:rPr>
              <w:br/>
            </w:r>
            <w:r w:rsidRPr="00C30932">
              <w:rPr>
                <w:rFonts w:cstheme="minorHAnsi"/>
                <w:b/>
                <w:bCs/>
                <w:sz w:val="24"/>
                <w:szCs w:val="24"/>
              </w:rPr>
              <w:t>Data Cleansing</w:t>
            </w:r>
          </w:p>
          <w:p w14:paraId="2D4FCDBF" w14:textId="77777777" w:rsidR="009D6F05" w:rsidRPr="00C30932" w:rsidRDefault="009D6F05" w:rsidP="008F550D">
            <w:pPr>
              <w:pStyle w:val="ListParagraph"/>
              <w:numPr>
                <w:ilvl w:val="0"/>
                <w:numId w:val="2"/>
              </w:numPr>
              <w:spacing w:after="120" w:line="259" w:lineRule="auto"/>
              <w:rPr>
                <w:rFonts w:cstheme="minorHAnsi"/>
              </w:rPr>
            </w:pPr>
            <w:r>
              <w:rPr>
                <w:rFonts w:cstheme="minorHAnsi"/>
              </w:rPr>
              <w:t>We c</w:t>
            </w:r>
            <w:r w:rsidRPr="00C30932">
              <w:rPr>
                <w:rFonts w:cstheme="minorHAnsi"/>
              </w:rPr>
              <w:t>onverted Date to datetime format</w:t>
            </w:r>
            <w:r>
              <w:rPr>
                <w:rFonts w:cstheme="minorHAnsi"/>
              </w:rPr>
              <w:t>.</w:t>
            </w:r>
          </w:p>
          <w:p w14:paraId="3A319311" w14:textId="0320ECDE" w:rsidR="009D6F05" w:rsidRPr="008F550D" w:rsidRDefault="009D6F05" w:rsidP="008F550D">
            <w:pPr>
              <w:pStyle w:val="ListParagraph"/>
              <w:numPr>
                <w:ilvl w:val="0"/>
                <w:numId w:val="2"/>
              </w:numPr>
              <w:spacing w:after="120" w:line="259" w:lineRule="auto"/>
              <w:rPr>
                <w:rFonts w:cstheme="minorHAnsi"/>
              </w:rPr>
            </w:pPr>
            <w:r>
              <w:rPr>
                <w:rFonts w:cstheme="minorHAnsi"/>
              </w:rPr>
              <w:t>We c</w:t>
            </w:r>
            <w:r w:rsidRPr="00C30932">
              <w:rPr>
                <w:rFonts w:cstheme="minorHAnsi"/>
              </w:rPr>
              <w:t>hecked for missing values</w:t>
            </w:r>
            <w:r>
              <w:rPr>
                <w:rFonts w:cstheme="minorHAnsi"/>
              </w:rPr>
              <w:t>.</w:t>
            </w:r>
          </w:p>
        </w:tc>
      </w:tr>
      <w:tr w:rsidR="009D6F05" w14:paraId="3E6AB8F9" w14:textId="77777777" w:rsidTr="009D6F05">
        <w:tc>
          <w:tcPr>
            <w:tcW w:w="1435" w:type="dxa"/>
          </w:tcPr>
          <w:p w14:paraId="11175F8A" w14:textId="14EBD669" w:rsidR="009D6F05" w:rsidRPr="00C30932" w:rsidRDefault="00E20967" w:rsidP="008F550D">
            <w:pPr>
              <w:spacing w:after="120" w:line="259" w:lineRule="auto"/>
              <w:rPr>
                <w:rFonts w:cstheme="minorHAnsi"/>
                <w:b/>
                <w:bCs/>
                <w:sz w:val="24"/>
                <w:szCs w:val="24"/>
              </w:rPr>
            </w:pPr>
            <w:r>
              <w:rPr>
                <w:rFonts w:cstheme="minorHAnsi"/>
                <w:b/>
                <w:bCs/>
                <w:sz w:val="24"/>
                <w:szCs w:val="24"/>
              </w:rPr>
              <w:t>Sarah</w:t>
            </w:r>
          </w:p>
        </w:tc>
        <w:tc>
          <w:tcPr>
            <w:tcW w:w="7915" w:type="dxa"/>
          </w:tcPr>
          <w:p w14:paraId="509C0AA7" w14:textId="3C292258" w:rsidR="009D6F05" w:rsidRPr="00C30932" w:rsidRDefault="009D6F05" w:rsidP="008F550D">
            <w:pPr>
              <w:spacing w:after="120"/>
              <w:rPr>
                <w:rFonts w:cstheme="minorHAnsi"/>
                <w:b/>
                <w:bCs/>
                <w:sz w:val="24"/>
                <w:szCs w:val="24"/>
              </w:rPr>
            </w:pPr>
            <w:r w:rsidRPr="00C30932">
              <w:rPr>
                <w:rFonts w:cstheme="minorHAnsi"/>
                <w:b/>
                <w:bCs/>
                <w:sz w:val="24"/>
                <w:szCs w:val="24"/>
              </w:rPr>
              <w:t xml:space="preserve">Our Process </w:t>
            </w:r>
          </w:p>
          <w:p w14:paraId="0D518595" w14:textId="77777777" w:rsidR="009D6F05" w:rsidRPr="00C30932" w:rsidRDefault="009D6F05" w:rsidP="008F550D">
            <w:pPr>
              <w:spacing w:after="120" w:line="259" w:lineRule="auto"/>
              <w:rPr>
                <w:rFonts w:cstheme="minorHAnsi"/>
              </w:rPr>
            </w:pPr>
            <w:r w:rsidRPr="00C30932">
              <w:rPr>
                <w:rFonts w:cstheme="minorHAnsi"/>
              </w:rPr>
              <w:t xml:space="preserve">We used Scikit-learn, Python Pandas, and </w:t>
            </w:r>
            <w:proofErr w:type="spellStart"/>
            <w:r w:rsidRPr="00C30932">
              <w:rPr>
                <w:rFonts w:cstheme="minorHAnsi"/>
              </w:rPr>
              <w:t>MatPlotLib</w:t>
            </w:r>
            <w:proofErr w:type="spellEnd"/>
            <w:r w:rsidRPr="00C30932">
              <w:rPr>
                <w:rFonts w:cstheme="minorHAnsi"/>
              </w:rPr>
              <w:t xml:space="preserve"> to visualize the data.</w:t>
            </w:r>
            <w:r>
              <w:rPr>
                <w:rFonts w:cstheme="minorHAnsi"/>
              </w:rPr>
              <w:t xml:space="preserve"> </w:t>
            </w:r>
            <w:r w:rsidRPr="00C30932">
              <w:rPr>
                <w:rFonts w:eastAsia="Times New Roman" w:cstheme="minorHAnsi"/>
                <w:kern w:val="0"/>
                <w14:ligatures w14:val="none"/>
              </w:rPr>
              <w:t>We appl</w:t>
            </w:r>
            <w:r>
              <w:rPr>
                <w:rFonts w:eastAsia="Times New Roman" w:cstheme="minorHAnsi"/>
                <w:kern w:val="0"/>
                <w14:ligatures w14:val="none"/>
              </w:rPr>
              <w:t>ied</w:t>
            </w:r>
            <w:r w:rsidRPr="00C30932">
              <w:rPr>
                <w:rFonts w:eastAsia="Times New Roman" w:cstheme="minorHAnsi"/>
                <w:kern w:val="0"/>
                <w14:ligatures w14:val="none"/>
              </w:rPr>
              <w:t xml:space="preserve"> </w:t>
            </w:r>
            <w:r w:rsidRPr="00C30932">
              <w:rPr>
                <w:rFonts w:eastAsia="Times New Roman" w:cstheme="minorHAnsi"/>
                <w:b/>
                <w:bCs/>
                <w:kern w:val="0"/>
                <w14:ligatures w14:val="none"/>
              </w:rPr>
              <w:t>Scikit-Learn</w:t>
            </w:r>
            <w:r w:rsidRPr="00C30932">
              <w:rPr>
                <w:rFonts w:eastAsia="Times New Roman" w:cstheme="minorHAnsi"/>
                <w:kern w:val="0"/>
                <w14:ligatures w14:val="none"/>
              </w:rPr>
              <w:t xml:space="preserve"> for:</w:t>
            </w:r>
          </w:p>
          <w:p w14:paraId="0B7E6199" w14:textId="77777777" w:rsidR="009D6F05" w:rsidRPr="00C30932" w:rsidRDefault="009D6F05" w:rsidP="008F550D">
            <w:pPr>
              <w:numPr>
                <w:ilvl w:val="0"/>
                <w:numId w:val="1"/>
              </w:numPr>
              <w:spacing w:after="120" w:line="259" w:lineRule="auto"/>
              <w:rPr>
                <w:rFonts w:eastAsia="Times New Roman" w:cstheme="minorHAnsi"/>
                <w:kern w:val="0"/>
                <w14:ligatures w14:val="none"/>
              </w:rPr>
            </w:pPr>
            <w:r w:rsidRPr="00C30932">
              <w:rPr>
                <w:rFonts w:eastAsia="Times New Roman" w:cstheme="minorHAnsi"/>
                <w:b/>
                <w:bCs/>
                <w:kern w:val="0"/>
                <w14:ligatures w14:val="none"/>
              </w:rPr>
              <w:t>Regression Analysis:</w:t>
            </w:r>
            <w:r w:rsidRPr="00C30932">
              <w:rPr>
                <w:rFonts w:eastAsia="Times New Roman" w:cstheme="minorHAnsi"/>
                <w:kern w:val="0"/>
                <w14:ligatures w14:val="none"/>
              </w:rPr>
              <w:t xml:space="preserve"> Predict future housing prices based on available features.</w:t>
            </w:r>
          </w:p>
          <w:p w14:paraId="0A72F477" w14:textId="77777777" w:rsidR="009D6F05" w:rsidRPr="00C30932" w:rsidRDefault="009D6F05" w:rsidP="008F550D">
            <w:pPr>
              <w:numPr>
                <w:ilvl w:val="0"/>
                <w:numId w:val="1"/>
              </w:numPr>
              <w:spacing w:after="120" w:line="259" w:lineRule="auto"/>
              <w:rPr>
                <w:rFonts w:eastAsia="Times New Roman" w:cstheme="minorHAnsi"/>
                <w:kern w:val="0"/>
                <w14:ligatures w14:val="none"/>
              </w:rPr>
            </w:pPr>
            <w:r w:rsidRPr="00C30932">
              <w:rPr>
                <w:rFonts w:eastAsia="Times New Roman" w:cstheme="minorHAnsi"/>
                <w:b/>
                <w:bCs/>
                <w:kern w:val="0"/>
                <w14:ligatures w14:val="none"/>
              </w:rPr>
              <w:t>Clustering:</w:t>
            </w:r>
            <w:r w:rsidRPr="00C30932">
              <w:rPr>
                <w:rFonts w:eastAsia="Times New Roman" w:cstheme="minorHAnsi"/>
                <w:kern w:val="0"/>
                <w14:ligatures w14:val="none"/>
              </w:rPr>
              <w:t xml:space="preserve"> Group similar housing markets.</w:t>
            </w:r>
          </w:p>
          <w:p w14:paraId="77193073" w14:textId="77777777" w:rsidR="009D6F05" w:rsidRDefault="009D6F05" w:rsidP="008F550D">
            <w:pPr>
              <w:numPr>
                <w:ilvl w:val="0"/>
                <w:numId w:val="1"/>
              </w:numPr>
              <w:spacing w:after="120" w:line="259" w:lineRule="auto"/>
              <w:rPr>
                <w:rFonts w:eastAsia="Times New Roman" w:cstheme="minorHAnsi"/>
                <w:kern w:val="0"/>
                <w14:ligatures w14:val="none"/>
              </w:rPr>
            </w:pPr>
            <w:r w:rsidRPr="00C30932">
              <w:rPr>
                <w:rFonts w:eastAsia="Times New Roman" w:cstheme="minorHAnsi"/>
                <w:b/>
                <w:bCs/>
                <w:kern w:val="0"/>
                <w14:ligatures w14:val="none"/>
              </w:rPr>
              <w:t>Classification:</w:t>
            </w:r>
            <w:r w:rsidRPr="00C30932">
              <w:rPr>
                <w:rFonts w:eastAsia="Times New Roman" w:cstheme="minorHAnsi"/>
                <w:kern w:val="0"/>
                <w14:ligatures w14:val="none"/>
              </w:rPr>
              <w:t xml:space="preserve"> Predict if sales will increase or decrease based on features.</w:t>
            </w:r>
          </w:p>
          <w:p w14:paraId="1C64A6F6" w14:textId="77777777" w:rsidR="009D6F05" w:rsidRDefault="009D6F05" w:rsidP="008F550D">
            <w:pPr>
              <w:spacing w:after="120" w:line="259"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br/>
              <w:t>Our Assumptions for Analysis</w:t>
            </w:r>
          </w:p>
          <w:p w14:paraId="5C65F685" w14:textId="77777777" w:rsidR="009D6F05" w:rsidRPr="00F745C1" w:rsidRDefault="009D6F05" w:rsidP="008F550D">
            <w:pPr>
              <w:pStyle w:val="ListParagraph"/>
              <w:numPr>
                <w:ilvl w:val="0"/>
                <w:numId w:val="2"/>
              </w:numPr>
              <w:spacing w:after="120" w:line="259" w:lineRule="auto"/>
              <w:rPr>
                <w:rFonts w:cstheme="minorHAnsi"/>
              </w:rPr>
            </w:pPr>
            <w:r w:rsidRPr="00F745C1">
              <w:rPr>
                <w:rFonts w:cstheme="minorHAnsi"/>
              </w:rPr>
              <w:t>Mortgage Terms: 30-year fixed, 7% interest rate.</w:t>
            </w:r>
          </w:p>
          <w:p w14:paraId="4EAF2D46" w14:textId="77777777" w:rsidR="009D6F05" w:rsidRPr="00F745C1" w:rsidRDefault="009D6F05" w:rsidP="008F550D">
            <w:pPr>
              <w:pStyle w:val="ListParagraph"/>
              <w:numPr>
                <w:ilvl w:val="0"/>
                <w:numId w:val="2"/>
              </w:numPr>
              <w:spacing w:after="120" w:line="259" w:lineRule="auto"/>
              <w:rPr>
                <w:rFonts w:cstheme="minorHAnsi"/>
              </w:rPr>
            </w:pPr>
            <w:r w:rsidRPr="00F745C1">
              <w:rPr>
                <w:rFonts w:cstheme="minorHAnsi"/>
              </w:rPr>
              <w:t>Down Payment: 20%.</w:t>
            </w:r>
          </w:p>
          <w:p w14:paraId="3168B1EB" w14:textId="77777777" w:rsidR="009D6F05" w:rsidRPr="00F745C1" w:rsidRDefault="009D6F05" w:rsidP="008F550D">
            <w:pPr>
              <w:pStyle w:val="ListParagraph"/>
              <w:numPr>
                <w:ilvl w:val="0"/>
                <w:numId w:val="2"/>
              </w:numPr>
              <w:spacing w:after="120" w:line="259" w:lineRule="auto"/>
              <w:rPr>
                <w:rFonts w:cstheme="minorHAnsi"/>
              </w:rPr>
            </w:pPr>
            <w:r w:rsidRPr="00F745C1">
              <w:rPr>
                <w:rFonts w:cstheme="minorHAnsi"/>
              </w:rPr>
              <w:t>Property Tax: 1.2% of home value per year.</w:t>
            </w:r>
          </w:p>
          <w:p w14:paraId="187E55E5" w14:textId="77777777" w:rsidR="009D6F05" w:rsidRPr="00F745C1" w:rsidRDefault="009D6F05" w:rsidP="008F550D">
            <w:pPr>
              <w:pStyle w:val="ListParagraph"/>
              <w:numPr>
                <w:ilvl w:val="0"/>
                <w:numId w:val="2"/>
              </w:numPr>
              <w:spacing w:after="120" w:line="259" w:lineRule="auto"/>
              <w:rPr>
                <w:rFonts w:cstheme="minorHAnsi"/>
              </w:rPr>
            </w:pPr>
            <w:r w:rsidRPr="00F745C1">
              <w:rPr>
                <w:rFonts w:cstheme="minorHAnsi"/>
              </w:rPr>
              <w:t>Home Insurance: 0.5% of home value per year.</w:t>
            </w:r>
          </w:p>
          <w:p w14:paraId="41B1FDA5" w14:textId="77777777" w:rsidR="009D6F05" w:rsidRPr="00F745C1" w:rsidRDefault="009D6F05" w:rsidP="008F550D">
            <w:pPr>
              <w:pStyle w:val="ListParagraph"/>
              <w:numPr>
                <w:ilvl w:val="0"/>
                <w:numId w:val="2"/>
              </w:numPr>
              <w:spacing w:after="120" w:line="259" w:lineRule="auto"/>
              <w:rPr>
                <w:rFonts w:cstheme="minorHAnsi"/>
              </w:rPr>
            </w:pPr>
            <w:r w:rsidRPr="00F745C1">
              <w:rPr>
                <w:rFonts w:cstheme="minorHAnsi"/>
              </w:rPr>
              <w:t>Maintenance Costs: 1% of home value per year.</w:t>
            </w:r>
          </w:p>
          <w:p w14:paraId="645C7968" w14:textId="77777777" w:rsidR="009D6F05" w:rsidRPr="00F745C1" w:rsidRDefault="009D6F05" w:rsidP="008F550D">
            <w:pPr>
              <w:pStyle w:val="ListParagraph"/>
              <w:numPr>
                <w:ilvl w:val="0"/>
                <w:numId w:val="2"/>
              </w:numPr>
              <w:spacing w:after="120" w:line="259" w:lineRule="auto"/>
              <w:rPr>
                <w:rFonts w:cstheme="minorHAnsi"/>
              </w:rPr>
            </w:pPr>
            <w:r w:rsidRPr="00F745C1">
              <w:rPr>
                <w:rFonts w:cstheme="minorHAnsi"/>
              </w:rPr>
              <w:t>Estimated Rent: 6% of home value per year.</w:t>
            </w:r>
          </w:p>
          <w:p w14:paraId="32172ECA" w14:textId="35D48972" w:rsidR="009D6F05" w:rsidRPr="008F550D" w:rsidRDefault="009D6F05" w:rsidP="008F550D">
            <w:pPr>
              <w:pStyle w:val="ListParagraph"/>
              <w:numPr>
                <w:ilvl w:val="0"/>
                <w:numId w:val="2"/>
              </w:numPr>
              <w:spacing w:after="120" w:line="259" w:lineRule="auto"/>
              <w:rPr>
                <w:rFonts w:cstheme="minorHAnsi"/>
              </w:rPr>
            </w:pPr>
            <w:r w:rsidRPr="00F745C1">
              <w:rPr>
                <w:rFonts w:cstheme="minorHAnsi"/>
              </w:rPr>
              <w:t>Investment Return on Savings (for Renters): 7% annually.</w:t>
            </w:r>
          </w:p>
        </w:tc>
      </w:tr>
      <w:tr w:rsidR="009D6F05" w14:paraId="03F61ADA" w14:textId="77777777" w:rsidTr="009D6F05">
        <w:tc>
          <w:tcPr>
            <w:tcW w:w="1435" w:type="dxa"/>
          </w:tcPr>
          <w:p w14:paraId="4D251FBC" w14:textId="16260EA2" w:rsidR="009D6F05" w:rsidRPr="0058164E" w:rsidRDefault="001E3C2E" w:rsidP="008F550D">
            <w:pPr>
              <w:spacing w:after="120" w:line="259"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Drew</w:t>
            </w:r>
          </w:p>
        </w:tc>
        <w:tc>
          <w:tcPr>
            <w:tcW w:w="7915" w:type="dxa"/>
          </w:tcPr>
          <w:p w14:paraId="2AA7C889" w14:textId="2D3B0B16" w:rsidR="009D6F05" w:rsidRPr="0058164E" w:rsidRDefault="009D6F05" w:rsidP="008F550D">
            <w:pPr>
              <w:spacing w:after="120" w:line="259" w:lineRule="auto"/>
              <w:rPr>
                <w:rFonts w:eastAsia="Times New Roman" w:cstheme="minorHAnsi"/>
                <w:b/>
                <w:bCs/>
                <w:kern w:val="0"/>
                <w:sz w:val="24"/>
                <w:szCs w:val="24"/>
                <w14:ligatures w14:val="none"/>
              </w:rPr>
            </w:pPr>
            <w:r w:rsidRPr="0058164E">
              <w:rPr>
                <w:rFonts w:eastAsia="Times New Roman" w:cstheme="minorHAnsi"/>
                <w:b/>
                <w:bCs/>
                <w:kern w:val="0"/>
                <w:sz w:val="24"/>
                <w:szCs w:val="24"/>
                <w14:ligatures w14:val="none"/>
              </w:rPr>
              <w:t>Our Results</w:t>
            </w:r>
          </w:p>
          <w:p w14:paraId="01C50245" w14:textId="77777777" w:rsidR="009D6F05" w:rsidRPr="0058164E" w:rsidRDefault="009D6F05" w:rsidP="008F550D">
            <w:pPr>
              <w:spacing w:after="120" w:line="259" w:lineRule="auto"/>
              <w:rPr>
                <w:rFonts w:eastAsia="Times New Roman" w:cstheme="minorHAnsi"/>
                <w:b/>
                <w:bCs/>
                <w:kern w:val="0"/>
                <w14:ligatures w14:val="none"/>
              </w:rPr>
            </w:pPr>
            <w:r w:rsidRPr="0058164E">
              <w:rPr>
                <w:rFonts w:eastAsia="Times New Roman" w:cstheme="minorHAnsi"/>
                <w:b/>
                <w:bCs/>
                <w:kern w:val="0"/>
                <w14:ligatures w14:val="none"/>
              </w:rPr>
              <w:t>Chart 1: Homeownership vs Rent Costs</w:t>
            </w:r>
          </w:p>
          <w:p w14:paraId="7DF4C404" w14:textId="77777777" w:rsidR="009D6F05" w:rsidRPr="00F745C1" w:rsidRDefault="009D6F05" w:rsidP="008F550D">
            <w:pPr>
              <w:pStyle w:val="ListParagraph"/>
              <w:numPr>
                <w:ilvl w:val="0"/>
                <w:numId w:val="3"/>
              </w:numPr>
              <w:spacing w:after="120" w:line="259" w:lineRule="auto"/>
              <w:rPr>
                <w:rFonts w:eastAsia="Times New Roman" w:cstheme="minorHAnsi"/>
                <w:kern w:val="0"/>
                <w14:ligatures w14:val="none"/>
              </w:rPr>
            </w:pPr>
            <w:r w:rsidRPr="00F745C1">
              <w:rPr>
                <w:rFonts w:eastAsia="Times New Roman" w:cstheme="minorHAnsi"/>
                <w:kern w:val="0"/>
                <w14:ligatures w14:val="none"/>
              </w:rPr>
              <w:lastRenderedPageBreak/>
              <w:t xml:space="preserve">As expected, in most cases, renting is currently cheaper than buying. There is a difference of $1700-$1900 per month difference between renting and mortgage payments. </w:t>
            </w:r>
          </w:p>
          <w:p w14:paraId="3210BB14" w14:textId="77777777" w:rsidR="009D6F05" w:rsidRPr="00F745C1" w:rsidRDefault="009D6F05" w:rsidP="008F550D">
            <w:pPr>
              <w:pStyle w:val="ListParagraph"/>
              <w:numPr>
                <w:ilvl w:val="0"/>
                <w:numId w:val="3"/>
              </w:numPr>
              <w:spacing w:after="120" w:line="259" w:lineRule="auto"/>
              <w:rPr>
                <w:rFonts w:eastAsia="Times New Roman" w:cstheme="minorHAnsi"/>
                <w:kern w:val="0"/>
                <w14:ligatures w14:val="none"/>
              </w:rPr>
            </w:pPr>
            <w:r w:rsidRPr="00F745C1">
              <w:rPr>
                <w:rFonts w:eastAsia="Times New Roman" w:cstheme="minorHAnsi"/>
                <w:kern w:val="0"/>
                <w14:ligatures w14:val="none"/>
              </w:rPr>
              <w:t xml:space="preserve">The home prices in Austin are high, </w:t>
            </w:r>
            <w:r>
              <w:rPr>
                <w:rFonts w:eastAsia="Times New Roman" w:cstheme="minorHAnsi"/>
                <w:kern w:val="0"/>
                <w14:ligatures w14:val="none"/>
              </w:rPr>
              <w:t xml:space="preserve">currently the </w:t>
            </w:r>
            <w:r w:rsidRPr="00F745C1">
              <w:rPr>
                <w:rFonts w:eastAsia="Times New Roman" w:cstheme="minorHAnsi"/>
                <w:kern w:val="0"/>
                <w14:ligatures w14:val="none"/>
              </w:rPr>
              <w:t>average</w:t>
            </w:r>
            <w:r>
              <w:rPr>
                <w:rFonts w:eastAsia="Times New Roman" w:cstheme="minorHAnsi"/>
                <w:kern w:val="0"/>
                <w14:ligatures w14:val="none"/>
              </w:rPr>
              <w:t xml:space="preserve"> is</w:t>
            </w:r>
            <w:r w:rsidRPr="00F745C1">
              <w:rPr>
                <w:rFonts w:eastAsia="Times New Roman" w:cstheme="minorHAnsi"/>
                <w:kern w:val="0"/>
                <w14:ligatures w14:val="none"/>
              </w:rPr>
              <w:t xml:space="preserve"> $</w:t>
            </w:r>
            <w:proofErr w:type="spellStart"/>
            <w:proofErr w:type="gramStart"/>
            <w:r w:rsidRPr="00F745C1">
              <w:rPr>
                <w:rFonts w:eastAsia="Times New Roman" w:cstheme="minorHAnsi"/>
                <w:kern w:val="0"/>
                <w14:ligatures w14:val="none"/>
              </w:rPr>
              <w:t>xxx,xxx</w:t>
            </w:r>
            <w:proofErr w:type="spellEnd"/>
            <w:proofErr w:type="gramEnd"/>
            <w:r w:rsidRPr="00F745C1">
              <w:rPr>
                <w:rFonts w:eastAsia="Times New Roman" w:cstheme="minorHAnsi"/>
                <w:kern w:val="0"/>
                <w14:ligatures w14:val="none"/>
              </w:rPr>
              <w:t xml:space="preserve">, making mortgage payments and the associated costs of insurance, maintenance, and upkeep much more expensive than rent. </w:t>
            </w:r>
          </w:p>
          <w:p w14:paraId="1F470E23" w14:textId="1D5B270D" w:rsidR="009D6F05" w:rsidRPr="006A69B2" w:rsidRDefault="009D6F05" w:rsidP="008F550D">
            <w:pPr>
              <w:pStyle w:val="ListParagraph"/>
              <w:numPr>
                <w:ilvl w:val="0"/>
                <w:numId w:val="3"/>
              </w:numPr>
              <w:spacing w:after="120" w:line="259" w:lineRule="auto"/>
              <w:rPr>
                <w:rFonts w:eastAsia="Times New Roman" w:cstheme="minorHAnsi"/>
                <w:kern w:val="0"/>
                <w14:ligatures w14:val="none"/>
              </w:rPr>
            </w:pPr>
            <w:r w:rsidRPr="00F745C1">
              <w:rPr>
                <w:rFonts w:eastAsia="Times New Roman" w:cstheme="minorHAnsi"/>
                <w:kern w:val="0"/>
                <w14:ligatures w14:val="none"/>
              </w:rPr>
              <w:t xml:space="preserve">As you can see, the gap between ownership and renting appears to be widening over time, indicating buying is becoming increasingly more expensive relative to renting. </w:t>
            </w:r>
          </w:p>
        </w:tc>
      </w:tr>
      <w:tr w:rsidR="009D6F05" w14:paraId="6A19271F" w14:textId="77777777" w:rsidTr="009D6F05">
        <w:tc>
          <w:tcPr>
            <w:tcW w:w="1435" w:type="dxa"/>
          </w:tcPr>
          <w:p w14:paraId="47DFDE80" w14:textId="4433089A" w:rsidR="009D6F05" w:rsidRPr="0058164E" w:rsidRDefault="001E3C2E" w:rsidP="008F550D">
            <w:pPr>
              <w:spacing w:after="120" w:line="259" w:lineRule="auto"/>
              <w:rPr>
                <w:rFonts w:eastAsia="Times New Roman" w:cstheme="minorHAnsi"/>
                <w:b/>
                <w:bCs/>
                <w:kern w:val="0"/>
                <w14:ligatures w14:val="none"/>
              </w:rPr>
            </w:pPr>
            <w:r>
              <w:rPr>
                <w:rFonts w:eastAsia="Times New Roman" w:cstheme="minorHAnsi"/>
                <w:b/>
                <w:bCs/>
                <w:kern w:val="0"/>
                <w14:ligatures w14:val="none"/>
              </w:rPr>
              <w:lastRenderedPageBreak/>
              <w:t>Saniya</w:t>
            </w:r>
          </w:p>
        </w:tc>
        <w:tc>
          <w:tcPr>
            <w:tcW w:w="7915" w:type="dxa"/>
          </w:tcPr>
          <w:p w14:paraId="21A05F75" w14:textId="53F70DF9" w:rsidR="009D6F05" w:rsidRPr="0058164E" w:rsidRDefault="009D6F05" w:rsidP="008F550D">
            <w:pPr>
              <w:spacing w:after="120" w:line="259" w:lineRule="auto"/>
              <w:rPr>
                <w:rFonts w:eastAsia="Times New Roman" w:cstheme="minorHAnsi"/>
                <w:b/>
                <w:bCs/>
                <w:kern w:val="0"/>
                <w14:ligatures w14:val="none"/>
              </w:rPr>
            </w:pPr>
            <w:r w:rsidRPr="0058164E">
              <w:rPr>
                <w:rFonts w:eastAsia="Times New Roman" w:cstheme="minorHAnsi"/>
                <w:b/>
                <w:bCs/>
                <w:kern w:val="0"/>
                <w14:ligatures w14:val="none"/>
              </w:rPr>
              <w:t>Chart 2: Rent vs buy Difference Trend</w:t>
            </w:r>
          </w:p>
          <w:p w14:paraId="207AD53C" w14:textId="77777777" w:rsidR="009D6F05" w:rsidRPr="00F745C1" w:rsidRDefault="009D6F05" w:rsidP="008F550D">
            <w:pPr>
              <w:pStyle w:val="ListParagraph"/>
              <w:numPr>
                <w:ilvl w:val="0"/>
                <w:numId w:val="4"/>
              </w:numPr>
              <w:spacing w:after="120" w:line="259" w:lineRule="auto"/>
              <w:rPr>
                <w:rFonts w:eastAsia="Times New Roman" w:cstheme="minorHAnsi"/>
                <w:kern w:val="0"/>
                <w14:ligatures w14:val="none"/>
              </w:rPr>
            </w:pPr>
            <w:r w:rsidRPr="00F745C1">
              <w:rPr>
                <w:rFonts w:eastAsia="Times New Roman" w:cstheme="minorHAnsi"/>
                <w:kern w:val="0"/>
                <w14:ligatures w14:val="none"/>
              </w:rPr>
              <w:t>You can see the difference between homeownership is negative, meaning renting remains cheaper than buying a home. And as the previous chart showed, the difference has grown over time.</w:t>
            </w:r>
          </w:p>
          <w:p w14:paraId="1370D146" w14:textId="31D42B75" w:rsidR="009D6F05" w:rsidRPr="006A69B2" w:rsidRDefault="009D6F05" w:rsidP="008F550D">
            <w:pPr>
              <w:pStyle w:val="ListParagraph"/>
              <w:numPr>
                <w:ilvl w:val="0"/>
                <w:numId w:val="4"/>
              </w:numPr>
              <w:spacing w:after="120" w:line="259" w:lineRule="auto"/>
              <w:rPr>
                <w:rFonts w:eastAsia="Times New Roman" w:cstheme="minorHAnsi"/>
                <w:kern w:val="0"/>
                <w14:ligatures w14:val="none"/>
              </w:rPr>
            </w:pPr>
            <w:r w:rsidRPr="00F745C1">
              <w:rPr>
                <w:rFonts w:eastAsia="Times New Roman" w:cstheme="minorHAnsi"/>
                <w:kern w:val="0"/>
                <w14:ligatures w14:val="none"/>
              </w:rPr>
              <w:t xml:space="preserve">If (and it’s a big if) the renter was able to invest </w:t>
            </w:r>
            <w:r w:rsidR="00686972">
              <w:rPr>
                <w:rFonts w:eastAsia="Times New Roman" w:cstheme="minorHAnsi"/>
                <w:kern w:val="0"/>
                <w14:ligatures w14:val="none"/>
              </w:rPr>
              <w:t xml:space="preserve">$1000 of </w:t>
            </w:r>
            <w:r w:rsidRPr="00F745C1">
              <w:rPr>
                <w:rFonts w:eastAsia="Times New Roman" w:cstheme="minorHAnsi"/>
                <w:kern w:val="0"/>
                <w14:ligatures w14:val="none"/>
              </w:rPr>
              <w:t>the difference per month</w:t>
            </w:r>
            <w:r w:rsidR="00EA6FE8">
              <w:rPr>
                <w:rFonts w:eastAsia="Times New Roman" w:cstheme="minorHAnsi"/>
                <w:kern w:val="0"/>
                <w14:ligatures w14:val="none"/>
              </w:rPr>
              <w:t xml:space="preserve"> for 10 years at 7%</w:t>
            </w:r>
            <w:r w:rsidRPr="00F745C1">
              <w:rPr>
                <w:rFonts w:eastAsia="Times New Roman" w:cstheme="minorHAnsi"/>
                <w:kern w:val="0"/>
                <w14:ligatures w14:val="none"/>
              </w:rPr>
              <w:t xml:space="preserve">, it could yield </w:t>
            </w:r>
            <w:r w:rsidR="00AC5B0D">
              <w:rPr>
                <w:rFonts w:eastAsia="Times New Roman" w:cstheme="minorHAnsi"/>
                <w:kern w:val="0"/>
                <w14:ligatures w14:val="none"/>
              </w:rPr>
              <w:t>$174,000</w:t>
            </w:r>
            <w:r w:rsidRPr="00F745C1">
              <w:rPr>
                <w:rFonts w:eastAsia="Times New Roman" w:cstheme="minorHAnsi"/>
                <w:kern w:val="0"/>
                <w14:ligatures w14:val="none"/>
              </w:rPr>
              <w:t xml:space="preserve">. While homeowners build equity, renters could build investment wealth and have more liquid cash flow. </w:t>
            </w:r>
          </w:p>
        </w:tc>
      </w:tr>
      <w:tr w:rsidR="009D6F05" w14:paraId="028E3096" w14:textId="77777777" w:rsidTr="009D6F05">
        <w:tc>
          <w:tcPr>
            <w:tcW w:w="1435" w:type="dxa"/>
          </w:tcPr>
          <w:p w14:paraId="69DD7BFF" w14:textId="755DFD1D" w:rsidR="009D6F05" w:rsidRPr="00F745C1" w:rsidRDefault="00E20967" w:rsidP="008F550D">
            <w:pPr>
              <w:spacing w:after="120" w:line="259" w:lineRule="auto"/>
              <w:rPr>
                <w:rFonts w:eastAsia="Times New Roman" w:cstheme="minorHAnsi"/>
                <w:b/>
                <w:bCs/>
                <w:kern w:val="0"/>
                <w14:ligatures w14:val="none"/>
              </w:rPr>
            </w:pPr>
            <w:r>
              <w:rPr>
                <w:rFonts w:eastAsia="Times New Roman" w:cstheme="minorHAnsi"/>
                <w:b/>
                <w:bCs/>
                <w:kern w:val="0"/>
                <w14:ligatures w14:val="none"/>
              </w:rPr>
              <w:t>Martin</w:t>
            </w:r>
          </w:p>
        </w:tc>
        <w:tc>
          <w:tcPr>
            <w:tcW w:w="7915" w:type="dxa"/>
          </w:tcPr>
          <w:p w14:paraId="6AC436A9" w14:textId="3BAFFF2F" w:rsidR="009D6F05" w:rsidRPr="006A69B2" w:rsidRDefault="009D6F05" w:rsidP="008F550D">
            <w:pPr>
              <w:spacing w:after="120" w:line="259" w:lineRule="auto"/>
              <w:rPr>
                <w:rFonts w:eastAsia="Times New Roman" w:cstheme="minorHAnsi"/>
                <w:b/>
                <w:bCs/>
                <w:kern w:val="0"/>
                <w:sz w:val="24"/>
                <w:szCs w:val="24"/>
                <w14:ligatures w14:val="none"/>
              </w:rPr>
            </w:pPr>
            <w:r w:rsidRPr="006A69B2">
              <w:rPr>
                <w:rFonts w:eastAsia="Times New Roman" w:cstheme="minorHAnsi"/>
                <w:b/>
                <w:bCs/>
                <w:kern w:val="0"/>
                <w:sz w:val="24"/>
                <w:szCs w:val="24"/>
                <w14:ligatures w14:val="none"/>
              </w:rPr>
              <w:t>Forecasting</w:t>
            </w:r>
          </w:p>
          <w:p w14:paraId="0471DFC5" w14:textId="77777777" w:rsidR="009D6F05" w:rsidRDefault="009D6F05" w:rsidP="008F550D">
            <w:pPr>
              <w:pStyle w:val="ListParagraph"/>
              <w:numPr>
                <w:ilvl w:val="0"/>
                <w:numId w:val="5"/>
              </w:numPr>
              <w:spacing w:after="120" w:line="259" w:lineRule="auto"/>
              <w:rPr>
                <w:rFonts w:eastAsia="Times New Roman" w:cstheme="minorHAnsi"/>
                <w:kern w:val="0"/>
                <w14:ligatures w14:val="none"/>
              </w:rPr>
            </w:pPr>
            <w:r w:rsidRPr="00F745C1">
              <w:rPr>
                <w:rFonts w:eastAsia="Times New Roman" w:cstheme="minorHAnsi"/>
                <w:kern w:val="0"/>
                <w14:ligatures w14:val="none"/>
              </w:rPr>
              <w:t xml:space="preserve">We predicted the next year of Renting vs Buying in Austin, and renting will remain cheaper than buying. The difference will continue to widen. In February of this year, the difference was -1925. Our results show that by mid-2025, that gap will likely widen to -1957. </w:t>
            </w:r>
          </w:p>
          <w:p w14:paraId="1FA22B1C" w14:textId="77777777" w:rsidR="009D6F05" w:rsidRDefault="009D6F05" w:rsidP="008F550D">
            <w:pPr>
              <w:pStyle w:val="ListParagraph"/>
              <w:numPr>
                <w:ilvl w:val="0"/>
                <w:numId w:val="5"/>
              </w:numPr>
              <w:spacing w:after="120" w:line="259" w:lineRule="auto"/>
              <w:rPr>
                <w:rFonts w:eastAsia="Times New Roman" w:cstheme="minorHAnsi"/>
                <w:kern w:val="0"/>
                <w14:ligatures w14:val="none"/>
              </w:rPr>
            </w:pPr>
            <w:r>
              <w:rPr>
                <w:rFonts w:eastAsia="Times New Roman" w:cstheme="minorHAnsi"/>
                <w:kern w:val="0"/>
                <w14:ligatures w14:val="none"/>
              </w:rPr>
              <w:t>However, following the recent volatility of the stock market and unemployment rates, continued analysis would need to be done due to the following factors:</w:t>
            </w:r>
          </w:p>
          <w:p w14:paraId="2B5CA0E6" w14:textId="77777777" w:rsidR="009D6F05" w:rsidRDefault="009D6F05" w:rsidP="008F550D">
            <w:pPr>
              <w:pStyle w:val="ListParagraph"/>
              <w:numPr>
                <w:ilvl w:val="1"/>
                <w:numId w:val="5"/>
              </w:numPr>
              <w:spacing w:after="120" w:line="259" w:lineRule="auto"/>
              <w:rPr>
                <w:rFonts w:eastAsia="Times New Roman" w:cstheme="minorHAnsi"/>
                <w:kern w:val="0"/>
                <w14:ligatures w14:val="none"/>
              </w:rPr>
            </w:pPr>
            <w:r>
              <w:rPr>
                <w:rFonts w:eastAsia="Times New Roman" w:cstheme="minorHAnsi"/>
                <w:kern w:val="0"/>
                <w14:ligatures w14:val="none"/>
              </w:rPr>
              <w:t xml:space="preserve">A volatile market can make potential homebuyers hesitant to make such a large financial commitment. It could also put pressure on sellers to drop home prices. </w:t>
            </w:r>
          </w:p>
          <w:p w14:paraId="1B955539" w14:textId="77777777" w:rsidR="009D6F05" w:rsidRDefault="009D6F05" w:rsidP="008F550D">
            <w:pPr>
              <w:pStyle w:val="ListParagraph"/>
              <w:numPr>
                <w:ilvl w:val="1"/>
                <w:numId w:val="5"/>
              </w:numPr>
              <w:spacing w:after="120" w:line="259" w:lineRule="auto"/>
              <w:rPr>
                <w:rFonts w:eastAsia="Times New Roman" w:cstheme="minorHAnsi"/>
                <w:kern w:val="0"/>
                <w14:ligatures w14:val="none"/>
              </w:rPr>
            </w:pPr>
            <w:r>
              <w:rPr>
                <w:rFonts w:eastAsia="Times New Roman" w:cstheme="minorHAnsi"/>
                <w:kern w:val="0"/>
                <w14:ligatures w14:val="none"/>
              </w:rPr>
              <w:t>Market instability could signal a broader economic downturn. This, paired with the layoffs in the federal government, could lead to fewer people being able or willing to commit to homeownership.</w:t>
            </w:r>
          </w:p>
          <w:p w14:paraId="4AF331FD" w14:textId="77777777" w:rsidR="009D6F05" w:rsidRPr="00F745C1" w:rsidRDefault="009D6F05" w:rsidP="008F550D">
            <w:pPr>
              <w:pStyle w:val="ListParagraph"/>
              <w:numPr>
                <w:ilvl w:val="1"/>
                <w:numId w:val="5"/>
              </w:numPr>
              <w:spacing w:after="120" w:line="259" w:lineRule="auto"/>
              <w:rPr>
                <w:rFonts w:eastAsia="Times New Roman" w:cstheme="minorHAnsi"/>
                <w:kern w:val="0"/>
                <w14:ligatures w14:val="none"/>
              </w:rPr>
            </w:pPr>
            <w:r>
              <w:rPr>
                <w:rFonts w:eastAsia="Times New Roman" w:cstheme="minorHAnsi"/>
                <w:kern w:val="0"/>
                <w14:ligatures w14:val="none"/>
              </w:rPr>
              <w:t xml:space="preserve">The Federal Reserve MAY lower interest rates if the market continues to signal a weakening economy. But if inflation continues, mortgage rates may not fall much or at all. </w:t>
            </w:r>
          </w:p>
          <w:p w14:paraId="6ED19F48" w14:textId="77777777" w:rsidR="009D6F05" w:rsidRPr="006A69B2" w:rsidRDefault="009D6F05" w:rsidP="008F550D">
            <w:pPr>
              <w:spacing w:after="120" w:line="259" w:lineRule="auto"/>
              <w:rPr>
                <w:rFonts w:eastAsia="Times New Roman" w:cstheme="minorHAnsi"/>
                <w:b/>
                <w:bCs/>
                <w:kern w:val="0"/>
                <w:sz w:val="24"/>
                <w:szCs w:val="24"/>
                <w14:ligatures w14:val="none"/>
              </w:rPr>
            </w:pPr>
            <w:r w:rsidRPr="006A69B2">
              <w:rPr>
                <w:rFonts w:eastAsia="Times New Roman" w:cstheme="minorHAnsi"/>
                <w:b/>
                <w:bCs/>
                <w:kern w:val="0"/>
                <w:sz w:val="24"/>
                <w:szCs w:val="24"/>
                <w14:ligatures w14:val="none"/>
              </w:rPr>
              <w:t>What We Would Do Next</w:t>
            </w:r>
          </w:p>
          <w:p w14:paraId="61FEAF0B" w14:textId="7BB73D2E" w:rsidR="006A69B2" w:rsidRPr="009D6F05" w:rsidRDefault="009D6F05" w:rsidP="008F550D">
            <w:pPr>
              <w:spacing w:after="120" w:line="259" w:lineRule="auto"/>
              <w:rPr>
                <w:rFonts w:eastAsia="Times New Roman" w:cstheme="minorHAnsi"/>
                <w:kern w:val="0"/>
                <w14:ligatures w14:val="none"/>
              </w:rPr>
            </w:pPr>
            <w:r>
              <w:rPr>
                <w:rFonts w:eastAsia="Times New Roman" w:cstheme="minorHAnsi"/>
                <w:kern w:val="0"/>
                <w14:ligatures w14:val="none"/>
              </w:rPr>
              <w:t xml:space="preserve">While this data gives us an overall sense of what is going on in the housing and rental markets, if we had more time, we would try to find a more robust data set so we could drill down into various elements (location, beds/baths, </w:t>
            </w:r>
            <w:proofErr w:type="spellStart"/>
            <w:r>
              <w:rPr>
                <w:rFonts w:eastAsia="Times New Roman" w:cstheme="minorHAnsi"/>
                <w:kern w:val="0"/>
                <w14:ligatures w14:val="none"/>
              </w:rPr>
              <w:t>sq.ft</w:t>
            </w:r>
            <w:proofErr w:type="spellEnd"/>
            <w:r>
              <w:rPr>
                <w:rFonts w:eastAsia="Times New Roman" w:cstheme="minorHAnsi"/>
                <w:kern w:val="0"/>
                <w14:ligatures w14:val="none"/>
              </w:rPr>
              <w:t>., etc.) and make more specific predictions.</w:t>
            </w:r>
          </w:p>
        </w:tc>
      </w:tr>
    </w:tbl>
    <w:p w14:paraId="36806C20" w14:textId="646507D6" w:rsidR="00F745C1" w:rsidRDefault="00F745C1" w:rsidP="008F550D">
      <w:pPr>
        <w:spacing w:after="120"/>
        <w:rPr>
          <w:rFonts w:eastAsia="Times New Roman" w:cstheme="minorHAnsi"/>
          <w:b/>
          <w:bCs/>
          <w:kern w:val="0"/>
          <w:sz w:val="24"/>
          <w:szCs w:val="24"/>
          <w14:ligatures w14:val="none"/>
        </w:rPr>
      </w:pPr>
    </w:p>
    <w:p w14:paraId="4C6570FF" w14:textId="77777777" w:rsidR="00C30932" w:rsidRDefault="00C30932" w:rsidP="008F550D">
      <w:pPr>
        <w:spacing w:after="120"/>
      </w:pPr>
    </w:p>
    <w:sectPr w:rsidR="00C30932" w:rsidSect="006A69B2">
      <w:headerReference w:type="default" r:id="rId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8F39D" w14:textId="77777777" w:rsidR="00557A9E" w:rsidRDefault="00557A9E" w:rsidP="006A69B2">
      <w:pPr>
        <w:spacing w:after="0" w:line="240" w:lineRule="auto"/>
      </w:pPr>
      <w:r>
        <w:separator/>
      </w:r>
    </w:p>
  </w:endnote>
  <w:endnote w:type="continuationSeparator" w:id="0">
    <w:p w14:paraId="22F6B6EA" w14:textId="77777777" w:rsidR="00557A9E" w:rsidRDefault="00557A9E" w:rsidP="006A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4183" w14:textId="77777777" w:rsidR="00557A9E" w:rsidRDefault="00557A9E" w:rsidP="006A69B2">
      <w:pPr>
        <w:spacing w:after="0" w:line="240" w:lineRule="auto"/>
      </w:pPr>
      <w:r>
        <w:separator/>
      </w:r>
    </w:p>
  </w:footnote>
  <w:footnote w:type="continuationSeparator" w:id="0">
    <w:p w14:paraId="5380D3F9" w14:textId="77777777" w:rsidR="00557A9E" w:rsidRDefault="00557A9E" w:rsidP="006A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9C0E" w14:textId="4B3E9385" w:rsidR="006A69B2" w:rsidRDefault="006A69B2">
    <w:pPr>
      <w:pStyle w:val="Header"/>
    </w:pPr>
    <w:r w:rsidRPr="00F745C1">
      <w:rPr>
        <w:rFonts w:cstheme="minorHAnsi"/>
        <w:b/>
        <w:bCs/>
        <w:sz w:val="32"/>
        <w:szCs w:val="32"/>
      </w:rPr>
      <w:t xml:space="preserve">Project 4 | </w:t>
    </w:r>
    <w:r>
      <w:rPr>
        <w:rFonts w:cstheme="minorHAnsi"/>
        <w:b/>
        <w:bCs/>
        <w:sz w:val="32"/>
        <w:szCs w:val="32"/>
      </w:rPr>
      <w:t>Talking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9E2"/>
    <w:multiLevelType w:val="hybridMultilevel"/>
    <w:tmpl w:val="DBF0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15321"/>
    <w:multiLevelType w:val="hybridMultilevel"/>
    <w:tmpl w:val="C1DC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A6781"/>
    <w:multiLevelType w:val="hybridMultilevel"/>
    <w:tmpl w:val="0426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E5776"/>
    <w:multiLevelType w:val="multilevel"/>
    <w:tmpl w:val="001A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16DF7"/>
    <w:multiLevelType w:val="hybridMultilevel"/>
    <w:tmpl w:val="CB8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995191">
    <w:abstractNumId w:val="3"/>
  </w:num>
  <w:num w:numId="2" w16cid:durableId="1688168971">
    <w:abstractNumId w:val="0"/>
  </w:num>
  <w:num w:numId="3" w16cid:durableId="642277571">
    <w:abstractNumId w:val="4"/>
  </w:num>
  <w:num w:numId="4" w16cid:durableId="337847362">
    <w:abstractNumId w:val="1"/>
  </w:num>
  <w:num w:numId="5" w16cid:durableId="547646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32"/>
    <w:rsid w:val="001E3C2E"/>
    <w:rsid w:val="001F19DE"/>
    <w:rsid w:val="00557A9E"/>
    <w:rsid w:val="0058164E"/>
    <w:rsid w:val="005E1F01"/>
    <w:rsid w:val="00686972"/>
    <w:rsid w:val="006A69B2"/>
    <w:rsid w:val="00774A91"/>
    <w:rsid w:val="0080553D"/>
    <w:rsid w:val="008F550D"/>
    <w:rsid w:val="009034CE"/>
    <w:rsid w:val="009D3180"/>
    <w:rsid w:val="009D538E"/>
    <w:rsid w:val="009D6F05"/>
    <w:rsid w:val="00A044B2"/>
    <w:rsid w:val="00A61C89"/>
    <w:rsid w:val="00AC5B0D"/>
    <w:rsid w:val="00AF7823"/>
    <w:rsid w:val="00C30932"/>
    <w:rsid w:val="00C75EF8"/>
    <w:rsid w:val="00E20967"/>
    <w:rsid w:val="00E2296F"/>
    <w:rsid w:val="00EA6FE8"/>
    <w:rsid w:val="00EB3316"/>
    <w:rsid w:val="00F7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BD52"/>
  <w15:chartTrackingRefBased/>
  <w15:docId w15:val="{396EA720-403C-46CC-BFC4-474ECAB5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0932"/>
    <w:rPr>
      <w:b/>
      <w:bCs/>
    </w:rPr>
  </w:style>
  <w:style w:type="paragraph" w:styleId="NormalWeb">
    <w:name w:val="Normal (Web)"/>
    <w:basedOn w:val="Normal"/>
    <w:uiPriority w:val="99"/>
    <w:semiHidden/>
    <w:unhideWhenUsed/>
    <w:rsid w:val="00C30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30932"/>
    <w:pPr>
      <w:ind w:left="720"/>
      <w:contextualSpacing/>
    </w:pPr>
  </w:style>
  <w:style w:type="table" w:styleId="TableGrid">
    <w:name w:val="Table Grid"/>
    <w:basedOn w:val="TableNormal"/>
    <w:uiPriority w:val="39"/>
    <w:rsid w:val="009D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B2"/>
  </w:style>
  <w:style w:type="paragraph" w:styleId="Footer">
    <w:name w:val="footer"/>
    <w:basedOn w:val="Normal"/>
    <w:link w:val="FooterChar"/>
    <w:uiPriority w:val="99"/>
    <w:unhideWhenUsed/>
    <w:rsid w:val="006A6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181">
      <w:bodyDiv w:val="1"/>
      <w:marLeft w:val="0"/>
      <w:marRight w:val="0"/>
      <w:marTop w:val="0"/>
      <w:marBottom w:val="0"/>
      <w:divBdr>
        <w:top w:val="none" w:sz="0" w:space="0" w:color="auto"/>
        <w:left w:val="none" w:sz="0" w:space="0" w:color="auto"/>
        <w:bottom w:val="none" w:sz="0" w:space="0" w:color="auto"/>
        <w:right w:val="none" w:sz="0" w:space="0" w:color="auto"/>
      </w:divBdr>
    </w:div>
    <w:div w:id="10820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City of Tacoma</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Nystrom, Sarah</dc:creator>
  <cp:keywords/>
  <dc:description/>
  <cp:lastModifiedBy>Nystrom, Sarah</cp:lastModifiedBy>
  <cp:revision>18</cp:revision>
  <dcterms:created xsi:type="dcterms:W3CDTF">2025-03-05T03:08:00Z</dcterms:created>
  <dcterms:modified xsi:type="dcterms:W3CDTF">2025-03-11T00:50:00Z</dcterms:modified>
</cp:coreProperties>
</file>