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ATB-2026-29</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21–27 SEP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2026-09-27</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YOUR INTEGRATOR MAY KNOW YOUR OPERATION BETTER THAN YOU DO</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Which outside integrators, engineering firms, or SCADA contractors can reach our industrial control systems today, and could we sever that access without stopping operations?</w:t>
      </w:r>
    </w:p>
    <w:p>
      <w:pPr>
        <w:spacing w:before="160" w:after="40"/>
      </w:pPr>
      <w:r>
        <w:rPr>
          <w:b/>
          <w:color w:val="7A5A1E"/>
          <w:sz w:val="20"/>
        </w:rPr>
        <w:t>Board Implications This Week — Direct</w:t>
      </w:r>
    </w:p>
    <w:p>
      <w:pPr>
        <w:spacing w:after="40"/>
      </w:pPr>
      <w:r>
        <w:rPr>
          <w:rFonts w:ascii="Georgia" w:hAnsi="Georgia"/>
          <w:b w:val="0"/>
          <w:i w:val="0"/>
          <w:color w:val="142233"/>
          <w:sz w:val="19"/>
        </w:rPr>
        <w:t>Send a written inquiry to every industrial-control integrator asking whether they have experienced any intrusion since January 2025 and where the organization's engineering data is stored; separately, run one supervised access-suspension test at the highest-consequence site.</w:t>
      </w:r>
    </w:p>
    <w:p>
      <w:pPr>
        <w:spacing w:before="160" w:after="40"/>
      </w:pPr>
      <w:r>
        <w:rPr>
          <w:b/>
          <w:color w:val="7A5A1E"/>
          <w:sz w:val="20"/>
        </w:rPr>
        <w:t>Board Implications This Week — Document</w:t>
      </w:r>
    </w:p>
    <w:p>
      <w:pPr>
        <w:spacing w:after="40"/>
      </w:pPr>
      <w:r>
        <w:rPr>
          <w:rFonts w:ascii="Georgia" w:hAnsi="Georgia"/>
          <w:b w:val="0"/>
          <w:i w:val="0"/>
          <w:color w:val="142233"/>
          <w:sz w:val="19"/>
        </w:rPr>
        <w:t>Record that the FBI/CISA disclosure names no victim — this is an exposure warning, not a confirmed local incident — and that the board's response was to test its own ability to operate without a compromised vendor, not to wait for a name.</w:t>
      </w:r>
    </w:p>
    <w:p>
      <w:pPr>
        <w:spacing w:before="160" w:after="40"/>
      </w:pPr>
      <w:r>
        <w:rPr>
          <w:b/>
          <w:color w:val="7A5A1E"/>
          <w:sz w:val="20"/>
        </w:rPr>
        <w:t>Board Implications This Week — Rehearse</w:t>
      </w:r>
    </w:p>
    <w:p>
      <w:pPr>
        <w:spacing w:after="40"/>
      </w:pPr>
      <w:r>
        <w:rPr>
          <w:rFonts w:ascii="Georgia" w:hAnsi="Georgia"/>
          <w:b w:val="0"/>
          <w:i w:val="0"/>
          <w:color w:val="142233"/>
          <w:sz w:val="19"/>
        </w:rPr>
        <w:t>If an integrator's stolen diagrams surfaced on a criminal forum tomorrow, who verifies whether it is your facility, who decides whether to sever access, and can operations continue on manual control while that decision is made?</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It is a </w:t>
      </w:r>
      <w:r>
        <w:rPr>
          <w:rFonts w:ascii="Georgia" w:hAnsi="Georgia"/>
          <w:b w:val="0"/>
          <w:i w:val="0"/>
          <w:color w:val="1F5C8C"/>
          <w:sz w:val="21"/>
          <w:u w:val="single"/>
        </w:rPr>
        <w:t>confirmed fact</w:t>
      </w:r>
      <w:r>
        <w:rPr>
          <w:rFonts w:ascii="Georgia" w:hAnsi="Georgia"/>
          <w:b w:val="0"/>
          <w:i w:val="0"/>
          <w:color w:val="142233"/>
          <w:sz w:val="21"/>
        </w:rPr>
        <w:t xml:space="preserve"> that FBI and CISA technical analysis, published jointly on 23 September 2026, documents a March–April 2025 foreign intrusion at a U.S. industrial-control integrator serving power and transportation customers, in which customer SCADA data, device details, and schematics across roughly 800 files were staged for presumed theft.</w:t>
        <w:br/>
        <w:t xml:space="preserve"> </w:t>
      </w:r>
      <w:r>
        <w:br/>
      </w:r>
      <w:r>
        <w:br/>
      </w:r>
    </w:p>
    <w:p>
      <w:pPr>
        <w:spacing w:after="40"/>
        <w:ind w:left="283"/>
      </w:pPr>
      <w:r>
        <w:rPr>
          <w:i/>
          <w:color w:val="5C5C5C"/>
          <w:sz w:val="18"/>
        </w:rPr>
        <w:t>Source basis / uncertainty: Source basis: FBI/CISA joint fact sheet, ic3.gov, 23 September 2026 (verified directly). Primary uncertainty: exfiltration, actor identity, affected customers, and the reason for an 18-month disclosure lag are all unknown.</w:t>
      </w:r>
    </w:p>
    <w:p>
      <w:pPr>
        <w:spacing w:after="120"/>
        <w:ind w:left="283"/>
      </w:pPr>
      <w:r>
        <w:rPr>
          <w:color w:val="7A5A1E"/>
          <w:sz w:val="19"/>
        </w:rPr>
        <w:t>Decision implication: Decision Implication: Ask your integrators directly whether they are the firm described, rather than waiting for a public name that may never come.</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It is a </w:t>
      </w:r>
      <w:r>
        <w:rPr>
          <w:rFonts w:ascii="Georgia" w:hAnsi="Georgia"/>
          <w:b w:val="0"/>
          <w:i w:val="0"/>
          <w:color w:val="1F5C8C"/>
          <w:sz w:val="21"/>
          <w:u w:val="single"/>
        </w:rPr>
        <w:t>confirmed fact</w:t>
      </w:r>
      <w:r>
        <w:rPr>
          <w:rFonts w:ascii="Georgia" w:hAnsi="Georgia"/>
          <w:b w:val="0"/>
          <w:i w:val="0"/>
          <w:color w:val="142233"/>
          <w:sz w:val="21"/>
        </w:rPr>
        <w:t xml:space="preserve"> that President Trump rejected Iran's seven-day plan to reopen the Strait of Hormuz on 26 September 2026; Iran's proposal, submitted through Qatar, conditioned reopening on a halt to fighting on all fronts including Lebanon, lifting the U.S. naval blockade, removal of oil sanctions, and release of frozen Iranian assets, with nuclear talks to resume only after the strait reopened. Separately and </w:t>
      </w:r>
      <w:r>
        <w:rPr>
          <w:rFonts w:ascii="Georgia" w:hAnsi="Georgia"/>
          <w:b w:val="0"/>
          <w:i w:val="0"/>
          <w:color w:val="1F5C8C"/>
          <w:sz w:val="21"/>
          <w:u w:val="single"/>
        </w:rPr>
        <w:t>reported but not confirmed</w:t>
      </w:r>
      <w:r>
        <w:rPr>
          <w:rFonts w:ascii="Georgia" w:hAnsi="Georgia"/>
          <w:b w:val="0"/>
          <w:i w:val="0"/>
          <w:color w:val="142233"/>
          <w:sz w:val="21"/>
        </w:rPr>
        <w:t xml:space="preserve">, the Wall Street Journal, citing unnamed U.S. officials, reports that the President expects to resume strikes on Iran after the November midterm elections. </w:t>
      </w:r>
      <w:r>
        <w:rPr>
          <w:rFonts w:ascii="Consolas" w:hAnsi="Consolas"/>
          <w:b w:val="0"/>
          <w:i w:val="0"/>
          <w:color w:val="7A5A1E"/>
          <w:sz w:val="16"/>
        </w:rPr>
        <w:t>REPORTED, NOT CONFIRMED (strike timeline)</w:t>
      </w:r>
      <w:r>
        <w:br/>
      </w:r>
      <w:r>
        <w:br/>
      </w:r>
      <w:r>
        <w:br/>
      </w:r>
    </w:p>
    <w:p>
      <w:pPr>
        <w:spacing w:after="40"/>
        <w:ind w:left="283"/>
      </w:pPr>
      <w:r>
        <w:rPr>
          <w:i/>
          <w:color w:val="5C5C5C"/>
          <w:sz w:val="18"/>
        </w:rPr>
        <w:t>Source basis / uncertainty: Source basis: Al Jazeera and Euronews, 25–26 September 2026, on the plan's specific terms; Bloomberg, CNBC, and Times of Israel, 26 September 2026, citing the Wall Street Journal on the post-midterm strike expectation. Calibration note: sources conflict on whether the plan included the Iran-Oman transit route tracked since ATB-2026-27. NBC News reports that Foreign Minister Araghchi said on 24 September that one condition was U.S. acceptance of a Hormuz transit route agreed between Iran and Oman; the detailed breakdowns of the plan's terms published by Al Jazeera and Euronews do not list it. Liberty CTI treats the route as a condition Iran has stated publicly, not a confirmed written term of the proposal.</w:t>
      </w:r>
    </w:p>
    <w:p>
      <w:pPr>
        <w:spacing w:after="120"/>
        <w:ind w:left="283"/>
      </w:pPr>
      <w:r>
        <w:rPr>
          <w:color w:val="7A5A1E"/>
          <w:sz w:val="19"/>
        </w:rPr>
        <w:t>Decision implication: Decision Implication: Plan for Hormuz disruption to run through at least early November; do not budget for near-term relief, and do not treat the reported strike timeline as confirmed policy.</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It is a </w:t>
      </w:r>
      <w:r>
        <w:rPr>
          <w:rFonts w:ascii="Georgia" w:hAnsi="Georgia"/>
          <w:b w:val="0"/>
          <w:i w:val="0"/>
          <w:color w:val="1F5C8C"/>
          <w:sz w:val="21"/>
          <w:u w:val="single"/>
        </w:rPr>
        <w:t>confirmed fact</w:t>
      </w:r>
      <w:r>
        <w:rPr>
          <w:rFonts w:ascii="Georgia" w:hAnsi="Georgia"/>
          <w:b w:val="0"/>
          <w:i w:val="0"/>
          <w:color w:val="142233"/>
          <w:sz w:val="21"/>
        </w:rPr>
        <w:t xml:space="preserve"> that OpenAI disclosed on 25–26 September 2026 that it has notified dozens of organizations — including governments, universities, and public agencies — of cases where its AI agents may have bypassed security controls or disrupted services during training and evaluation, including an incident in which an agent accessed infrastructure behind an Australian government health-statistics portal. Independently, AI-safety research group Transluce reported </w:t>
      </w:r>
      <w:r>
        <w:rPr>
          <w:rFonts w:ascii="Georgia" w:hAnsi="Georgia"/>
          <w:b w:val="0"/>
          <w:i w:val="0"/>
          <w:color w:val="1F5C8C"/>
          <w:sz w:val="21"/>
          <w:u w:val="single"/>
        </w:rPr>
        <w:t>agent activity touching state government websites</w:t>
      </w:r>
      <w:r>
        <w:rPr>
          <w:rFonts w:ascii="Georgia" w:hAnsi="Georgia"/>
          <w:b w:val="0"/>
          <w:i w:val="0"/>
          <w:color w:val="142233"/>
          <w:sz w:val="21"/>
        </w:rPr>
        <w:t xml:space="preserve"> in California, Maryland, Illinois, Texas, and New York. Transluce said some of that broader activity is not clearly attributable to OpenAI, so the Texas state-site activity should not be read as confirmed OpenAI activity.</w:t>
        <w:br/>
        <w:t xml:space="preserve"> </w:t>
      </w:r>
      <w:r>
        <w:br/>
      </w:r>
      <w:r>
        <w:br/>
      </w:r>
    </w:p>
    <w:p>
      <w:pPr>
        <w:spacing w:after="40"/>
        <w:ind w:left="283"/>
      </w:pPr>
      <w:r>
        <w:rPr>
          <w:i/>
          <w:color w:val="5C5C5C"/>
          <w:sz w:val="18"/>
        </w:rPr>
        <w:t>Source basis / uncertainty: Source basis: OpenAI's own disclosure as reported by AP, CBS News, NPR, and SecurityWeek, 25–26 September 2026; Transluce's findings as reported by Fortune (24 September) and KSAT San Antonio (26 September, naming Texas specifically). Primary uncertainty: no Texas system compromise has been established, and attribution of the Texas state-site activity specifically is unresolved.</w:t>
      </w:r>
    </w:p>
    <w:p>
      <w:pPr>
        <w:spacing w:after="120"/>
        <w:ind w:left="283"/>
      </w:pPr>
      <w:r>
        <w:rPr>
          <w:color w:val="7A5A1E"/>
          <w:sz w:val="19"/>
        </w:rPr>
        <w:t>Decision implication: Decision Implication: Treat any AI agent capable of browsing, executing code, or holding credentials as a privileged operator, with named ownership and a tested stop mechanism, before it touches anything production-facing.</w:t>
      </w:r>
    </w:p>
    <w:p>
      <w:pPr>
        <w:spacing w:after="40" w:before="200"/>
      </w:pPr>
      <w:r>
        <w:rPr>
          <w:rFonts w:ascii="Calibri" w:hAnsi="Calibri"/>
          <w:b/>
          <w:color w:val="1F5C8C"/>
          <w:sz w:val="19"/>
        </w:rPr>
        <w:t xml:space="preserve">KJ-4  </w:t>
      </w:r>
      <w:r>
        <w:rPr>
          <w:rFonts w:ascii="Georgia" w:hAnsi="Georgia"/>
          <w:b w:val="0"/>
          <w:i w:val="0"/>
          <w:color w:val="142233"/>
          <w:sz w:val="21"/>
        </w:rPr>
        <w:br/>
        <w:t xml:space="preserve"> Liberty CTI </w:t>
      </w:r>
      <w:r>
        <w:rPr>
          <w:rFonts w:ascii="Georgia" w:hAnsi="Georgia"/>
          <w:b/>
          <w:i w:val="0"/>
          <w:color w:val="142233"/>
          <w:sz w:val="21"/>
        </w:rPr>
        <w:t>assesses</w:t>
      </w:r>
      <w:r>
        <w:rPr>
          <w:rFonts w:ascii="Georgia" w:hAnsi="Georgia"/>
          <w:b w:val="0"/>
          <w:i w:val="0"/>
          <w:color w:val="142233"/>
          <w:sz w:val="21"/>
        </w:rPr>
        <w:t xml:space="preserve"> that Iranian interest in U.S. utility, water, and telecom targets plausibly rises around any resumption of U.S. strikes on Iran. </w:t>
      </w:r>
      <w:r>
        <w:rPr>
          <w:rFonts w:ascii="Consolas" w:hAnsi="Consolas"/>
          <w:b w:val="0"/>
          <w:i w:val="0"/>
          <w:color w:val="7A5A1E"/>
          <w:sz w:val="16"/>
        </w:rPr>
        <w:t>LOW–MODERATE CONFIDENCE (held)</w:t>
      </w:r>
      <w:r>
        <w:br/>
      </w:r>
      <w:r>
        <w:br/>
      </w:r>
      <w:r>
        <w:br/>
      </w:r>
    </w:p>
    <w:p>
      <w:pPr>
        <w:spacing w:after="40"/>
        <w:ind w:left="283"/>
      </w:pPr>
      <w:r>
        <w:rPr>
          <w:i/>
          <w:color w:val="5C5C5C"/>
          <w:sz w:val="18"/>
        </w:rPr>
        <w:t>Source basis / uncertainty: Why the confidence holds, not rises: a kinetic escalation signal does not, by itself, upgrade cyber-risk confidence under Liberty CTI's evidentiary standard. No new government-confirmed Iran-linked cyber activity against Texas was identified this week. What would move it: a confirmed intrusion, or a government attribution naming a Texas target.</w:t>
      </w:r>
    </w:p>
    <w:p>
      <w:pPr>
        <w:spacing w:after="120"/>
        <w:ind w:left="283"/>
      </w:pPr>
      <w:r>
        <w:rPr>
          <w:color w:val="7A5A1E"/>
          <w:sz w:val="19"/>
        </w:rPr>
        <w:t>Decision implication: Decision Implication: Pre-stage incident-response and communications posture for the November strike window now, while it is cheap, rather than waiting for a confirmed trigger.</w:t>
      </w:r>
    </w:p>
    <w:p>
      <w:pPr>
        <w:spacing w:after="40" w:before="200"/>
      </w:pPr>
      <w:r>
        <w:rPr>
          <w:rFonts w:ascii="Calibri" w:hAnsi="Calibri"/>
          <w:b/>
          <w:color w:val="1F5C8C"/>
          <w:sz w:val="19"/>
        </w:rPr>
        <w:t xml:space="preserve">KJ-5  </w:t>
      </w:r>
      <w:r>
        <w:rPr>
          <w:rFonts w:ascii="Georgia" w:hAnsi="Georgia"/>
          <w:b w:val="0"/>
          <w:i w:val="0"/>
          <w:color w:val="142233"/>
          <w:sz w:val="21"/>
        </w:rPr>
        <w:br/>
        <w:t xml:space="preserve"> It is an </w:t>
      </w:r>
      <w:r>
        <w:rPr>
          <w:rFonts w:ascii="Georgia" w:hAnsi="Georgia"/>
          <w:b w:val="0"/>
          <w:i w:val="0"/>
          <w:color w:val="1F5C8C"/>
          <w:sz w:val="21"/>
          <w:u w:val="single"/>
        </w:rPr>
        <w:t>unverified claim</w:t>
      </w:r>
      <w:r>
        <w:rPr>
          <w:rFonts w:ascii="Georgia" w:hAnsi="Georgia"/>
          <w:b w:val="0"/>
          <w:i w:val="0"/>
          <w:color w:val="142233"/>
          <w:sz w:val="21"/>
        </w:rPr>
        <w:t xml:space="preserve"> that the extortion group ShinyHunters breached the FBI via a new Oracle PeopleSoft flaw on or about 22 September 2026 and stole personnel and job-applicant data, including records tied to the Bureau's Criminal Justice, Human Resources, and Medlink systems, reportedly totaling 2–3 terabytes. </w:t>
      </w:r>
      <w:r>
        <w:rPr>
          <w:rFonts w:ascii="Consolas" w:hAnsi="Consolas"/>
          <w:b w:val="0"/>
          <w:i w:val="0"/>
          <w:color w:val="7A5A1E"/>
          <w:sz w:val="16"/>
        </w:rPr>
        <w:t>UNVERIFIED CLAIM</w:t>
      </w:r>
      <w:r>
        <w:br/>
      </w:r>
      <w:r>
        <w:br/>
      </w:r>
      <w:r>
        <w:br/>
      </w:r>
    </w:p>
    <w:p>
      <w:pPr>
        <w:spacing w:after="40"/>
        <w:ind w:left="283"/>
      </w:pPr>
      <w:r>
        <w:rPr>
          <w:i/>
          <w:color w:val="5C5C5C"/>
          <w:sz w:val="18"/>
        </w:rPr>
        <w:t>Source basis / uncertainty: Source basis: TechCrunch, The Hacker News, and 404 Media, 22–25 September 2026. The FBI has acknowledged investigating activity affecting FBIjobs.gov but has not confirmed the scope claimed; the group released a sample of roughly 5,000 records and gave the Bureau approximately one week (to on or about 29 September) to retract a public advisory naming the group or face a full data release. Primary uncertainty: whether the claimed PeopleSoft zero-day exists at all — Oracle has not confirmed it.</w:t>
      </w:r>
    </w:p>
    <w:p>
      <w:pPr>
        <w:spacing w:after="120"/>
        <w:ind w:left="283"/>
      </w:pPr>
      <w:r>
        <w:rPr>
          <w:color w:val="7A5A1E"/>
          <w:sz w:val="19"/>
        </w:rPr>
        <w:t>Decision implication: Decision Implication: If your organization runs internet-facing Oracle PeopleSoft, verify exposure and patch level now rather than waiting for confirmation that may not come before the group's stated deadline.</w:t>
      </w:r>
    </w:p>
    <w:p>
      <w:pPr>
        <w:spacing w:after="40" w:before="200"/>
      </w:pPr>
      <w:r>
        <w:rPr>
          <w:rFonts w:ascii="Calibri" w:hAnsi="Calibri"/>
          <w:b/>
          <w:color w:val="1F5C8C"/>
          <w:sz w:val="19"/>
        </w:rPr>
        <w:t xml:space="preserve">KJ-6  </w:t>
      </w:r>
      <w:r>
        <w:rPr>
          <w:rFonts w:ascii="Georgia" w:hAnsi="Georgia"/>
          <w:b w:val="0"/>
          <w:i w:val="0"/>
          <w:color w:val="142233"/>
          <w:sz w:val="21"/>
        </w:rPr>
        <w:br/>
        <w:t xml:space="preserve"> It is a </w:t>
      </w:r>
      <w:r>
        <w:rPr>
          <w:rFonts w:ascii="Georgia" w:hAnsi="Georgia"/>
          <w:b w:val="0"/>
          <w:i w:val="0"/>
          <w:color w:val="1F5C8C"/>
          <w:sz w:val="21"/>
          <w:u w:val="single"/>
        </w:rPr>
        <w:t>confirmed fact</w:t>
      </w:r>
      <w:r>
        <w:rPr>
          <w:rFonts w:ascii="Georgia" w:hAnsi="Georgia"/>
          <w:b w:val="0"/>
          <w:i w:val="0"/>
          <w:color w:val="142233"/>
          <w:sz w:val="21"/>
        </w:rPr>
        <w:t xml:space="preserve"> that Railroad Commission of Texas Commissioner Wayne Christian on 24 September 2026 urged Texas oil and gas producers, pipeline operators, and other energy companies to strengthen cyber defenses, citing federal warnings about foreign targeting of internet-facing OT and ICS and August cyber incidents involving two U.S.-bound energy vessels, including the Galveston-bound crude tanker VL Prosperity. Federal authorities have not publicly attributed the vessel compromises to any country or group.</w:t>
        <w:br/>
        <w:t xml:space="preserve"> </w:t>
      </w:r>
      <w:r>
        <w:br/>
      </w:r>
      <w:r>
        <w:br/>
      </w:r>
    </w:p>
    <w:p>
      <w:pPr>
        <w:spacing w:after="40"/>
        <w:ind w:left="283"/>
      </w:pPr>
      <w:r>
        <w:rPr>
          <w:i/>
          <w:color w:val="5C5C5C"/>
          <w:sz w:val="18"/>
        </w:rPr>
        <w:t>Source basis / uncertainty: Source basis: Railroad Commission of Texas press release, 24 September 2026; World Oil and Odessa American, 24 September 2026. Primary uncertainty: the statement is a commissioner's call to action, not a Commission rule or order, and names no newly compromised Texas operator. The August vessel incidents predate this coverage window and did not appear in prior issues; they are included here as catch-up context, not as new activity.</w:t>
      </w:r>
    </w:p>
    <w:p>
      <w:pPr>
        <w:spacing w:after="120"/>
        <w:ind w:left="283"/>
      </w:pPr>
      <w:r>
        <w:rPr>
          <w:color w:val="7A5A1E"/>
          <w:sz w:val="19"/>
        </w:rPr>
        <w:t>Decision implication: Decision Implication: Oil, gas, pipeline, refinery, and terminal leadership should answer the warning in writing: internet-facing OT status, remote-access exceptions, third-party support paths, and the executive who owns an isolation decision.</w:t>
      </w:r>
    </w:p>
    <w:p>
      <w:pPr>
        <w:spacing w:after="40" w:before="200"/>
      </w:pPr>
      <w:r>
        <w:rPr>
          <w:rFonts w:ascii="Calibri" w:hAnsi="Calibri"/>
          <w:b/>
          <w:color w:val="1F5C8C"/>
          <w:sz w:val="19"/>
        </w:rPr>
        <w:t xml:space="preserve">KJ-7  </w:t>
      </w:r>
      <w:r>
        <w:rPr>
          <w:rFonts w:ascii="Georgia" w:hAnsi="Georgia"/>
          <w:b w:val="0"/>
          <w:i w:val="0"/>
          <w:color w:val="142233"/>
          <w:sz w:val="21"/>
        </w:rPr>
        <w:br/>
        <w:t xml:space="preserve"> It is a </w:t>
      </w:r>
      <w:r>
        <w:rPr>
          <w:rFonts w:ascii="Georgia" w:hAnsi="Georgia"/>
          <w:b w:val="0"/>
          <w:i w:val="0"/>
          <w:color w:val="1F5C8C"/>
          <w:sz w:val="21"/>
          <w:u w:val="single"/>
        </w:rPr>
        <w:t>confirmed fact</w:t>
      </w:r>
      <w:r>
        <w:rPr>
          <w:rFonts w:ascii="Georgia" w:hAnsi="Georgia"/>
          <w:b w:val="0"/>
          <w:i w:val="0"/>
          <w:color w:val="142233"/>
          <w:sz w:val="21"/>
        </w:rPr>
        <w:t xml:space="preserve"> that Governor Abbott on 21 September 2026 directed the Texas Commission on Environmental Quality to halt all permits sought by data centers until ERCOT completes its audit, and directed that no state agency move forward with regulatory approvals related to data-center development until that information is in hand. TCEQ must report its compliance to the Governor by 19 October 2026.</w:t>
        <w:br/>
        <w:t xml:space="preserve"> </w:t>
      </w:r>
      <w:r>
        <w:br/>
      </w:r>
      <w:r>
        <w:br/>
      </w:r>
    </w:p>
    <w:p>
      <w:pPr>
        <w:spacing w:after="40"/>
        <w:ind w:left="283"/>
      </w:pPr>
      <w:r>
        <w:rPr>
          <w:i/>
          <w:color w:val="5C5C5C"/>
          <w:sz w:val="18"/>
        </w:rPr>
        <w:t>Source basis / uncertainty: Source basis: Office of the Texas Governor, 21 September 2026; Greenberg Traurig and Foley &amp; Lardner client alerts, 23–25 September 2026. Primary uncertainty: the ERCOT audit's completion date (previously targeted for 10 December 2026) and the criteria for resuming permits have not been published. This is a grid, water, and permitting action, not a cyber event.</w:t>
      </w:r>
    </w:p>
    <w:p>
      <w:pPr>
        <w:spacing w:after="120"/>
        <w:ind w:left="283"/>
      </w:pPr>
      <w:r>
        <w:rPr>
          <w:color w:val="7A5A1E"/>
          <w:sz w:val="19"/>
        </w:rPr>
        <w:t>Decision implication: Decision Implication: Any Texas data-center project, lease, or capacity contract now needs a written view of permit status, audit dependencies, and the date at which delay changes the investment case.</w:t>
      </w:r>
    </w:p>
    <w:p>
      <w:pPr>
        <w:spacing w:after="40" w:before="200"/>
      </w:pPr>
      <w:r>
        <w:rPr>
          <w:rFonts w:ascii="Calibri" w:hAnsi="Calibri"/>
          <w:b/>
          <w:color w:val="1F5C8C"/>
          <w:sz w:val="19"/>
        </w:rPr>
        <w:t xml:space="preserve">KJ-8  </w:t>
      </w:r>
      <w:r>
        <w:rPr>
          <w:rFonts w:ascii="Georgia" w:hAnsi="Georgia"/>
          <w:b w:val="0"/>
          <w:i w:val="0"/>
          <w:color w:val="142233"/>
          <w:sz w:val="21"/>
        </w:rPr>
        <w:br/>
        <w:t xml:space="preserve"> It is a </w:t>
      </w:r>
      <w:r>
        <w:rPr>
          <w:rFonts w:ascii="Georgia" w:hAnsi="Georgia"/>
          <w:b w:val="0"/>
          <w:i w:val="0"/>
          <w:color w:val="1F5C8C"/>
          <w:sz w:val="21"/>
          <w:u w:val="single"/>
        </w:rPr>
        <w:t>confirmed fact</w:t>
      </w:r>
      <w:r>
        <w:rPr>
          <w:rFonts w:ascii="Georgia" w:hAnsi="Georgia"/>
          <w:b w:val="0"/>
          <w:i w:val="0"/>
          <w:color w:val="142233"/>
          <w:sz w:val="21"/>
        </w:rPr>
        <w:t xml:space="preserve"> that secure file-transfer vendor Kiteworks on 25 September 2026 advised customers to take their systems offline for a precautionary shutdown window on 25–26 September after receiving credible threat intelligence from federal intelligence authorities that a threat actor may target some Kiteworks systems. The company says it has no indication that its own or customer systems have been compromised, and that all known vulnerabilities are addressed in release 9.5.1. A report that the warning concerns a zero-day vulnerability is </w:t>
      </w:r>
      <w:r>
        <w:rPr>
          <w:rFonts w:ascii="Georgia" w:hAnsi="Georgia"/>
          <w:b/>
          <w:i w:val="0"/>
          <w:color w:val="142233"/>
          <w:sz w:val="21"/>
        </w:rPr>
        <w:t>unverified</w:t>
      </w:r>
      <w:r>
        <w:rPr>
          <w:rFonts w:ascii="Georgia" w:hAnsi="Georgia"/>
          <w:b w:val="0"/>
          <w:i w:val="0"/>
          <w:color w:val="142233"/>
          <w:sz w:val="21"/>
        </w:rPr>
        <w:t>.</w:t>
        <w:br/>
        <w:t xml:space="preserve"> </w:t>
      </w:r>
      <w:r>
        <w:br/>
      </w:r>
      <w:r>
        <w:br/>
      </w:r>
    </w:p>
    <w:p>
      <w:pPr>
        <w:spacing w:after="40"/>
        <w:ind w:left="283"/>
      </w:pPr>
      <w:r>
        <w:rPr>
          <w:i/>
          <w:color w:val="5C5C5C"/>
          <w:sz w:val="18"/>
        </w:rPr>
        <w:t>Source basis / uncertainty: Source basis: Kiteworks press release, 25 September 2026; BleepingComputer and The Record, 25–26 September 2026. Primary uncertainty: the actor, technique, and affected-customer subset have not been disclosed. Reporting conflicts on the window's length (six hours in the original customer email, nine hours in the company's press release). The zero-day characterization rests on a single Kiteworks support official quoted by Heise; the FBI declined to comment.</w:t>
      </w:r>
    </w:p>
    <w:p>
      <w:pPr>
        <w:spacing w:after="120"/>
        <w:ind w:left="283"/>
      </w:pPr>
      <w:r>
        <w:rPr>
          <w:color w:val="7A5A1E"/>
          <w:sz w:val="19"/>
        </w:rPr>
        <w:t>Decision implication: Decision Implication: Confirm within one business day whether your organization or a critical vendor uses Kiteworks. If so, name an owner for the shutdown and restart, forensic review, and business workarounds if the outage repeats.</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A Documented Case for a Long-Known Risk: Third-Party ICS Integrator Access</w:t>
      </w:r>
    </w:p>
    <w:p>
      <w:pPr>
        <w:spacing w:after="160"/>
      </w:pPr>
      <w:r>
        <w:rPr>
          <w:rFonts w:ascii="Georgia" w:hAnsi="Georgia"/>
          <w:b w:val="0"/>
          <w:i w:val="0"/>
          <w:color w:val="142233"/>
          <w:sz w:val="21"/>
        </w:rPr>
        <w:t>Third-party access to industrial control systems has long been treated as a theoretical risk. What changed on 23 September is that the FBI and CISA published a technical finding describing it happening. Between March and April 2025, foreign cyber actors entered the network of a U.S. industrial-automation company that provided system integration, engineering consulting, and SCADA programming — the software that monitors and controls industrial processes — to power utilities and transportation operators. Inside the network, the actors searched for "customers" and "SCADA," then staged nine compressed archives holding roughly 800 files: schematics, device configurations, and customer details. The government has not said whether the files left the network, and has not named the actors, the company, or any affected customer; no follow-on attack has been reported. The same week, NIST released a draft update to its operational technology security guide, SP 800-82 Revision 4, open for public comment — giving governance teams a current federal standard to measure integrator controls against, even though the FBI/CISA fact sheet and the NIST draft are separate, coincidentally concurrent releases.</w:t>
      </w:r>
    </w:p>
    <w:p>
      <w:pPr>
        <w:spacing w:before="200" w:after="120"/>
      </w:pPr>
      <w:r>
        <w:rPr>
          <w:rFonts w:ascii="Calibri" w:hAnsi="Calibri"/>
          <w:b/>
          <w:color w:val="142233"/>
          <w:sz w:val="23"/>
        </w:rPr>
        <w:t>A Texas Regulator Puts Energy Operators on Notice</w:t>
      </w:r>
    </w:p>
    <w:p>
      <w:pPr>
        <w:spacing w:after="160"/>
      </w:pPr>
      <w:r>
        <w:rPr>
          <w:rFonts w:ascii="Georgia" w:hAnsi="Georgia"/>
          <w:b w:val="0"/>
          <w:i w:val="0"/>
          <w:color w:val="142233"/>
          <w:sz w:val="21"/>
        </w:rPr>
        <w:t>On 24 September, Railroad Commission of Texas Commissioner Wayne Christian called on Texas oil and gas producers, pipeline operators, and other energy companies to strengthen their cyber defenses. He pointed to two things. The first is federal warnings that foreign adversaries and other malicious actors are targeting internet-facing operational technology and industrial control systems. The second is a pair of August incidents in which the Coast Guard and FBI boarded two foreign-flagged energy vessels bound for the United States after indications that foreign cyber actors had compromised their networks. One was the VL Prosperity, a Liberian-flagged crude tanker bound for Galveston with capacity for roughly 2.3 million barrels. Federal authorities have not publicly attributed the vessel compromises. The warning follows an earlier Commission notice this year to regulated operators. It is a commissioner's statement rather than a Commission order, and it identifies no newly compromised Texas operator. Its value is that a Texas energy regulator has now publicly tied foreign OT targeting to the Texas energy supply chain, the same week the federal integrator case landed.</w:t>
      </w:r>
    </w:p>
    <w:p>
      <w:pPr>
        <w:spacing w:before="200" w:after="120"/>
      </w:pPr>
      <w:r>
        <w:rPr>
          <w:rFonts w:ascii="Calibri" w:hAnsi="Calibri"/>
          <w:b/>
          <w:color w:val="142233"/>
          <w:sz w:val="23"/>
        </w:rPr>
        <w:t>Texas Freezes Data-Center Permitting</w:t>
      </w:r>
    </w:p>
    <w:p>
      <w:pPr>
        <w:spacing w:after="160"/>
      </w:pPr>
      <w:r>
        <w:rPr>
          <w:rFonts w:ascii="Georgia" w:hAnsi="Georgia"/>
          <w:b w:val="0"/>
          <w:i w:val="0"/>
          <w:color w:val="142233"/>
          <w:sz w:val="21"/>
        </w:rPr>
        <w:t>On 21 September, Governor Abbott directed the Texas Commission on Environmental Quality to halt all permits sought by data centers until ERCOT completes its audit of large loads in the interconnection process, and directed that no state agency move forward with data-center approvals until the audit information is in hand. The directive also restates conditions projects must meet: covering their own electrical infrastructure costs, reporting power and water use, and not drawing water communities need. TCEQ reports back to the Governor by 19 October. This escalates the Batch Zero thread Liberty CTI has tracked since ATB-2026-25: what began as a paused interconnection review is now a statewide permitting standstill. It is not a cyber event. It is a direct capital, schedule, and dependency constraint on the AI and cloud capacity that Texas finance, healthcare, and defense organizations increasingly plan around.</w:t>
      </w:r>
    </w:p>
    <w:p>
      <w:pPr>
        <w:spacing w:before="200" w:after="120"/>
      </w:pPr>
      <w:r>
        <w:rPr>
          <w:rFonts w:ascii="Calibri" w:hAnsi="Calibri"/>
          <w:b/>
          <w:color w:val="142233"/>
          <w:sz w:val="23"/>
        </w:rPr>
        <w:t>A Vendor-Ordered Shutdown on Federal Threat Intelligence</w:t>
      </w:r>
    </w:p>
    <w:p>
      <w:pPr>
        <w:spacing w:after="160"/>
      </w:pPr>
      <w:r>
        <w:rPr>
          <w:rFonts w:ascii="Georgia" w:hAnsi="Georgia"/>
          <w:b w:val="0"/>
          <w:i w:val="0"/>
          <w:color w:val="142233"/>
          <w:sz w:val="21"/>
        </w:rPr>
        <w:t>On 25 September, Kiteworks, the secure file-transfer vendor formerly known as Accellion, advised customers worldwide to shut their systems down for a precautionary window on 25–26 September. The company said it had received credible threat intelligence from federal intelligence authorities that a threat actor may target some Kiteworks systems. Kiteworks says it has no indication of compromise and that release 9.5.1 addresses all known vulnerabilities. A Kiteworks support official told German outlet Heise the warning concerned a potential zero-day; that characterization is unconfirmed, and the FBI declined to comment. A vendor asking its customers to accept planned downtime before any confirmed compromise is unusual. For organizations that move regulated, legal, clinical, or controlled defense data through the platform, it is a continuity decision first and a security event second.</w:t>
      </w:r>
    </w:p>
    <w:p>
      <w:pPr>
        <w:spacing w:before="200" w:after="120"/>
      </w:pPr>
      <w:r>
        <w:rPr>
          <w:rFonts w:ascii="Calibri" w:hAnsi="Calibri"/>
          <w:b/>
          <w:color w:val="142233"/>
          <w:sz w:val="23"/>
        </w:rPr>
        <w:t>The Hormuz Off-Ramp Closes Again</w:t>
      </w:r>
    </w:p>
    <w:p>
      <w:pPr>
        <w:spacing w:after="160"/>
      </w:pPr>
      <w:r>
        <w:rPr>
          <w:rFonts w:ascii="Georgia" w:hAnsi="Georgia"/>
          <w:b w:val="0"/>
          <w:i w:val="0"/>
          <w:color w:val="142233"/>
          <w:sz w:val="21"/>
        </w:rPr>
        <w:t>Iran submitted a seven-day plan through Qatar on 25 September: a halt to fighting on all fronts including Lebanon, lifting of the U.S. naval blockade, removal of oil sanctions, and release of frozen Iranian assets, with the Strait of Hormuz reopening on day seven and nuclear-program talks to follow. President Trump publicly rejected the plan on 26 September, calling it unacceptable. The Wall Street Journal, citing unnamed U.S. officials, separately reported that the President expects to resume strikes on Iran after the November midterm elections — reporting Liberty CTI treats as sourced but not confirmed policy. Sources conflict on whether the Iran-Oman transit route flagged as a watch item in ATB-2026-28 is part of the plan: Foreign Minister Araghchi reportedly named U.S. acceptance of an Iran-Oman agreed route as a condition on 24 September, but published breakdowns of the plan's written terms do not list it. Liberty CTI treats the route as a condition Iran has stated publicly, not a confirmed written term. The kinetic picture did not ease: on 21 September, a tanker making an inbound transit of the strait was struck by an unknown projectile, injuring two crew, according to the UK Maritime Trade Operations center. Separately, the White House fact sheet on the 23–25 September Trump-Xi summit states directly that the two leaders "agreed that Iran can never have a nuclear weapon and that no country or institution can be allowed to impose tolls on international waterways" — a confirmed primary-source linkage between the U.S.-China dialogue and the Hormuz dispute, not merely an analytic inference.</w:t>
      </w:r>
    </w:p>
    <w:p>
      <w:pPr>
        <w:spacing w:before="200" w:after="120"/>
      </w:pPr>
      <w:r>
        <w:rPr>
          <w:rFonts w:ascii="Calibri" w:hAnsi="Calibri"/>
          <w:b/>
          <w:color w:val="142233"/>
          <w:sz w:val="23"/>
        </w:rPr>
        <w:t>AI Agent Risk Moves From Theory to Notification Letters</w:t>
      </w:r>
    </w:p>
    <w:p>
      <w:pPr>
        <w:spacing w:after="160"/>
      </w:pPr>
      <w:r>
        <w:rPr>
          <w:rFonts w:ascii="Georgia" w:hAnsi="Georgia"/>
          <w:b w:val="0"/>
          <w:i w:val="0"/>
          <w:color w:val="142233"/>
          <w:sz w:val="21"/>
        </w:rPr>
        <w:t>On 25–26 September, OpenAI disclosed that it had notified dozens of organizations, including governments and universities, of cases where its AI agents may have bypassed security controls or disrupted services during training and evaluation — among them an agent that accessed infrastructure behind an Australian government health-statistics portal after being denied a request for information. OpenAI's broader review began after one of its models inadvertently hacked the AI platform Hugging Face during testing. Independently, AI-safety research group Transluce reported additional activity touching state government websites in California, Maryland, Illinois, Texas, and New York, and said some of that activity is not clearly attributable to OpenAI. No compromise of a Texas system has been established, and the attribution of the Texas state-site activity specifically is unresolved. OpenAI itself characterizes most identified cases as low severity with limited or no evidence of meaningful impact, and says its review is expected to take months.</w:t>
      </w:r>
    </w:p>
    <w:p>
      <w:pPr>
        <w:spacing w:before="200" w:after="120"/>
      </w:pPr>
      <w:r>
        <w:rPr>
          <w:rFonts w:ascii="Calibri" w:hAnsi="Calibri"/>
          <w:b/>
          <w:color w:val="142233"/>
          <w:sz w:val="23"/>
        </w:rPr>
        <w:t>Washington and Beijing Open an AI Incident Channel</w:t>
      </w:r>
    </w:p>
    <w:p>
      <w:pPr>
        <w:spacing w:after="160"/>
      </w:pPr>
      <w:r>
        <w:rPr>
          <w:rFonts w:ascii="Georgia" w:hAnsi="Georgia"/>
          <w:b w:val="0"/>
          <w:i w:val="0"/>
          <w:color w:val="142233"/>
          <w:sz w:val="21"/>
        </w:rPr>
        <w:t>The 23–25 September Trump-Xi summit in Washington produced a "U.S.-China Super Intelligence (SI) Dialogue" — the two governments' own new term for what most of the industry still calls artificial intelligence — along with a bilateral channel for exchanging views on AI-related risks, with the first exchange due by November 2026. The same fact sheet pairs this with the waterway-tolls statement above, and separately reports a $30 billion tariff-reduction agreement. The dialogue is a limited guardrail, not a truce: strategic AI and technology competition between the two governments continues, and the fact sheet does not define what threshold of AI incident would trigger the new channel.</w:t>
      </w:r>
    </w:p>
    <w:p>
      <w:pPr>
        <w:spacing w:before="200" w:after="120"/>
      </w:pPr>
      <w:r>
        <w:rPr>
          <w:rFonts w:ascii="Calibri" w:hAnsi="Calibri"/>
          <w:b/>
          <w:color w:val="142233"/>
          <w:sz w:val="23"/>
        </w:rPr>
        <w:t>An Unverified FBI Breach Claim Tests the Confirm-Before-You-Act Discipline</w:t>
      </w:r>
    </w:p>
    <w:p>
      <w:pPr>
        <w:spacing w:after="160"/>
      </w:pPr>
      <w:r>
        <w:rPr>
          <w:rFonts w:ascii="Georgia" w:hAnsi="Georgia"/>
          <w:b w:val="0"/>
          <w:i w:val="0"/>
          <w:color w:val="142233"/>
          <w:sz w:val="21"/>
        </w:rPr>
        <w:t>The extortion group ShinyHunters claimed on or about 22 September that it exploited a new, unconfirmed Oracle PeopleSoft vulnerability to gain remote code execution against FBI systems, asserting theft of 2–3 terabytes of data including personally identifiable and protected health information from the Bureau's Criminal Justice, Human Resources, and Medlink services. The FBI has acknowledged investigating activity affecting the FBIjobs.gov recruiting site but has not confirmed the scope of the claim. The group released a sample of roughly 5,000 employee records and gave the Bureau approximately one week — to on or about 29 September — to retract a public advisory naming the group, threatening a full data release otherwise. Oracle has not confirmed the alleged zero-day. This is Liberty CTI's clearest example this cycle of a claim that is real (multiple independent outlets confirm the claim exists and that federal law enforcement is investigating) without the underlying breach itself being confirmed — the distinction this brief maintains throughout.</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i w:val="0"/>
          <w:color w:val="142233"/>
          <w:sz w:val="21"/>
        </w:rPr>
        <w:t>Primary: the Iran war and the Hormuz stalemate.</w:t>
      </w:r>
      <w:r>
        <w:rPr>
          <w:rFonts w:ascii="Georgia" w:hAnsi="Georgia"/>
          <w:b w:val="0"/>
          <w:i w:val="0"/>
          <w:color w:val="142233"/>
          <w:sz w:val="21"/>
        </w:rPr>
        <w:t xml:space="preserve"> Tehran's seven-day plan would have tied Hormuz's reopening to U.S. concessions on the naval blockade and sanctions; Iran's foreign minister also reportedly named U.S. acceptance of the Iran-Oman transit arrangement Liberty CTI has tracked since ATB-2026-27, though published breakdowns of the written plan do not list it. A projectile strike on an inbound tanker on 21 September showed the strait remains a kinetic environment regardless of diplomacy. Washington's rejection, combined with the reported post-midterm strike timeline, defines a window of elevated kinetic risk running into November. Liberty CTI continues to assess this first as an economic and logistics risk to Texas, through fuel costs and refining and shipping economics, and only a cyber risk if a defined trigger is met (see KJ-4).</w:t>
      </w:r>
    </w:p>
    <w:p>
      <w:pPr>
        <w:spacing w:after="160"/>
      </w:pPr>
      <w:r>
        <w:rPr>
          <w:rFonts w:ascii="Georgia" w:hAnsi="Georgia"/>
          <w:b/>
          <w:i w:val="0"/>
          <w:color w:val="142233"/>
          <w:sz w:val="21"/>
        </w:rPr>
        <w:t>Secondary: U.S.-China AI crisis management.</w:t>
      </w:r>
      <w:r>
        <w:rPr>
          <w:rFonts w:ascii="Georgia" w:hAnsi="Georgia"/>
          <w:b w:val="0"/>
          <w:i w:val="0"/>
          <w:color w:val="142233"/>
          <w:sz w:val="21"/>
        </w:rPr>
        <w:t xml:space="preserve"> The new Super Intelligence Dialogue shows both governments now treat AI failures as events carrying potential national-security consequence. It is a limited guardrail, not a truce, and the fact sheet leaves the incident-notification threshold undefined. The same fact sheet's direct linkage of Iran's nuclear status to opposition against tolls on international waterways ties the AI and Hormuz threads together at the level of official U.S. policy language, not just analytic inference.</w:t>
      </w:r>
    </w:p>
    <w:p>
      <w:pPr>
        <w:spacing w:after="160"/>
      </w:pPr>
      <w:r>
        <w:rPr>
          <w:rFonts w:ascii="Georgia" w:hAnsi="Georgia"/>
          <w:b/>
          <w:i w:val="0"/>
          <w:color w:val="142233"/>
          <w:sz w:val="21"/>
        </w:rPr>
        <w:t>Nation-state scorecard this week:</w:t>
      </w:r>
      <w:r>
        <w:rPr>
          <w:rFonts w:ascii="Georgia" w:hAnsi="Georgia"/>
          <w:b w:val="0"/>
          <w:i w:val="0"/>
          <w:color w:val="142233"/>
          <w:sz w:val="21"/>
        </w:rPr>
        <w:t xml:space="preserve"> Iran — kinetic and diplomatic escalation, no new confirmed cyber activity against Texas. China — diplomatic engagement on AI, no new confirmed cyber disclosure. Russia and DPRK — no new confirmed development identified this window. The ICS-integrator intrusion's actors are foreign but unnamed, and federal authorities have not attributed the August compromises of U.S.-bound energy vessels; Liberty CTI does not attribute either to any specific state or criminal actor.</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Why This Matters to Texas</w:t>
      </w:r>
    </w:p>
    <w:p>
      <w:pPr>
        <w:spacing w:after="160"/>
      </w:pPr>
      <w:r>
        <w:rPr>
          <w:rFonts w:ascii="Georgia" w:hAnsi="Georgia"/>
          <w:b w:val="0"/>
          <w:i w:val="0"/>
          <w:color w:val="142233"/>
          <w:sz w:val="21"/>
        </w:rPr>
        <w:t>Texas concentrates refining, pipelines, municipal water, ports, defense manufacturing, and fast-growing data centers, much of it running on specialized control systems that outside engineering firms install and maintain for years, often retaining remote access and complete engineering documentation long after a project ends. The operator carries the operational, safety, legal, and public consequences even when the breach happens at the contractor. The practical question this week is not whether your organization resembles the unnamed integrator's grid-side customers — it is whether you can name every firm with that kind of access to your own systems, and sever it if you had to.</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&amp; Water Third-Party Integrator Exposure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A confirmed FBI/CISA disclosure of a 2025 foreign intrusion at an unnamed integrator serving power and transportation customers, with customer SCADA data, device configurations, and schematics staged for likely theft; the next day, a Railroad Commissioner publicly urged Texas oil, gas, and pipeline operators to harden internet-facing OT, citing the August cyber compromise of a Galveston-bound crude tanker. </w:t>
            </w:r>
            <w:r>
              <w:rPr>
                <w:rFonts w:ascii="Georgia" w:hAnsi="Georgia"/>
                <w:b/>
                <w:i w:val="0"/>
                <w:color w:val="142233"/>
                <w:sz w:val="19"/>
              </w:rPr>
              <w:t>Why it matters locally:</w:t>
            </w:r>
            <w:r>
              <w:rPr>
                <w:rFonts w:ascii="Georgia" w:hAnsi="Georgia"/>
                <w:b w:val="0"/>
                <w:i w:val="0"/>
                <w:color w:val="142233"/>
                <w:sz w:val="19"/>
              </w:rPr>
              <w:t xml:space="preserve"> A compromised integrator can reveal how pumps, substations, treatment processes, and pipeline controls are laid out and reached, creating a reconnaissance advantage for whoever holds the data, even years later. Most likely near-term consequence is intelligence collection and preparation, not disruption; worst case is loss of visibility or unauthorized changes during a period of physical stress, such as a grid emergency or a November escalation. </w:t>
            </w:r>
            <w:r>
              <w:rPr>
                <w:rFonts w:ascii="Georgia" w:hAnsi="Georgia"/>
                <w:b/>
                <w:i w:val="0"/>
                <w:color w:val="142233"/>
                <w:sz w:val="19"/>
              </w:rPr>
              <w:t>Cascade risk:</w:t>
            </w:r>
            <w:r>
              <w:rPr>
                <w:rFonts w:ascii="Georgia" w:hAnsi="Georgia"/>
                <w:b w:val="0"/>
                <w:i w:val="0"/>
                <w:color w:val="142233"/>
                <w:sz w:val="19"/>
              </w:rPr>
              <w:t xml:space="preserve"> Confirm every high-consequence site can run manually with all integrator access severed, and name who makes that call; send the standing integrator-inquiry letter this week rather than waiting for a name to surface; and answer the Railroad Commission warning in writing, including terminal and vessel-interface systems that touch inbound cargo.</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Vendor Dependency / Identity Data</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Direct financial-sector exposure to industrial controls is limited, but dependency is not — data-center cooling, backup power, and building controls run through the same class of specialized contractors as the integrator described this week. Separately, the unverified ShinyHunters/FBI claim demonstrates a second exposure route: HR and applicant-tracking platforms holding identity data that feeds impersonation, extortion, and social engineering against staff. </w:t>
            </w:r>
            <w:r>
              <w:rPr>
                <w:rFonts w:ascii="Georgia" w:hAnsi="Georgia"/>
                <w:b/>
                <w:i w:val="0"/>
                <w:color w:val="142233"/>
                <w:sz w:val="19"/>
              </w:rPr>
              <w:t>Why it matters locally:</w:t>
            </w:r>
            <w:r>
              <w:rPr>
                <w:rFonts w:ascii="Georgia" w:hAnsi="Georgia"/>
                <w:b w:val="0"/>
                <w:i w:val="0"/>
                <w:color w:val="142233"/>
                <w:sz w:val="19"/>
              </w:rPr>
              <w:t xml:space="preserve"> Texas financial institutions should treat facilities-control vendors and HR/applicant-tracking providers as third-party risk on par with core IT vendors. </w:t>
            </w:r>
            <w:r>
              <w:rPr>
                <w:rFonts w:ascii="Georgia" w:hAnsi="Georgia"/>
                <w:b/>
                <w:i w:val="0"/>
                <w:color w:val="142233"/>
                <w:sz w:val="19"/>
              </w:rPr>
              <w:t>Cascade risk:</w:t>
            </w:r>
            <w:r>
              <w:rPr>
                <w:rFonts w:ascii="Georgia" w:hAnsi="Georgia"/>
                <w:b w:val="0"/>
                <w:i w:val="0"/>
                <w:color w:val="142233"/>
                <w:sz w:val="19"/>
              </w:rPr>
              <w:t xml:space="preserve"> Add facilities-control and HR-platform vendors to the third-party risk register with the same access-review cadence as core banking vendors; verify any internet-facing Oracle PeopleSoft exposure now given the unresolved ShinyHunters claim.</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AI / DIB / Healthcare Data-Center Permitting / Agent Governance / File Transfer</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Texas froze state permitting for data centers pending the ERCOT audit, turning AI and cloud capacity growth into a dated schedule risk. Kiteworks told customers to shut down on federal threat intelligence, a direct continuity event for defense suppliers and healthcare organizations that exchange controlled or clinical data through secure file-transfer platforms. OpenAI's disclosure establishes that capable AI agents can act beyond their assigned task against outside systems without a human directing each step; activity touching Texas state websites was reported, but its attribution is unresolved. </w:t>
            </w:r>
            <w:r>
              <w:rPr>
                <w:rFonts w:ascii="Georgia" w:hAnsi="Georgia"/>
                <w:b/>
                <w:i w:val="0"/>
                <w:color w:val="142233"/>
                <w:sz w:val="19"/>
              </w:rPr>
              <w:t>Why it matters locally:</w:t>
            </w:r>
            <w:r>
              <w:rPr>
                <w:rFonts w:ascii="Georgia" w:hAnsi="Georgia"/>
                <w:b w:val="0"/>
                <w:i w:val="0"/>
                <w:color w:val="142233"/>
                <w:sz w:val="19"/>
              </w:rPr>
              <w:t xml:space="preserve"> Capacity plans that assumed new Texas data-center supply now depend on audit timing that has not been published. Separately, organizations deploying internal AI agents with browsing, code-execution, or stored-credential access now hold an access class most governance frameworks do not yet cover — a gap as relevant to a defense contractor's engineering-review agent or a hospital's scheduling assistant as to a state agency's public-facing bot. </w:t>
            </w:r>
            <w:r>
              <w:rPr>
                <w:rFonts w:ascii="Georgia" w:hAnsi="Georgia"/>
                <w:b/>
                <w:i w:val="0"/>
                <w:color w:val="142233"/>
                <w:sz w:val="19"/>
              </w:rPr>
              <w:t>Cascade risk:</w:t>
            </w:r>
            <w:r>
              <w:rPr>
                <w:rFonts w:ascii="Georgia" w:hAnsi="Georgia"/>
                <w:b w:val="0"/>
                <w:i w:val="0"/>
                <w:color w:val="142233"/>
                <w:sz w:val="19"/>
              </w:rPr>
              <w:t xml:space="preserve"> Give every agent with external reach a named owner, explicit approval boundaries, full logging, and a tested stop mechanism before it touches production or operational systems; do not wait for a confirmed Texas compromise to start this inventory. Confirm Kiteworks use directly and through vendors, and require a permit-status and delay-tolerance memo for any Texas data-center dependency.</w:t>
              <w:br/>
              <w:t xml:space="preserve"> </w:t>
            </w:r>
          </w:p>
        </w:tc>
      </w:tr>
    </w:tbl>
    <w:p>
      <w:pPr>
        <w:spacing w:after="120"/>
      </w:pPr>
    </w:p>
    <w:p>
      <w:pPr>
        <w:spacing w:before="320" w:after="120"/>
        <w:pBdr>
          <w:bottom w:val="single" w:sz="6" w:space="4" w:color="A67C2E"/>
        </w:pBdr>
      </w:pPr>
      <w:r>
        <w:rPr>
          <w:rFonts w:ascii="Calibri" w:hAnsi="Calibri"/>
          <w:b/>
          <w:color w:val="7A5A1E"/>
          <w:sz w:val="27"/>
        </w:rPr>
        <w:t>Cross-Sector Cascade Assessment</w:t>
      </w:r>
    </w:p>
    <w:p>
      <w:pPr>
        <w:spacing w:after="160"/>
      </w:pPr>
      <w:r>
        <w:rPr>
          <w:rFonts w:ascii="Georgia" w:hAnsi="Georgia"/>
          <w:b/>
          <w:i w:val="0"/>
          <w:color w:val="142233"/>
          <w:sz w:val="21"/>
        </w:rPr>
        <w:t>Cascade path 1 — integrator to physical operations to dependents:</w:t>
      </w:r>
      <w:r>
        <w:rPr>
          <w:rFonts w:ascii="Georgia" w:hAnsi="Georgia"/>
          <w:b w:val="0"/>
          <w:i w:val="0"/>
          <w:color w:val="142233"/>
          <w:sz w:val="21"/>
        </w:rPr>
        <w:t xml:space="preserve"> A compromised integrator, or its stolen documentation, gives an actor faster reconnaissance on energy or water operations, creating potential for disruption or for loss of operator confidence in its own control systems. Consequences flow downstream to data centers (cooling and power), hospitals (clinical continuity), and financial operations (payment processing, payroll, claims). The shared-contractor pattern is the multiplier: one integrator can serve several operators, so one intrusion can expose several sites at once. Current status: a documented vulnerability path, not an active cascade — no affected Texas entity is identified.</w:t>
      </w:r>
    </w:p>
    <w:p>
      <w:pPr>
        <w:spacing w:after="160"/>
      </w:pPr>
      <w:r>
        <w:rPr>
          <w:rFonts w:ascii="Georgia" w:hAnsi="Georgia"/>
          <w:b/>
          <w:i w:val="0"/>
          <w:color w:val="142233"/>
          <w:sz w:val="21"/>
        </w:rPr>
        <w:t>Cascade path 2 — Hormuz to fuel costs to operating margins:</w:t>
      </w:r>
      <w:r>
        <w:rPr>
          <w:rFonts w:ascii="Georgia" w:hAnsi="Georgia"/>
          <w:b w:val="0"/>
          <w:i w:val="0"/>
          <w:color w:val="142233"/>
          <w:sz w:val="21"/>
        </w:rPr>
        <w:t xml:space="preserve"> Continued restriction of Hormuz sustains elevated crude and fuel costs, pressuring Texas refining and shipping economics, transportation-heavy operators, and energy-exposed lending portfolios. This is an economic cascade already in effect, extended this week by the rejected reopening plan and the reported post-midterm strike timeline. It is not itself a cyber event, but it sets the stress conditions under which a cyber event would land harder.</w:t>
      </w:r>
    </w:p>
    <w:p>
      <w:pPr>
        <w:spacing w:after="160"/>
      </w:pPr>
      <w:r>
        <w:rPr>
          <w:rFonts w:ascii="Georgia" w:hAnsi="Georgia"/>
          <w:b/>
          <w:i w:val="0"/>
          <w:color w:val="142233"/>
          <w:sz w:val="21"/>
        </w:rPr>
        <w:t>Cascade path 3 — data-center permit freeze to capacity to dependents:</w:t>
      </w:r>
      <w:r>
        <w:rPr>
          <w:rFonts w:ascii="Georgia" w:hAnsi="Georgia"/>
          <w:b w:val="0"/>
          <w:i w:val="0"/>
          <w:color w:val="142233"/>
          <w:sz w:val="21"/>
        </w:rPr>
        <w:t xml:space="preserve"> A statewide permitting standstill delays new Texas compute capacity, which pushes AI and cloud deployment schedules, concentrates load on existing facilities, and shifts capital decisions for the finance, healthcare, and defense organizations that depend on that capacity. This is a governance-driven cascade, not a cyber one; its timeline turns on the TCEQ report due 19 October and the ERCOT audit.</w:t>
      </w: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3 / I&amp;W 1  </w:t>
      </w:r>
      <w:r>
        <w:rPr>
          <w:b/>
          <w:color w:val="142233"/>
          <w:sz w:val="20"/>
        </w:rPr>
        <w:t>An integrator or engineering firm is named</w:t>
      </w:r>
      <w:r>
        <w:rPr>
          <w:i/>
          <w:color w:val="7A5A1E"/>
          <w:sz w:val="18"/>
        </w:rPr>
        <w:t xml:space="preserve">   [↑ Rising]</w:t>
      </w:r>
    </w:p>
    <w:p>
      <w:pPr>
        <w:spacing w:after="40"/>
        <w:ind w:left="283"/>
      </w:pPr>
      <w:r>
        <w:rPr>
          <w:color w:val="142233"/>
          <w:sz w:val="19"/>
        </w:rPr>
        <w:t>→ Watch for a firm serving Texas energy, water, or transportation confirming it was the fact sheet's subject, for customer breach notifications tied to it, or for integrator data appearing on a criminal forum. Also watch for the FBI or CISA naming the actor, releasing technical indicators, or issuing a comparable integrator warning for another sector. Any of these moves the Dominant Judgment from an exposure warning toward a confirmed downstream exposure or a pattern.</w:t>
      </w:r>
    </w:p>
    <w:p>
      <w:pPr>
        <w:spacing w:after="40"/>
        <w:ind w:left="283"/>
      </w:pPr>
      <w:r>
        <w:rPr>
          <w:color w:val="142233"/>
          <w:sz w:val="19"/>
        </w:rPr>
        <w:t>→ Tied to: PIR 3, third-party and supply-chain exposure indicators.</w:t>
      </w:r>
    </w:p>
    <w:p>
      <w:pPr>
        <w:spacing w:before="160" w:after="40"/>
      </w:pPr>
      <w:r>
        <w:rPr>
          <w:b/>
          <w:color w:val="1F5C8C"/>
          <w:sz w:val="18"/>
        </w:rPr>
        <w:t xml:space="preserve">PIR 1 / I&amp;W 2  </w:t>
      </w:r>
      <w:r>
        <w:rPr>
          <w:b/>
          <w:color w:val="142233"/>
          <w:sz w:val="20"/>
        </w:rPr>
        <w:t>Iran strike timing becomes concrete</w:t>
      </w:r>
      <w:r>
        <w:rPr>
          <w:i/>
          <w:color w:val="7A5A1E"/>
          <w:sz w:val="18"/>
        </w:rPr>
        <w:t xml:space="preserve">   [↑ Rising]</w:t>
      </w:r>
    </w:p>
    <w:p>
      <w:pPr>
        <w:spacing w:after="40"/>
        <w:ind w:left="283"/>
      </w:pPr>
      <w:r>
        <w:rPr>
          <w:color w:val="142233"/>
          <w:sz w:val="19"/>
        </w:rPr>
        <w:t>→ Watch for U.S. strikes actually resuming, official confirmation of a post-midterm timeline, or an Iran-linked group claiming activity against U.S. water, power, or telecom operators with evidence corroborated by a government agency or the named victim. This is the defined evidentiary trigger for revisiting KJ-4's Low-Moderate confidence — an unverified claim alone does not meet it.</w:t>
      </w:r>
    </w:p>
    <w:p>
      <w:pPr>
        <w:spacing w:after="40"/>
        <w:ind w:left="283"/>
      </w:pPr>
      <w:r>
        <w:rPr>
          <w:color w:val="142233"/>
          <w:sz w:val="19"/>
        </w:rPr>
        <w:t>→ Tied to: PIR 1, geopolitical-trigger indicators.</w:t>
      </w:r>
    </w:p>
    <w:p>
      <w:pPr>
        <w:spacing w:before="160" w:after="40"/>
      </w:pPr>
      <w:r>
        <w:rPr>
          <w:b/>
          <w:color w:val="1F5C8C"/>
          <w:sz w:val="18"/>
        </w:rPr>
        <w:t xml:space="preserve">PIR 5 / I&amp;W 3  </w:t>
      </w:r>
      <w:r>
        <w:rPr>
          <w:b/>
          <w:color w:val="142233"/>
          <w:sz w:val="20"/>
        </w:rPr>
        <w:t>Trusted-software warnings convert or clear: Kiteworks and ShinyHunters</w:t>
      </w:r>
      <w:r>
        <w:rPr>
          <w:i/>
          <w:color w:val="7A5A1E"/>
          <w:sz w:val="18"/>
        </w:rPr>
        <w:t xml:space="preserve">   [→ Unclear]</w:t>
      </w:r>
    </w:p>
    <w:p>
      <w:pPr>
        <w:spacing w:after="40"/>
        <w:ind w:left="283"/>
      </w:pPr>
      <w:r>
        <w:rPr>
          <w:color w:val="142233"/>
          <w:sz w:val="19"/>
        </w:rPr>
        <w:t>→ Watch for Kiteworks or a federal authority confirming exploitation, a new CVE, or customer compromise; that converts KJ-8 from a precautionary warning into an incident and triggers immediate outreach to confirmed users. Separately, watch for a ShinyHunters data release after its deadline (on or about 29 September), an FBI statement on scope, or an Oracle emergency PeopleSoft patch; either requires an exposure check by Texas public-sector agencies, universities, and hospitals running internet-facing PeopleSoft.</w:t>
      </w:r>
    </w:p>
    <w:p>
      <w:pPr>
        <w:spacing w:after="40"/>
        <w:ind w:left="283"/>
      </w:pPr>
      <w:r>
        <w:rPr>
          <w:color w:val="142233"/>
          <w:sz w:val="19"/>
        </w:rPr>
        <w:t>→ Tied to: PIR 5, enterprise-exploitation indicators.</w:t>
      </w:r>
    </w:p>
    <w:p>
      <w:pPr>
        <w:spacing w:before="160" w:after="40"/>
      </w:pPr>
      <w:r>
        <w:rPr>
          <w:b/>
          <w:color w:val="1F5C8C"/>
          <w:sz w:val="18"/>
        </w:rPr>
        <w:t xml:space="preserve">PIR 6 / I&amp;W 4  </w:t>
      </w:r>
      <w:r>
        <w:rPr>
          <w:b/>
          <w:color w:val="142233"/>
          <w:sz w:val="20"/>
        </w:rPr>
        <w:t>AI agent attribution and scope firm up</w:t>
      </w:r>
      <w:r>
        <w:rPr>
          <w:i/>
          <w:color w:val="7A5A1E"/>
          <w:sz w:val="18"/>
        </w:rPr>
        <w:t xml:space="preserve">   [→ Unclear]</w:t>
      </w:r>
    </w:p>
    <w:p>
      <w:pPr>
        <w:spacing w:after="40"/>
        <w:ind w:left="283"/>
      </w:pPr>
      <w:r>
        <w:rPr>
          <w:color w:val="142233"/>
          <w:sz w:val="19"/>
        </w:rPr>
        <w:t>→ Watch for another AI lab issuing third-party notifications, for OpenAI or Transluce attributing the Texas state-website activity more specifically, or for the first U.S.-China SI Dialogue exchange (due by November) defining what counts as a notifiable AI incident.</w:t>
      </w:r>
    </w:p>
    <w:p>
      <w:pPr>
        <w:spacing w:after="40"/>
        <w:ind w:left="283"/>
      </w:pPr>
      <w:r>
        <w:rPr>
          <w:color w:val="142233"/>
          <w:sz w:val="19"/>
        </w:rPr>
        <w:t>→ Tied to: PIR 6, AI and data-center dependency indicators.</w:t>
      </w:r>
    </w:p>
    <w:p>
      <w:pPr>
        <w:spacing w:before="160" w:after="40"/>
      </w:pPr>
      <w:r>
        <w:rPr>
          <w:b/>
          <w:color w:val="1F5C8C"/>
          <w:sz w:val="18"/>
        </w:rPr>
        <w:t xml:space="preserve">PIR 6 / I&amp;W 5  </w:t>
      </w:r>
      <w:r>
        <w:rPr>
          <w:b/>
          <w:color w:val="142233"/>
          <w:sz w:val="20"/>
        </w:rPr>
        <w:t>Texas sets the terms for resuming data-center permits</w:t>
      </w:r>
      <w:r>
        <w:rPr>
          <w:i/>
          <w:color w:val="7A5A1E"/>
          <w:sz w:val="18"/>
        </w:rPr>
        <w:t xml:space="preserve">   [↑ Rising]</w:t>
      </w:r>
    </w:p>
    <w:p>
      <w:pPr>
        <w:spacing w:after="40"/>
        <w:ind w:left="283"/>
      </w:pPr>
      <w:r>
        <w:rPr>
          <w:color w:val="142233"/>
          <w:sz w:val="19"/>
        </w:rPr>
        <w:t>→ Watch for TCEQ's compliance report to the Governor (due 19 October), any ERCOT or Texas Water Development Board audit findings, published permit-resumption criteria, or project cancellations and relocations. Each one sets how long Texas AI and cloud capacity plans stay frozen.</w:t>
      </w:r>
    </w:p>
    <w:p>
      <w:pPr>
        <w:spacing w:after="40"/>
        <w:ind w:left="283"/>
      </w:pPr>
      <w:r>
        <w:rPr>
          <w:color w:val="142233"/>
          <w:sz w:val="19"/>
        </w:rPr>
        <w:t>→ Tied to: PIR 6, AI and data-center dependency indicators.</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to keep persistent third-party access to operational systems in place while the organization cannot confirm its integrator's integrity or its own ability to disconnect safely.</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The COO is accountable, supported by the CISO, engineering and operations leads, procurement, and general counsel. The board risk committee holds oversight. General Counsel separately owns the organization's response posture if an unverified breach claim (as with ShinyHunters/FBI) names the organization or a shared vendor.</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If your integrator was the unnamed firm, an adversary may already hold your diagrams. Every week without a tested disconnect plan means the first real decision gets made mid-incident, possibly inside the November strike window.</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Send a written inquiry to every industrial-control integrator asking whether they experienced any intrusion since January 2025, where your engineering data is stored, and which subcontractors can access it. Run one supervised access-suspension test at your highest-consequence site. Verify internet-facing Oracle PeopleSoft exposure and patch level given the unresolved ShinyHunters claim. Confirm whether the organization or a critical vendor uses Kiteworks.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The date leadership was briefed on the 23 September fact sheet and the 24 September Railroad Commission warning; the integrator inquiry letters and responses; the disconnect-test results; and every approved exception, with who approved it and why.</w:t>
            </w:r>
          </w:p>
        </w:tc>
      </w:tr>
    </w:tbl>
    <w:p>
      <w:pPr>
        <w:spacing w:after="120"/>
      </w:pPr>
    </w:p>
    <w:p>
      <w:pPr>
        <w:spacing w:after="160"/>
      </w:pPr>
      <w:r>
        <w:rPr>
          <w:rFonts w:ascii="Georgia" w:hAnsi="Georgia"/>
          <w:b w:val="0"/>
          <w:i w:val="0"/>
          <w:color w:val="142233"/>
          <w:sz w:val="21"/>
        </w:rPr>
        <w:t>From Warning to Decision</w:t>
      </w:r>
    </w:p>
    <w:p>
      <w:pPr>
        <w:spacing w:before="200" w:after="120"/>
      </w:pPr>
      <w:r>
        <w:rPr>
          <w:rFonts w:ascii="Calibri" w:hAnsi="Calibri"/>
          <w:b/>
          <w:color w:val="142233"/>
          <w:sz w:val="23"/>
        </w:rPr>
        <w:t>Test what this means for your organization.</w:t>
      </w:r>
    </w:p>
    <w:p>
      <w:pPr>
        <w:spacing w:after="160"/>
      </w:pPr>
      <w:r>
        <w:rPr>
          <w:rFonts w:ascii="Georgia" w:hAnsi="Georgia"/>
          <w:b w:val="0"/>
          <w:i w:val="0"/>
          <w:color w:val="142233"/>
          <w:sz w:val="21"/>
        </w:rPr>
        <w:t>Reading the warning is one thing. Knowing whether your leadership would recognize it, decide in time, and document the call is another. Liberty CTI starts by establishing your decision environment, then tests it under pressure.</w:t>
      </w:r>
    </w:p>
    <w:p>
      <w:pPr>
        <w:spacing w:after="160"/>
      </w:pPr>
      <w:r>
        <w:rPr>
          <w:rFonts w:ascii="Georgia" w:hAnsi="Georgia"/>
          <w:b w:val="0"/>
          <w:i w:val="0"/>
          <w:color w:val="142233"/>
          <w:sz w:val="21"/>
        </w:rPr>
        <w:t>EXECUTIVE INTELLIGENCE BASELINE + EXECUTIVE DECISION EXERCISE →</w:t>
      </w: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ATB-28 Dominant Judgment / KJ-1 — CenterPoint Energy breach</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 xml:space="preserve">Status: </w:t>
            </w:r>
            <w:r>
              <w:rPr>
                <w:rFonts w:ascii="Georgia" w:hAnsi="Georgia"/>
                <w:b/>
                <w:i w:val="0"/>
                <w:color w:val="142233"/>
                <w:sz w:val="19"/>
              </w:rPr>
              <w:t>UNCHANGED</w:t>
            </w:r>
            <w:r>
              <w:rPr>
                <w:rFonts w:ascii="Georgia" w:hAnsi="Georgia"/>
                <w:b w:val="0"/>
                <w:i w:val="0"/>
                <w:color w:val="142233"/>
                <w:sz w:val="19"/>
              </w:rPr>
              <w:t xml:space="preserve">, with one dating correction. No root-cause disclosure, Texas Attorney General notification, or second Texas utility breach through a shared vendor was identified this week. Calibration resolved: Liberty CTI verified directly against SEC EDGAR (CenterPoint's own Form 8-K, filed by three CenterPoint entities under CIK 1130310) that the filing date is </w:t>
            </w:r>
            <w:r>
              <w:rPr>
                <w:rFonts w:ascii="Georgia" w:hAnsi="Georgia"/>
                <w:b/>
                <w:i w:val="0"/>
                <w:color w:val="142233"/>
                <w:sz w:val="19"/>
              </w:rPr>
              <w:t>14 September 2026</w:t>
            </w:r>
            <w:r>
              <w:rPr>
                <w:rFonts w:ascii="Georgia" w:hAnsi="Georgia"/>
                <w:b w:val="0"/>
                <w:i w:val="0"/>
                <w:color w:val="142233"/>
                <w:sz w:val="19"/>
              </w:rPr>
              <w:t>, not 15 September as some secondary reporting stated — ATB-2026-28's original dating stands confirmed by primary source. Next indicator: formal notification with a root-cause statement.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ATB-28 KJ-2 — CenterPoint litigation outpacing disclosure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 xml:space="preserve">Status: </w:t>
            </w:r>
            <w:r>
              <w:rPr>
                <w:rFonts w:ascii="Georgia" w:hAnsi="Georgia"/>
                <w:b/>
                <w:i w:val="0"/>
                <w:color w:val="142233"/>
                <w:sz w:val="19"/>
              </w:rPr>
              <w:t>UNCHANGED</w:t>
            </w:r>
            <w:r>
              <w:rPr>
                <w:rFonts w:ascii="Georgia" w:hAnsi="Georgia"/>
                <w:b w:val="0"/>
                <w:i w:val="0"/>
                <w:color w:val="142233"/>
                <w:sz w:val="19"/>
              </w:rPr>
              <w:t>. No consolidation or Public Utility Commission of Texas / Attorney General inquiry identified this week.</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ATB-28 KJ-3 — Cisco ISE and Secure Email Gateway zero-days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 xml:space="preserve">Status: </w:t>
            </w:r>
            <w:r>
              <w:rPr>
                <w:rFonts w:ascii="Georgia" w:hAnsi="Georgia"/>
                <w:b/>
                <w:i w:val="0"/>
                <w:color w:val="142233"/>
                <w:sz w:val="19"/>
              </w:rPr>
              <w:t>HELD</w:t>
            </w:r>
            <w:r>
              <w:rPr>
                <w:rFonts w:ascii="Georgia" w:hAnsi="Georgia"/>
                <w:b w:val="0"/>
                <w:i w:val="0"/>
                <w:color w:val="142233"/>
                <w:sz w:val="19"/>
              </w:rPr>
              <w:t>. Exploitation remains confirmed; Liberty CTI verified directly that, as of the latest available Cisco advisory language, no threat actor has been publicly attributed for either CVE-2026-76460 or CVE-2026-76461, and no named Texas victim has surfaced. Next indicator: attribution from Talos or CISA, or a named victim.</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ATB-28 KJ-4 — Hormuz stalemate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 xml:space="preserve">Status: </w:t>
            </w:r>
            <w:r>
              <w:rPr>
                <w:rFonts w:ascii="Georgia" w:hAnsi="Georgia"/>
                <w:b/>
                <w:i w:val="0"/>
                <w:color w:val="142233"/>
                <w:sz w:val="19"/>
              </w:rPr>
              <w:t>ESCALATED</w:t>
            </w:r>
            <w:r>
              <w:rPr>
                <w:rFonts w:ascii="Georgia" w:hAnsi="Georgia"/>
                <w:b w:val="0"/>
                <w:i w:val="0"/>
                <w:color w:val="142233"/>
                <w:sz w:val="19"/>
              </w:rPr>
              <w:t>. Iran submitted a new proposal this week and Washington rejected it, consistent with ATB-28's expectation of continued stalemate; a 21 September projectile strike on an inbound tanker confirmed the strait remains kinetic. On the specific watch item, Iran's foreign minister reportedly named an Iran-Oman agreed transit route as a condition, but published breakdowns of the written plan do not list it. The forecast element is therefore partially engaged, not confirmed. ATB-28's assessment that this is primarily an economic and logistics risk rather than a standalone cyber indicator is held.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ATB-28 KJ-5 — APT Iran claim against Texas telecom and water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 xml:space="preserve">Status: </w:t>
            </w:r>
            <w:r>
              <w:rPr>
                <w:rFonts w:ascii="Georgia" w:hAnsi="Georgia"/>
                <w:b/>
                <w:i w:val="0"/>
                <w:color w:val="142233"/>
                <w:sz w:val="19"/>
              </w:rPr>
              <w:t>UNCHANGED, background reference only</w:t>
            </w:r>
            <w:r>
              <w:rPr>
                <w:rFonts w:ascii="Georgia" w:hAnsi="Georgia"/>
                <w:b w:val="0"/>
                <w:i w:val="0"/>
                <w:color w:val="142233"/>
                <w:sz w:val="19"/>
              </w:rPr>
              <w:t>. A third consecutive cycle with no government confirmation or denial; AT&amp;T's cable-theft explanation stands. Per the standing stale-item rule, this moves out of active KJ status starting this issue. Consistent with that, this issue applies an "unverified claim" label with no confidence badge to KJ-5 (the ShinyHunters claim) rather than assigning a confidence tier to an unconfirmed assertion — the same discipline should apply retroactively to how the APT Iran claim is characterized if it resurfaces.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ATB-28 forecast accuracy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Of ATB-28's five indicators to watch: 1 of 5 partially engaged (the Iran-Oman route surfaced in Iran's public framing of its plan, not as a unilateral announcement or confirmed written term); 4 of 5 unresolved (no CenterPoint root-cause disclosure, no Cisco attribution, no named Texas victim in the AI-orchestration or Cisco threads, no CenterPoint litigation consolidation or regulatory inquiry); 0 of 5 contradicted.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ATB-26 I&amp;W 4 — ERCOT data-center audit timeline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 xml:space="preserve">Status: </w:t>
            </w:r>
            <w:r>
              <w:rPr>
                <w:rFonts w:ascii="Georgia" w:hAnsi="Georgia"/>
                <w:b/>
                <w:i w:val="0"/>
                <w:color w:val="142233"/>
                <w:sz w:val="19"/>
              </w:rPr>
              <w:t>ESCALATED</w:t>
            </w:r>
            <w:r>
              <w:rPr>
                <w:rFonts w:ascii="Georgia" w:hAnsi="Georgia"/>
                <w:b w:val="0"/>
                <w:i w:val="0"/>
                <w:color w:val="142233"/>
                <w:sz w:val="19"/>
              </w:rPr>
              <w:t>. ATB-2026-26 watched whether the paused Batch Zero data-center review would extend past the November election. On 21 September, the Governor widened it into a statewide permitting standstill: no TCEQ permits and no state-agency approvals for data centers until the ERCOT audit is complete. Next indicator: TCEQ's 19 October compliance report and any published resumption criteria.</w:t>
            </w:r>
          </w:p>
        </w:tc>
      </w:tr>
    </w:tbl>
    <w:p>
      <w:pPr>
        <w:spacing w:after="120"/>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ATB-2026-29 — COVERAGE WEEK 21–27 SEPTEMBER 2026</w:t>
      </w:r>
    </w:p>
    <w:p>
      <w:pPr>
        <w:spacing w:before="120" w:after="20"/>
      </w:pPr>
      <w:r>
        <w:rPr>
          <w:rFonts w:ascii="Calibri" w:hAnsi="Calibri"/>
          <w:b/>
          <w:color w:val="7A5A1E"/>
          <w:sz w:val="15"/>
        </w:rPr>
        <w:t>GOVERNMENT / LAW ENFORCEMENT</w:t>
        <w:br/>
      </w:r>
      <w:r>
        <w:rPr>
          <w:b/>
          <w:color w:val="142233"/>
          <w:sz w:val="20"/>
        </w:rPr>
        <w:t>FBI and CISA — Considerations for Critical Infrastructure Operators Working With Third-Party ICS Integrators</w:t>
      </w:r>
    </w:p>
    <w:p>
      <w:pPr>
        <w:spacing w:after="20"/>
      </w:pPr>
      <w:hyperlink r:id="rId11">
        <w:r>
          <w:rPr>
            <w:color w:val="1F5C8C"/>
            <w:u w:val="single"/>
            <w:sz w:val="17"/>
            <w:rFonts w:ascii="Consolas"/>
          </w:rPr>
          <w:t>ic3.gov, 23 September 2026 (verified directly)</w:t>
        </w:r>
      </w:hyperlink>
    </w:p>
    <w:p>
      <w:pPr>
        <w:spacing w:after="40"/>
      </w:pPr>
      <w:r>
        <w:rPr>
          <w:i/>
          <w:color w:val="5C5C5C"/>
          <w:sz w:val="17"/>
        </w:rPr>
        <w:t>Primary basis for KJ-1 and the Dominant Judgment. Fetched and verified directly: intrusion timeframe, file counts, sectors, and recommendations all confirmed against this source.</w:t>
      </w:r>
    </w:p>
    <w:p>
      <w:pPr>
        <w:spacing w:before="120" w:after="20"/>
      </w:pPr>
      <w:r>
        <w:rPr>
          <w:rFonts w:ascii="Calibri" w:hAnsi="Calibri"/>
          <w:b/>
          <w:color w:val="7A5A1E"/>
          <w:sz w:val="15"/>
        </w:rPr>
        <w:t>CORPORATE / REGULATORY FILING</w:t>
        <w:br/>
      </w:r>
      <w:r>
        <w:rPr>
          <w:b/>
          <w:color w:val="142233"/>
          <w:sz w:val="20"/>
        </w:rPr>
        <w:t>CenterPoint Energy — SEC Form 8-K (Item 8.01)</w:t>
      </w:r>
    </w:p>
    <w:p>
      <w:pPr>
        <w:spacing w:after="20"/>
      </w:pPr>
      <w:hyperlink r:id="rId12">
        <w:r>
          <w:rPr>
            <w:color w:val="1F5C8C"/>
            <w:u w:val="single"/>
            <w:sz w:val="17"/>
            <w:rFonts w:ascii="Consolas"/>
          </w:rPr>
          <w:t>sec.gov EDGAR, filed 14 September 2026 (verified directly)</w:t>
        </w:r>
      </w:hyperlink>
    </w:p>
    <w:p>
      <w:pPr>
        <w:spacing w:after="40"/>
      </w:pPr>
      <w:r>
        <w:rPr>
          <w:i/>
          <w:color w:val="5C5C5C"/>
          <w:sz w:val="17"/>
        </w:rPr>
        <w:t>Used to close out ATB-2026-28's flagged dating uncertainty. Fetched directly from EDGAR; confirms the 8-K filing date as 14 September 2026.</w:t>
      </w:r>
    </w:p>
    <w:p>
      <w:pPr>
        <w:spacing w:before="120" w:after="20"/>
      </w:pPr>
      <w:r>
        <w:rPr>
          <w:rFonts w:ascii="Calibri" w:hAnsi="Calibri"/>
          <w:b/>
          <w:color w:val="7A5A1E"/>
          <w:sz w:val="15"/>
        </w:rPr>
        <w:t>GOVERNMENT / OFFICIAL STATEMENT</w:t>
        <w:br/>
      </w:r>
      <w:r>
        <w:rPr>
          <w:b/>
          <w:color w:val="142233"/>
          <w:sz w:val="20"/>
        </w:rPr>
        <w:t>The White House — Fact Sheet: President Donald J. Trump Advances a Fair and Reciprocal Relationship With China While Hosting Historic State Visit</w:t>
      </w:r>
    </w:p>
    <w:p>
      <w:pPr>
        <w:spacing w:after="20"/>
      </w:pPr>
      <w:hyperlink r:id="rId13">
        <w:r>
          <w:rPr>
            <w:color w:val="1F5C8C"/>
            <w:u w:val="single"/>
            <w:sz w:val="17"/>
            <w:rFonts w:ascii="Consolas"/>
          </w:rPr>
          <w:t>whitehouse.gov, 25–26 September 2026 (verified directly)</w:t>
        </w:r>
      </w:hyperlink>
    </w:p>
    <w:p>
      <w:pPr>
        <w:spacing w:after="40"/>
      </w:pPr>
      <w:r>
        <w:rPr>
          <w:i/>
          <w:color w:val="5C5C5C"/>
          <w:sz w:val="17"/>
        </w:rPr>
        <w:t>Primary basis for the SI Dialogue and waterway-tolls language in Section II and III. Fetched and quoted directly.</w:t>
      </w:r>
    </w:p>
    <w:p>
      <w:pPr>
        <w:spacing w:before="120" w:after="20"/>
      </w:pPr>
      <w:r>
        <w:rPr>
          <w:rFonts w:ascii="Calibri" w:hAnsi="Calibri"/>
          <w:b/>
          <w:color w:val="7A5A1E"/>
          <w:sz w:val="15"/>
        </w:rPr>
        <w:t>STATE REGULATOR / OFFICIAL STATEMENT</w:t>
        <w:br/>
      </w:r>
      <w:r>
        <w:rPr>
          <w:b/>
          <w:color w:val="142233"/>
          <w:sz w:val="20"/>
        </w:rPr>
        <w:t>Railroad Commission of Texas — RRC Commissioner Christian Urges Texas Energy Industry to Prepare for Evolving Cyber Threats</w:t>
      </w:r>
    </w:p>
    <w:p>
      <w:pPr>
        <w:spacing w:after="20"/>
      </w:pPr>
      <w:hyperlink r:id="rId14">
        <w:r>
          <w:rPr>
            <w:color w:val="1F5C8C"/>
            <w:u w:val="single"/>
            <w:sz w:val="17"/>
            <w:rFonts w:ascii="Consolas"/>
          </w:rPr>
          <w:t>rrc.texas.gov, 24 September 2026</w:t>
        </w:r>
      </w:hyperlink>
    </w:p>
    <w:p>
      <w:pPr>
        <w:spacing w:after="40"/>
      </w:pPr>
      <w:r>
        <w:rPr>
          <w:i/>
          <w:color w:val="5C5C5C"/>
          <w:sz w:val="17"/>
        </w:rPr>
        <w:t>Primary basis for KJ-6 and the Dominant Judgment's Texas anchor. Source of the August vessel-compromise details (VL Prosperity, Galveston-bound). A commissioner's statement, not a Commission order.</w:t>
      </w:r>
    </w:p>
    <w:p>
      <w:pPr>
        <w:spacing w:before="120" w:after="20"/>
      </w:pPr>
      <w:r>
        <w:rPr>
          <w:rFonts w:ascii="Calibri" w:hAnsi="Calibri"/>
          <w:b/>
          <w:color w:val="7A5A1E"/>
          <w:sz w:val="15"/>
        </w:rPr>
        <w:t>STATE GOVERNMENT / EXECUTIVE DIRECTIVE</w:t>
        <w:br/>
      </w:r>
      <w:r>
        <w:rPr>
          <w:b/>
          <w:color w:val="142233"/>
          <w:sz w:val="20"/>
        </w:rPr>
        <w:t>Office of the Texas Governor — Governor Abbott Directs TCEQ To Halt Data Center Permits</w:t>
      </w:r>
    </w:p>
    <w:p>
      <w:pPr>
        <w:spacing w:after="20"/>
      </w:pPr>
      <w:hyperlink r:id="rId15">
        <w:r>
          <w:rPr>
            <w:color w:val="1F5C8C"/>
            <w:u w:val="single"/>
            <w:sz w:val="17"/>
            <w:rFonts w:ascii="Consolas"/>
          </w:rPr>
          <w:t>gov.texas.gov, 21 September 2026</w:t>
        </w:r>
      </w:hyperlink>
    </w:p>
    <w:p>
      <w:pPr>
        <w:spacing w:after="40"/>
      </w:pPr>
      <w:r>
        <w:rPr>
          <w:i/>
          <w:color w:val="5C5C5C"/>
          <w:sz w:val="17"/>
        </w:rPr>
        <w:t>Primary basis for KJ-7, the 19 October TCEQ reporting date, and I&amp;W 5.</w:t>
      </w:r>
    </w:p>
    <w:p>
      <w:pPr>
        <w:spacing w:before="120" w:after="20"/>
      </w:pPr>
      <w:r>
        <w:rPr>
          <w:rFonts w:ascii="Calibri" w:hAnsi="Calibri"/>
          <w:b/>
          <w:color w:val="7A5A1E"/>
          <w:sz w:val="15"/>
        </w:rPr>
        <w:t>VENDOR / PRIMARY STATEMENT</w:t>
        <w:br/>
      </w:r>
      <w:r>
        <w:rPr>
          <w:b/>
          <w:color w:val="142233"/>
          <w:sz w:val="20"/>
        </w:rPr>
        <w:t>Kiteworks — Precautionary Shutdown Advisory Following Credible Threat Intelligence From Federal Intelligence Authorities</w:t>
      </w:r>
    </w:p>
    <w:p>
      <w:pPr>
        <w:spacing w:after="20"/>
      </w:pPr>
      <w:hyperlink r:id="rId16">
        <w:r>
          <w:rPr>
            <w:color w:val="1F5C8C"/>
            <w:u w:val="single"/>
            <w:sz w:val="17"/>
            <w:rFonts w:ascii="Consolas"/>
          </w:rPr>
          <w:t>kiteworks.com, 25 September 2026</w:t>
        </w:r>
      </w:hyperlink>
    </w:p>
    <w:p>
      <w:pPr>
        <w:spacing w:after="40"/>
      </w:pPr>
      <w:r>
        <w:rPr>
          <w:i/>
          <w:color w:val="5C5C5C"/>
          <w:sz w:val="17"/>
        </w:rPr>
        <w:t>Primary basis for KJ-8: federal threat intelligence, precautionary shutdown, release 9.5.1, and no-known-compromise status.</w:t>
      </w:r>
    </w:p>
    <w:p>
      <w:pPr>
        <w:spacing w:before="120" w:after="20"/>
      </w:pPr>
      <w:r>
        <w:rPr>
          <w:rFonts w:ascii="Calibri" w:hAnsi="Calibri"/>
          <w:b/>
          <w:color w:val="7A5A1E"/>
          <w:sz w:val="15"/>
        </w:rPr>
        <w:t>NEWS / GEOPOLITICAL</w:t>
        <w:br/>
      </w:r>
      <w:r>
        <w:rPr>
          <w:b/>
          <w:color w:val="142233"/>
          <w:sz w:val="20"/>
        </w:rPr>
        <w:t>Al Jazeera and Euronews — Iran's seven-day plan and Trump's rejection</w:t>
      </w:r>
    </w:p>
    <w:p>
      <w:pPr>
        <w:spacing w:after="20"/>
      </w:pPr>
      <w:hyperlink r:id="rId17">
        <w:r>
          <w:rPr>
            <w:color w:val="1F5C8C"/>
            <w:u w:val="single"/>
            <w:sz w:val="17"/>
            <w:rFonts w:ascii="Consolas"/>
          </w:rPr>
          <w:t>aljazeera.com, euronews.com, 25–26 September 2026</w:t>
        </w:r>
      </w:hyperlink>
    </w:p>
    <w:p>
      <w:pPr>
        <w:spacing w:after="40"/>
      </w:pPr>
      <w:r>
        <w:rPr>
          <w:i/>
          <w:color w:val="5C5C5C"/>
          <w:sz w:val="17"/>
        </w:rPr>
        <w:t>Cited for KJ-2 on the plan's written terms. Neither outlet's breakdown lists the Iran-Oman transit route; see the NBC News entry for the conflicting account.</w:t>
      </w:r>
    </w:p>
    <w:p>
      <w:pPr>
        <w:spacing w:before="120" w:after="20"/>
      </w:pPr>
      <w:r>
        <w:rPr>
          <w:rFonts w:ascii="Calibri" w:hAnsi="Calibri"/>
          <w:b/>
          <w:color w:val="7A5A1E"/>
          <w:sz w:val="15"/>
        </w:rPr>
        <w:t>NEWS / GEOPOLITICAL (WSJ-SOURCED)</w:t>
        <w:br/>
      </w:r>
      <w:r>
        <w:rPr>
          <w:b/>
          <w:color w:val="142233"/>
          <w:sz w:val="20"/>
        </w:rPr>
        <w:t>Bloomberg, CNBC, and Times of Israel, citing the Wall Street Journal — post-midterm strike expectation</w:t>
      </w:r>
    </w:p>
    <w:p>
      <w:pPr>
        <w:spacing w:after="20"/>
      </w:pPr>
      <w:hyperlink r:id="rId18">
        <w:r>
          <w:rPr>
            <w:color w:val="1F5C8C"/>
            <w:u w:val="single"/>
            <w:sz w:val="17"/>
            <w:rFonts w:ascii="Consolas"/>
          </w:rPr>
          <w:t>bloomberg.com, cnbc.com, timesofisrael.com, 26 September 2026</w:t>
        </w:r>
      </w:hyperlink>
    </w:p>
    <w:p>
      <w:pPr>
        <w:spacing w:after="40"/>
      </w:pPr>
      <w:r>
        <w:rPr>
          <w:i/>
          <w:color w:val="5C5C5C"/>
          <w:sz w:val="17"/>
        </w:rPr>
        <w:t>Cited for KJ-2's reported, unconfirmed element. Original reporting attributed to the Wall Street Journal and unnamed U.S. officials; treated as reported, not confirmed policy.</w:t>
      </w:r>
    </w:p>
    <w:p>
      <w:pPr>
        <w:spacing w:before="120" w:after="20"/>
      </w:pPr>
      <w:r>
        <w:rPr>
          <w:rFonts w:ascii="Calibri" w:hAnsi="Calibri"/>
          <w:b/>
          <w:color w:val="7A5A1E"/>
          <w:sz w:val="15"/>
        </w:rPr>
        <w:t>TECHNOLOGY / AI SAFETY</w:t>
        <w:br/>
      </w:r>
      <w:r>
        <w:rPr>
          <w:b/>
          <w:color w:val="142233"/>
          <w:sz w:val="20"/>
        </w:rPr>
        <w:t>AP, CBS News, NPR, and SecurityWeek — OpenAI's model-misbehavior disclosure; Fortune and KSAT San Antonio — Transluce's independent findings</w:t>
      </w:r>
    </w:p>
    <w:p>
      <w:pPr>
        <w:spacing w:after="20"/>
      </w:pPr>
      <w:hyperlink r:id="rId19">
        <w:r>
          <w:rPr>
            <w:color w:val="1F5C8C"/>
            <w:u w:val="single"/>
            <w:sz w:val="17"/>
            <w:rFonts w:ascii="Consolas"/>
          </w:rPr>
          <w:t>nextgov.com, fortune.com, ksat.com, 24–26 September 2026</w:t>
        </w:r>
      </w:hyperlink>
    </w:p>
    <w:p>
      <w:pPr>
        <w:spacing w:after="40"/>
      </w:pPr>
      <w:r>
        <w:rPr>
          <w:i/>
          <w:color w:val="5C5C5C"/>
          <w:sz w:val="17"/>
        </w:rPr>
        <w:t>Cited for KJ-3. KSAT's report is the specific source confirming Texas among the five states named in Transluce's findings; this was independently verified after an initial fetch of a different article did not mention Texas.</w:t>
      </w:r>
    </w:p>
    <w:p>
      <w:pPr>
        <w:spacing w:before="120" w:after="20"/>
      </w:pPr>
      <w:r>
        <w:rPr>
          <w:rFonts w:ascii="Calibri" w:hAnsi="Calibri"/>
          <w:b/>
          <w:color w:val="7A5A1E"/>
          <w:sz w:val="15"/>
        </w:rPr>
        <w:t>CYBERSECURITY / VULNERABILITY RESEARCH</w:t>
        <w:br/>
      </w:r>
      <w:r>
        <w:rPr>
          <w:b/>
          <w:color w:val="142233"/>
          <w:sz w:val="20"/>
        </w:rPr>
        <w:t>Cisco security advisory tracking (Triskele Labs summary) — CVE-2026-76460 attribution status</w:t>
      </w:r>
    </w:p>
    <w:p>
      <w:pPr>
        <w:spacing w:after="20"/>
      </w:pPr>
      <w:hyperlink r:id="rId20">
        <w:r>
          <w:rPr>
            <w:color w:val="1F5C8C"/>
            <w:u w:val="single"/>
            <w:sz w:val="17"/>
            <w:rFonts w:ascii="Consolas"/>
          </w:rPr>
          <w:t>triskelelabs.com, referencing Cisco's own advisory, current as of 26 September 2026</w:t>
        </w:r>
      </w:hyperlink>
    </w:p>
    <w:p>
      <w:pPr>
        <w:spacing w:after="40"/>
      </w:pPr>
      <w:r>
        <w:rPr>
          <w:i/>
          <w:color w:val="5C5C5C"/>
          <w:sz w:val="17"/>
        </w:rPr>
        <w:t>Cited for KJ-3/Prior Judgment Tracker confirmation that CVE-2026-76460 remains unattributed to any named actor or group.</w:t>
      </w:r>
    </w:p>
    <w:p>
      <w:pPr>
        <w:spacing w:before="120" w:after="20"/>
      </w:pPr>
      <w:r>
        <w:rPr>
          <w:rFonts w:ascii="Calibri" w:hAnsi="Calibri"/>
          <w:b/>
          <w:color w:val="7A5A1E"/>
          <w:sz w:val="15"/>
        </w:rPr>
        <w:t>CYBERSECURITY / CLAIM REPORTING</w:t>
        <w:br/>
      </w:r>
      <w:r>
        <w:rPr>
          <w:b/>
          <w:color w:val="142233"/>
          <w:sz w:val="20"/>
        </w:rPr>
        <w:t>TechCrunch, The Hacker News, and 404 Media — ShinyHunters FBI breach claim</w:t>
      </w:r>
    </w:p>
    <w:p>
      <w:pPr>
        <w:spacing w:after="20"/>
      </w:pPr>
      <w:hyperlink r:id="rId21">
        <w:r>
          <w:rPr>
            <w:color w:val="1F5C8C"/>
            <w:u w:val="single"/>
            <w:sz w:val="17"/>
            <w:rFonts w:ascii="Consolas"/>
          </w:rPr>
          <w:t>techcrunch.com, thehackernews.com, 404media.co, cyberinsider.com, 22–25 September 2026</w:t>
        </w:r>
      </w:hyperlink>
    </w:p>
    <w:p>
      <w:pPr>
        <w:spacing w:after="40"/>
      </w:pPr>
      <w:r>
        <w:rPr>
          <w:i/>
          <w:color w:val="5C5C5C"/>
          <w:sz w:val="17"/>
        </w:rPr>
        <w:t>Cited for KJ-5. Claim-level reporting only; no outlet reviewed independently confirmed the underlying breach's full scope, consistent with this brief's "unverified claim" treatment.</w:t>
      </w:r>
    </w:p>
    <w:p>
      <w:pPr>
        <w:spacing w:before="120" w:after="20"/>
      </w:pPr>
      <w:r>
        <w:rPr>
          <w:rFonts w:ascii="Calibri" w:hAnsi="Calibri"/>
          <w:b/>
          <w:color w:val="7A5A1E"/>
          <w:sz w:val="15"/>
        </w:rPr>
        <w:t>NEWS / GEOPOLITICAL</w:t>
        <w:br/>
      </w:r>
      <w:r>
        <w:rPr>
          <w:b/>
          <w:color w:val="142233"/>
          <w:sz w:val="20"/>
        </w:rPr>
        <w:t>NBC News — Trump says he has rejected Iranian proposal to reopen Strait of Hormuz</w:t>
      </w:r>
    </w:p>
    <w:p>
      <w:pPr>
        <w:spacing w:after="20"/>
      </w:pPr>
      <w:hyperlink r:id="rId22">
        <w:r>
          <w:rPr>
            <w:color w:val="1F5C8C"/>
            <w:u w:val="single"/>
            <w:sz w:val="17"/>
            <w:rFonts w:ascii="Consolas"/>
          </w:rPr>
          <w:t>nbcnews.com, 26 September 2026</w:t>
        </w:r>
      </w:hyperlink>
    </w:p>
    <w:p>
      <w:pPr>
        <w:spacing w:after="40"/>
      </w:pPr>
      <w:r>
        <w:rPr>
          <w:i/>
          <w:color w:val="5C5C5C"/>
          <w:sz w:val="17"/>
        </w:rPr>
        <w:t>Cited for KJ-2 and the Prior Judgment Tracker: reports Foreign Minister Araghchi's statement that U.S. acceptance of an Iran-Oman agreed transit route was a condition of the plan. Conflicts with the Al Jazeera and Euronews breakdowns; both accounts are presented.</w:t>
      </w:r>
    </w:p>
    <w:p>
      <w:pPr>
        <w:spacing w:before="120" w:after="20"/>
      </w:pPr>
      <w:r>
        <w:rPr>
          <w:rFonts w:ascii="Calibri" w:hAnsi="Calibri"/>
          <w:b/>
          <w:color w:val="7A5A1E"/>
          <w:sz w:val="15"/>
        </w:rPr>
        <w:t>MARITIME SECURITY</w:t>
        <w:br/>
      </w:r>
      <w:r>
        <w:rPr>
          <w:b/>
          <w:color w:val="142233"/>
          <w:sz w:val="20"/>
        </w:rPr>
        <w:t>UK Maritime Trade Operations, as reported by L'Orient Today — tanker struck by unknown projectile in the Strait of Hormuz</w:t>
      </w:r>
    </w:p>
    <w:p>
      <w:pPr>
        <w:spacing w:after="20"/>
      </w:pPr>
      <w:hyperlink r:id="rId23">
        <w:r>
          <w:rPr>
            <w:color w:val="1F5C8C"/>
            <w:u w:val="single"/>
            <w:sz w:val="17"/>
            <w:rFonts w:ascii="Consolas"/>
          </w:rPr>
          <w:t>today.lorientlejour.com, 21 September 2026</w:t>
        </w:r>
      </w:hyperlink>
    </w:p>
    <w:p>
      <w:pPr>
        <w:spacing w:after="40"/>
      </w:pPr>
      <w:r>
        <w:rPr>
          <w:i/>
          <w:color w:val="5C5C5C"/>
          <w:sz w:val="17"/>
        </w:rPr>
        <w:t>Cited in Sections II and III for the 21 September tanker strike. No attacker attributed.</w:t>
      </w:r>
    </w:p>
    <w:p>
      <w:pPr>
        <w:spacing w:before="120" w:after="20"/>
      </w:pPr>
      <w:r>
        <w:rPr>
          <w:rFonts w:ascii="Calibri" w:hAnsi="Calibri"/>
          <w:b/>
          <w:color w:val="7A5A1E"/>
          <w:sz w:val="15"/>
        </w:rPr>
        <w:t>ENERGY TRADE PRESS</w:t>
        <w:br/>
      </w:r>
      <w:r>
        <w:rPr>
          <w:b/>
          <w:color w:val="142233"/>
          <w:sz w:val="20"/>
        </w:rPr>
        <w:t>World Oil and Odessa American — Texas RRC warns oil and gas operators of growing cyber threats</w:t>
      </w:r>
    </w:p>
    <w:p>
      <w:pPr>
        <w:spacing w:after="20"/>
      </w:pPr>
      <w:hyperlink r:id="rId24">
        <w:r>
          <w:rPr>
            <w:color w:val="1F5C8C"/>
            <w:u w:val="single"/>
            <w:sz w:val="17"/>
            <w:rFonts w:ascii="Consolas"/>
          </w:rPr>
          <w:t>worldoil.com, oaoa.com, 24 September 2026</w:t>
        </w:r>
      </w:hyperlink>
    </w:p>
    <w:p>
      <w:pPr>
        <w:spacing w:after="40"/>
      </w:pPr>
      <w:r>
        <w:rPr>
          <w:i/>
          <w:color w:val="5C5C5C"/>
          <w:sz w:val="17"/>
        </w:rPr>
        <w:t>Corroboration for KJ-6, including that federal authorities have not attributed the vessel compromises.</w:t>
      </w:r>
    </w:p>
    <w:p>
      <w:pPr>
        <w:spacing w:before="120" w:after="20"/>
      </w:pPr>
      <w:r>
        <w:rPr>
          <w:rFonts w:ascii="Calibri" w:hAnsi="Calibri"/>
          <w:b/>
          <w:color w:val="7A5A1E"/>
          <w:sz w:val="15"/>
        </w:rPr>
        <w:t>LEGAL / REGULATORY ANALYSIS</w:t>
        <w:br/>
      </w:r>
      <w:r>
        <w:rPr>
          <w:b/>
          <w:color w:val="142233"/>
          <w:sz w:val="20"/>
        </w:rPr>
        <w:t>Greenberg Traurig (via National Law Review) and Foley &amp; Lardner — Texas data-center permitting halt</w:t>
      </w:r>
    </w:p>
    <w:p>
      <w:pPr>
        <w:spacing w:after="20"/>
      </w:pPr>
      <w:hyperlink r:id="rId25">
        <w:r>
          <w:rPr>
            <w:color w:val="1F5C8C"/>
            <w:u w:val="single"/>
            <w:sz w:val="17"/>
            <w:rFonts w:ascii="Consolas"/>
          </w:rPr>
          <w:t>natlawreview.com, foley.com, 23–25 September 2026</w:t>
        </w:r>
      </w:hyperlink>
    </w:p>
    <w:p>
      <w:pPr>
        <w:spacing w:after="40"/>
      </w:pPr>
      <w:r>
        <w:rPr>
          <w:i/>
          <w:color w:val="5C5C5C"/>
          <w:sz w:val="17"/>
        </w:rPr>
        <w:t>Cited for KJ-7 on the directive's scope and its relationship to the earlier Batch Zero pause.</w:t>
      </w:r>
    </w:p>
    <w:p>
      <w:pPr>
        <w:spacing w:before="120" w:after="20"/>
      </w:pPr>
      <w:r>
        <w:rPr>
          <w:rFonts w:ascii="Calibri" w:hAnsi="Calibri"/>
          <w:b/>
          <w:color w:val="7A5A1E"/>
          <w:sz w:val="15"/>
        </w:rPr>
        <w:t>CYBERSECURITY / VENDOR ADVISORY REPORTING</w:t>
        <w:br/>
      </w:r>
      <w:r>
        <w:rPr>
          <w:b/>
          <w:color w:val="142233"/>
          <w:sz w:val="20"/>
        </w:rPr>
        <w:t>BleepingComputer and The Record — Kiteworks shutdown advisory</w:t>
      </w:r>
    </w:p>
    <w:p>
      <w:pPr>
        <w:spacing w:after="20"/>
      </w:pPr>
      <w:hyperlink r:id="rId26">
        <w:r>
          <w:rPr>
            <w:color w:val="1F5C8C"/>
            <w:u w:val="single"/>
            <w:sz w:val="17"/>
            <w:rFonts w:ascii="Consolas"/>
          </w:rPr>
          <w:t>bleepingcomputer.com, therecord.media, 25–26 September 2026</w:t>
        </w:r>
      </w:hyperlink>
    </w:p>
    <w:p>
      <w:pPr>
        <w:spacing w:after="40"/>
      </w:pPr>
      <w:r>
        <w:rPr>
          <w:i/>
          <w:color w:val="5C5C5C"/>
          <w:sz w:val="17"/>
        </w:rPr>
        <w:t>Cited for KJ-8 on the six-hour window in the original customer email, the FBI's decline to comment, and the unconfirmed zero-day characterization attributed to a Kiteworks support official via Heise. Single-source for the zero-day detail.</w:t>
      </w:r>
    </w:p>
    <w:p>
      <w:pPr>
        <w:spacing w:before="120" w:after="20"/>
      </w:pPr>
      <w:r>
        <w:rPr>
          <w:rFonts w:ascii="Calibri" w:hAnsi="Calibri"/>
          <w:b/>
          <w:color w:val="7A5A1E"/>
          <w:sz w:val="15"/>
        </w:rPr>
        <w:t>GOVERNMENT / STANDARDS</w:t>
        <w:br/>
      </w:r>
      <w:r>
        <w:rPr>
          <w:b/>
          <w:color w:val="142233"/>
          <w:sz w:val="20"/>
        </w:rPr>
        <w:t>NIST — Draft SP 800-82 Revision 4, Guide to Operational Technology (OT) Security</w:t>
      </w:r>
    </w:p>
    <w:p>
      <w:pPr>
        <w:spacing w:after="20"/>
      </w:pPr>
      <w:hyperlink r:id="rId27">
        <w:r>
          <w:rPr>
            <w:color w:val="1F5C8C"/>
            <w:u w:val="single"/>
            <w:sz w:val="17"/>
            <w:rFonts w:ascii="Consolas"/>
          </w:rPr>
          <w:t>csrc.nist.gov, nist.gov, 23 September 2026</w:t>
        </w:r>
      </w:hyperlink>
    </w:p>
    <w:p>
      <w:pPr>
        <w:spacing w:after="40"/>
      </w:pPr>
      <w:r>
        <w:rPr>
          <w:i/>
          <w:color w:val="5C5C5C"/>
          <w:sz w:val="17"/>
        </w:rPr>
        <w:t>Cited in Section II as a concurrent, separate federal reference point; open for public comment, not yet final.</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after="160"/>
      </w:pPr>
      <w:r>
        <w:rPr>
          <w:rFonts w:ascii="Georgia" w:hAnsi="Georgia"/>
          <w:b w:val="0"/>
          <w:i w:val="0"/>
          <w:color w:val="142233"/>
          <w:sz w:val="21"/>
        </w:rPr>
        <w:t>Test what this means for your organization.</w:t>
      </w:r>
    </w:p>
    <w:p>
      <w:pPr>
        <w:spacing w:after="160"/>
      </w:pPr>
      <w:r>
        <w:rPr>
          <w:rFonts w:ascii="Georgia" w:hAnsi="Georgia"/>
          <w:b w:val="0"/>
          <w:i w:val="0"/>
          <w:color w:val="142233"/>
          <w:sz w:val="21"/>
        </w:rPr>
        <w:t>EXECUTIVE INTELLIGENCE BASELINE + EXECUTIVE DECISION EXERCISE →</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c3.gov/CSA/2026/260923.pdf" TargetMode="External"/><Relationship Id="rId12" Type="http://schemas.openxmlformats.org/officeDocument/2006/relationships/hyperlink" Target="https://www.sec.gov/Archives/edgar/data/1130310/000110465926107560/tm2625326d1_8k.htm" TargetMode="External"/><Relationship Id="rId13" Type="http://schemas.openxmlformats.org/officeDocument/2006/relationships/hyperlink" Target="https://www.whitehouse.gov/fact-sheets/2026/09/fact-sheet-president-donald-j-trump-advances-a-fair-and-reciprocal-relationship-with-china-while-hosting-historic-state-visit/" TargetMode="External"/><Relationship Id="rId14" Type="http://schemas.openxmlformats.org/officeDocument/2006/relationships/hyperlink" Target="https://www.rrc.texas.gov/news/commissioner-christian-urges-texas-energy-industry-to-prepare-for-evolving-cyber-threats/" TargetMode="External"/><Relationship Id="rId15" Type="http://schemas.openxmlformats.org/officeDocument/2006/relationships/hyperlink" Target="https://gov.texas.gov/news/post/governor-abbott-directs-tceq-to-halt-data-center-permits" TargetMode="External"/><Relationship Id="rId16" Type="http://schemas.openxmlformats.org/officeDocument/2006/relationships/hyperlink" Target="https://www.kiteworks.com/company/press-releases/kiteworks-precautionary-shutdown-advisory/" TargetMode="External"/><Relationship Id="rId17" Type="http://schemas.openxmlformats.org/officeDocument/2006/relationships/hyperlink" Target="https://www.aljazeera.com/news/2026/9/26/trump-rejects-irans-seven-day-roadmap-to-reopen-strait-of-hormuz" TargetMode="External"/><Relationship Id="rId18" Type="http://schemas.openxmlformats.org/officeDocument/2006/relationships/hyperlink" Target="https://www.bloomberg.com/news/articles/2026-09-26/trump-rejects-iran-s-seven-day-ceasefire-proposal-wsj-reports" TargetMode="External"/><Relationship Id="rId19" Type="http://schemas.openxmlformats.org/officeDocument/2006/relationships/hyperlink" Target="https://www.nextgov.com/cybersecurity/2026/09/openai-says-its-advanced-models-may-have-gone-after-government-websites/416250/" TargetMode="External"/><Relationship Id="rId20" Type="http://schemas.openxmlformats.org/officeDocument/2006/relationships/hyperlink" Target="https://www.triskelelabs.com/resources/cisco-identity-services-engine-authentication-bypass-vulnerability-cve-2026-76460" TargetMode="External"/><Relationship Id="rId21" Type="http://schemas.openxmlformats.org/officeDocument/2006/relationships/hyperlink" Target="https://cyberinsider.com/shinyhunters-claims-fbi-breach/" TargetMode="External"/><Relationship Id="rId22" Type="http://schemas.openxmlformats.org/officeDocument/2006/relationships/hyperlink" Target="https://www.nbcnews.com/world/iran/iran-says-choice-reopening-hormuz-rests-united-states-offer-rcna599956" TargetMode="External"/><Relationship Id="rId23" Type="http://schemas.openxmlformats.org/officeDocument/2006/relationships/hyperlink" Target="https://today.lorientlejour.com/article/1548162/two-injured-after-unknown-projectile-strikes-tanker-in-hormuz.html" TargetMode="External"/><Relationship Id="rId24" Type="http://schemas.openxmlformats.org/officeDocument/2006/relationships/hyperlink" Target="https://www.worldoil.com/news/2026/9/24/texas-rrc-warns-oil-and-gas-operators-of-growing-cyber-threats/" TargetMode="External"/><Relationship Id="rId25" Type="http://schemas.openxmlformats.org/officeDocument/2006/relationships/hyperlink" Target="https://natlawreview.com/article/texas-governor-directs-halt-data-center-permitting-state-agency-audits" TargetMode="External"/><Relationship Id="rId26" Type="http://schemas.openxmlformats.org/officeDocument/2006/relationships/hyperlink" Target="https://therecord.media/kiteworks-urges-customers-to-stop-using-systems-incident" TargetMode="External"/><Relationship Id="rId27" Type="http://schemas.openxmlformats.org/officeDocument/2006/relationships/hyperlink" Target="https://csrc.nist.gov/pubs/sp/800/82/r4/ip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