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able Style 2"/>
        <w:jc w:val="left"/>
        <w:rPr>
          <w:rFonts w:ascii="Aptos Narrow" w:cs="Aptos Narrow" w:hAnsi="Aptos Narrow" w:eastAsia="Aptos Narrow"/>
          <w:b w:val="1"/>
          <w:bCs w:val="1"/>
          <w:sz w:val="22"/>
          <w:szCs w:val="22"/>
        </w:rPr>
      </w:pPr>
      <w:r>
        <w:rPr>
          <w:rFonts w:ascii="Aptos Narrow" w:cs="Aptos Narrow" w:hAnsi="Aptos Narrow" w:eastAsia="Aptos Narrow"/>
          <w:b w:val="1"/>
          <w:bCs w:val="1"/>
          <w:sz w:val="22"/>
          <w:szCs w:val="22"/>
          <w:rtl w:val="0"/>
          <w:lang w:val="en-US"/>
        </w:rPr>
        <w:t xml:space="preserve">Building Foundation Models for Urban Mobility and Smart Cities </w:t>
      </w:r>
    </w:p>
    <w:p>
      <w:pPr>
        <w:pStyle w:val="Table Style 2"/>
        <w:jc w:val="left"/>
      </w:pPr>
      <w:r>
        <w:rPr>
          <w:rFonts w:ascii="Aptos Narrow" w:cs="Aptos Narrow" w:hAnsi="Aptos Narrow" w:eastAsia="Aptos Narrow"/>
          <w:sz w:val="22"/>
          <w:szCs w:val="22"/>
          <w:rtl w:val="0"/>
          <w:lang w:val="en-US"/>
        </w:rPr>
        <w:t>The objective of this project is to build a time-series foundation model for urban and mobility systems using IBM Granite time-series (TS) models as the core backbone. By leveraging large-scale temporal data from traffic sensors, public transit, energy usage, and other urban infrastructures, the model can be adapted for tasks such as congestion prediction, multimodal route planning, incident detection, and energy-aware traffic management, enabling smarter and more sustainable cities.</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Narro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0"/>
      <w:szCs w:val="20"/>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