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64" w:lineRule="auto"/>
        <w:jc w:val="center"/>
      </w:pPr>
      <w: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24"/>
                <w:szCs w:val="24"/>
              </w:rPr>
              <w:t xml:space="preserve">あいさつ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48"/>
                <w:szCs w:val="48"/>
              </w:rPr>
              <w:t xml:space="preserve">挨拶</w:t>
            </w:r>
          </w:rubyBase>
        </w:ruby>
      </w:r>
      <w:r>
        <w:rPr>
          <w:rFonts w:ascii="Calibri" w:hAnsi="Calibri" w:eastAsia="Yu Gothic" w:cs="Calibri"/>
          <w:b/>
          <w:color w:val="1F4E79"/>
          <w:sz w:val="48"/>
          <w:szCs w:val="48"/>
        </w:rPr>
        <w:t xml:space="preserve">と</w:t>
      </w:r>
      <w:r>
        <w:ruby>
          <w:rubyPr>
            <w:rubyAlign w:val="distributeSpace"/>
            <w:hps w:val="24"/>
            <w:hpsRaise w:val="46"/>
            <w:hpsBaseText w:val="48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24"/>
                <w:szCs w:val="24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48"/>
                <w:szCs w:val="48"/>
              </w:rPr>
              <w:t xml:space="preserve">報告</w:t>
            </w:r>
          </w:rubyBase>
        </w:ruby>
      </w:r>
    </w:p>
    <w:p>
      <w:pPr>
        <w:spacing w:before="0" w:after="20"/>
        <w:jc w:val="center"/>
      </w:pPr>
      <w:r>
        <w:rPr>
          <w:rFonts w:ascii="Calibri" w:hAnsi="Calibri" w:eastAsia="Yu Gothic" w:cs="Calibri"/>
          <w:i/>
          <w:color w:val="1F6F78"/>
          <w:sz w:val="30"/>
          <w:szCs w:val="30"/>
        </w:rPr>
        <w:t xml:space="preserve">Aisatsu to Hōkoku</w:t>
      </w:r>
    </w:p>
    <w:p>
      <w:pPr>
        <w:spacing w:before="0" w:after="300"/>
        <w:jc w:val="center"/>
      </w:pPr>
      <w:r>
        <w:rPr>
          <w:rFonts w:ascii="Calibri" w:hAnsi="Calibri" w:eastAsia="Yu Gothic" w:cs="Calibri"/>
          <w:color w:val="555555"/>
          <w:sz w:val="24"/>
          <w:szCs w:val="24"/>
        </w:rPr>
        <w:t xml:space="preserve">Salam dan Laporan — Pegangan Siswa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6F8FA"/>
            <w:vAlign w:val="top"/>
          </w:tcPr>
          <w:p>
            <w:pPr>
              <w:spacing w:before="0" w:after="80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Cara membaca pegangan ini</w:t>
            </w:r>
          </w:p>
          <w:p>
            <w:pPr>
              <w:spacing w:before="0" w:after="6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Setiap kalimat ditulis tiga lapis:</w:t>
            </w:r>
          </w:p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</w:t>
            </w:r>
          </w:p>
          <w:p>
            <w:pPr>
              <w:spacing w:before="80" w:after="80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Baris 1: tulisan Jepang; huruf kecil di atas kanji adalah cara bacanya (furigana).  Baris 2: romaji.  Baris 3: arti.</w:t>
            </w:r>
          </w:p>
          <w:p>
            <w:pPr>
              <w:spacing w:before="0" w:after="6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Pembicara: </w:t>
            </w: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Leader = ketua kelas/piket (リーダー) · Semua = semua siswa (みんな) · Siswa = siswa yang bertugas (実習生) · Petugas = anggota piket (係) · Sensei = guru (baris berwarna biru)</w:t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Isian: </w:t>
            </w:r>
            <w:r>
              <w:rPr>
                <w:rFonts w:ascii="Calibri" w:hAnsi="Calibri" w:eastAsia="Yu Gothic" w:cs="Calibri"/>
                <w:color w:val="B35C00"/>
                <w:sz w:val="19"/>
                <w:szCs w:val="19"/>
              </w:rPr>
              <w:t xml:space="preserve">（nama）</w:t>
            </w: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 dan </w:t>
            </w:r>
            <w:r>
              <w:rPr>
                <w:rFonts w:ascii="Calibri" w:hAnsi="Calibri" w:eastAsia="Yu Gothic" w:cs="Calibri"/>
                <w:color w:val="B35C00"/>
                <w:sz w:val="19"/>
                <w:szCs w:val="19"/>
              </w:rPr>
              <w:t xml:space="preserve">（　　）</w:t>
            </w: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 diganti sesuai keadaan. </w:t>
            </w:r>
            <w:r>
              <w:rPr>
                <w:rFonts w:ascii="Calibri" w:hAnsi="Calibri" w:eastAsia="Yu Gothic" w:cs="Calibri"/>
                <w:color w:val="B35C00"/>
                <w:sz w:val="19"/>
                <w:szCs w:val="19"/>
              </w:rPr>
              <w:t xml:space="preserve">（salam）</w:t>
            </w: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 = おはようございます (pagi) / こんにちは (siang) / こんばんは (malam).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pBdr>
          <w:bottom w:val="single" w:sz="8" w:space="2" w:color="1F4E79"/>
        </w:pBdr>
        <w:spacing w:before="0" w:after="200"/>
      </w:pP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1.  </w:t>
      </w:r>
      <w: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18"/>
                <w:szCs w:val="18"/>
              </w:rPr>
              <w:t xml:space="preserve">あいさつ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36"/>
                <w:szCs w:val="36"/>
              </w:rPr>
              <w:t xml:space="preserve">挨拶</w:t>
            </w:r>
          </w:rubyBase>
        </w:ruby>
      </w:r>
      <w:r>
        <w:rPr>
          <w:rFonts w:ascii="Calibri" w:hAnsi="Calibri" w:eastAsia="Yu Gothic" w:cs="Calibri"/>
          <w:color w:val="1F4E79"/>
          <w:sz w:val="26"/>
          <w:szCs w:val="26"/>
        </w:rPr>
        <w:t xml:space="preserve">   Aisatsu — Salam</w:t>
      </w: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1.1  Mulai Belajar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べんきょう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勉強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はじ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始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めるとき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みな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さん、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た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Minasan, tatte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Semuanya, silakan berdiri.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Ki o tsuke. Rei.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Siap. Beri hormat.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おはようございます。／こんにちは。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Ohayō gozaimasu. / Konnichiwa.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Selamat pagi. / Selamat siang. (sesuaikan dengan waktu)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おはようございます。／こんにちは。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Ohayō gozaimasu. / Konnichiwa.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Selamat pagi. / Selamat siang.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Rei!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Membungkuk!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どうぞよろしくお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Dōzo yoroshiku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Mohon bimbingannya.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こちらこそ、よろしくお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Kochira koso, yoroshiku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juga, mohon kerja samanya.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すわ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座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Suwatte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Silakan duduk.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べんきょう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勉強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する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前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いっしょ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一緒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いの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Benkyō suru mae ni, issho ni oinori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Sebelum belajar, mari kita berdoa bersama.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はい、そうしましょう。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Hai, sō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Ya, mari.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Hajimete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Silakan dimulai. (Al-Fatihah)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Berdoa masing-masing, lalu Asmaul Husna.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Owarimasu.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Selesai.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Owarimashita.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Sudah selesai.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1.2  Selesai Belajar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べんきょう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勉強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が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終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わるとき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みな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さん、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た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Minasan, tatte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Semuanya, silakan berdiri.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Ki o tsuke. Rei.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Siap. Beri hormat.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こんにちは。／こんばんは。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Konnichiwa. / Konbanwa.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Selamat siang. / Selamat malam. (sesuaikan dengan waktu)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こんにちは。／こんばんは。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Konnichiwa. / Konbanwa.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Selamat siang. / Selamat malam.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Rei!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Membungkuk!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どうもありがとうございました。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Dōmo arigatō gozaimashita.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Terima kasih banyak.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どういたしまして。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Dō itashimashite.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Sama-sama.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べんきょう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勉強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わってから、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いっしょ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一緒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いの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Benkyō ga owatte kara, issho ni oinori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Setelah belajar selesai, mari kita berdoa bersama.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はい、そうしましょう。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Hai, sō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Ya, mari.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Hajimete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Silakan dimulai. (Al-Fatihah)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Berdoa masing-masing.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Owarimasu. Rei.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Selesai. Beri hormat.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Osaki ni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permisi pulang duluan.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はい、お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疲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れさまでした。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Hai, otsukaresama deshita.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Ya, terima kasih atas kerja kerasnya.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疲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れさまでした。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Otsukaresama deshita.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Terima kasih atas kerja kerasnya.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pBdr>
          <w:bottom w:val="single" w:sz="8" w:space="2" w:color="1F4E79"/>
        </w:pBdr>
        <w:spacing w:before="0" w:after="200"/>
      </w:pP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2.  </w:t>
      </w:r>
      <w: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18"/>
                <w:szCs w:val="18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36"/>
                <w:szCs w:val="36"/>
              </w:rPr>
              <w:t xml:space="preserve">報告</w:t>
            </w:r>
          </w:rubyBase>
        </w:ruby>
      </w:r>
      <w:r>
        <w:rPr>
          <w:rFonts w:ascii="Calibri" w:hAnsi="Calibri" w:eastAsia="Yu Gothic" w:cs="Calibri"/>
          <w:color w:val="1F4E79"/>
          <w:sz w:val="26"/>
          <w:szCs w:val="26"/>
        </w:rPr>
        <w:t xml:space="preserve">   Hōkoku — Laporan</w:t>
      </w: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2.1  Pola Pembuka Laporan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報告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の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はじ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始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め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かた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方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Hōkoku no hajimekata</w:t>
      </w:r>
    </w:p>
    <w:p>
      <w:pPr>
        <w:spacing w:before="0" w:after="80" w:line="264" w:lineRule="auto"/>
      </w:pPr>
      <w:r>
        <w:rPr>
          <w:rFonts w:ascii="Calibri" w:hAnsi="Calibri" w:eastAsia="Yu Gothic" w:cs="Calibri"/>
          <w:color w:val="555555"/>
          <w:sz w:val="19"/>
          <w:szCs w:val="19"/>
        </w:rPr>
        <w:t xml:space="preserve">Hampir semua laporan ke sensei dimulai dengan pola ini. Setelah itu, siswa memperkenalkan diri dan menyebut tugasnya (係).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入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 Haitte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Bolehkah saya masuk?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（salam）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。すみません、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よろしいですか。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(salam)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. Sumimasen,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sensei. Ima yoroshii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(salam)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Maaf,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Sensei. Apakah sekarang ada waktu?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2.2  Cara Menghitung Benda dan Orang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かぞ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数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え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かた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方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Kazoekata</w:t>
      </w:r>
    </w:p>
    <w:p>
      <w:pPr>
        <w:spacing w:before="0" w:after="80" w:line="264" w:lineRule="auto"/>
      </w:pPr>
      <w:r>
        <w:rPr>
          <w:rFonts w:ascii="Calibri" w:hAnsi="Calibri" w:eastAsia="Yu Gothic" w:cs="Calibri"/>
          <w:color w:val="555555"/>
          <w:sz w:val="19"/>
          <w:szCs w:val="19"/>
        </w:rPr>
        <w:t xml:space="preserve">Dipakai saat melapor jumlah barang, buku, HP, atau siswa. Pola: benda は/が + jumlah + counter + あります. Untuk orang: jumlah + 人 + います.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500"/>
        <w:gridCol w:w="1100"/>
        <w:gridCol w:w="4838"/>
        <w:gridCol w:w="2200"/>
      </w:tblGrid>
      <w:tr>
        <w:trPr>
          <w:cantSplit/>
          <w:tblHeader/>
        </w:trPr>
        <w:tc>
          <w:tcPr>
            <w:tcW w:w="15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Counter</w:t>
            </w:r>
          </w:p>
        </w:tc>
        <w:tc>
          <w:tcPr>
            <w:tcW w:w="11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Romaji</w:t>
            </w:r>
          </w:p>
        </w:tc>
        <w:tc>
          <w:tcPr>
            <w:tcW w:w="4838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Dipakai untuk</w:t>
            </w:r>
          </w:p>
        </w:tc>
        <w:tc>
          <w:tcPr>
            <w:tcW w:w="22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Pertanyaan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枚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mai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Benda tipis: lap, kertas, formulir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なんまい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何枚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nanmai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hon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Benda panjang: spidol, sapu, pel, kemoceng, botol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なんぼん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何本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nanbon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冊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satsu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Buku, buku PR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何冊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nansatsu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台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dai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Mesin/perangkat: HP, komputer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何台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nandai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ko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Benda satuan: penghapus, ember, kotak alat, tempat sampah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何個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nanko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nin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Orang, siswa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何人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nannin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つ</w:t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tsu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Hitungan umum benda, 1–10 saja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2"/>
                <w:szCs w:val="22"/>
              </w:rPr>
              <w:t xml:space="preserve">いくつ</w:t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ikutsu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回</w:t>
                  </w:r>
                </w:rubyBase>
              </w:ruby>
            </w:r>
          </w:p>
        </w:tc>
        <w:tc>
          <w:tcPr>
            <w:tcW w:w="11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kai</w:t>
            </w:r>
          </w:p>
        </w:tc>
        <w:tc>
          <w:tcPr>
            <w:tcW w:w="48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Berapa kali (tindakan)</w:t>
            </w:r>
          </w:p>
        </w:tc>
        <w:tc>
          <w:tcPr>
            <w:tcW w:w="22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なんかい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何回</w:t>
                  </w:r>
                </w:rubyBase>
              </w:ruby>
            </w:r>
          </w:p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7"/>
                <w:szCs w:val="17"/>
              </w:rPr>
              <w:t xml:space="preserve">nankai</w:t>
            </w:r>
          </w:p>
        </w:tc>
      </w:tr>
    </w:tbl>
    <w:p>
      <w:pPr>
        <w:spacing w:before="0" w:after="60"/>
      </w:pPr>
    </w:p>
    <w:p>
      <w:pPr>
        <w:keepNext/>
        <w:spacing w:before="120" w:after="80"/>
      </w:pPr>
      <w:r>
        <w:rPr>
          <w:rFonts w:ascii="Calibri" w:hAnsi="Calibri" w:eastAsia="Yu Gothic" w:cs="Calibri"/>
          <w:b/>
          <w:color w:val="1F4E79"/>
          <w:sz w:val="22"/>
          <w:szCs w:val="22"/>
        </w:rPr>
        <w:t xml:space="preserve">Bacaan yang perlu dihafal</w:t>
      </w:r>
    </w:p>
    <w:tbl>
      <w:tblPr>
        <w:tblW w:w="9635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640"/>
        <w:gridCol w:w="1285"/>
        <w:gridCol w:w="1285"/>
        <w:gridCol w:w="1285"/>
        <w:gridCol w:w="1285"/>
        <w:gridCol w:w="1285"/>
        <w:gridCol w:w="1285"/>
        <w:gridCol w:w="1285"/>
      </w:tblGrid>
      <w:tr>
        <w:trPr>
          <w:cantSplit/>
          <w:tblHeader/>
        </w:trPr>
        <w:tc>
          <w:tcPr>
            <w:tcW w:w="640" w:type="dxa"/>
            <w:shd w:val="clear" w:color="auto" w:fill="DCE8F3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No.</w:t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まい</w:t>
                  </w:r>
                </w:rt>
                <w:rubyBase>
                  <w:r>
                    <w:rPr>
                      <w:rFonts w:ascii="Calibri" w:hAnsi="Calibri" w:eastAsia="Yu Gothic" w:cs="Calibri"/>
                      <w:b/>
                      <w:sz w:val="22"/>
                      <w:szCs w:val="22"/>
                    </w:rPr>
                    <w:t xml:space="preserve">枚</w:t>
                  </w:r>
                </w:rubyBase>
              </w:ruby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b/>
                      <w:sz w:val="22"/>
                      <w:szCs w:val="22"/>
                    </w:rPr>
                    <w:t xml:space="preserve">本</w:t>
                  </w:r>
                </w:rubyBase>
              </w:ruby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さつ</w:t>
                  </w:r>
                </w:rt>
                <w:rubyBase>
                  <w:r>
                    <w:rPr>
                      <w:rFonts w:ascii="Calibri" w:hAnsi="Calibri" w:eastAsia="Yu Gothic" w:cs="Calibri"/>
                      <w:b/>
                      <w:sz w:val="22"/>
                      <w:szCs w:val="22"/>
                    </w:rPr>
                    <w:t xml:space="preserve">冊</w:t>
                  </w:r>
                </w:rubyBase>
              </w:ruby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だい</w:t>
                  </w:r>
                </w:rt>
                <w:rubyBase>
                  <w:r>
                    <w:rPr>
                      <w:rFonts w:ascii="Calibri" w:hAnsi="Calibri" w:eastAsia="Yu Gothic" w:cs="Calibri"/>
                      <w:b/>
                      <w:sz w:val="22"/>
                      <w:szCs w:val="22"/>
                    </w:rPr>
                    <w:t xml:space="preserve">台</w:t>
                  </w:r>
                </w:rubyBase>
              </w:ruby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b/>
                      <w:sz w:val="22"/>
                      <w:szCs w:val="22"/>
                    </w:rPr>
                    <w:t xml:space="preserve">個</w:t>
                  </w:r>
                </w:rubyBase>
              </w:ruby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b/>
                      <w:sz w:val="22"/>
                      <w:szCs w:val="22"/>
                    </w:rPr>
                    <w:t xml:space="preserve">人</w:t>
                  </w:r>
                </w:rubyBase>
              </w:ruby>
            </w:r>
          </w:p>
        </w:tc>
        <w:tc>
          <w:tcPr>
            <w:tcW w:w="1285" w:type="dxa"/>
            <w:shd w:val="clear" w:color="auto" w:fill="DCE8F3"/>
            <w:vAlign w:val="top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Yu Gothic" w:cs="Calibri"/>
                <w:b/>
                <w:sz w:val="22"/>
                <w:szCs w:val="22"/>
              </w:rPr>
              <w:t xml:space="preserve">つ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1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いちまい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ichimai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いっぽん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ippon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いっさつ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issatsu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いちだい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ichidai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いっこ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ikko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ひとり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hitori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ひとつ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hitotsu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2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にまい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nimai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にほん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nihon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にさつ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nisatsu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にだい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nidai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にこ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niko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ふたり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futari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ふたつ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futatsu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3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さんまい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sanmai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さんぼん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sanbon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さんさつ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sansatsu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さんだい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sandai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さんこ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sanko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さんにん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sannin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みっつ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mittsu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4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よんまい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yonmai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よんほん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yonhon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よんさつ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yonsatsu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よんだい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yondai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よんこ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yonko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よっつ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yottsu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5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ごまい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gomai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ごほん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gohon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ごさつ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gosatsu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ごだい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godai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ごこ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goko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ごにん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gonin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いつつ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itsutsu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6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ろくまい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rokumai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ろっぽん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roppon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ろくさつ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rokusatsu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ろくだい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rokudai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ろっこ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rokko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ろくにん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rokunin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むっつ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muttsu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7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ななほん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nanahon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ななつ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nanatsu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8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はちまい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hachimai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はっぽん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happon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はっさつ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hassatsu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はちだい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hachidai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はっこ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hakko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はちにん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hachinin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やっつ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yattsu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9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きゅうまい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kyūmai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きゅうほん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kyūhon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きゅうさつ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kyūsatsu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きゅうだい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kyūdai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きゅうこ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kyūko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きゅうにん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kyūnin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ここのつ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kokonotsu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DCE8F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10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じゅうまい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jūmai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じゅっぽん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juppon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じゅっさつ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jussatsu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じゅうだい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jūdai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じゅっこ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jukko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じゅうにん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jūnin</w:t>
            </w:r>
          </w:p>
        </w:tc>
        <w:tc>
          <w:tcPr>
            <w:tcW w:w="1285" w:type="dxa"/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とお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 w:eastAsia="Yu Gothic" w:cs="Calibri"/>
                <w:i/>
                <w:color w:val="1F6F78"/>
                <w:sz w:val="15"/>
                <w:szCs w:val="15"/>
              </w:rPr>
              <w:t xml:space="preserve">tō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"/>
        </w:numPr>
        <w:spacing w:before="0" w:after="40" w:line="264" w:lineRule="auto"/>
      </w:pPr>
      <w:r>
        <w:rPr>
          <w:rFonts w:ascii="Calibri" w:hAnsi="Calibri" w:eastAsia="Yu Gothic" w:cs="Calibri"/>
          <w:sz w:val="20"/>
          <w:szCs w:val="20"/>
        </w:rPr>
        <w:t xml:space="preserve">7人 bisa dibaca ななにん atau しちにん.</w:t>
      </w:r>
    </w:p>
    <w:p>
      <w:pPr>
        <w:numPr>
          <w:ilvl w:val="0"/>
          <w:numId w:val="1"/>
        </w:numPr>
        <w:spacing w:before="0" w:after="40" w:line="264" w:lineRule="auto"/>
      </w:pPr>
      <w:r>
        <w:rPr>
          <w:rFonts w:ascii="Calibri" w:hAnsi="Calibri" w:eastAsia="Yu Gothic" w:cs="Calibri"/>
          <w:sz w:val="20"/>
          <w:szCs w:val="20"/>
        </w:rPr>
        <w:t xml:space="preserve">回: 1回 いっかい, 6回 ろっかい, 8回 はっかい, 10回 じゅっかい; lainnya angka + かい.</w:t>
      </w:r>
    </w:p>
    <w:p>
      <w:pPr>
        <w:numPr>
          <w:ilvl w:val="0"/>
          <w:numId w:val="1"/>
        </w:numPr>
        <w:spacing w:before="0" w:after="40" w:line="264" w:lineRule="auto"/>
      </w:pPr>
      <w:r>
        <w:rPr>
          <w:rFonts w:ascii="Calibri" w:hAnsi="Calibri" w:eastAsia="Yu Gothic" w:cs="Calibri"/>
          <w:sz w:val="20"/>
          <w:szCs w:val="20"/>
        </w:rPr>
        <w:t xml:space="preserve">Di atas 10, gabungkan puluhan dan satuan: 12本 じゅうにほん, 23冊 にじゅうさんさつ. Kelipatan 10: 20本 にじゅっぽん, 20冊 にじゅっさつ, 20個 にじゅっこ.</w:t>
      </w:r>
    </w:p>
    <w:p>
      <w:pPr>
        <w:numPr>
          <w:ilvl w:val="0"/>
          <w:numId w:val="1"/>
        </w:numPr>
        <w:spacing w:before="0" w:after="40" w:line="264" w:lineRule="auto"/>
      </w:pPr>
      <w:r>
        <w:rPr>
          <w:rFonts w:ascii="Calibri" w:hAnsi="Calibri" w:eastAsia="Yu Gothic" w:cs="Calibri"/>
          <w:sz w:val="20"/>
          <w:szCs w:val="20"/>
        </w:rPr>
        <w:t xml:space="preserve">つ hanya sampai 10. Untuk 11 ke atas, pakai counter yang sesuai, misalnya 個.</w:t>
      </w:r>
    </w:p>
    <w:p>
      <w:pPr>
        <w:keepNext/>
        <w:spacing w:before="80" w:after="40"/>
      </w:pPr>
      <w:r>
        <w:rPr>
          <w:rFonts w:ascii="Calibri" w:hAnsi="Calibri" w:eastAsia="Yu Gothic" w:cs="Calibri"/>
          <w:b/>
          <w:sz w:val="19"/>
          <w:szCs w:val="19"/>
        </w:rPr>
        <w:t xml:space="preserve">Contoh laporan: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9638"/>
      </w:tblGrid>
      <w:tr>
        <w:trPr>
          <w:cantSplit/>
        </w:trPr>
        <w:tc>
          <w:tcPr>
            <w:tcW w:w="9638" w:type="dxa"/>
            <w:shd w:val="clear" w:color="auto" w:fill="F6F8F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ぞうきん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雑巾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さんまい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三枚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Zōkin wa sanmai arimasu.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3 lap.</w:t>
            </w:r>
          </w:p>
          <w:p>
            <w:pPr>
              <w:spacing w:before="0" w:after="40"/>
            </w:pPr>
          </w:p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ほうきは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二本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Hōki wa nihon arimasu.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2 sapu.</w:t>
            </w:r>
          </w:p>
          <w:p>
            <w:pPr>
              <w:spacing w:before="0" w:after="40"/>
            </w:pPr>
          </w:p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がくせい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学生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にじゅうにん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二十人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Gakusei wa nijūnin 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20 siswa.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2.3  Kelas Sudah Siap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じゅんび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準備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の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報告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の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Junbi no hōkoku no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じゅんび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準備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ほうこく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報告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です。クラスは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Junbi no hōkoku no kakari desu. Kurasu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nin 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laporan persiapan. Di kelas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orang.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Jika semua hadir: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みんないます。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Minna 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Semua hadir.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Jika ada yang tidak hadir: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いません。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なまえ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名前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さんと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さんです。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nin imasen. Namae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-san to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-san desu.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orang tidak hadir. Namanya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dan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べんきょう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勉強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じゅんび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準備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ができました。お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Benkyō no junbi ga dekimashita.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Persiapan belajar sudah siap. Mohon bimbingannya.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（menyebut satu kosakata）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Sensei menyebut satu kosakata yang sudah dipelajari.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（kosakata）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ですね。はい、わかりました。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(kosakata)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 ne. Hai, wakarimashita.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(kosakata)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, ya. Baik, saya mengerti.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2.4  Meminta PR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しゅくだい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宿題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をお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ねが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願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いする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Shukudai o onegai suru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いする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Shukudai o onegai suru kakari desu. Shukudai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meminta PR. Mohon PR-nya.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 (memberikan PR)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はい、わかりました。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Hai, wakarimashita.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Baik, saya mengerti.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2.5  Meminjam Alat Pelajaran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じゅぎょう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授業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どうぐ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道具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借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りる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Jugyō dōgu o kariru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Jugyō dōgu o kariru kakari desu. Jugyō dōgu o karite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meminjam alat pelajaran. Bolehkah saya meminjam alat pelajaran?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(mengambil alat)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ってきました。チェックをお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Jugyō dōgu o motte kimashita.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sudah membawa alat pelajaran. 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青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くろ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黒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あります。イレーザーが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どうぐばこ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あります。ごみ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ばこ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きょうしつ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教室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っていってもいいですか。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Akai 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Aoi 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Kuroi 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Irēzā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ko arimasu. Dōgubako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ko arimasu. Gomibako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ko arimasu. Jugyō dōgu no chekku ga owarimashita. Jugyō dōgu o kyōshitsu ni motte itte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 merah,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 biru,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 hitam,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penghapus,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kotak alat,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tempat sampah. Pengecekan alat pelajaran sudah selesai. Bolehkah saya membawa alat pelajaran ke kelas?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Sekian.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2.6  Mengembalikan Alat Pelajaran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じゅぎょう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授業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どうぐ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道具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かえ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返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す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Jugyō dōgu o kaesu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返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す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返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Jugyō dōgu o kaesu kakari desu. Jugyō dōgu o kaeshimasu.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mengembalikan alat pelajaran. Saya kembalikan alat pelajaran. 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青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くろ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黒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いマーカーが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あります。イレーザーが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どうぐばこ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あります。ごみ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ばこ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をどこに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Akai 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Aoi 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Kuroi māka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hon arimasu. Irēzā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ko arimasu. Dōgubako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ko arimasu. Gomibako ga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ko arimasu. Jugyō dōgu no chekku ga owarimashita. Jugyō dōgu o doko ni okimasu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 merah,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 biru,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spidol hitam,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penghapus,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kotak alat,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tempat sampah. Pengecekan alat pelajaran sudah selesai. Alat pelajaran diletakkan di mana?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ところ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もど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戻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Moto no tokoro ni modoshite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Tolong kembalikan ke tempat semula. (bisa juga: 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いてください)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ところ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もど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戻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しますね。はい、わかりました。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Moto no tokoro ni modoshimasu ne. Hai, wakarimashita.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Dikembalikan ke tempat semula, ya. Baik, saya mengerti. Permisi.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Mengembalikan alat ke tempat semula, lalu kembali ke sensei.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じゅぎょう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授業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ところ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もど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戻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 Jugyō dōgu o moto no tokoro ni modoshimashita. 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Alat pelajaran sudah saya kembalikan ke tempat semula. Sekian.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2.7  Mengumpulkan PR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しゅくだい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宿題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あつ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集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める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Shukudai o atsumeru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Shukudai o atsumeru kakari desu. Minna no shukudai o atsumete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mengumpulkan PR. Bolehkah saya mengumpulkan PR semua siswa?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Mengumpulkan buku PR, lalu kembali ke sensei.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いっさつ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二冊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、…。みんなの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をどこに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Kurasu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nin imasu. Shukudai wa issatsu, nisatsu, … . Minna no shukudai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satsu arimasu. Chekku ga owarimashita. Minna no shukudai o doko ni okimasu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 kelas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orang. PR-nya satu, dua, … (hitung sampai buku terakhir). PR semua siswa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buku. Pengecekan selesai. PR-nya diletakkan di mana?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きょうしつ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教室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つくえ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うえ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Kyōshitsu no sensei no tsukue no ue ni oite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Tolong letakkan di atas meja sensei di kelas.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きょうしつ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教室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つくえ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うえ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きますね。はい、わかりました。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Kyōshitsu no sensei no tsukue no ue ni okimasu ne. Hai, wakarimashita. 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Diletakkan di atas meja sensei di kelas, ya. Baik, saya mengerti. Sekian.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2.8  Mengambil PR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しゅくだい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宿題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も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持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って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かえ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帰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る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Shukudai o motte kaeru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Shukudai o motte kaeru kakari desu. Minna no shukudai o motte kaette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mengambil PR. Bolehkah saya membawa kembali PR semua siswa?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Mengambil buku PR, lalu kembali ke sensei.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取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りました。チェックをお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 Minna no shukudai o torimashita.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PR semua siswa sudah saya ambil. 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いっさつ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二冊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、…。みんなの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しゅくだい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宿題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Kurasu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nin imasu. Shukudai wa issatsu, nisatsu, … . Minna no shukudai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satsu arimasu. Chekku ga owarimashita. Minna no shukudai o motte kaette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 kelas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orang. PR-nya satu, dua, … (hitung sampai buku terakhir). PR semua siswa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buku. Pengecekan selesai. Bolehkah saya membawanya kembali?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Sekian.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2.9  Mengumpulkan HP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けいたいでんわ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携帯電話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あつ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集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める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Keitai denwa o atsumeru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Keitai denwa o atsumeru kakari desu. Minna no keitai denwa o atsumete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mengumpulkan HP. Bolehkah saya mengumpulkan HP semua siswa?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Mengumpulkan HP, lalu kembali ke sensei.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いちだい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二台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、…。みんなの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をどこに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Kurasu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nin imasu. Keitai denwa wa ichidai, nidai, … . Minna no keitai denwa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dai arimasu. Chekku ga owarimashita. Minna no keitai denwa o doko ni okimasu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 kelas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orang. HP-nya satu, dua, … (hitung sampai HP terakhir). HP semua siswa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buah. Pengecekan selesai. HP-nya diletakkan di mana?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ひ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中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Hikidashi no naka ni oite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Tolong letakkan di dalam laci.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Dengarkan baik-baik kalimat sensei. Tempatnya bisa berbeda, misalnya 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ゆか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床</w:t>
                  </w:r>
                </w:rubyBase>
              </w:ruby>
            </w: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に (di lantai).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ひ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中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きますね。はい、わかりました。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Hikidashi no naka ni okimasu ne. Hai, wakarimashita.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Diletakkan di dalam laci, ya. Baik, saya mengerti. (meletakkan HP)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ひ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中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Minna no keitai denwa o hikidashi no naka ni okimashita. 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HP semua siswa sudah saya letakkan di dalam laci. Sekian.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2.10  Mengambil HP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けいたいでんわ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携帯電話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も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持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って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かえ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帰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る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かかり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係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Keitai denwa o motte kaeru kakari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る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かかり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Keitai denwa o motte kaeru kakari desu. Minna no keitai denwa o motte kaette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mengambil HP. Bolehkah saya membawa kembali HP semua siswa?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(mengambil HP)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取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りました。チェックをお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Minna no keitai denwa o torimashita.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HP semua siswa sudah saya ambil. 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いちだい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にだい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二台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、…。みんなの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　　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わりました。みんなの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けいたいでんわ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携帯電話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Kurasu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nin imasu. Keitai denwa wa ichidai, nidai, … . Minna no keitai denwa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   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dai arimasu. Chekku ga owarimashita. Minna no keitai denwa o motte kaette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 kelas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orang. HP-nya satu, dua, … (hitung sampai HP terakhir). HP semua siswa 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   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buah. Pengecekan selesai. Bolehkah saya membawanya kembali?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Sekian. Permisi.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pBdr>
          <w:bottom w:val="single" w:sz="8" w:space="2" w:color="1F4E79"/>
        </w:pBdr>
        <w:spacing w:before="0" w:after="200"/>
      </w:pP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3.  </w:t>
      </w:r>
      <w: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18"/>
                <w:szCs w:val="18"/>
              </w:rPr>
              <w:t xml:space="preserve">そうじ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36"/>
                <w:szCs w:val="36"/>
              </w:rPr>
              <w:t xml:space="preserve">掃除</w:t>
            </w:r>
          </w:rubyBase>
        </w:ruby>
      </w:r>
      <w:r>
        <w:rPr>
          <w:rFonts w:ascii="Calibri" w:hAnsi="Calibri" w:eastAsia="Yu Gothic" w:cs="Calibri"/>
          <w:color w:val="1F4E79"/>
          <w:sz w:val="26"/>
          <w:szCs w:val="26"/>
        </w:rPr>
        <w:t xml:space="preserve">   Sōji — Bersih-bersih</w:t>
      </w: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3.1  Nama Alat Kebersihan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そうじ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掃除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どうぐ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道具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Sōji dōgu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600"/>
        <w:gridCol w:w="2600"/>
        <w:gridCol w:w="2400"/>
        <w:gridCol w:w="2338"/>
        <w:gridCol w:w="1700"/>
      </w:tblGrid>
      <w:tr>
        <w:trPr>
          <w:cantSplit/>
          <w:tblHeader/>
        </w:trPr>
        <w:tc>
          <w:tcPr>
            <w:tcW w:w="6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No.</w:t>
            </w:r>
          </w:p>
        </w:tc>
        <w:tc>
          <w:tcPr>
            <w:tcW w:w="26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Bahasa Indonesia</w:t>
            </w:r>
          </w:p>
        </w:tc>
        <w:tc>
          <w:tcPr>
            <w:tcW w:w="24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Bahasa Jepang</w:t>
            </w:r>
          </w:p>
        </w:tc>
        <w:tc>
          <w:tcPr>
            <w:tcW w:w="2338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Romaji</w:t>
            </w:r>
          </w:p>
        </w:tc>
        <w:tc>
          <w:tcPr>
            <w:tcW w:w="1700" w:type="dxa"/>
            <w:shd w:val="clear" w:color="auto" w:fill="DCE8F3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b/>
                <w:sz w:val="19"/>
                <w:szCs w:val="19"/>
              </w:rPr>
              <w:t xml:space="preserve">Counter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1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Lap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ぞうきん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雑巾</w:t>
                  </w:r>
                </w:rubyBase>
              </w:ruby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zōkin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まい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枚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2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Kemoceng / sulak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はね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羽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ぼうき</w:t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hanebōki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本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3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Ember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バケツ</w:t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baketsu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個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4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Cairan pembersih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せんざい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洗剤</w:t>
                  </w:r>
                </w:rubyBase>
              </w:ruby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senzai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本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5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Sapu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ほうき</w:t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hōki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本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6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Pengki / serok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ちりとり</w:t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chiritori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個</w:t>
                  </w:r>
                </w:rubyBase>
              </w:ruby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19"/>
                <w:szCs w:val="19"/>
              </w:rPr>
              <w:t xml:space="preserve">7</w:t>
            </w:r>
          </w:p>
        </w:tc>
        <w:tc>
          <w:tcPr>
            <w:tcW w:w="2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sz w:val="20"/>
                <w:szCs w:val="20"/>
              </w:rPr>
              <w:t xml:space="preserve">Pel</w:t>
            </w:r>
          </w:p>
        </w:tc>
        <w:tc>
          <w:tcPr>
            <w:tcW w:w="24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モップ</w:t>
            </w:r>
          </w:p>
        </w:tc>
        <w:tc>
          <w:tcPr>
            <w:tcW w:w="2338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moppu</w:t>
            </w:r>
          </w:p>
        </w:tc>
        <w:tc>
          <w:tcPr>
            <w:tcW w:w="1700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1"/>
                      <w:szCs w:val="11"/>
                    </w:rPr>
                    <w:t xml:space="preserve">ほん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2"/>
                      <w:szCs w:val="22"/>
                    </w:rPr>
                    <w:t xml:space="preserve">本</w:t>
                  </w:r>
                </w:rubyBase>
              </w:ruby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3.2  Meminjam Alat Kebersihan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そうじ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掃除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どうぐ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道具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借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りる</w:t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Sōji dōgu o kariru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とうばん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当番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Sōji tōban desu. Sōji dōgu o karite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piket. Bolehkah saya meminjam alat kebersihan?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(mengambil alat kebersihan)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取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りました。チェックをお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Sōji dōgu o torimashita.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Alat kebersihan sudah saya ambil. Mohon dicek. (sambil membungkuk)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3.3  Leader Mengecek Jumlah Alat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そうじ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掃除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どうぐ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道具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のチェック</w:t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Sōji dōgu no chekku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みな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さん、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をチェックしましょう。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Minasan, sōji dōgu o chekku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Semuanya, mari kita cek alat kebersihan.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Petugas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そうしましょう。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Sō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Mari.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alat）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なんまい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何枚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／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なんぼん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何本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／いくつありますか。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alat)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wa nanmai / nanbon / ikutsu arimasu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alat)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ada berapa? (pakai counter yang sesuai)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Petugas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（jumlah + counter）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(jumlah + counter)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arimasu.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(jumlah)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Contoh: 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ぞうきん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雑巾</w:t>
                  </w:r>
                </w:rubyBase>
              </w:ruby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は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さんまい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三枚</w:t>
                  </w:r>
                </w:rubyBase>
              </w:ruby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あります。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（jumlah + counter）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あるんですね。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(jumlah + counter)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aru n desu ne.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Ada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(jumlah)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, 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Petugas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Leader menghadap ke sensei.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 Sōji dōgu no chekku ga owarimashita. Sōji o hajimete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Pengecekan alat kebersihan sudah selesai. Bolehkah kami mulai bersih-bersih?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(meninggalkan sensei)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じゃあ、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きょうしつ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教室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Jā, kyōshitsu o sōji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Nah, mari kita bersihkan kelas.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Petugas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そうしましょう。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Sō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Mari.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3.4  Melapor Bersih-bersih Selesai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そうじ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掃除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が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終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わったときの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報告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Sōji ga owatta toki no hōkoku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とうばん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当番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Sōji tōban desu. Sōji ga owarimashita.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piket. Bersih-bersih sudah selesai. Mohon dicek.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 (sensei mengecek hasil bersih-bersih di kelas)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3.5  Yubisashi Koshō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ゆびさ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指差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し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こしょう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呼称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Yubisashi koshō — menunjuk sambil menyebut, di depan sensei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ゆびさ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指差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こしょう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呼称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Yubisashi koshō o hajimemashō.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Mari mulai pengecekan dengan menunjuk.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ホワイトボードはもう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Howaito bōdo wa mō keshimashita.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Papan tulis sudah dihapus.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ヨシ！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Yoshi!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Oke! (menunjuk papan tulis)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いす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椅子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はもう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かたづ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片付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けました。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Isu wa mō katazukemashita.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Kursi sudah dirapikan.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ヨシ！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Yoshi!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Oke! (menunjuk kursi)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せんぷうき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扇風機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はもう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Senpūki wa mō keshimashita.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Kipas angin sudah dimatikan.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ヨシ！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Yoshi!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Oke! (menunjuk kipas angin)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でんき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電気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はもう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Denki wa mō keshimashita.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Lampu sudah dimatikan.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ヨシ！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Yoshi!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Oke! (menunjuk lampu)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まど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窓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はもう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ふ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拭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Mado wa mō fukimashita.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Jendela sudah dilap.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ヨシ！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Yoshi!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Oke! (menunjuk jendela)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ゆか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はもう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Yuka wa mō hakimashita.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Lantai sudah disapu.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ヨシ！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Yoshi!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Oke! (menunjuk lantai)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Owarimashita.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Selesai. (membungkuk)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Semua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Owarimashita.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Selesai. (membungkuk)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Sesuaikan dengan bagian yang dibersihkan.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3.6  Mengembalikan Alat Kebersihan</w:t>
      </w:r>
    </w:p>
    <w:p>
      <w:pPr>
        <w:keepNext/>
        <w:spacing w:before="0" w:after="100" w:line="264" w:lineRule="auto"/>
      </w:pP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そうじ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掃除</w:t>
            </w:r>
          </w:rubyBase>
        </w:ruby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どうぐ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道具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を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かえ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返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す</w:t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Sōji dōgu o kaesu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Mulai dengan Pola Pembuka (2.1).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とうばん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当番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返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Sōji tōban desu. Sōji dōgu o kaeshimasu.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petugas piket. Saya kembalikan alat kebersihan. Mohon dicek. (membungkuk)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Leader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みな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さん、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をチェックしましょう。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Minasan, sōji dōgu o chekku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Semuanya, mari kita cek alat kebersihan.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Petugas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そうしましょう。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Sō shimashō.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Mari.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Cek alat dengan cara yang sama seperti saat meminjam.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ぜんぶ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全部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あります。チェックが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終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をどこに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Zenbu arimasu. Chekku ga owarimashita. Sōji dōgu o doko ni okimasu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Semuanya ada. Pengecekan selesai. Alat kebersihan diletakkan di mana?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ところ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Moto no tokoro ni oite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Tolong letakkan di tempat semula.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ところ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置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くんですね。はい、わかりました。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Moto no tokoro ni oku n desu ne. Hai, wakarimashita.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Diletakkan di tempat semula, ya. Baik, saya mengerti. Permisi. (membungkuk)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Mengembalikan alat ke tempatnya, lalu kembali ke sensei.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ところ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もど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戻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Shitsurei shimasu. Sōji dōgu o moto no tokoro ni modoshimashita. 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Permisi. Alat kebersihan sudah saya kembalikan ke tempat semula. Sekian. Permisi. (membungkuk)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pBdr>
          <w:bottom w:val="single" w:sz="8" w:space="2" w:color="1F4E79"/>
        </w:pBdr>
        <w:spacing w:before="0" w:after="200"/>
      </w:pP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4.  </w:t>
      </w: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ペナルティ</w:t>
      </w:r>
      <w:r>
        <w:rPr>
          <w:rFonts w:ascii="Calibri" w:hAnsi="Calibri" w:eastAsia="Yu Gothic" w:cs="Calibri"/>
          <w:color w:val="1F4E79"/>
          <w:sz w:val="26"/>
          <w:szCs w:val="26"/>
        </w:rPr>
        <w:t xml:space="preserve">   Penaruti — Penalti</w:t>
      </w: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4.1  Laporan Penalti</w:t>
      </w:r>
    </w:p>
    <w:p>
      <w:pPr>
        <w:keepNext/>
        <w:spacing w:before="0" w:after="100" w:line="264" w:lineRule="auto"/>
      </w:pPr>
      <w:r>
        <w:rPr>
          <w:rFonts w:ascii="Calibri" w:hAnsi="Calibri" w:eastAsia="Yu Gothic" w:cs="Calibri"/>
          <w:sz w:val="22"/>
          <w:szCs w:val="22"/>
        </w:rPr>
        <w:t xml:space="preserve">ペナルティの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報告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Penaruti no hōkoku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（salam）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。すみません、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よろしいですか。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(salam)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. Sumimasen,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sensei. Ima yoroshii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(salam)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Maaf,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Sensei. Apakah sekarang ada waktu?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もんだい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問題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があります。どうもすみませんでした。これから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をつけます。すみません、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もんだい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問題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かいけつ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解決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Mondai ga arimasu. Dōmo sumimasen deshita. Kore kara ki o tsukemasu. Sumimasen, sensei. Mondai o kaiketsu shite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punya masalah. Mohon maaf. Mulai sekarang saya akan berhati-hati. Maaf, Sensei. Bolehkah saya menyelesaikan masalah ini?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もんだい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問題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 Mondai wa nan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 Masalahnya apa?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（masalah）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。どうもすみませんでした。これから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(masalah)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. Dōmo sumimasen deshita. Kore kara ki o tsukemasu.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(masalah)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Mohon maaf. Mulai sekarang saya akan berhati-hati. Contoh masalah: 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じかん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時間</w:t>
                  </w:r>
                </w:rubyBase>
              </w:ruby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を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まも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守</w:t>
                  </w:r>
                </w:rubyBase>
              </w:ruby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りませんでした。(Jikan o mamorimasen deshita. = Saya tidak tepat waktu.)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こころがま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心構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ななばん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七番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ごじゅっかい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五十回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書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いてください。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あした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明日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してください。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Kokorogamae nana-ban o gojukkai kaite kudasai. Ashita dashite kudasai.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Contoh penalti: tulis Kokorogamae nomor 7 sebanyak 50 kali. Serahkan besok.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ペナルティは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こころがま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心構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ななばん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七番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ごじゅっかい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五十回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書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くんですね。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あした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明日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すんですね。はい、わかりました。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Penaruti wa kokorogamae nana-ban o gojukkai kaku n desu ne. Ashita dasu n desu ne. Hai, wakarimashita.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Penaltinya menulis Kokorogamae nomor 7 sebanyak 50 kali, ya. Diserahkan besok, ya. Baik, saya mengerti. Permisi.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80" w:after="40"/>
      </w:pPr>
      <w:r>
        <w:rPr>
          <w:rFonts w:ascii="Calibri" w:hAnsi="Calibri" w:eastAsia="Yu Gothic" w:cs="Calibri"/>
          <w:b/>
          <w:color w:val="1F4E79"/>
          <w:sz w:val="26"/>
          <w:szCs w:val="26"/>
        </w:rPr>
        <w:t xml:space="preserve">4.2  Laporan Penalti Selesai</w:t>
      </w:r>
    </w:p>
    <w:p>
      <w:pPr>
        <w:keepNext/>
        <w:spacing w:before="0" w:after="100" w:line="264" w:lineRule="auto"/>
      </w:pPr>
      <w:r>
        <w:rPr>
          <w:rFonts w:ascii="Calibri" w:hAnsi="Calibri" w:eastAsia="Yu Gothic" w:cs="Calibri"/>
          <w:sz w:val="22"/>
          <w:szCs w:val="22"/>
        </w:rPr>
        <w:t xml:space="preserve">ペナルティが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お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終</w:t>
            </w:r>
          </w:rubyBase>
        </w:ruby>
      </w:r>
      <w:r>
        <w:rPr>
          <w:rFonts w:ascii="Calibri" w:hAnsi="Calibri" w:eastAsia="Yu Gothic" w:cs="Calibri"/>
          <w:sz w:val="22"/>
          <w:szCs w:val="22"/>
        </w:rPr>
        <w:t xml:space="preserve">わったときの</w:t>
      </w:r>
      <w: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>
              <w:rPr>
                <w:rFonts w:ascii="Calibri" w:hAnsi="Calibri" w:eastAsia="Yu Gothic" w:cs="Calibri"/>
                <w:sz w:val="11"/>
                <w:szCs w:val="11"/>
              </w:rPr>
              <w:t xml:space="preserve">ほうこく</w:t>
            </w:r>
          </w:rt>
          <w:rubyBase>
            <w:r>
              <w:rPr>
                <w:rFonts w:ascii="Calibri" w:hAnsi="Calibri" w:eastAsia="Yu Gothic" w:cs="Calibri"/>
                <w:sz w:val="22"/>
                <w:szCs w:val="22"/>
              </w:rPr>
              <w:t xml:space="preserve">報告</w:t>
            </w:r>
          </w:rubyBase>
        </w:ruby>
      </w:r>
      <w:r>
        <w:rPr>
          <w:rFonts w:ascii="Calibri" w:hAnsi="Calibri" w:eastAsia="Yu Gothic" w:cs="Calibri"/>
          <w:i/>
          <w:color w:val="1F6F78"/>
          <w:sz w:val="19"/>
          <w:szCs w:val="19"/>
        </w:rPr>
        <w:t xml:space="preserve">   Penaruti ga owatta toki no hōkoku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450"/>
        <w:gridCol w:w="8188"/>
      </w:tblGrid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（salam）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。すみません、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よろしいですか。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(salam)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. Sumimasen,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sensei. Ima yoroshii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(salam)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Maaf,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Sensei. Apakah sekarang ada waktu?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わたし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 kelas）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クラスの</w:t>
            </w:r>
            <w:r>
              <w:rPr>
                <w:rFonts w:ascii="Calibri" w:hAnsi="Calibri" w:eastAsia="Yu Gothic" w:cs="Calibri"/>
                <w:color w:val="B35C00"/>
                <w:sz w:val="24"/>
                <w:szCs w:val="24"/>
              </w:rPr>
              <w:t xml:space="preserve">（nama）</w:t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もんだい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問題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がありました。どうもすみませんでした。これから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をつけます。すみません、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。ペナルティはもうやりました。チェックをお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ねが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Watashi wa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 kelas)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kurasu no </w:t>
            </w:r>
            <w:r>
              <w:rPr>
                <w:rFonts w:ascii="Calibri" w:hAnsi="Calibri" w:eastAsia="Yu Gothic" w:cs="Calibri"/>
                <w:i/>
                <w:color w:val="B35C00"/>
                <w:sz w:val="19"/>
                <w:szCs w:val="19"/>
              </w:rPr>
              <w:t xml:space="preserve">(nama)</w:t>
            </w: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 desu. Mondai ga arimashita. Dōmo sumimasen deshita. Kore kara ki o tsukemasu. Sumimasen, sensei. Penaruti wa mō yarimashita. Chekku o onegai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Saya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dari kelas </w:t>
            </w:r>
            <w:r>
              <w:rPr>
                <w:rFonts w:ascii="Calibri" w:hAnsi="Calibri" w:eastAsia="Yu Gothic" w:cs="Calibri"/>
                <w:color w:val="B35C00"/>
                <w:sz w:val="18"/>
                <w:szCs w:val="18"/>
              </w:rPr>
              <w:t xml:space="preserve">(nama kelas)</w:t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. Saya punya masalah. Mohon maaf. Mulai sekarang saya akan berhati-hati. Maaf, Sensei. Penaltinya sudah saya kerjakan. Mohon dicek. (sambil menyerahkan hasil penalti)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 (sensei mengecek dan menandatangani; jika sudah beres, 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なふだ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名札</w:t>
                  </w:r>
                </w:rubyBase>
              </w:ruby>
            </w: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 dikembalikan)</w:t>
            </w:r>
          </w:p>
        </w:tc>
      </w:tr>
      <w:tr>
        <w:trPr>
          <w:cantSplit/>
        </w:trPr>
        <w:tc>
          <w:tcPr>
            <w:tcW w:w="9638" w:type="dxa"/>
            <w:gridSpan w:val="2"/>
            <w:vAlign w:val="top"/>
          </w:tcPr>
          <w:p>
            <w:pPr>
              <w:spacing w:before="0" w:after="0"/>
            </w:pP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▸ Menerima </w:t>
            </w:r>
            <w:r>
              <w:ruby>
                <w:rubyPr>
                  <w:rubyAlign w:val="distributeSpace"/>
                  <w:hps w:val="9"/>
                  <w:hpsRaise w:val="16"/>
                  <w:hpsBaseText w:val="18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color w:val="555555"/>
                      <w:sz w:val="9"/>
                      <w:szCs w:val="9"/>
                    </w:rPr>
                    <w:t xml:space="preserve">なふだ</w:t>
                  </w:r>
                </w:rt>
                <w:rubyBase>
                  <w:r>
                    <w:rPr>
                      <w:rFonts w:ascii="Calibri" w:hAnsi="Calibri" w:eastAsia="Yu Gothic" w:cs="Calibri"/>
                      <w:color w:val="555555"/>
                      <w:sz w:val="18"/>
                      <w:szCs w:val="18"/>
                    </w:rPr>
                    <w:t xml:space="preserve">名札</w:t>
                  </w:r>
                </w:rubyBase>
              </w:ruby>
            </w:r>
            <w:r>
              <w:rPr>
                <w:rFonts w:ascii="Calibri" w:hAnsi="Calibri" w:eastAsia="Yu Gothic" w:cs="Calibri"/>
                <w:i/>
                <w:color w:val="555555"/>
                <w:sz w:val="18"/>
                <w:szCs w:val="18"/>
              </w:rPr>
              <w:t xml:space="preserve"> (nafuda, papan nama) dan hasil penalti.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どうもすみませんでした。これから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をつけます。すみません、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先生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すわ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座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って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べんきょう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勉強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してもいいですか。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Dōmo sumimasen deshita. Kore kara ki o tsukemasu. Sumimasen, sensei. Suwatte benkyō shite mo ii desu ka.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Mohon maaf. Mulai sekarang saya akan berhati-hati. Maaf, Sensei. Bolehkah saya duduk dan belajar?</w:t>
            </w:r>
          </w:p>
        </w:tc>
      </w:tr>
      <w:tr>
        <w:trPr>
          <w:cantSplit/>
        </w:trPr>
        <w:tc>
          <w:tcPr>
            <w:tcW w:w="1450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Sensei</w:t>
            </w:r>
          </w:p>
        </w:tc>
        <w:tc>
          <w:tcPr>
            <w:tcW w:w="8188" w:type="dxa"/>
            <w:shd w:val="clear" w:color="auto" w:fill="EEF4F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はい。／いいですよ。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Hai. / Ii desu yo.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Ya. / Boleh.</w:t>
            </w:r>
          </w:p>
        </w:tc>
      </w:tr>
      <w:tr>
        <w:trPr>
          <w:cantSplit/>
        </w:trPr>
        <w:tc>
          <w:tcPr>
            <w:tcW w:w="145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19"/>
                <w:szCs w:val="19"/>
              </w:rPr>
              <w:t xml:space="preserve">Siswa</w:t>
            </w:r>
          </w:p>
        </w:tc>
        <w:tc>
          <w:tcPr>
            <w:tcW w:w="818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どうもありがとうございました。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いじょう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以上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しつれい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失礼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Dōmo arigatō gozaimashita. Ijō desu. Shitsurei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Terima kasih banyak. Sekian. Permisi.</w:t>
            </w: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pBdr>
          <w:bottom w:val="single" w:sz="8" w:space="2" w:color="1F4E79"/>
        </w:pBdr>
        <w:spacing w:before="0" w:after="200"/>
      </w:pP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5.  </w:t>
      </w:r>
      <w: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18"/>
                <w:szCs w:val="18"/>
              </w:rPr>
              <w:t xml:space="preserve">じっしゅうせい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36"/>
                <w:szCs w:val="36"/>
              </w:rPr>
              <w:t xml:space="preserve">実習生</w:t>
            </w:r>
          </w:rubyBase>
        </w:ruby>
      </w: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の</w:t>
      </w:r>
      <w:r>
        <w:ruby>
          <w:rubyPr>
            <w:rubyAlign w:val="distributeSpace"/>
            <w:hps w:val="18"/>
            <w:hpsRaise w:val="34"/>
            <w:hpsBaseText w:val="36"/>
            <w:lid w:val="ja-JP"/>
          </w:rubyPr>
          <w:rt>
            <w:r>
              <w:rPr>
                <w:rFonts w:ascii="Calibri" w:hAnsi="Calibri" w:eastAsia="Yu Gothic" w:cs="Calibri"/>
                <w:color w:val="1F4E79"/>
                <w:sz w:val="18"/>
                <w:szCs w:val="18"/>
              </w:rPr>
              <w:t xml:space="preserve">こころがま</w:t>
            </w:r>
          </w:rt>
          <w:rubyBase>
            <w:r>
              <w:rPr>
                <w:rFonts w:ascii="Calibri" w:hAnsi="Calibri" w:eastAsia="Yu Gothic" w:cs="Calibri"/>
                <w:b/>
                <w:color w:val="1F4E79"/>
                <w:sz w:val="36"/>
                <w:szCs w:val="36"/>
              </w:rPr>
              <w:t xml:space="preserve">心構</w:t>
            </w:r>
          </w:rubyBase>
        </w:ruby>
      </w:r>
      <w:r>
        <w:rPr>
          <w:rFonts w:ascii="Calibri" w:hAnsi="Calibri" w:eastAsia="Yu Gothic" w:cs="Calibri"/>
          <w:b/>
          <w:color w:val="1F4E79"/>
          <w:sz w:val="36"/>
          <w:szCs w:val="36"/>
        </w:rPr>
        <w:t xml:space="preserve">え</w:t>
      </w:r>
      <w:r>
        <w:rPr>
          <w:rFonts w:ascii="Calibri" w:hAnsi="Calibri" w:eastAsia="Yu Gothic" w:cs="Calibri"/>
          <w:color w:val="1F4E79"/>
          <w:sz w:val="26"/>
          <w:szCs w:val="26"/>
        </w:rPr>
        <w:t xml:space="preserve">   Jisshūsei no Kokorogamae — Sikap Peserta Praktik Kerja</w:t>
      </w:r>
    </w:p>
    <w:tbl>
      <w:tblPr>
        <w:tblW w:w="9638" w:type="dxa"/>
        <w:tblBorders>
          <w:top w:val="single" w:sz="4" w:space="0" w:color="D0D7DE"/>
          <w:left w:val="nil"/>
          <w:bottom w:val="single" w:sz="4" w:space="0" w:color="D0D7DE"/>
          <w:right w:val="nil"/>
          <w:insideH w:val="single" w:sz="4" w:space="0" w:color="D0D7D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600"/>
        <w:gridCol w:w="9038"/>
      </w:tblGrid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きそく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規則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Kisoku o mamorimasu.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Menaati peraturan.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いっしょうけんめい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一生懸命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がんば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頑張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Isshōkenmei ganbarimasu.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Berusaha keras dan bersungguh-sungguh.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3.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聞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かんが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Mimasu. Kikimasu. Kangaemasu.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Melihat. Mendengar. Berpikir.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4.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たいせつ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大切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なことをメモします。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Taisetsu na koto o memo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Mencatat hal-hal yang penting.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5.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あいさつ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挨拶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Aisatsu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Memberi salam dengan riang dan bersemangat.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6.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へんじ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返事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黙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Henji o shimasu. Damarimasen.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Menjawab/menyahut. Tidak diam saja.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7.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じかん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時間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守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Jikan o mamorimasu.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Tepat waktu.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8.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きょうりょく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協力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Kyōryoku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Bekerja sama.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9.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かんしゃ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感謝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わす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れません。「ありがとうございます」と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Kansha o wasuremasen. “Arigatō gozaimasu” to iimasu.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Tidak lupa berterima kasih. Mengucapkan “Arigatō gozaimasu”.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10.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わからないときは、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しつもん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質問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します。「はい」と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いません。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だま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黙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りません。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自分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めません。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Wakaranai toki wa, shitsumon shimasu. “Hai” to iimasen. Damarimasen. Jibun de kimemasen.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Jika belum mengerti, bertanya; jangan menjawab “hai”. Tidak berdiam diri. Tidak memutuskan sendiri.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11.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まちが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間違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えたときは、すぐに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あやま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謝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言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わけ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訳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をしません。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はんせい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反省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Machigaeta toki wa, sugu ni ayamarimasu. Iiwake o shimasen. Hansei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Saat melakukan kesalahan, segera minta maaf. Tidak mencari alasan. Introspeksi diri.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12.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まちが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間違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えたときに、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わら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笑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Machigaeta toki ni, waraimasen.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Saat melakukan kesalahan, tidak tersenyum atau tertawa.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13.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「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まちが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間違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なに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か。」「どうして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まちが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間違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えたか。」と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かんが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考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えて、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おな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じ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まちが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間違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いはしません。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“Machigai wa nani ka.” “Dōshite machigaeta ka.” to kangaete, onaji machigai wa shimasen.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Memahami kesalahan yang dilakukan dan penyebabnya, supaya tidak mengulangi kesalahan yang sama.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14.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あんぜん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安全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Anzen ni ki o tsukemasu.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Berhati-hati dan mengutamakan keselamatan kerja.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15.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しごと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仕事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前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じゅんび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準備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しごと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仕事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かたづ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片付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けます。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Shigoto no mae ni junbi o shimasu. Shigoto no ato de katazukemasu.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Bersiap sebelum mulai bekerja. Membereskan setelah selesai bekerja.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16.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しごと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仕事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じかん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時間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しごと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仕事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Shigoto no jikan wa shigoto o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Bekerja pada jam kerja.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17.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自分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しごと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仕事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探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Jibun de shigoto o sagashimasu.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Mencari pekerjaan sendiri (tidak menunggu disuruh).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18.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しごと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仕事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はや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速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くします。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せいかく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正確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にします。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さいご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最後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にチェックします。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Shigoto o hayaku shimasu. Seikaku ni shimasu. Saigo ni chekku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Bekerja dengan cepat dan tepat, lalu memeriksanya di akhir.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19.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どうぐ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たいせつ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大切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つか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使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こわ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れたとき、なくなったとき、すぐに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ほうこく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報告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Dōgu o taisetsu ni tsukaimasu. Kowareta toki, nakunatta toki, sugu ni hōkoku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Menggunakan alat dengan baik. Jika rusak atau hilang, segera melapor.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20.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やす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休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む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まえ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前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きょか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許可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をもらいます。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やす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休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んだ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あと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後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あやま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謝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ほうこく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報告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Yasumu mae ni kyoka o moraimasu. Yasunda ato de ayamarimasu. Hōkoku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Meminta izin sebelum tidak hadir. Setelah hadir kembali, minta maaf dan melapor.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21.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けんこう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健康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をつけます。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Kenkō ni ki o tsukemasu.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Menjaga kesehatan.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22.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身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回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せいけつ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清潔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Mi no mawari o seiketsu ni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Menjaga kebersihan diri sendiri dan sekitarnya.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23.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まいにち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毎日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きが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着替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えます。ハンカチを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も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持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ち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ある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歩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Mainichi kigaemasu. Hankachi o mochiarukimasu.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Setiap hari berganti pakaian. Selalu membawa saputangan.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24.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かみ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切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つめ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爪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切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ります。ひげをそります。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Kami o kirimasu. Tsume o kirimasu. Hige o sorimasu.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Memangkas rambut. Memotong kuku. Mencukur kumis dan jenggot.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25.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はなみず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鼻水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はティッシュでかみます。つばを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みち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道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吐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きません。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Hanamizu wa tisshu de kamimasu. Tsuba o michi ni hakimasen.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Membuang ingus dengan tisu. Tidak meludah di jalan dan tempat umum.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26.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まいにち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毎日</w:t>
                  </w:r>
                </w:rubyBase>
              </w:ruby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をします。ごみはごみ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ばこ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箱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に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す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捨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てます。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Mainichi sōji o shimasu. Gomi wa gomibako ni sutemasu.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Setiap hari bersih-bersih. Membuang sampah pada tempatnya.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27.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たばこを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す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吸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いません。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Tabako o suimasen.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Tidak merokok.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28.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せんたく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洗濯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そうじ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掃除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など、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自分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のことは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じぶん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自分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でします。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Sentaku ya sōji nado, jibun no koto wa jibun de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Mengurus diri sendiri, seperti mencuci dan bersih-bersih, untuk hidup mandiri di Jepang.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29.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でんき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電気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や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みず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水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などを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せつやく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節約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します。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Denki ya mizu nado o setsuyaku shimasu.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Menghemat listrik, air, dan sebagainya.</w:t>
            </w:r>
          </w:p>
        </w:tc>
      </w:tr>
      <w:tr>
        <w:trPr>
          <w:cantSplit/>
        </w:trPr>
        <w:tc>
          <w:tcPr>
            <w:tcW w:w="600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b/>
                <w:color w:val="1F4E79"/>
                <w:sz w:val="22"/>
                <w:szCs w:val="22"/>
              </w:rPr>
              <w:t xml:space="preserve">30.</w:t>
            </w:r>
          </w:p>
        </w:tc>
        <w:tc>
          <w:tcPr>
            <w:tcW w:w="9038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ご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はん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飯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を</w:t>
            </w:r>
            <w: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>
                    <w:rPr>
                      <w:rFonts w:ascii="Calibri" w:hAnsi="Calibri" w:eastAsia="Yu Gothic" w:cs="Calibri"/>
                      <w:sz w:val="12"/>
                      <w:szCs w:val="12"/>
                    </w:rPr>
                    <w:t xml:space="preserve">のこ</w:t>
                  </w:r>
                </w:rt>
                <w:rubyBase>
                  <w:r>
                    <w:rPr>
                      <w:rFonts w:ascii="Calibri" w:hAnsi="Calibri" w:eastAsia="Yu Gothic" w:cs="Calibri"/>
                      <w:sz w:val="24"/>
                      <w:szCs w:val="24"/>
                    </w:rPr>
                    <w:t xml:space="preserve">残</w:t>
                  </w:r>
                </w:rubyBase>
              </w:ruby>
            </w:r>
            <w:r>
              <w:rPr>
                <w:rFonts w:ascii="Calibri" w:hAnsi="Calibri" w:eastAsia="Yu Gothic" w:cs="Calibri"/>
                <w:sz w:val="24"/>
                <w:szCs w:val="24"/>
              </w:rPr>
              <w:t xml:space="preserve">しません。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i/>
                <w:color w:val="1F6F78"/>
                <w:sz w:val="19"/>
                <w:szCs w:val="19"/>
              </w:rPr>
              <w:t xml:space="preserve">Gohan o nokoshimasen.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Yu Gothic" w:cs="Calibri"/>
                <w:color w:val="555555"/>
                <w:sz w:val="18"/>
                <w:szCs w:val="18"/>
              </w:rPr>
              <w:t xml:space="preserve">Tidak menyisakan makanan (tidak boros).</w:t>
            </w:r>
          </w:p>
        </w:tc>
      </w:tr>
    </w:tbl>
    <w:p>
      <w:pPr>
        <w:spacing w:before="0" w:after="60"/>
      </w:pPr>
    </w:p>
    <w:sectPr>
      <w:footerReference w:type="default" r:id="rId3"/>
      <w:pgSz w:w="11906" w:h="16838"/>
      <w:pgMar w:top="1000" w:right="1134" w:bottom="1000" w:left="1134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rFonts w:ascii="Calibri" w:hAnsi="Calibri" w:eastAsia="Yu Gothic" w:cs="Calibri"/>
        <w:color w:val="555555"/>
        <w:sz w:val="16"/>
        <w:szCs w:val="16"/>
      </w:rPr>
      <w:t xml:space="preserve">Aisatsu &amp; Hōkoku  ·  </w:t>
    </w:r>
    <w:r>
      <w:rPr>
        <w:rFonts w:ascii="Calibri" w:hAnsi="Calibri" w:eastAsia="Yu Gothic" w:cs="Calibri"/>
        <w:color w:val="555555"/>
        <w:sz w:val="16"/>
        <w:szCs w:val="16"/>
      </w:rPr>
      <w:fldChar w:fldCharType="begin"/>
    </w:r>
    <w:r>
      <w:rPr>
        <w:rFonts w:ascii="Calibri" w:hAnsi="Calibri" w:eastAsia="Yu Gothic" w:cs="Calibri"/>
        <w:color w:val="555555"/>
        <w:sz w:val="16"/>
        <w:szCs w:val="16"/>
      </w:rPr>
      <w:instrText xml:space="preserve"> PAGE </w:instrText>
    </w:r>
    <w:r>
      <w:rPr>
        <w:rFonts w:ascii="Calibri" w:hAnsi="Calibri" w:eastAsia="Yu Gothic" w:cs="Calibri"/>
        <w:color w:val="555555"/>
        <w:sz w:val="16"/>
        <w:szCs w:val="16"/>
      </w:rPr>
      <w:fldChar w:fldCharType="separate"/>
    </w:r>
    <w:r>
      <w:rPr>
        <w:rFonts w:ascii="Calibri" w:hAnsi="Calibri" w:eastAsia="Yu Gothic" w:cs="Calibri"/>
        <w:color w:val="555555"/>
        <w:sz w:val="16"/>
        <w:szCs w:val="16"/>
      </w:rPr>
      <w:t>1</w:t>
    </w:r>
    <w:r>
      <w:rPr>
        <w:rFonts w:ascii="Calibri" w:hAnsi="Calibri" w:eastAsia="Yu Gothic" w:cs="Calibri"/>
        <w:color w:val="555555"/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Yu Gothic" w:cs="Calibri"/>
        <w:sz w:val="22"/>
        <w:szCs w:val="22"/>
        <w:lang w:val="id-ID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Footer">
    <w:name w:val="footer"/>
    <w:basedOn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Aisatsu &amp; Houkoku — Pegangan Siswa</dc:title>
  <dc:language>id-ID</dc:language>
</cp:coreProperties>
</file>