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b/>
          <w:caps/>
          <w:color w:val="052F61" w:themeColor="accent1"/>
          <w:sz w:val="80"/>
          <w:szCs w:val="80"/>
        </w:rPr>
        <w:id w:val="9112788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</w:sdtEndPr>
      <w:sdtContent>
        <w:p w14:paraId="1EAEC9A3" w14:textId="77777777" w:rsidR="00BA1FFC" w:rsidRPr="00DC71E3" w:rsidRDefault="00BA1FFC" w:rsidP="00D43923">
          <w:pPr>
            <w:pStyle w:val="NoSpacing"/>
            <w:pBdr>
              <w:top w:val="single" w:sz="6" w:space="6" w:color="052F61" w:themeColor="accent1"/>
              <w:bottom w:val="single" w:sz="6" w:space="6" w:color="052F61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80"/>
              <w:szCs w:val="80"/>
            </w:rPr>
          </w:pPr>
          <w:r w:rsidRPr="00DC71E3">
            <w:rPr>
              <w:rFonts w:asciiTheme="majorHAnsi" w:eastAsiaTheme="majorEastAsia" w:hAnsiTheme="majorHAnsi" w:cstheme="majorBidi"/>
              <w:b/>
              <w:caps/>
              <w:noProof/>
              <w:color w:val="052F61" w:themeColor="accent1"/>
              <w:sz w:val="80"/>
              <w:szCs w:val="80"/>
            </w:rPr>
            <w:drawing>
              <wp:inline distT="0" distB="0" distL="0" distR="0" wp14:anchorId="7F0747A3" wp14:editId="55542C2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41A1A" w:themeColor="accent6" w:themeShade="BF"/>
              <w:sz w:val="56"/>
              <w:szCs w:val="72"/>
            </w:rPr>
            <w:alias w:val="Title"/>
            <w:tag w:val=""/>
            <w:id w:val="1735040861"/>
            <w:placeholder>
              <w:docPart w:val="0D2F886A13684B2BB9951C1F00606C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327A25EB" w14:textId="6551C373" w:rsidR="00BA1FFC" w:rsidRPr="00015040" w:rsidRDefault="001C2019" w:rsidP="00D43923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41A1A" w:themeColor="accent6" w:themeShade="BF"/>
                  <w:sz w:val="72"/>
                  <w:szCs w:val="80"/>
                </w:rPr>
              </w:pPr>
              <w:r w:rsidRPr="00015040">
                <w:rPr>
                  <w:rFonts w:asciiTheme="majorHAnsi" w:eastAsiaTheme="majorEastAsia" w:hAnsiTheme="majorHAnsi" w:cstheme="majorBidi"/>
                  <w:caps/>
                  <w:color w:val="941A1A" w:themeColor="accent6" w:themeShade="BF"/>
                  <w:sz w:val="56"/>
                  <w:szCs w:val="72"/>
                </w:rPr>
                <w:t>d</w:t>
              </w:r>
              <w:r w:rsidR="00191BCC">
                <w:rPr>
                  <w:rFonts w:asciiTheme="majorHAnsi" w:eastAsiaTheme="majorEastAsia" w:hAnsiTheme="majorHAnsi" w:cstheme="majorBidi"/>
                  <w:caps/>
                  <w:color w:val="941A1A" w:themeColor="accent6" w:themeShade="BF"/>
                  <w:sz w:val="56"/>
                  <w:szCs w:val="72"/>
                </w:rPr>
                <w:t>ashboarding</w:t>
              </w:r>
            </w:p>
          </w:sdtContent>
        </w:sdt>
        <w:p w14:paraId="130D6896" w14:textId="76CAA086" w:rsidR="00F962C9" w:rsidRPr="00B13670" w:rsidRDefault="00191BCC" w:rsidP="00D43923">
          <w:pPr>
            <w:pStyle w:val="NoSpacing"/>
            <w:pBdr>
              <w:top w:val="single" w:sz="6" w:space="6" w:color="052F61" w:themeColor="accent1"/>
              <w:bottom w:val="single" w:sz="6" w:space="6" w:color="052F61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b/>
              <w:caps/>
              <w:color w:val="052F61" w:themeColor="accent1"/>
              <w:sz w:val="52"/>
              <w:szCs w:val="52"/>
            </w:rPr>
            <w:t>ali raza’s ecommerce sales analysis</w:t>
          </w:r>
        </w:p>
        <w:sdt>
          <w:sdtPr>
            <w:rPr>
              <w:rFonts w:asciiTheme="majorHAnsi" w:eastAsiaTheme="majorEastAsia" w:hAnsiTheme="majorHAnsi" w:cstheme="majorBidi"/>
              <w:b/>
              <w:color w:val="0F705C" w:themeColor="accent3" w:themeShade="BF"/>
              <w:spacing w:val="-10"/>
              <w:kern w:val="28"/>
              <w:sz w:val="48"/>
              <w:szCs w:val="48"/>
            </w:rPr>
            <w:alias w:val="Subtitle"/>
            <w:tag w:val=""/>
            <w:id w:val="328029620"/>
            <w:placeholder>
              <w:docPart w:val="61D34B558AA24EC592B145842910DE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720F86" w14:textId="1C03FA1F" w:rsidR="00BA1FFC" w:rsidRPr="00015040" w:rsidRDefault="00191BCC" w:rsidP="00D43923">
              <w:pPr>
                <w:pStyle w:val="NoSpacing"/>
                <w:jc w:val="center"/>
                <w:rPr>
                  <w:color w:val="0F705C" w:themeColor="accent3" w:themeShade="BF"/>
                  <w:sz w:val="52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0F705C" w:themeColor="accent3" w:themeShade="BF"/>
                  <w:spacing w:val="-10"/>
                  <w:kern w:val="28"/>
                  <w:sz w:val="48"/>
                  <w:szCs w:val="48"/>
                </w:rPr>
                <w:t>Project For Resume</w:t>
              </w:r>
            </w:p>
          </w:sdtContent>
        </w:sdt>
        <w:p w14:paraId="26CA30AB" w14:textId="77777777" w:rsidR="00BA1FFC" w:rsidRDefault="00BA1FFC" w:rsidP="00D43923">
          <w:pPr>
            <w:pStyle w:val="NoSpacing"/>
            <w:spacing w:before="480"/>
            <w:jc w:val="center"/>
            <w:rPr>
              <w:color w:val="052F61" w:themeColor="accent1"/>
            </w:rPr>
          </w:pPr>
          <w:r>
            <w:rPr>
              <w:noProof/>
              <w:color w:val="052F61" w:themeColor="accent1"/>
            </w:rPr>
            <w:drawing>
              <wp:inline distT="0" distB="0" distL="0" distR="0" wp14:anchorId="192DC7D4" wp14:editId="0C57E1B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B9D14F" w14:textId="77777777" w:rsidR="00F962C9" w:rsidRDefault="00F962C9" w:rsidP="00D43923">
          <w:pPr>
            <w:pStyle w:val="Title"/>
            <w:tabs>
              <w:tab w:val="left" w:pos="3667"/>
            </w:tabs>
            <w:jc w:val="center"/>
            <w:rPr>
              <w:color w:val="941A1A" w:themeColor="accent6" w:themeShade="BF"/>
            </w:rPr>
          </w:pPr>
        </w:p>
        <w:p w14:paraId="349F9E97" w14:textId="2501057C" w:rsidR="002441C8" w:rsidRPr="007B6A6E" w:rsidRDefault="00191BCC" w:rsidP="00D43923">
          <w:pPr>
            <w:pStyle w:val="Title"/>
            <w:tabs>
              <w:tab w:val="left" w:pos="3667"/>
            </w:tabs>
            <w:jc w:val="center"/>
            <w:rPr>
              <w:b/>
              <w:sz w:val="48"/>
              <w:szCs w:val="48"/>
            </w:rPr>
          </w:pPr>
          <w:r>
            <w:rPr>
              <w:b/>
              <w:color w:val="941A1A" w:themeColor="accent6" w:themeShade="BF"/>
              <w:sz w:val="48"/>
              <w:szCs w:val="48"/>
            </w:rPr>
            <w:t>Created by</w:t>
          </w:r>
          <w:r w:rsidR="00F962C9" w:rsidRPr="007B6A6E">
            <w:rPr>
              <w:b/>
              <w:color w:val="941A1A" w:themeColor="accent6" w:themeShade="BF"/>
              <w:sz w:val="48"/>
              <w:szCs w:val="48"/>
            </w:rPr>
            <w:t xml:space="preserve">: </w:t>
          </w:r>
          <w:r>
            <w:rPr>
              <w:b/>
              <w:color w:val="941A1A" w:themeColor="accent6" w:themeShade="BF"/>
              <w:sz w:val="48"/>
              <w:szCs w:val="48"/>
            </w:rPr>
            <w:t>Ghulam Hussain</w:t>
          </w:r>
        </w:p>
        <w:p w14:paraId="6A93C6FE" w14:textId="3658C2F1" w:rsidR="002441C8" w:rsidRPr="001928C3" w:rsidRDefault="00191BCC" w:rsidP="00D43923">
          <w:pPr>
            <w:pStyle w:val="IntenseQuote"/>
            <w:rPr>
              <w:b/>
              <w:i w:val="0"/>
              <w:sz w:val="36"/>
            </w:rPr>
          </w:pPr>
          <w:r w:rsidRPr="00191BCC">
            <w:rPr>
              <w:b/>
              <w:i w:val="0"/>
              <w:sz w:val="36"/>
            </w:rPr>
            <w:t>https://github.com/ghulamhussainkhuhro/Ecommerce_Sales_Analysis</w:t>
          </w:r>
        </w:p>
        <w:p w14:paraId="4245EAB2" w14:textId="77777777" w:rsidR="00644976" w:rsidRDefault="00F962C9" w:rsidP="00015040">
          <w:r w:rsidRPr="00F962C9">
            <w:rPr>
              <w:b/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F654" wp14:editId="3BEBC2BE">
                    <wp:simplePos x="0" y="0"/>
                    <wp:positionH relativeFrom="margin">
                      <wp:posOffset>4316031</wp:posOffset>
                    </wp:positionH>
                    <wp:positionV relativeFrom="margin">
                      <wp:posOffset>6976030</wp:posOffset>
                    </wp:positionV>
                    <wp:extent cx="1402715" cy="993228"/>
                    <wp:effectExtent l="0" t="0" r="6985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2715" cy="9932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7048787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112200" w14:textId="75D97D68" w:rsidR="00BA1FFC" w:rsidRDefault="00191B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January</w:t>
                                    </w:r>
                                    <w:r w:rsidR="00015040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15040"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5F522E25" w14:textId="0C0A1A8A" w:rsidR="00BA1FFC" w:rsidRDefault="00557478" w:rsidP="00191BCC">
                                <w:pPr>
                                  <w:pStyle w:val="NoSpacing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</w:rPr>
                                    <w:alias w:val="Company"/>
                                    <w:tag w:val=""/>
                                    <w:id w:val="-75505650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1BCC">
                                      <w:rPr>
                                        <w:caps/>
                                        <w:color w:val="052F61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C11A9B" w14:textId="77777777" w:rsidR="00BA1FFC" w:rsidRDefault="00557478">
                                <w:pPr>
                                  <w:pStyle w:val="NoSpacing"/>
                                  <w:jc w:val="center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Address"/>
                                    <w:tag w:val=""/>
                                    <w:id w:val="-210270649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41C8">
                                      <w:rPr>
                                        <w:color w:val="052F61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79F6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339.85pt;margin-top:549.3pt;width:110.4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7048787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112200" w14:textId="75D97D68" w:rsidR="00BA1FFC" w:rsidRDefault="00191B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January</w:t>
                              </w:r>
                              <w:r w:rsidR="00015040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15040"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, 202</w:t>
                              </w: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5F522E25" w14:textId="0C0A1A8A" w:rsidR="00BA1FFC" w:rsidRDefault="00557478" w:rsidP="00191BCC">
                          <w:pPr>
                            <w:pStyle w:val="NoSpacing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</w:rPr>
                              <w:alias w:val="Company"/>
                              <w:tag w:val=""/>
                              <w:id w:val="-75505650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1BCC">
                                <w:rPr>
                                  <w:caps/>
                                  <w:color w:val="052F61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C11A9B" w14:textId="77777777" w:rsidR="00BA1FFC" w:rsidRDefault="00557478">
                          <w:pPr>
                            <w:pStyle w:val="NoSpacing"/>
                            <w:jc w:val="center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Address"/>
                              <w:tag w:val=""/>
                              <w:id w:val="-210270649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41C8">
                                <w:rPr>
                                  <w:color w:val="052F61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0F498223" w14:textId="77777777" w:rsidR="007B6A6E" w:rsidRDefault="007B6A6E" w:rsidP="00015040"/>
        <w:p w14:paraId="12123988" w14:textId="77777777" w:rsidR="007B6A6E" w:rsidRDefault="007B6A6E" w:rsidP="00015040"/>
        <w:p w14:paraId="6035CE73" w14:textId="77777777" w:rsidR="007B6A6E" w:rsidRDefault="007B6A6E" w:rsidP="00015040"/>
        <w:p w14:paraId="0B3E0CE3" w14:textId="77777777" w:rsidR="007B6A6E" w:rsidRDefault="007B6A6E" w:rsidP="00015040"/>
        <w:p w14:paraId="668124A6" w14:textId="7AA8DCD2" w:rsidR="00015040" w:rsidRDefault="00BA1FFC" w:rsidP="00015040">
          <w:r>
            <w:br w:type="page"/>
          </w:r>
        </w:p>
        <w:p w14:paraId="420B5FB7" w14:textId="692F4F63" w:rsidR="00015040" w:rsidRDefault="00557478" w:rsidP="00015040">
          <w:r>
            <w:rPr>
              <w:noProof/>
            </w:rPr>
            <w:lastRenderedPageBreak/>
            <w:drawing>
              <wp:inline distT="0" distB="0" distL="0" distR="0" wp14:anchorId="2AB0A58E" wp14:editId="27C04576">
                <wp:extent cx="5943600" cy="3295015"/>
                <wp:effectExtent l="0" t="0" r="0" b="635"/>
                <wp:docPr id="9945289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29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D573478" w14:textId="77777777" w:rsidR="00557478" w:rsidRDefault="00557478" w:rsidP="00557478">
      <w:pPr>
        <w:rPr>
          <w:b/>
          <w:bCs/>
        </w:rPr>
      </w:pPr>
    </w:p>
    <w:p w14:paraId="3B5E1BF3" w14:textId="77777777" w:rsidR="00557478" w:rsidRDefault="00557478" w:rsidP="00557478">
      <w:pPr>
        <w:rPr>
          <w:b/>
          <w:bCs/>
        </w:rPr>
      </w:pPr>
    </w:p>
    <w:p w14:paraId="09AD22E2" w14:textId="77777777" w:rsidR="00557478" w:rsidRDefault="00557478" w:rsidP="00557478">
      <w:pPr>
        <w:rPr>
          <w:b/>
          <w:bCs/>
        </w:rPr>
      </w:pPr>
    </w:p>
    <w:p w14:paraId="2C782BA1" w14:textId="77777777" w:rsidR="00557478" w:rsidRDefault="00557478" w:rsidP="00557478">
      <w:pPr>
        <w:rPr>
          <w:b/>
          <w:bCs/>
        </w:rPr>
      </w:pPr>
    </w:p>
    <w:p w14:paraId="2B6C80CF" w14:textId="77777777" w:rsidR="00557478" w:rsidRDefault="00557478" w:rsidP="00557478">
      <w:pPr>
        <w:rPr>
          <w:b/>
          <w:bCs/>
        </w:rPr>
      </w:pPr>
    </w:p>
    <w:p w14:paraId="2FC31491" w14:textId="77777777" w:rsidR="00557478" w:rsidRDefault="00557478" w:rsidP="00557478">
      <w:pPr>
        <w:rPr>
          <w:b/>
          <w:bCs/>
        </w:rPr>
      </w:pPr>
    </w:p>
    <w:p w14:paraId="06024665" w14:textId="77777777" w:rsidR="00557478" w:rsidRDefault="00557478" w:rsidP="00557478">
      <w:pPr>
        <w:rPr>
          <w:b/>
          <w:bCs/>
        </w:rPr>
      </w:pPr>
    </w:p>
    <w:p w14:paraId="345CC373" w14:textId="77777777" w:rsidR="00557478" w:rsidRDefault="00557478" w:rsidP="00557478">
      <w:pPr>
        <w:rPr>
          <w:b/>
          <w:bCs/>
        </w:rPr>
      </w:pPr>
    </w:p>
    <w:p w14:paraId="027AB562" w14:textId="77777777" w:rsidR="00557478" w:rsidRDefault="00557478" w:rsidP="00557478">
      <w:pPr>
        <w:rPr>
          <w:b/>
          <w:bCs/>
        </w:rPr>
      </w:pPr>
    </w:p>
    <w:p w14:paraId="1B2F139D" w14:textId="77777777" w:rsidR="00557478" w:rsidRDefault="00557478" w:rsidP="00557478">
      <w:pPr>
        <w:rPr>
          <w:b/>
          <w:bCs/>
        </w:rPr>
      </w:pPr>
    </w:p>
    <w:p w14:paraId="1EFF0376" w14:textId="77777777" w:rsidR="00557478" w:rsidRDefault="00557478" w:rsidP="00557478">
      <w:pPr>
        <w:rPr>
          <w:b/>
          <w:bCs/>
        </w:rPr>
      </w:pPr>
    </w:p>
    <w:p w14:paraId="522B1F1A" w14:textId="77777777" w:rsidR="00557478" w:rsidRDefault="00557478" w:rsidP="00557478">
      <w:pPr>
        <w:rPr>
          <w:b/>
          <w:bCs/>
        </w:rPr>
      </w:pPr>
    </w:p>
    <w:p w14:paraId="69C95F38" w14:textId="77777777" w:rsidR="00557478" w:rsidRDefault="00557478" w:rsidP="00557478">
      <w:pPr>
        <w:rPr>
          <w:b/>
          <w:bCs/>
        </w:rPr>
      </w:pPr>
    </w:p>
    <w:p w14:paraId="39907C72" w14:textId="77777777" w:rsidR="00557478" w:rsidRDefault="00557478" w:rsidP="00557478">
      <w:pPr>
        <w:rPr>
          <w:b/>
          <w:bCs/>
        </w:rPr>
      </w:pPr>
    </w:p>
    <w:p w14:paraId="48D539A1" w14:textId="77777777" w:rsidR="00557478" w:rsidRDefault="00557478" w:rsidP="00557478">
      <w:pPr>
        <w:rPr>
          <w:b/>
          <w:bCs/>
        </w:rPr>
      </w:pPr>
    </w:p>
    <w:p w14:paraId="16DAF2EA" w14:textId="77777777" w:rsidR="00557478" w:rsidRDefault="00557478" w:rsidP="00557478">
      <w:pPr>
        <w:rPr>
          <w:b/>
          <w:bCs/>
        </w:rPr>
      </w:pPr>
    </w:p>
    <w:p w14:paraId="6654B660" w14:textId="77777777" w:rsidR="00557478" w:rsidRDefault="00557478" w:rsidP="00557478">
      <w:pPr>
        <w:rPr>
          <w:b/>
          <w:bCs/>
        </w:rPr>
      </w:pPr>
    </w:p>
    <w:p w14:paraId="3D96E0F2" w14:textId="66BC7155" w:rsidR="00557478" w:rsidRPr="00557478" w:rsidRDefault="00557478" w:rsidP="00557478">
      <w:r w:rsidRPr="00557478">
        <w:rPr>
          <w:b/>
          <w:bCs/>
        </w:rPr>
        <w:lastRenderedPageBreak/>
        <w:t>Key Insights and Learnings: Storytelling the Dashboard Journey</w:t>
      </w:r>
    </w:p>
    <w:p w14:paraId="60407E0D" w14:textId="77777777" w:rsidR="00557478" w:rsidRPr="00557478" w:rsidRDefault="00557478" w:rsidP="00557478">
      <w:r w:rsidRPr="00557478">
        <w:t xml:space="preserve">In today’s digital age, e-commerce platforms are treasure troves of data, brimming with valuable insights that can drive business success. This project, an </w:t>
      </w:r>
      <w:r w:rsidRPr="00557478">
        <w:rPr>
          <w:b/>
          <w:bCs/>
        </w:rPr>
        <w:t>E-commerce Sales Dashboard</w:t>
      </w:r>
      <w:r w:rsidRPr="00557478">
        <w:t>, was born out of a passion for transforming raw data into meaningful stories. It not only showcases sales performance but also empowers stakeholders to make data-driven decisions. Here's the journey and the insights uncovered:</w:t>
      </w:r>
    </w:p>
    <w:p w14:paraId="2530A645" w14:textId="77777777" w:rsidR="00557478" w:rsidRPr="00557478" w:rsidRDefault="00557478" w:rsidP="00557478">
      <w:r w:rsidRPr="00557478">
        <w:pict w14:anchorId="68A15333">
          <v:rect id="_x0000_i1073" style="width:0;height:1.5pt" o:hralign="center" o:hrstd="t" o:hr="t" fillcolor="#a0a0a0" stroked="f"/>
        </w:pict>
      </w:r>
    </w:p>
    <w:p w14:paraId="56676DF8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 xml:space="preserve">A Dive into the Numbers: Key Metrics </w:t>
      </w:r>
      <w:proofErr w:type="gramStart"/>
      <w:r w:rsidRPr="00557478">
        <w:rPr>
          <w:b/>
          <w:bCs/>
        </w:rPr>
        <w:t>at a Glance</w:t>
      </w:r>
      <w:proofErr w:type="gramEnd"/>
    </w:p>
    <w:p w14:paraId="58F2B92E" w14:textId="77777777" w:rsidR="00557478" w:rsidRPr="00557478" w:rsidRDefault="00557478" w:rsidP="00557478">
      <w:r w:rsidRPr="00557478">
        <w:t>The dashboard paints a vivid picture of the e-commerce business's performance with these headline figures:</w:t>
      </w:r>
    </w:p>
    <w:p w14:paraId="72B6FDBD" w14:textId="77777777" w:rsidR="00557478" w:rsidRPr="00557478" w:rsidRDefault="00557478" w:rsidP="00557478">
      <w:pPr>
        <w:numPr>
          <w:ilvl w:val="0"/>
          <w:numId w:val="24"/>
        </w:numPr>
      </w:pPr>
      <w:r w:rsidRPr="00557478">
        <w:rPr>
          <w:b/>
          <w:bCs/>
        </w:rPr>
        <w:t>Total Sales Amount:</w:t>
      </w:r>
      <w:r w:rsidRPr="00557478">
        <w:t xml:space="preserve"> A remarkable </w:t>
      </w:r>
      <w:r w:rsidRPr="00557478">
        <w:rPr>
          <w:rFonts w:ascii="Arial" w:hAnsi="Arial" w:cs="Arial"/>
          <w:b/>
          <w:bCs/>
        </w:rPr>
        <w:t>₹</w:t>
      </w:r>
      <w:r w:rsidRPr="00557478">
        <w:rPr>
          <w:b/>
          <w:bCs/>
        </w:rPr>
        <w:t>438K</w:t>
      </w:r>
      <w:r w:rsidRPr="00557478">
        <w:t>, reflecting the scale and success of the platform.</w:t>
      </w:r>
    </w:p>
    <w:p w14:paraId="7131284E" w14:textId="77777777" w:rsidR="00557478" w:rsidRPr="00557478" w:rsidRDefault="00557478" w:rsidP="00557478">
      <w:pPr>
        <w:numPr>
          <w:ilvl w:val="0"/>
          <w:numId w:val="24"/>
        </w:numPr>
      </w:pPr>
      <w:r w:rsidRPr="00557478">
        <w:rPr>
          <w:b/>
          <w:bCs/>
        </w:rPr>
        <w:t>Total Profit:</w:t>
      </w:r>
      <w:r w:rsidRPr="00557478">
        <w:t xml:space="preserve"> A healthy </w:t>
      </w:r>
      <w:r w:rsidRPr="00557478">
        <w:rPr>
          <w:rFonts w:ascii="Arial" w:hAnsi="Arial" w:cs="Arial"/>
          <w:b/>
          <w:bCs/>
        </w:rPr>
        <w:t>₹</w:t>
      </w:r>
      <w:r w:rsidRPr="00557478">
        <w:rPr>
          <w:b/>
          <w:bCs/>
        </w:rPr>
        <w:t>37K</w:t>
      </w:r>
      <w:r w:rsidRPr="00557478">
        <w:t>, showcasing effective business strategies.</w:t>
      </w:r>
    </w:p>
    <w:p w14:paraId="05E420DD" w14:textId="77777777" w:rsidR="00557478" w:rsidRPr="00557478" w:rsidRDefault="00557478" w:rsidP="00557478">
      <w:pPr>
        <w:numPr>
          <w:ilvl w:val="0"/>
          <w:numId w:val="24"/>
        </w:numPr>
      </w:pPr>
      <w:r w:rsidRPr="00557478">
        <w:rPr>
          <w:b/>
          <w:bCs/>
        </w:rPr>
        <w:t>Total Quantity Sold:</w:t>
      </w:r>
      <w:r w:rsidRPr="00557478">
        <w:t xml:space="preserve"> </w:t>
      </w:r>
      <w:r w:rsidRPr="00557478">
        <w:rPr>
          <w:b/>
          <w:bCs/>
        </w:rPr>
        <w:t>5,615 units</w:t>
      </w:r>
      <w:r w:rsidRPr="00557478">
        <w:t>, highlighting robust customer engagement.</w:t>
      </w:r>
    </w:p>
    <w:p w14:paraId="1BCD80C0" w14:textId="77777777" w:rsidR="00557478" w:rsidRPr="00557478" w:rsidRDefault="00557478" w:rsidP="00557478">
      <w:pPr>
        <w:numPr>
          <w:ilvl w:val="0"/>
          <w:numId w:val="24"/>
        </w:numPr>
      </w:pPr>
      <w:r w:rsidRPr="00557478">
        <w:rPr>
          <w:b/>
          <w:bCs/>
        </w:rPr>
        <w:t>Average Order Value (AOV):</w:t>
      </w:r>
      <w:r w:rsidRPr="00557478">
        <w:t xml:space="preserve"> </w:t>
      </w:r>
      <w:r w:rsidRPr="00557478">
        <w:rPr>
          <w:rFonts w:ascii="Arial" w:hAnsi="Arial" w:cs="Arial"/>
        </w:rPr>
        <w:t>₹</w:t>
      </w:r>
      <w:r w:rsidRPr="00557478">
        <w:t>121K, emphasizing high-value transactions.</w:t>
      </w:r>
    </w:p>
    <w:p w14:paraId="35D0FDA6" w14:textId="77777777" w:rsidR="00557478" w:rsidRPr="00557478" w:rsidRDefault="00557478" w:rsidP="00557478">
      <w:r w:rsidRPr="00557478">
        <w:t>These top-level metrics immediately capture the magnitude of the platform's operations and set the stage for deeper analysis.</w:t>
      </w:r>
    </w:p>
    <w:p w14:paraId="2D9F901D" w14:textId="77777777" w:rsidR="00557478" w:rsidRPr="00557478" w:rsidRDefault="00557478" w:rsidP="00557478">
      <w:r w:rsidRPr="00557478">
        <w:pict w14:anchorId="1001C2F7">
          <v:rect id="_x0000_i1074" style="width:0;height:1.5pt" o:hralign="center" o:hrstd="t" o:hr="t" fillcolor="#a0a0a0" stroked="f"/>
        </w:pict>
      </w:r>
    </w:p>
    <w:p w14:paraId="5D6874F6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 xml:space="preserve">Exploring Regional Performance: </w:t>
      </w:r>
      <w:proofErr w:type="gramStart"/>
      <w:r w:rsidRPr="00557478">
        <w:rPr>
          <w:b/>
          <w:bCs/>
        </w:rPr>
        <w:t>Where</w:t>
      </w:r>
      <w:proofErr w:type="gramEnd"/>
      <w:r w:rsidRPr="00557478">
        <w:rPr>
          <w:b/>
          <w:bCs/>
        </w:rPr>
        <w:t xml:space="preserve"> Sales Shine Brightest</w:t>
      </w:r>
    </w:p>
    <w:p w14:paraId="0B5BE5B3" w14:textId="77777777" w:rsidR="00557478" w:rsidRPr="00557478" w:rsidRDefault="00557478" w:rsidP="00557478">
      <w:r w:rsidRPr="00557478">
        <w:t xml:space="preserve">The dashboard reveals that </w:t>
      </w:r>
      <w:r w:rsidRPr="00557478">
        <w:rPr>
          <w:b/>
          <w:bCs/>
        </w:rPr>
        <w:t>Maharashtra</w:t>
      </w:r>
      <w:r w:rsidRPr="00557478">
        <w:t xml:space="preserve"> is a powerhouse of sales, contributing the highest revenue. Following closely are </w:t>
      </w:r>
      <w:r w:rsidRPr="00557478">
        <w:rPr>
          <w:b/>
          <w:bCs/>
        </w:rPr>
        <w:t>Madhya Pradesh</w:t>
      </w:r>
      <w:r w:rsidRPr="00557478">
        <w:t xml:space="preserve"> and </w:t>
      </w:r>
      <w:r w:rsidRPr="00557478">
        <w:rPr>
          <w:b/>
          <w:bCs/>
        </w:rPr>
        <w:t>Uttar Pradesh</w:t>
      </w:r>
      <w:r w:rsidRPr="00557478">
        <w:t xml:space="preserve">, with smaller but significant contributions from </w:t>
      </w:r>
      <w:r w:rsidRPr="00557478">
        <w:rPr>
          <w:b/>
          <w:bCs/>
        </w:rPr>
        <w:t>Delhi</w:t>
      </w:r>
      <w:r w:rsidRPr="00557478">
        <w:t xml:space="preserve"> and </w:t>
      </w:r>
      <w:r w:rsidRPr="00557478">
        <w:rPr>
          <w:b/>
          <w:bCs/>
        </w:rPr>
        <w:t>Rajasthan</w:t>
      </w:r>
      <w:r w:rsidRPr="00557478">
        <w:t>. This regional insight helps prioritize market strategies and focus efforts on high-performing states.</w:t>
      </w:r>
    </w:p>
    <w:p w14:paraId="5F87BFD2" w14:textId="77777777" w:rsidR="00557478" w:rsidRPr="00557478" w:rsidRDefault="00557478" w:rsidP="00557478">
      <w:r w:rsidRPr="00557478">
        <w:pict w14:anchorId="2EA145BD">
          <v:rect id="_x0000_i1075" style="width:0;height:1.5pt" o:hralign="center" o:hrstd="t" o:hr="t" fillcolor="#a0a0a0" stroked="f"/>
        </w:pict>
      </w:r>
    </w:p>
    <w:p w14:paraId="75D6B32D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>The Power of Categories: What Customers Love</w:t>
      </w:r>
    </w:p>
    <w:p w14:paraId="48A4C806" w14:textId="77777777" w:rsidR="00557478" w:rsidRPr="00557478" w:rsidRDefault="00557478" w:rsidP="00557478">
      <w:r w:rsidRPr="00557478">
        <w:t>Analyzing product categories uncovers some fascinating trends:</w:t>
      </w:r>
    </w:p>
    <w:p w14:paraId="749A5FA0" w14:textId="77777777" w:rsidR="00557478" w:rsidRPr="00557478" w:rsidRDefault="00557478" w:rsidP="00557478">
      <w:pPr>
        <w:numPr>
          <w:ilvl w:val="0"/>
          <w:numId w:val="25"/>
        </w:numPr>
      </w:pPr>
      <w:r w:rsidRPr="00557478">
        <w:rPr>
          <w:b/>
          <w:bCs/>
        </w:rPr>
        <w:t>Clothing:</w:t>
      </w:r>
      <w:r w:rsidRPr="00557478">
        <w:t xml:space="preserve"> Dominates with </w:t>
      </w:r>
      <w:r w:rsidRPr="00557478">
        <w:rPr>
          <w:b/>
          <w:bCs/>
        </w:rPr>
        <w:t>63% of total quantity sold</w:t>
      </w:r>
      <w:r w:rsidRPr="00557478">
        <w:t>, reflecting its universal appeal and high turnover.</w:t>
      </w:r>
    </w:p>
    <w:p w14:paraId="615367F9" w14:textId="77777777" w:rsidR="00557478" w:rsidRPr="00557478" w:rsidRDefault="00557478" w:rsidP="00557478">
      <w:pPr>
        <w:numPr>
          <w:ilvl w:val="0"/>
          <w:numId w:val="25"/>
        </w:numPr>
      </w:pPr>
      <w:r w:rsidRPr="00557478">
        <w:rPr>
          <w:b/>
          <w:bCs/>
        </w:rPr>
        <w:t>Electronics:</w:t>
      </w:r>
      <w:r w:rsidRPr="00557478">
        <w:t xml:space="preserve"> Accounts for </w:t>
      </w:r>
      <w:r w:rsidRPr="00557478">
        <w:rPr>
          <w:b/>
          <w:bCs/>
        </w:rPr>
        <w:t>21%</w:t>
      </w:r>
      <w:r w:rsidRPr="00557478">
        <w:t>, signifying a growing demand for tech products.</w:t>
      </w:r>
    </w:p>
    <w:p w14:paraId="57C89632" w14:textId="77777777" w:rsidR="00557478" w:rsidRPr="00557478" w:rsidRDefault="00557478" w:rsidP="00557478">
      <w:pPr>
        <w:numPr>
          <w:ilvl w:val="0"/>
          <w:numId w:val="25"/>
        </w:numPr>
      </w:pPr>
      <w:r w:rsidRPr="00557478">
        <w:rPr>
          <w:b/>
          <w:bCs/>
        </w:rPr>
        <w:t>Furniture:</w:t>
      </w:r>
      <w:r w:rsidRPr="00557478">
        <w:t xml:space="preserve"> A solid </w:t>
      </w:r>
      <w:r w:rsidRPr="00557478">
        <w:rPr>
          <w:b/>
          <w:bCs/>
        </w:rPr>
        <w:t>17%</w:t>
      </w:r>
      <w:r w:rsidRPr="00557478">
        <w:t>, indicating consistent interest in home essentials.</w:t>
      </w:r>
    </w:p>
    <w:p w14:paraId="4536D4BB" w14:textId="77777777" w:rsidR="00557478" w:rsidRPr="00557478" w:rsidRDefault="00557478" w:rsidP="00557478">
      <w:r w:rsidRPr="00557478">
        <w:t>This data highlights customer preferences and guides inventory planning and promotional strategies.</w:t>
      </w:r>
    </w:p>
    <w:p w14:paraId="638BD83B" w14:textId="77777777" w:rsidR="00557478" w:rsidRPr="00557478" w:rsidRDefault="00557478" w:rsidP="00557478">
      <w:r w:rsidRPr="00557478">
        <w:pict w14:anchorId="7BFD2C7D">
          <v:rect id="_x0000_i1076" style="width:0;height:1.5pt" o:hralign="center" o:hrstd="t" o:hr="t" fillcolor="#a0a0a0" stroked="f"/>
        </w:pict>
      </w:r>
    </w:p>
    <w:p w14:paraId="06F34886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lastRenderedPageBreak/>
        <w:t>Payment Preferences: The COD Phenomenon</w:t>
      </w:r>
    </w:p>
    <w:p w14:paraId="3E31DE2C" w14:textId="77777777" w:rsidR="00557478" w:rsidRPr="00557478" w:rsidRDefault="00557478" w:rsidP="00557478">
      <w:r w:rsidRPr="00557478">
        <w:t xml:space="preserve">The analysis of payment modes reveals that </w:t>
      </w:r>
      <w:r w:rsidRPr="00557478">
        <w:rPr>
          <w:b/>
          <w:bCs/>
        </w:rPr>
        <w:t>Cash on Delivery (COD)</w:t>
      </w:r>
      <w:r w:rsidRPr="00557478">
        <w:t xml:space="preserve"> dominates, accounting for </w:t>
      </w:r>
      <w:r w:rsidRPr="00557478">
        <w:rPr>
          <w:b/>
          <w:bCs/>
        </w:rPr>
        <w:t>44%</w:t>
      </w:r>
      <w:r w:rsidRPr="00557478">
        <w:t xml:space="preserve"> of transactions. Other modes include:</w:t>
      </w:r>
    </w:p>
    <w:p w14:paraId="1A251F3E" w14:textId="77777777" w:rsidR="00557478" w:rsidRPr="00557478" w:rsidRDefault="00557478" w:rsidP="00557478">
      <w:pPr>
        <w:numPr>
          <w:ilvl w:val="0"/>
          <w:numId w:val="26"/>
        </w:numPr>
      </w:pPr>
      <w:r w:rsidRPr="00557478">
        <w:rPr>
          <w:b/>
          <w:bCs/>
        </w:rPr>
        <w:t>UPI Payments:</w:t>
      </w:r>
      <w:r w:rsidRPr="00557478">
        <w:t xml:space="preserve"> Growing steadily with </w:t>
      </w:r>
      <w:r w:rsidRPr="00557478">
        <w:rPr>
          <w:b/>
          <w:bCs/>
        </w:rPr>
        <w:t>21%</w:t>
      </w:r>
      <w:r w:rsidRPr="00557478">
        <w:t xml:space="preserve"> of total sales.</w:t>
      </w:r>
    </w:p>
    <w:p w14:paraId="1D2C5E86" w14:textId="77777777" w:rsidR="00557478" w:rsidRPr="00557478" w:rsidRDefault="00557478" w:rsidP="00557478">
      <w:pPr>
        <w:numPr>
          <w:ilvl w:val="0"/>
          <w:numId w:val="26"/>
        </w:numPr>
      </w:pPr>
      <w:r w:rsidRPr="00557478">
        <w:rPr>
          <w:b/>
          <w:bCs/>
        </w:rPr>
        <w:t>Debit and Credit Cards:</w:t>
      </w:r>
      <w:r w:rsidRPr="00557478">
        <w:t xml:space="preserve"> Representing </w:t>
      </w:r>
      <w:r w:rsidRPr="00557478">
        <w:rPr>
          <w:b/>
          <w:bCs/>
        </w:rPr>
        <w:t>13% and 12%</w:t>
      </w:r>
      <w:r w:rsidRPr="00557478">
        <w:t>, respectively, showing a trend toward digital adoption.</w:t>
      </w:r>
    </w:p>
    <w:p w14:paraId="4A32FBB8" w14:textId="77777777" w:rsidR="00557478" w:rsidRPr="00557478" w:rsidRDefault="00557478" w:rsidP="00557478">
      <w:pPr>
        <w:numPr>
          <w:ilvl w:val="0"/>
          <w:numId w:val="26"/>
        </w:numPr>
      </w:pPr>
      <w:r w:rsidRPr="00557478">
        <w:rPr>
          <w:b/>
          <w:bCs/>
        </w:rPr>
        <w:t>EMI Payments:</w:t>
      </w:r>
      <w:r w:rsidRPr="00557478">
        <w:t xml:space="preserve"> A niche but notable </w:t>
      </w:r>
      <w:r w:rsidRPr="00557478">
        <w:rPr>
          <w:b/>
          <w:bCs/>
        </w:rPr>
        <w:t>10%</w:t>
      </w:r>
      <w:r w:rsidRPr="00557478">
        <w:t>, catering to high-ticket purchases.</w:t>
      </w:r>
    </w:p>
    <w:p w14:paraId="20EF8ECC" w14:textId="77777777" w:rsidR="00557478" w:rsidRPr="00557478" w:rsidRDefault="00557478" w:rsidP="00557478">
      <w:r w:rsidRPr="00557478">
        <w:t>Understanding payment preferences is vital for enhancing the customer experience and introducing targeted offers.</w:t>
      </w:r>
    </w:p>
    <w:p w14:paraId="2145F07E" w14:textId="77777777" w:rsidR="00557478" w:rsidRPr="00557478" w:rsidRDefault="00557478" w:rsidP="00557478">
      <w:r w:rsidRPr="00557478">
        <w:pict w14:anchorId="3AA0A688">
          <v:rect id="_x0000_i1077" style="width:0;height:1.5pt" o:hralign="center" o:hrstd="t" o:hr="t" fillcolor="#a0a0a0" stroked="f"/>
        </w:pict>
      </w:r>
    </w:p>
    <w:p w14:paraId="1327D716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>Profit by Sub-Categories: What Drives the Bottom Line</w:t>
      </w:r>
    </w:p>
    <w:p w14:paraId="7A731B24" w14:textId="77777777" w:rsidR="00557478" w:rsidRPr="00557478" w:rsidRDefault="00557478" w:rsidP="00557478">
      <w:r w:rsidRPr="00557478">
        <w:t>The dashboard delves deeper into profitability and highlights key contributors:</w:t>
      </w:r>
    </w:p>
    <w:p w14:paraId="2CE51E1A" w14:textId="77777777" w:rsidR="00557478" w:rsidRPr="00557478" w:rsidRDefault="00557478" w:rsidP="00557478">
      <w:pPr>
        <w:numPr>
          <w:ilvl w:val="0"/>
          <w:numId w:val="27"/>
        </w:numPr>
      </w:pPr>
      <w:r w:rsidRPr="00557478">
        <w:rPr>
          <w:b/>
          <w:bCs/>
        </w:rPr>
        <w:t>Printers:</w:t>
      </w:r>
      <w:r w:rsidRPr="00557478">
        <w:t xml:space="preserve"> Top the chart, delivering the highest profits.</w:t>
      </w:r>
    </w:p>
    <w:p w14:paraId="6CC0A62E" w14:textId="77777777" w:rsidR="00557478" w:rsidRPr="00557478" w:rsidRDefault="00557478" w:rsidP="00557478">
      <w:pPr>
        <w:numPr>
          <w:ilvl w:val="0"/>
          <w:numId w:val="27"/>
        </w:numPr>
      </w:pPr>
      <w:r w:rsidRPr="00557478">
        <w:rPr>
          <w:b/>
          <w:bCs/>
        </w:rPr>
        <w:t>Bookcases:</w:t>
      </w:r>
      <w:r w:rsidRPr="00557478">
        <w:t xml:space="preserve"> Another high-performing sub-category, valued for their utility.</w:t>
      </w:r>
    </w:p>
    <w:p w14:paraId="35B431A4" w14:textId="77777777" w:rsidR="00557478" w:rsidRPr="00557478" w:rsidRDefault="00557478" w:rsidP="00557478">
      <w:pPr>
        <w:numPr>
          <w:ilvl w:val="0"/>
          <w:numId w:val="27"/>
        </w:numPr>
      </w:pPr>
      <w:r w:rsidRPr="00557478">
        <w:rPr>
          <w:b/>
          <w:bCs/>
        </w:rPr>
        <w:t>Accessories, Sarees, and Tables:</w:t>
      </w:r>
      <w:r w:rsidRPr="00557478">
        <w:t xml:space="preserve"> Consistently contribute to profitability, showcasing the diversity of product offerings.</w:t>
      </w:r>
    </w:p>
    <w:p w14:paraId="5CE12F07" w14:textId="77777777" w:rsidR="00557478" w:rsidRPr="00557478" w:rsidRDefault="00557478" w:rsidP="00557478">
      <w:r w:rsidRPr="00557478">
        <w:t>These insights help optimize inventory and promotional strategies to focus on high-margin products.</w:t>
      </w:r>
    </w:p>
    <w:p w14:paraId="45D60033" w14:textId="77777777" w:rsidR="00557478" w:rsidRPr="00557478" w:rsidRDefault="00557478" w:rsidP="00557478">
      <w:r w:rsidRPr="00557478">
        <w:pict w14:anchorId="40217145">
          <v:rect id="_x0000_i1078" style="width:0;height:1.5pt" o:hralign="center" o:hrstd="t" o:hr="t" fillcolor="#a0a0a0" stroked="f"/>
        </w:pict>
      </w:r>
    </w:p>
    <w:p w14:paraId="3DD28A81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>Monthly Trends: The Peaks and Valleys of Profitability</w:t>
      </w:r>
    </w:p>
    <w:p w14:paraId="511858DE" w14:textId="77777777" w:rsidR="00557478" w:rsidRPr="00557478" w:rsidRDefault="00557478" w:rsidP="00557478">
      <w:r w:rsidRPr="00557478">
        <w:t xml:space="preserve">The </w:t>
      </w:r>
      <w:r w:rsidRPr="00557478">
        <w:rPr>
          <w:b/>
          <w:bCs/>
        </w:rPr>
        <w:t>Profit by Month</w:t>
      </w:r>
      <w:r w:rsidRPr="00557478">
        <w:t xml:space="preserve"> visualization uncovers fascinating seasonal trends:</w:t>
      </w:r>
    </w:p>
    <w:p w14:paraId="2E162CF8" w14:textId="77777777" w:rsidR="00557478" w:rsidRPr="00557478" w:rsidRDefault="00557478" w:rsidP="00557478">
      <w:pPr>
        <w:numPr>
          <w:ilvl w:val="0"/>
          <w:numId w:val="28"/>
        </w:numPr>
      </w:pPr>
      <w:r w:rsidRPr="00557478">
        <w:t xml:space="preserve">Peaks in </w:t>
      </w:r>
      <w:r w:rsidRPr="00557478">
        <w:rPr>
          <w:b/>
          <w:bCs/>
        </w:rPr>
        <w:t>August, September, and October</w:t>
      </w:r>
      <w:r w:rsidRPr="00557478">
        <w:t>, likely driven by festive shopping sprees.</w:t>
      </w:r>
    </w:p>
    <w:p w14:paraId="23C7E449" w14:textId="77777777" w:rsidR="00557478" w:rsidRPr="00557478" w:rsidRDefault="00557478" w:rsidP="00557478">
      <w:pPr>
        <w:numPr>
          <w:ilvl w:val="0"/>
          <w:numId w:val="28"/>
        </w:numPr>
      </w:pPr>
      <w:r w:rsidRPr="00557478">
        <w:t xml:space="preserve">A significant dip in </w:t>
      </w:r>
      <w:r w:rsidRPr="00557478">
        <w:rPr>
          <w:b/>
          <w:bCs/>
        </w:rPr>
        <w:t>July</w:t>
      </w:r>
      <w:r w:rsidRPr="00557478">
        <w:t>, hinting at a potential off-season.</w:t>
      </w:r>
    </w:p>
    <w:p w14:paraId="468D9538" w14:textId="77777777" w:rsidR="00557478" w:rsidRPr="00557478" w:rsidRDefault="00557478" w:rsidP="00557478">
      <w:r w:rsidRPr="00557478">
        <w:t>These insights enable businesses to align marketing campaigns and stock levels with demand patterns.</w:t>
      </w:r>
    </w:p>
    <w:p w14:paraId="40A250DF" w14:textId="77777777" w:rsidR="00557478" w:rsidRPr="00557478" w:rsidRDefault="00557478" w:rsidP="00557478">
      <w:r w:rsidRPr="00557478">
        <w:pict w14:anchorId="5E0330F1">
          <v:rect id="_x0000_i1079" style="width:0;height:1.5pt" o:hralign="center" o:hrstd="t" o:hr="t" fillcolor="#a0a0a0" stroked="f"/>
        </w:pict>
      </w:r>
    </w:p>
    <w:p w14:paraId="2E055873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>Customer-Specific Insights: Who Buys the Most</w:t>
      </w:r>
    </w:p>
    <w:p w14:paraId="1E1EFAA9" w14:textId="77777777" w:rsidR="00557478" w:rsidRPr="00557478" w:rsidRDefault="00557478" w:rsidP="00557478">
      <w:r w:rsidRPr="00557478">
        <w:t xml:space="preserve">The </w:t>
      </w:r>
      <w:r w:rsidRPr="00557478">
        <w:rPr>
          <w:b/>
          <w:bCs/>
        </w:rPr>
        <w:t>Sum of Amount by Customer Name</w:t>
      </w:r>
      <w:r w:rsidRPr="00557478">
        <w:t xml:space="preserve"> chart reveals top buyers like </w:t>
      </w:r>
      <w:r w:rsidRPr="00557478">
        <w:rPr>
          <w:b/>
          <w:bCs/>
        </w:rPr>
        <w:t>Harivansh</w:t>
      </w:r>
      <w:r w:rsidRPr="00557478">
        <w:t xml:space="preserve">, </w:t>
      </w:r>
      <w:r w:rsidRPr="00557478">
        <w:rPr>
          <w:b/>
          <w:bCs/>
        </w:rPr>
        <w:t>Madan Mohan</w:t>
      </w:r>
      <w:r w:rsidRPr="00557478">
        <w:t xml:space="preserve">, </w:t>
      </w:r>
      <w:r w:rsidRPr="00557478">
        <w:rPr>
          <w:b/>
          <w:bCs/>
        </w:rPr>
        <w:t>Shiva</w:t>
      </w:r>
      <w:r w:rsidRPr="00557478">
        <w:t xml:space="preserve">, and </w:t>
      </w:r>
      <w:r w:rsidRPr="00557478">
        <w:rPr>
          <w:b/>
          <w:bCs/>
        </w:rPr>
        <w:t>Vishakha</w:t>
      </w:r>
      <w:r w:rsidRPr="00557478">
        <w:t>, who contribute significantly to sales. These insights pave the way for personalized marketing strategies, loyalty programs, and customer engagement initiatives.</w:t>
      </w:r>
    </w:p>
    <w:p w14:paraId="2582F8CB" w14:textId="77777777" w:rsidR="00557478" w:rsidRPr="00557478" w:rsidRDefault="00557478" w:rsidP="00557478">
      <w:r w:rsidRPr="00557478">
        <w:lastRenderedPageBreak/>
        <w:pict w14:anchorId="3B797554">
          <v:rect id="_x0000_i1080" style="width:0;height:1.5pt" o:hralign="center" o:hrstd="t" o:hr="t" fillcolor="#a0a0a0" stroked="f"/>
        </w:pict>
      </w:r>
    </w:p>
    <w:p w14:paraId="2C8F3D98" w14:textId="77777777" w:rsidR="00557478" w:rsidRPr="00557478" w:rsidRDefault="00557478" w:rsidP="00557478">
      <w:pPr>
        <w:rPr>
          <w:b/>
          <w:bCs/>
        </w:rPr>
      </w:pPr>
      <w:r w:rsidRPr="00557478">
        <w:rPr>
          <w:b/>
          <w:bCs/>
        </w:rPr>
        <w:t>Learnings from the Journey: From Raw Data to Actionable Insights</w:t>
      </w:r>
    </w:p>
    <w:p w14:paraId="0E3AAC64" w14:textId="77777777" w:rsidR="00557478" w:rsidRPr="00557478" w:rsidRDefault="00557478" w:rsidP="00557478">
      <w:r w:rsidRPr="00557478">
        <w:t>The creation of this dashboard was a transformative experience, with several key learnings:</w:t>
      </w:r>
    </w:p>
    <w:p w14:paraId="7BF42655" w14:textId="77777777" w:rsidR="00557478" w:rsidRPr="00557478" w:rsidRDefault="00557478" w:rsidP="00557478">
      <w:pPr>
        <w:numPr>
          <w:ilvl w:val="0"/>
          <w:numId w:val="29"/>
        </w:numPr>
      </w:pPr>
      <w:r w:rsidRPr="00557478">
        <w:rPr>
          <w:b/>
          <w:bCs/>
        </w:rPr>
        <w:t>Storytelling with Data:</w:t>
      </w:r>
      <w:r w:rsidRPr="00557478">
        <w:t xml:space="preserve"> I discovered the power of visualizations in narrating a compelling business story.</w:t>
      </w:r>
    </w:p>
    <w:p w14:paraId="606F78F2" w14:textId="77777777" w:rsidR="00557478" w:rsidRPr="00557478" w:rsidRDefault="00557478" w:rsidP="00557478">
      <w:pPr>
        <w:numPr>
          <w:ilvl w:val="0"/>
          <w:numId w:val="29"/>
        </w:numPr>
      </w:pPr>
      <w:r w:rsidRPr="00557478">
        <w:rPr>
          <w:b/>
          <w:bCs/>
        </w:rPr>
        <w:t>Complex Data Integration:</w:t>
      </w:r>
      <w:r w:rsidRPr="00557478">
        <w:t xml:space="preserve"> Merging datasets (Orders.csv and OrderDetails.csv) required precision and a clear understanding of relationships between tables.</w:t>
      </w:r>
    </w:p>
    <w:p w14:paraId="2F7FD5AD" w14:textId="77777777" w:rsidR="00557478" w:rsidRPr="00557478" w:rsidRDefault="00557478" w:rsidP="00557478">
      <w:pPr>
        <w:numPr>
          <w:ilvl w:val="0"/>
          <w:numId w:val="29"/>
        </w:numPr>
      </w:pPr>
      <w:r w:rsidRPr="00557478">
        <w:rPr>
          <w:b/>
          <w:bCs/>
        </w:rPr>
        <w:t>Dynamic Exploration:</w:t>
      </w:r>
      <w:r w:rsidRPr="00557478">
        <w:t xml:space="preserve"> By using filters, slicers, and interactive parameters, I made the dashboard adaptable to user-driven analysis.</w:t>
      </w:r>
    </w:p>
    <w:p w14:paraId="563507B1" w14:textId="77777777" w:rsidR="00557478" w:rsidRPr="00557478" w:rsidRDefault="00557478" w:rsidP="00557478">
      <w:pPr>
        <w:numPr>
          <w:ilvl w:val="0"/>
          <w:numId w:val="29"/>
        </w:numPr>
      </w:pPr>
      <w:r w:rsidRPr="00557478">
        <w:rPr>
          <w:b/>
          <w:bCs/>
        </w:rPr>
        <w:t>Visual Appeal:</w:t>
      </w:r>
      <w:r w:rsidRPr="00557478">
        <w:t xml:space="preserve"> Designing the dashboard with a gradient background added a professional, modern touch.</w:t>
      </w:r>
    </w:p>
    <w:p w14:paraId="4B74F3D5" w14:textId="77777777" w:rsidR="00557478" w:rsidRPr="00557478" w:rsidRDefault="00557478" w:rsidP="00557478">
      <w:pPr>
        <w:numPr>
          <w:ilvl w:val="0"/>
          <w:numId w:val="29"/>
        </w:numPr>
      </w:pPr>
      <w:r w:rsidRPr="00557478">
        <w:rPr>
          <w:b/>
          <w:bCs/>
        </w:rPr>
        <w:t>Insights-Driven Thinking:</w:t>
      </w:r>
      <w:r w:rsidRPr="00557478">
        <w:t xml:space="preserve"> Identifying trends, patterns, and actionable insights helped me hone analytical skills.</w:t>
      </w:r>
    </w:p>
    <w:p w14:paraId="60BB06BF" w14:textId="77777777" w:rsidR="00557478" w:rsidRPr="00557478" w:rsidRDefault="00557478" w:rsidP="00557478">
      <w:r w:rsidRPr="00557478">
        <w:t>This project was more than just data analysis; it was an opportunity to make data accessible, insightful, and actionable for stakeholders. The dashboard now stands as a testament to my skills in data visualization and storytelling, ready to drive real-world impact.</w:t>
      </w:r>
    </w:p>
    <w:p w14:paraId="2FE64C05" w14:textId="77777777" w:rsidR="00557478" w:rsidRDefault="00557478" w:rsidP="00015040"/>
    <w:sectPr w:rsidR="00557478" w:rsidSect="00BA1FF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35244" w14:textId="77777777" w:rsidR="00191BCC" w:rsidRDefault="00191BCC" w:rsidP="00BA1FFC">
      <w:pPr>
        <w:spacing w:after="0" w:line="240" w:lineRule="auto"/>
      </w:pPr>
      <w:r>
        <w:separator/>
      </w:r>
    </w:p>
  </w:endnote>
  <w:endnote w:type="continuationSeparator" w:id="0">
    <w:p w14:paraId="47FC06CF" w14:textId="77777777" w:rsidR="00191BCC" w:rsidRDefault="00191BCC" w:rsidP="00BA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82406" w14:textId="77777777" w:rsidR="00191BCC" w:rsidRDefault="00191BCC" w:rsidP="00BA1FFC">
      <w:pPr>
        <w:spacing w:after="0" w:line="240" w:lineRule="auto"/>
      </w:pPr>
      <w:r>
        <w:separator/>
      </w:r>
    </w:p>
  </w:footnote>
  <w:footnote w:type="continuationSeparator" w:id="0">
    <w:p w14:paraId="000D248D" w14:textId="77777777" w:rsidR="00191BCC" w:rsidRDefault="00191BCC" w:rsidP="00BA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63B2"/>
    <w:multiLevelType w:val="hybridMultilevel"/>
    <w:tmpl w:val="CF08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3C8A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1D3"/>
    <w:multiLevelType w:val="multilevel"/>
    <w:tmpl w:val="895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329E"/>
    <w:multiLevelType w:val="hybridMultilevel"/>
    <w:tmpl w:val="69C8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4FD"/>
    <w:multiLevelType w:val="multilevel"/>
    <w:tmpl w:val="472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8469E"/>
    <w:multiLevelType w:val="multilevel"/>
    <w:tmpl w:val="9FE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592E"/>
    <w:multiLevelType w:val="hybridMultilevel"/>
    <w:tmpl w:val="1A1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57EAC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635A3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06FA2"/>
    <w:multiLevelType w:val="multilevel"/>
    <w:tmpl w:val="EB9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C1B13"/>
    <w:multiLevelType w:val="multilevel"/>
    <w:tmpl w:val="A8B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D6455"/>
    <w:multiLevelType w:val="hybridMultilevel"/>
    <w:tmpl w:val="99248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17FD2"/>
    <w:multiLevelType w:val="multilevel"/>
    <w:tmpl w:val="F51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A2C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25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ACB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65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06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8E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481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42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81E32FB"/>
    <w:multiLevelType w:val="hybridMultilevel"/>
    <w:tmpl w:val="ECE2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96E51"/>
    <w:multiLevelType w:val="multilevel"/>
    <w:tmpl w:val="F4F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146A0"/>
    <w:multiLevelType w:val="multilevel"/>
    <w:tmpl w:val="3A4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C0806"/>
    <w:multiLevelType w:val="hybridMultilevel"/>
    <w:tmpl w:val="2C5A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21F17"/>
    <w:multiLevelType w:val="multilevel"/>
    <w:tmpl w:val="DA2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C5289"/>
    <w:multiLevelType w:val="multilevel"/>
    <w:tmpl w:val="53E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AC5D22"/>
    <w:multiLevelType w:val="multilevel"/>
    <w:tmpl w:val="409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317EF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871F7"/>
    <w:multiLevelType w:val="multilevel"/>
    <w:tmpl w:val="D51C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80EFE"/>
    <w:multiLevelType w:val="multilevel"/>
    <w:tmpl w:val="948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B61EA"/>
    <w:multiLevelType w:val="hybridMultilevel"/>
    <w:tmpl w:val="74B2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105F6"/>
    <w:multiLevelType w:val="hybridMultilevel"/>
    <w:tmpl w:val="BC4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536613">
    <w:abstractNumId w:val="28"/>
  </w:num>
  <w:num w:numId="2" w16cid:durableId="1216310630">
    <w:abstractNumId w:val="7"/>
  </w:num>
  <w:num w:numId="3" w16cid:durableId="675421493">
    <w:abstractNumId w:val="16"/>
  </w:num>
  <w:num w:numId="4" w16cid:durableId="427315437">
    <w:abstractNumId w:val="12"/>
  </w:num>
  <w:num w:numId="5" w16cid:durableId="1546985717">
    <w:abstractNumId w:val="0"/>
  </w:num>
  <w:num w:numId="6" w16cid:durableId="1797407525">
    <w:abstractNumId w:val="15"/>
  </w:num>
  <w:num w:numId="7" w16cid:durableId="14212227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6943082">
    <w:abstractNumId w:val="17"/>
  </w:num>
  <w:num w:numId="9" w16cid:durableId="3127619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7889743">
    <w:abstractNumId w:val="1"/>
  </w:num>
  <w:num w:numId="11" w16cid:durableId="1583685260">
    <w:abstractNumId w:val="9"/>
  </w:num>
  <w:num w:numId="12" w16cid:durableId="1518080117">
    <w:abstractNumId w:val="24"/>
  </w:num>
  <w:num w:numId="13" w16cid:durableId="1927498785">
    <w:abstractNumId w:val="8"/>
  </w:num>
  <w:num w:numId="14" w16cid:durableId="581451045">
    <w:abstractNumId w:val="27"/>
  </w:num>
  <w:num w:numId="15" w16cid:durableId="372728899">
    <w:abstractNumId w:val="22"/>
  </w:num>
  <w:num w:numId="16" w16cid:durableId="2102598482">
    <w:abstractNumId w:val="4"/>
  </w:num>
  <w:num w:numId="17" w16cid:durableId="1085105104">
    <w:abstractNumId w:val="19"/>
  </w:num>
  <w:num w:numId="18" w16cid:durableId="1100687067">
    <w:abstractNumId w:val="23"/>
  </w:num>
  <w:num w:numId="19" w16cid:durableId="1127166434">
    <w:abstractNumId w:val="11"/>
  </w:num>
  <w:num w:numId="20" w16cid:durableId="734401808">
    <w:abstractNumId w:val="26"/>
  </w:num>
  <w:num w:numId="21" w16cid:durableId="11076601">
    <w:abstractNumId w:val="10"/>
  </w:num>
  <w:num w:numId="22" w16cid:durableId="988899109">
    <w:abstractNumId w:val="3"/>
  </w:num>
  <w:num w:numId="23" w16cid:durableId="805855412">
    <w:abstractNumId w:val="20"/>
  </w:num>
  <w:num w:numId="24" w16cid:durableId="1413166548">
    <w:abstractNumId w:val="25"/>
  </w:num>
  <w:num w:numId="25" w16cid:durableId="1971741642">
    <w:abstractNumId w:val="14"/>
  </w:num>
  <w:num w:numId="26" w16cid:durableId="2007785480">
    <w:abstractNumId w:val="2"/>
  </w:num>
  <w:num w:numId="27" w16cid:durableId="1662349913">
    <w:abstractNumId w:val="18"/>
  </w:num>
  <w:num w:numId="28" w16cid:durableId="2055619116">
    <w:abstractNumId w:val="5"/>
  </w:num>
  <w:num w:numId="29" w16cid:durableId="1775028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55"/>
    <w:rsid w:val="00015040"/>
    <w:rsid w:val="00075C66"/>
    <w:rsid w:val="000B0911"/>
    <w:rsid w:val="000D2A4A"/>
    <w:rsid w:val="00120D77"/>
    <w:rsid w:val="0012711A"/>
    <w:rsid w:val="0015502D"/>
    <w:rsid w:val="0018142F"/>
    <w:rsid w:val="00191BCC"/>
    <w:rsid w:val="001928C3"/>
    <w:rsid w:val="00195387"/>
    <w:rsid w:val="001C2019"/>
    <w:rsid w:val="001D4F95"/>
    <w:rsid w:val="00224687"/>
    <w:rsid w:val="002441C8"/>
    <w:rsid w:val="002616C1"/>
    <w:rsid w:val="00266C40"/>
    <w:rsid w:val="00291FE9"/>
    <w:rsid w:val="0032093B"/>
    <w:rsid w:val="003D5231"/>
    <w:rsid w:val="0040150E"/>
    <w:rsid w:val="004A7421"/>
    <w:rsid w:val="0050353E"/>
    <w:rsid w:val="00557478"/>
    <w:rsid w:val="0056216E"/>
    <w:rsid w:val="005720C0"/>
    <w:rsid w:val="005C0FFF"/>
    <w:rsid w:val="00644976"/>
    <w:rsid w:val="00694BC9"/>
    <w:rsid w:val="006B167B"/>
    <w:rsid w:val="006C1B18"/>
    <w:rsid w:val="006C5657"/>
    <w:rsid w:val="007115AD"/>
    <w:rsid w:val="007B6A6E"/>
    <w:rsid w:val="007E6214"/>
    <w:rsid w:val="008117F1"/>
    <w:rsid w:val="00814900"/>
    <w:rsid w:val="008500E1"/>
    <w:rsid w:val="00863B3E"/>
    <w:rsid w:val="008759B7"/>
    <w:rsid w:val="00886305"/>
    <w:rsid w:val="008B6837"/>
    <w:rsid w:val="008E09F6"/>
    <w:rsid w:val="00966C3A"/>
    <w:rsid w:val="0096788E"/>
    <w:rsid w:val="009B34C4"/>
    <w:rsid w:val="00A22A52"/>
    <w:rsid w:val="00A254D5"/>
    <w:rsid w:val="00AC38F1"/>
    <w:rsid w:val="00B13670"/>
    <w:rsid w:val="00B13BDE"/>
    <w:rsid w:val="00B245BD"/>
    <w:rsid w:val="00BA1FFC"/>
    <w:rsid w:val="00BA482C"/>
    <w:rsid w:val="00C27D71"/>
    <w:rsid w:val="00C44EFB"/>
    <w:rsid w:val="00D10855"/>
    <w:rsid w:val="00D43923"/>
    <w:rsid w:val="00D640AF"/>
    <w:rsid w:val="00D71849"/>
    <w:rsid w:val="00DC5295"/>
    <w:rsid w:val="00DC71E3"/>
    <w:rsid w:val="00E70B8E"/>
    <w:rsid w:val="00EE2603"/>
    <w:rsid w:val="00F038E4"/>
    <w:rsid w:val="00F125D2"/>
    <w:rsid w:val="00F63EE4"/>
    <w:rsid w:val="00F962C9"/>
    <w:rsid w:val="00F9673C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6F83"/>
  <w15:chartTrackingRefBased/>
  <w15:docId w15:val="{8AC38171-566E-478A-A9EA-AC95AADE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115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15AD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BA1FFC"/>
  </w:style>
  <w:style w:type="character" w:customStyle="1" w:styleId="Heading3Char">
    <w:name w:val="Heading 3 Char"/>
    <w:basedOn w:val="DefaultParagraphFont"/>
    <w:link w:val="Heading3"/>
    <w:uiPriority w:val="9"/>
    <w:rsid w:val="00BA1FFC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FC"/>
  </w:style>
  <w:style w:type="paragraph" w:styleId="Footer">
    <w:name w:val="footer"/>
    <w:basedOn w:val="Normal"/>
    <w:link w:val="FooterChar"/>
    <w:uiPriority w:val="99"/>
    <w:unhideWhenUsed/>
    <w:rsid w:val="00BA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C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C8"/>
    <w:rPr>
      <w:i/>
      <w:iCs/>
      <w:color w:val="052F61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742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C3A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Strong">
    <w:name w:val="Strong"/>
    <w:basedOn w:val="DefaultParagraphFont"/>
    <w:uiPriority w:val="22"/>
    <w:qFormat/>
    <w:rsid w:val="00966C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720C0"/>
    <w:rPr>
      <w:color w:val="808080"/>
    </w:rPr>
  </w:style>
  <w:style w:type="table" w:styleId="LightList-Accent4">
    <w:name w:val="Light List Accent 4"/>
    <w:basedOn w:val="TableNormal"/>
    <w:uiPriority w:val="61"/>
    <w:rsid w:val="007B6A6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6A9E1F" w:themeColor="accent4"/>
        <w:left w:val="single" w:sz="8" w:space="0" w:color="6A9E1F" w:themeColor="accent4"/>
        <w:bottom w:val="single" w:sz="8" w:space="0" w:color="6A9E1F" w:themeColor="accent4"/>
        <w:right w:val="single" w:sz="8" w:space="0" w:color="6A9E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  <w:tblStylePr w:type="band1Horz">
      <w:tblPr/>
      <w:tcPr>
        <w:tcBorders>
          <w:top w:val="single" w:sz="8" w:space="0" w:color="6A9E1F" w:themeColor="accent4"/>
          <w:left w:val="single" w:sz="8" w:space="0" w:color="6A9E1F" w:themeColor="accent4"/>
          <w:bottom w:val="single" w:sz="8" w:space="0" w:color="6A9E1F" w:themeColor="accent4"/>
          <w:right w:val="single" w:sz="8" w:space="0" w:color="6A9E1F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2F886A13684B2BB9951C1F00606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9F562-24B8-4AC5-BFF6-BEA28EE0CF7C}"/>
      </w:docPartPr>
      <w:docPartBody>
        <w:p w:rsidR="00F13144" w:rsidRDefault="005614F8" w:rsidP="005614F8">
          <w:pPr>
            <w:pStyle w:val="0D2F886A13684B2BB9951C1F00606C8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D34B558AA24EC592B145842910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65C1-7ED9-46D5-BE98-65671D22B3D1}"/>
      </w:docPartPr>
      <w:docPartBody>
        <w:p w:rsidR="00F13144" w:rsidRDefault="005614F8" w:rsidP="005614F8">
          <w:pPr>
            <w:pStyle w:val="61D34B558AA24EC592B145842910DE4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F8"/>
    <w:rsid w:val="00120D77"/>
    <w:rsid w:val="002616C1"/>
    <w:rsid w:val="002E00EA"/>
    <w:rsid w:val="005614F8"/>
    <w:rsid w:val="006A2806"/>
    <w:rsid w:val="006A4731"/>
    <w:rsid w:val="008A6671"/>
    <w:rsid w:val="00936451"/>
    <w:rsid w:val="009A634C"/>
    <w:rsid w:val="00A254D5"/>
    <w:rsid w:val="00A81F32"/>
    <w:rsid w:val="00B245BD"/>
    <w:rsid w:val="00B24E9A"/>
    <w:rsid w:val="00BE7E71"/>
    <w:rsid w:val="00CB04FC"/>
    <w:rsid w:val="00D24022"/>
    <w:rsid w:val="00D52AC3"/>
    <w:rsid w:val="00D66B83"/>
    <w:rsid w:val="00D834B8"/>
    <w:rsid w:val="00DC5295"/>
    <w:rsid w:val="00F13144"/>
    <w:rsid w:val="00F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2F886A13684B2BB9951C1F00606C8F">
    <w:name w:val="0D2F886A13684B2BB9951C1F00606C8F"/>
    <w:rsid w:val="005614F8"/>
  </w:style>
  <w:style w:type="paragraph" w:customStyle="1" w:styleId="61D34B558AA24EC592B145842910DE48">
    <w:name w:val="61D34B558AA24EC592B145842910DE48"/>
    <w:rsid w:val="005614F8"/>
  </w:style>
  <w:style w:type="character" w:styleId="PlaceholderText">
    <w:name w:val="Placeholder Text"/>
    <w:basedOn w:val="DefaultParagraphFont"/>
    <w:uiPriority w:val="99"/>
    <w:semiHidden/>
    <w:rsid w:val="006A28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0FF98-A2FC-48D6-9AF5-BA57E0C2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(DBS)</vt:lpstr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dashboarding</dc:title>
  <dc:subject>Project For Resume</dc:subject>
  <dc:creator>Windows User</dc:creator>
  <cp:keywords/>
  <dc:description/>
  <cp:lastModifiedBy>Ghulam Hussain</cp:lastModifiedBy>
  <cp:revision>1</cp:revision>
  <dcterms:created xsi:type="dcterms:W3CDTF">2025-01-14T18:48:00Z</dcterms:created>
  <dcterms:modified xsi:type="dcterms:W3CDTF">2025-01-14T19:05:00Z</dcterms:modified>
</cp:coreProperties>
</file>