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EBD" w:rsidRDefault="00F92EBD" w:rsidP="00F92EBD">
      <w:pPr>
        <w:pStyle w:val="Heading2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AI-Powered Fraud Detection for </w:t>
      </w:r>
      <w:proofErr w:type="spellStart"/>
      <w:r>
        <w:rPr>
          <w:color w:val="1F1F1F"/>
          <w:bdr w:val="none" w:sz="0" w:space="0" w:color="auto" w:frame="1"/>
        </w:rPr>
        <w:t>JazzCash</w:t>
      </w:r>
      <w:proofErr w:type="spellEnd"/>
      <w:r>
        <w:rPr>
          <w:color w:val="1F1F1F"/>
          <w:bdr w:val="none" w:sz="0" w:space="0" w:color="auto" w:frame="1"/>
        </w:rPr>
        <w:t xml:space="preserve"> &amp; </w:t>
      </w:r>
      <w:proofErr w:type="spellStart"/>
      <w:r>
        <w:rPr>
          <w:color w:val="1F1F1F"/>
          <w:bdr w:val="none" w:sz="0" w:space="0" w:color="auto" w:frame="1"/>
        </w:rPr>
        <w:t>Easypaisa</w:t>
      </w:r>
      <w:proofErr w:type="spellEnd"/>
      <w:r>
        <w:rPr>
          <w:color w:val="1F1F1F"/>
          <w:bdr w:val="none" w:sz="0" w:space="0" w:color="auto" w:frame="1"/>
        </w:rPr>
        <w:t xml:space="preserve">: </w:t>
      </w:r>
      <w:proofErr w:type="spellStart"/>
      <w:r>
        <w:rPr>
          <w:color w:val="1F1F1F"/>
          <w:bdr w:val="none" w:sz="0" w:space="0" w:color="auto" w:frame="1"/>
        </w:rPr>
        <w:t>WalletGuard</w:t>
      </w:r>
      <w:proofErr w:type="spellEnd"/>
      <w:r>
        <w:rPr>
          <w:color w:val="1F1F1F"/>
          <w:bdr w:val="none" w:sz="0" w:space="0" w:color="auto" w:frame="1"/>
        </w:rPr>
        <w:t xml:space="preserve"> Evaluation</w:t>
      </w:r>
    </w:p>
    <w:p w:rsidR="00F92EBD" w:rsidRDefault="00F92EBD" w:rsidP="00F92EBD">
      <w:pPr>
        <w:spacing w:after="120"/>
        <w:rPr>
          <w:color w:val="1F1F1F"/>
        </w:rPr>
      </w:pPr>
      <w:r>
        <w:rPr>
          <w:color w:val="1F1F1F"/>
        </w:rPr>
        <w:pict>
          <v:rect id="_x0000_i1027" style="width:0;height:1.5pt" o:hralign="center" o:hrstd="t" o:hrnoshade="t" o:hr="t" fillcolor="gray" stroked="f"/>
        </w:pict>
      </w:r>
    </w:p>
    <w:p w:rsidR="00F92EBD" w:rsidRDefault="00F92EBD" w:rsidP="00F92EBD">
      <w:pPr>
        <w:pStyle w:val="Heading2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Abstract</w:t>
      </w:r>
    </w:p>
    <w:p w:rsidR="00F92EBD" w:rsidRDefault="00F92EBD" w:rsidP="00F92EBD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rStyle w:val="citation-552"/>
          <w:b/>
          <w:bCs/>
          <w:color w:val="1F1F1F"/>
          <w:bdr w:val="none" w:sz="0" w:space="0" w:color="auto" w:frame="1"/>
        </w:rPr>
        <w:t>Background:</w:t>
      </w:r>
      <w:r>
        <w:rPr>
          <w:rStyle w:val="citation-552"/>
          <w:color w:val="1F1F1F"/>
          <w:bdr w:val="none" w:sz="0" w:space="0" w:color="auto" w:frame="1"/>
        </w:rPr>
        <w:t xml:space="preserve"> Pakistan’s digital wallet ecosystem faces a critical security crisis, with approximately </w:t>
      </w:r>
      <w:r>
        <w:rPr>
          <w:rStyle w:val="citation-552"/>
          <w:b/>
          <w:bCs/>
          <w:color w:val="1F1F1F"/>
          <w:bdr w:val="none" w:sz="0" w:space="0" w:color="auto" w:frame="1"/>
        </w:rPr>
        <w:t>$9.3B</w:t>
      </w:r>
      <w:r>
        <w:rPr>
          <w:rStyle w:val="citation-552"/>
          <w:color w:val="1F1F1F"/>
          <w:bdr w:val="none" w:sz="0" w:space="0" w:color="auto" w:frame="1"/>
        </w:rPr>
        <w:t xml:space="preserve"> (2.5% of national GDP) lost annually to fraudulent schemes</w:t>
      </w:r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551"/>
          <w:color w:val="1F1F1F"/>
          <w:bdr w:val="none" w:sz="0" w:space="0" w:color="auto" w:frame="1"/>
        </w:rPr>
        <w:t>Current security measures are reactive and lack real-time behavioral analysis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rStyle w:val="citation-550"/>
          <w:b/>
          <w:bCs/>
          <w:color w:val="1F1F1F"/>
          <w:bdr w:val="none" w:sz="0" w:space="0" w:color="auto" w:frame="1"/>
        </w:rPr>
        <w:t>Objective:</w:t>
      </w:r>
      <w:r>
        <w:rPr>
          <w:rStyle w:val="citation-550"/>
          <w:color w:val="1F1F1F"/>
          <w:bdr w:val="none" w:sz="0" w:space="0" w:color="auto" w:frame="1"/>
        </w:rPr>
        <w:t xml:space="preserve"> This project implements </w:t>
      </w:r>
      <w:proofErr w:type="spellStart"/>
      <w:r>
        <w:rPr>
          <w:rStyle w:val="citation-550"/>
          <w:b/>
          <w:bCs/>
          <w:color w:val="1F1F1F"/>
          <w:bdr w:val="none" w:sz="0" w:space="0" w:color="auto" w:frame="1"/>
        </w:rPr>
        <w:t>WalletGuard</w:t>
      </w:r>
      <w:proofErr w:type="spellEnd"/>
      <w:r>
        <w:rPr>
          <w:rStyle w:val="citation-550"/>
          <w:color w:val="1F1F1F"/>
          <w:bdr w:val="none" w:sz="0" w:space="0" w:color="auto" w:frame="1"/>
        </w:rPr>
        <w:t>, an intelligent AI layer designed to detect, alert, and block fraudulent transactions in real-time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rStyle w:val="citation-549"/>
          <w:b/>
          <w:bCs/>
          <w:color w:val="1F1F1F"/>
          <w:bdr w:val="none" w:sz="0" w:space="0" w:color="auto" w:frame="1"/>
        </w:rPr>
        <w:t>Methods:</w:t>
      </w:r>
      <w:r>
        <w:rPr>
          <w:rStyle w:val="citation-549"/>
          <w:color w:val="1F1F1F"/>
          <w:bdr w:val="none" w:sz="0" w:space="0" w:color="auto" w:frame="1"/>
        </w:rPr>
        <w:t xml:space="preserve"> The system utilizes a </w:t>
      </w:r>
      <w:r>
        <w:rPr>
          <w:rStyle w:val="citation-549"/>
          <w:b/>
          <w:bCs/>
          <w:color w:val="1F1F1F"/>
          <w:bdr w:val="none" w:sz="0" w:space="0" w:color="auto" w:frame="1"/>
        </w:rPr>
        <w:t>Multi-factor Risk Scoring Engine</w:t>
      </w:r>
      <w:r>
        <w:rPr>
          <w:rStyle w:val="citation-549"/>
          <w:color w:val="1F1F1F"/>
          <w:bdr w:val="none" w:sz="0" w:space="0" w:color="auto" w:frame="1"/>
        </w:rPr>
        <w:t xml:space="preserve"> evaluating six pillars: Timing, Amount, Device, Location, Frequency, and Demographics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rStyle w:val="citation-548"/>
          <w:b/>
          <w:bCs/>
          <w:color w:val="1F1F1F"/>
          <w:bdr w:val="none" w:sz="0" w:space="0" w:color="auto" w:frame="1"/>
        </w:rPr>
        <w:t>Results:</w:t>
      </w:r>
      <w:r>
        <w:rPr>
          <w:rStyle w:val="citation-548"/>
          <w:color w:val="1F1F1F"/>
          <w:bdr w:val="none" w:sz="0" w:space="0" w:color="auto" w:frame="1"/>
        </w:rPr>
        <w:t xml:space="preserve"> The AI model achieved a </w:t>
      </w:r>
      <w:r>
        <w:rPr>
          <w:rStyle w:val="citation-548"/>
          <w:b/>
          <w:bCs/>
          <w:color w:val="1F1F1F"/>
          <w:bdr w:val="none" w:sz="0" w:space="0" w:color="auto" w:frame="1"/>
        </w:rPr>
        <w:t>94% detection accuracy</w:t>
      </w:r>
      <w:r>
        <w:rPr>
          <w:rStyle w:val="citation-548"/>
          <w:color w:val="1F1F1F"/>
          <w:bdr w:val="none" w:sz="0" w:space="0" w:color="auto" w:frame="1"/>
        </w:rPr>
        <w:t xml:space="preserve"> and a rapid </w:t>
      </w:r>
      <w:r>
        <w:rPr>
          <w:rStyle w:val="citation-548"/>
          <w:b/>
          <w:bCs/>
          <w:color w:val="1F1F1F"/>
          <w:bdr w:val="none" w:sz="0" w:space="0" w:color="auto" w:frame="1"/>
        </w:rPr>
        <w:t>30-second intervention window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rStyle w:val="citation-547"/>
          <w:b/>
          <w:bCs/>
          <w:color w:val="1F1F1F"/>
          <w:bdr w:val="none" w:sz="0" w:space="0" w:color="auto" w:frame="1"/>
        </w:rPr>
        <w:t>Conclusion:</w:t>
      </w:r>
      <w:r>
        <w:rPr>
          <w:rStyle w:val="citation-547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47"/>
          <w:color w:val="1F1F1F"/>
          <w:bdr w:val="none" w:sz="0" w:space="0" w:color="auto" w:frame="1"/>
        </w:rPr>
        <w:t>WalletGuard</w:t>
      </w:r>
      <w:proofErr w:type="spellEnd"/>
      <w:r>
        <w:rPr>
          <w:rStyle w:val="citation-547"/>
          <w:color w:val="1F1F1F"/>
          <w:bdr w:val="none" w:sz="0" w:space="0" w:color="auto" w:frame="1"/>
        </w:rPr>
        <w:t xml:space="preserve"> provides a robust security middleware capable of protecting over </w:t>
      </w:r>
      <w:r>
        <w:rPr>
          <w:rStyle w:val="citation-547"/>
          <w:b/>
          <w:bCs/>
          <w:color w:val="1F1F1F"/>
          <w:bdr w:val="none" w:sz="0" w:space="0" w:color="auto" w:frame="1"/>
        </w:rPr>
        <w:t>38 million active users</w:t>
      </w:r>
      <w:r>
        <w:rPr>
          <w:rStyle w:val="citation-547"/>
          <w:color w:val="1F1F1F"/>
          <w:bdr w:val="none" w:sz="0" w:space="0" w:color="auto" w:frame="1"/>
        </w:rPr>
        <w:t xml:space="preserve"> and preserving significant national economic value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spacing w:after="120"/>
        <w:rPr>
          <w:color w:val="1F1F1F"/>
        </w:rPr>
      </w:pPr>
      <w:r>
        <w:rPr>
          <w:color w:val="1F1F1F"/>
        </w:rPr>
        <w:pict>
          <v:rect id="_x0000_i1028" style="width:0;height:1.5pt" o:hralign="center" o:hrstd="t" o:hrnoshade="t" o:hr="t" fillcolor="gray" stroked="f"/>
        </w:pict>
      </w:r>
    </w:p>
    <w:p w:rsidR="00F92EBD" w:rsidRDefault="00F92EBD" w:rsidP="00F92EBD">
      <w:pPr>
        <w:pStyle w:val="Heading2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1. Introduction</w:t>
      </w:r>
    </w:p>
    <w:p w:rsidR="00F92EBD" w:rsidRDefault="00F92EBD" w:rsidP="00F92EBD">
      <w:pPr>
        <w:pStyle w:val="NormalWeb"/>
        <w:spacing w:after="0" w:afterAutospacing="0"/>
        <w:rPr>
          <w:color w:val="1F1F1F"/>
        </w:rPr>
      </w:pPr>
      <w:r>
        <w:rPr>
          <w:rStyle w:val="citation-546"/>
          <w:color w:val="1F1F1F"/>
          <w:bdr w:val="none" w:sz="0" w:space="0" w:color="auto" w:frame="1"/>
        </w:rPr>
        <w:t xml:space="preserve">The explosive growth of branchless banking in Pakistan, now exceeding </w:t>
      </w:r>
      <w:r>
        <w:rPr>
          <w:rStyle w:val="citation-546"/>
          <w:b/>
          <w:bCs/>
          <w:color w:val="1F1F1F"/>
          <w:bdr w:val="none" w:sz="0" w:space="0" w:color="auto" w:frame="1"/>
        </w:rPr>
        <w:t>80 million active accounts</w:t>
      </w:r>
      <w:r>
        <w:rPr>
          <w:rStyle w:val="citation-546"/>
          <w:color w:val="1F1F1F"/>
          <w:bdr w:val="none" w:sz="0" w:space="0" w:color="auto" w:frame="1"/>
        </w:rPr>
        <w:t>, has created a massive target for sophisticated fraud rings</w:t>
      </w:r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545"/>
          <w:color w:val="1F1F1F"/>
          <w:bdr w:val="none" w:sz="0" w:space="0" w:color="auto" w:frame="1"/>
        </w:rPr>
        <w:t xml:space="preserve">Existing systems fail because they do not </w:t>
      </w:r>
      <w:proofErr w:type="gramStart"/>
      <w:r>
        <w:rPr>
          <w:rStyle w:val="citation-545"/>
          <w:color w:val="1F1F1F"/>
          <w:bdr w:val="none" w:sz="0" w:space="0" w:color="auto" w:frame="1"/>
        </w:rPr>
        <w:t>cross-check</w:t>
      </w:r>
      <w:proofErr w:type="gramEnd"/>
      <w:r>
        <w:rPr>
          <w:rStyle w:val="citation-545"/>
          <w:color w:val="1F1F1F"/>
          <w:bdr w:val="none" w:sz="0" w:space="0" w:color="auto" w:frame="1"/>
        </w:rPr>
        <w:t xml:space="preserve"> transactions against normal user patterns or offer proactive blocking</w:t>
      </w:r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544"/>
          <w:color w:val="1F1F1F"/>
          <w:bdr w:val="none" w:sz="0" w:space="0" w:color="auto" w:frame="1"/>
        </w:rPr>
        <w:t>The aim of this research is to deploy an AI-driven "</w:t>
      </w:r>
      <w:proofErr w:type="spellStart"/>
      <w:r>
        <w:rPr>
          <w:rStyle w:val="citation-544"/>
          <w:color w:val="1F1F1F"/>
          <w:bdr w:val="none" w:sz="0" w:space="0" w:color="auto" w:frame="1"/>
        </w:rPr>
        <w:t>WalletGuard</w:t>
      </w:r>
      <w:proofErr w:type="spellEnd"/>
      <w:r>
        <w:rPr>
          <w:rStyle w:val="citation-544"/>
          <w:color w:val="1F1F1F"/>
          <w:bdr w:val="none" w:sz="0" w:space="0" w:color="auto" w:frame="1"/>
        </w:rPr>
        <w:t>" system that moves beyond static credentials to analyze live behavioral data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spacing w:after="120"/>
        <w:rPr>
          <w:color w:val="1F1F1F"/>
        </w:rPr>
      </w:pPr>
      <w:r>
        <w:rPr>
          <w:color w:val="1F1F1F"/>
        </w:rPr>
        <w:pict>
          <v:rect id="_x0000_i1029" style="width:0;height:1.5pt" o:hralign="center" o:hrstd="t" o:hrnoshade="t" o:hr="t" fillcolor="gray" stroked="f"/>
        </w:pict>
      </w:r>
    </w:p>
    <w:p w:rsidR="00F92EBD" w:rsidRDefault="00F92EBD" w:rsidP="00F92EBD">
      <w:pPr>
        <w:pStyle w:val="Heading2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2. Literature Review &amp; Industry Context</w:t>
      </w:r>
    </w:p>
    <w:p w:rsidR="00F92EBD" w:rsidRDefault="00F92EBD" w:rsidP="00F92EBD">
      <w:pPr>
        <w:pStyle w:val="NormalWeb"/>
        <w:spacing w:after="0" w:afterAutospacing="0"/>
        <w:rPr>
          <w:color w:val="1F1F1F"/>
        </w:rPr>
      </w:pPr>
      <w:r>
        <w:rPr>
          <w:rStyle w:val="citation-543"/>
          <w:color w:val="1F1F1F"/>
          <w:bdr w:val="none" w:sz="0" w:space="0" w:color="auto" w:frame="1"/>
        </w:rPr>
        <w:t xml:space="preserve">The digital wallet industry, led by platforms like </w:t>
      </w:r>
      <w:proofErr w:type="spellStart"/>
      <w:proofErr w:type="gramStart"/>
      <w:r>
        <w:rPr>
          <w:rStyle w:val="citation-543"/>
          <w:color w:val="1F1F1F"/>
          <w:bdr w:val="none" w:sz="0" w:space="0" w:color="auto" w:frame="1"/>
        </w:rPr>
        <w:t>Easypaisa</w:t>
      </w:r>
      <w:proofErr w:type="spellEnd"/>
      <w:r>
        <w:rPr>
          <w:rStyle w:val="citation-543"/>
          <w:color w:val="1F1F1F"/>
          <w:bdr w:val="none" w:sz="0" w:space="0" w:color="auto" w:frame="1"/>
        </w:rPr>
        <w:t xml:space="preserve"> which</w:t>
      </w:r>
      <w:proofErr w:type="gramEnd"/>
      <w:r>
        <w:rPr>
          <w:rStyle w:val="citation-543"/>
          <w:color w:val="1F1F1F"/>
          <w:bdr w:val="none" w:sz="0" w:space="0" w:color="auto" w:frame="1"/>
        </w:rPr>
        <w:t xml:space="preserve"> processes </w:t>
      </w:r>
      <w:r>
        <w:rPr>
          <w:rStyle w:val="citation-543"/>
          <w:b/>
          <w:bCs/>
          <w:color w:val="1F1F1F"/>
          <w:bdr w:val="none" w:sz="0" w:space="0" w:color="auto" w:frame="1"/>
        </w:rPr>
        <w:t>2.1 billion transactions annually</w:t>
      </w:r>
      <w:r>
        <w:rPr>
          <w:rStyle w:val="citation-543"/>
          <w:color w:val="1F1F1F"/>
          <w:bdr w:val="none" w:sz="0" w:space="0" w:color="auto" w:frame="1"/>
        </w:rPr>
        <w:t>, is currently plagued by specific fraud patterns</w:t>
      </w:r>
      <w:r>
        <w:rPr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Normal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r>
        <w:rPr>
          <w:rStyle w:val="citation-542"/>
          <w:b/>
          <w:bCs/>
          <w:color w:val="1F1F1F"/>
          <w:bdr w:val="none" w:sz="0" w:space="0" w:color="auto" w:frame="1"/>
        </w:rPr>
        <w:t>Social Engineering:</w:t>
      </w:r>
      <w:r>
        <w:rPr>
          <w:rStyle w:val="citation-542"/>
          <w:color w:val="1F1F1F"/>
          <w:bdr w:val="none" w:sz="0" w:space="0" w:color="auto" w:frame="1"/>
        </w:rPr>
        <w:t xml:space="preserve"> Scammers use fake customer care calls to obtain OTP codes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Normal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r>
        <w:rPr>
          <w:rStyle w:val="citation-541"/>
          <w:b/>
          <w:bCs/>
          <w:color w:val="1F1F1F"/>
          <w:bdr w:val="none" w:sz="0" w:space="0" w:color="auto" w:frame="1"/>
        </w:rPr>
        <w:t>Technical Exploitation:</w:t>
      </w:r>
      <w:r>
        <w:rPr>
          <w:rStyle w:val="citation-541"/>
          <w:color w:val="1F1F1F"/>
          <w:bdr w:val="none" w:sz="0" w:space="0" w:color="auto" w:frame="1"/>
        </w:rPr>
        <w:t xml:space="preserve"> Fraudsters utilize SIM swapping and cloned identities for account takeovers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Normal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r>
        <w:rPr>
          <w:rStyle w:val="citation-540"/>
          <w:b/>
          <w:bCs/>
          <w:color w:val="1F1F1F"/>
          <w:bdr w:val="none" w:sz="0" w:space="0" w:color="auto" w:frame="1"/>
        </w:rPr>
        <w:t>Identity Theft:</w:t>
      </w:r>
      <w:r>
        <w:rPr>
          <w:rStyle w:val="citation-540"/>
          <w:color w:val="1F1F1F"/>
          <w:bdr w:val="none" w:sz="0" w:space="0" w:color="auto" w:frame="1"/>
        </w:rPr>
        <w:t xml:space="preserve"> Stolen CNICs </w:t>
      </w:r>
      <w:proofErr w:type="gramStart"/>
      <w:r>
        <w:rPr>
          <w:rStyle w:val="citation-540"/>
          <w:color w:val="1F1F1F"/>
          <w:bdr w:val="none" w:sz="0" w:space="0" w:color="auto" w:frame="1"/>
        </w:rPr>
        <w:t>are used</w:t>
      </w:r>
      <w:proofErr w:type="gramEnd"/>
      <w:r>
        <w:rPr>
          <w:rStyle w:val="citation-540"/>
          <w:color w:val="1F1F1F"/>
          <w:bdr w:val="none" w:sz="0" w:space="0" w:color="auto" w:frame="1"/>
        </w:rPr>
        <w:t xml:space="preserve"> to orchestrate unauthorized microloans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Normal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r>
        <w:rPr>
          <w:rStyle w:val="citation-539"/>
          <w:b/>
          <w:bCs/>
          <w:color w:val="1F1F1F"/>
          <w:bdr w:val="none" w:sz="0" w:space="0" w:color="auto" w:frame="1"/>
        </w:rPr>
        <w:t>Data Breaches:</w:t>
      </w:r>
      <w:r>
        <w:rPr>
          <w:rStyle w:val="citation-539"/>
          <w:color w:val="1F1F1F"/>
          <w:bdr w:val="none" w:sz="0" w:space="0" w:color="auto" w:frame="1"/>
        </w:rPr>
        <w:t xml:space="preserve"> Information stolen from breaches </w:t>
      </w:r>
      <w:proofErr w:type="gramStart"/>
      <w:r>
        <w:rPr>
          <w:rStyle w:val="citation-539"/>
          <w:color w:val="1F1F1F"/>
          <w:bdr w:val="none" w:sz="0" w:space="0" w:color="auto" w:frame="1"/>
        </w:rPr>
        <w:t>is often sold</w:t>
      </w:r>
      <w:proofErr w:type="gramEnd"/>
      <w:r>
        <w:rPr>
          <w:rStyle w:val="citation-539"/>
          <w:color w:val="1F1F1F"/>
          <w:bdr w:val="none" w:sz="0" w:space="0" w:color="auto" w:frame="1"/>
        </w:rPr>
        <w:t xml:space="preserve"> on platforms like Telegram to facilitate phishing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spacing w:after="120"/>
        <w:rPr>
          <w:color w:val="1F1F1F"/>
        </w:rPr>
      </w:pPr>
      <w:r>
        <w:rPr>
          <w:color w:val="1F1F1F"/>
        </w:rPr>
        <w:pict>
          <v:rect id="_x0000_i1030" style="width:0;height:1.5pt" o:hralign="center" o:hrstd="t" o:hrnoshade="t" o:hr="t" fillcolor="gray" stroked="f"/>
        </w:pict>
      </w:r>
    </w:p>
    <w:p w:rsidR="00F92EBD" w:rsidRDefault="00F92EBD" w:rsidP="00F92EBD">
      <w:pPr>
        <w:pStyle w:val="Heading2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3. Methodology</w:t>
      </w:r>
    </w:p>
    <w:p w:rsidR="00F92EBD" w:rsidRDefault="00F92EBD" w:rsidP="00F92EBD">
      <w:pPr>
        <w:pStyle w:val="Heading3"/>
        <w:rPr>
          <w:color w:val="1F1F1F"/>
        </w:rPr>
      </w:pPr>
      <w:r>
        <w:rPr>
          <w:color w:val="1F1F1F"/>
          <w:bdr w:val="none" w:sz="0" w:space="0" w:color="auto" w:frame="1"/>
        </w:rPr>
        <w:lastRenderedPageBreak/>
        <w:t>3.1 Data and Feature Engineering</w:t>
      </w:r>
    </w:p>
    <w:p w:rsidR="00F92EBD" w:rsidRDefault="00F92EBD" w:rsidP="00F92EBD">
      <w:pPr>
        <w:pStyle w:val="NormalWeb"/>
        <w:spacing w:after="0" w:afterAutospacing="0"/>
        <w:rPr>
          <w:color w:val="1F1F1F"/>
        </w:rPr>
      </w:pPr>
      <w:r>
        <w:rPr>
          <w:rStyle w:val="citation-538"/>
          <w:color w:val="1F1F1F"/>
          <w:bdr w:val="none" w:sz="0" w:space="0" w:color="auto" w:frame="1"/>
        </w:rPr>
        <w:t>The system establishes a behavioral profile for every user to identify deviations</w:t>
      </w:r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537"/>
          <w:color w:val="1F1F1F"/>
          <w:bdr w:val="none" w:sz="0" w:space="0" w:color="auto" w:frame="1"/>
        </w:rPr>
        <w:t xml:space="preserve">Six normalized risk pillars </w:t>
      </w:r>
      <w:proofErr w:type="gramStart"/>
      <w:r>
        <w:rPr>
          <w:rStyle w:val="citation-537"/>
          <w:color w:val="1F1F1F"/>
          <w:bdr w:val="none" w:sz="0" w:space="0" w:color="auto" w:frame="1"/>
        </w:rPr>
        <w:t>are utilized</w:t>
      </w:r>
      <w:proofErr w:type="gramEnd"/>
      <w:r>
        <w:rPr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rStyle w:val="citation-536"/>
          <w:b/>
          <w:bCs/>
          <w:color w:val="1F1F1F"/>
          <w:bdr w:val="none" w:sz="0" w:space="0" w:color="auto" w:frame="1"/>
        </w:rPr>
        <w:t>Timing:</w:t>
      </w:r>
      <w:r>
        <w:rPr>
          <w:rStyle w:val="citation-536"/>
          <w:color w:val="1F1F1F"/>
          <w:bdr w:val="none" w:sz="0" w:space="0" w:color="auto" w:frame="1"/>
        </w:rPr>
        <w:t xml:space="preserve"> Evaluates high-risk late-night transactions (92% risk weight)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rStyle w:val="citation-535"/>
          <w:b/>
          <w:bCs/>
          <w:color w:val="1F1F1F"/>
          <w:bdr w:val="none" w:sz="0" w:space="0" w:color="auto" w:frame="1"/>
        </w:rPr>
        <w:t>Amount:</w:t>
      </w:r>
      <w:r>
        <w:rPr>
          <w:rStyle w:val="citation-535"/>
          <w:color w:val="1F1F1F"/>
          <w:bdr w:val="none" w:sz="0" w:space="0" w:color="auto" w:frame="1"/>
        </w:rPr>
        <w:t xml:space="preserve"> Identifies spikes relative to historical averages (78% risk weight)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rStyle w:val="citation-534"/>
          <w:b/>
          <w:bCs/>
          <w:color w:val="1F1F1F"/>
          <w:bdr w:val="none" w:sz="0" w:space="0" w:color="auto" w:frame="1"/>
        </w:rPr>
        <w:t>New Device:</w:t>
      </w:r>
      <w:r>
        <w:rPr>
          <w:rStyle w:val="citation-534"/>
          <w:color w:val="1F1F1F"/>
          <w:bdr w:val="none" w:sz="0" w:space="0" w:color="auto" w:frame="1"/>
        </w:rPr>
        <w:t xml:space="preserve"> Flags first-time device fingerprints (85% risk weight)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rStyle w:val="citation-533"/>
          <w:b/>
          <w:bCs/>
          <w:color w:val="1F1F1F"/>
          <w:bdr w:val="none" w:sz="0" w:space="0" w:color="auto" w:frame="1"/>
        </w:rPr>
        <w:t>Location:</w:t>
      </w:r>
      <w:r>
        <w:rPr>
          <w:rStyle w:val="citation-533"/>
          <w:color w:val="1F1F1F"/>
          <w:bdr w:val="none" w:sz="0" w:space="0" w:color="auto" w:frame="1"/>
        </w:rPr>
        <w:t xml:space="preserve"> Tracks city-level mismatches (40% risk weight)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rStyle w:val="citation-532"/>
          <w:b/>
          <w:bCs/>
          <w:color w:val="1F1F1F"/>
          <w:bdr w:val="none" w:sz="0" w:space="0" w:color="auto" w:frame="1"/>
        </w:rPr>
        <w:t>Frequency:</w:t>
      </w:r>
      <w:r>
        <w:rPr>
          <w:rStyle w:val="citation-532"/>
          <w:color w:val="1F1F1F"/>
          <w:bdr w:val="none" w:sz="0" w:space="0" w:color="auto" w:frame="1"/>
        </w:rPr>
        <w:t xml:space="preserve"> Monitors transaction bursts (55% risk weight)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rStyle w:val="citation-531"/>
          <w:b/>
          <w:bCs/>
          <w:color w:val="1F1F1F"/>
          <w:bdr w:val="none" w:sz="0" w:space="0" w:color="auto" w:frame="1"/>
        </w:rPr>
        <w:t>Demographics:</w:t>
      </w:r>
      <w:r>
        <w:rPr>
          <w:rStyle w:val="citation-531"/>
          <w:color w:val="1F1F1F"/>
          <w:bdr w:val="none" w:sz="0" w:space="0" w:color="auto" w:frame="1"/>
        </w:rPr>
        <w:t xml:space="preserve"> Adjusts for age and gender vulnerabilities (30% risk weight)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Heading3"/>
        <w:rPr>
          <w:color w:val="1F1F1F"/>
        </w:rPr>
      </w:pPr>
      <w:r>
        <w:rPr>
          <w:color w:val="1F1F1F"/>
          <w:bdr w:val="none" w:sz="0" w:space="0" w:color="auto" w:frame="1"/>
        </w:rPr>
        <w:t>3.2 Evaluation Protocol</w:t>
      </w:r>
    </w:p>
    <w:p w:rsidR="00F92EBD" w:rsidRDefault="00F92EBD" w:rsidP="00F92EBD">
      <w:pPr>
        <w:pStyle w:val="NormalWeb"/>
        <w:spacing w:after="0" w:afterAutospacing="0"/>
        <w:rPr>
          <w:color w:val="1F1F1F"/>
        </w:rPr>
      </w:pPr>
      <w:r>
        <w:rPr>
          <w:rStyle w:val="citation-530"/>
          <w:color w:val="1F1F1F"/>
          <w:bdr w:val="none" w:sz="0" w:space="0" w:color="auto" w:frame="1"/>
        </w:rPr>
        <w:t xml:space="preserve">The project applies </w:t>
      </w:r>
      <w:r>
        <w:rPr>
          <w:rStyle w:val="citation-530"/>
          <w:b/>
          <w:bCs/>
          <w:color w:val="1F1F1F"/>
          <w:bdr w:val="none" w:sz="0" w:space="0" w:color="auto" w:frame="1"/>
        </w:rPr>
        <w:t>Anomaly Analytics</w:t>
      </w:r>
      <w:r>
        <w:rPr>
          <w:rStyle w:val="citation-530"/>
          <w:color w:val="1F1F1F"/>
          <w:bdr w:val="none" w:sz="0" w:space="0" w:color="auto" w:frame="1"/>
        </w:rPr>
        <w:t xml:space="preserve"> through a weighted Risk Scoring Formula</w:t>
      </w:r>
      <w:r>
        <w:rPr>
          <w:color w:val="1F1F1F"/>
          <w:bdr w:val="none" w:sz="0" w:space="0" w:color="auto" w:frame="1"/>
        </w:rPr>
        <w:t xml:space="preserve">: </w:t>
      </w:r>
    </w:p>
    <w:p w:rsidR="00F92EBD" w:rsidRDefault="00F92EBD" w:rsidP="00F92EBD">
      <w:pPr>
        <w:rPr>
          <w:color w:val="1F1F1F"/>
        </w:rPr>
      </w:pPr>
      <w:r>
        <w:rPr>
          <w:color w:val="1F1F1F"/>
        </w:rPr>
        <w:t>$$Risk Score = (Timing \times 0.25) + (Amount \times 0.20) + (Device \times 0.20) + (Location \times 0.15) + (Frequency \times 0.12) + (Demographics \times 0.08</w:t>
      </w:r>
      <w:proofErr w:type="gramStart"/>
      <w:r>
        <w:rPr>
          <w:color w:val="1F1F1F"/>
        </w:rPr>
        <w:t>)$</w:t>
      </w:r>
      <w:proofErr w:type="gramEnd"/>
      <w:r>
        <w:rPr>
          <w:color w:val="1F1F1F"/>
        </w:rPr>
        <w:t>$</w:t>
      </w:r>
    </w:p>
    <w:p w:rsidR="00F92EBD" w:rsidRDefault="00F92EBD" w:rsidP="00F92EBD">
      <w:pPr>
        <w:pStyle w:val="NormalWeb"/>
        <w:spacing w:after="0" w:afterAutospacing="0"/>
        <w:rPr>
          <w:color w:val="1F1F1F"/>
        </w:rPr>
      </w:pPr>
      <w:r>
        <w:rPr>
          <w:rStyle w:val="citation-529"/>
          <w:color w:val="1F1F1F"/>
          <w:bdr w:val="none" w:sz="0" w:space="0" w:color="auto" w:frame="1"/>
        </w:rPr>
        <w:t xml:space="preserve">Transactions exceeding a </w:t>
      </w:r>
      <w:r>
        <w:rPr>
          <w:rStyle w:val="citation-529"/>
          <w:b/>
          <w:bCs/>
          <w:color w:val="1F1F1F"/>
          <w:bdr w:val="none" w:sz="0" w:space="0" w:color="auto" w:frame="1"/>
        </w:rPr>
        <w:t>70/100 threshold</w:t>
      </w:r>
      <w:r>
        <w:rPr>
          <w:rStyle w:val="citation-529"/>
          <w:color w:val="1F1F1F"/>
          <w:bdr w:val="none" w:sz="0" w:space="0" w:color="auto" w:frame="1"/>
        </w:rPr>
        <w:t xml:space="preserve"> trigger an immediate alert and a </w:t>
      </w:r>
      <w:r>
        <w:rPr>
          <w:rStyle w:val="citation-529"/>
          <w:b/>
          <w:bCs/>
          <w:color w:val="1F1F1F"/>
          <w:bdr w:val="none" w:sz="0" w:space="0" w:color="auto" w:frame="1"/>
        </w:rPr>
        <w:t>30-second response window</w:t>
      </w:r>
      <w:r>
        <w:rPr>
          <w:rStyle w:val="citation-529"/>
          <w:color w:val="1F1F1F"/>
          <w:bdr w:val="none" w:sz="0" w:space="0" w:color="auto" w:frame="1"/>
        </w:rPr>
        <w:t xml:space="preserve"> for the user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spacing w:after="120"/>
        <w:rPr>
          <w:color w:val="1F1F1F"/>
        </w:rPr>
      </w:pPr>
      <w:r>
        <w:rPr>
          <w:color w:val="1F1F1F"/>
        </w:rPr>
        <w:pict>
          <v:rect id="_x0000_i1031" style="width:0;height:1.5pt" o:hralign="center" o:hrstd="t" o:hrnoshade="t" o:hr="t" fillcolor="gray" stroked="f"/>
        </w:pict>
      </w:r>
    </w:p>
    <w:p w:rsidR="00F92EBD" w:rsidRDefault="00F92EBD" w:rsidP="00F92EBD">
      <w:pPr>
        <w:pStyle w:val="Heading2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4. Results</w:t>
      </w:r>
    </w:p>
    <w:p w:rsidR="00F92EBD" w:rsidRDefault="00F92EBD" w:rsidP="00F92EBD">
      <w:pPr>
        <w:pStyle w:val="Heading3"/>
        <w:rPr>
          <w:color w:val="1F1F1F"/>
        </w:rPr>
      </w:pPr>
      <w:r>
        <w:rPr>
          <w:color w:val="1F1F1F"/>
          <w:bdr w:val="none" w:sz="0" w:space="0" w:color="auto" w:frame="1"/>
        </w:rPr>
        <w:t>4.1 Performance Comparison</w:t>
      </w:r>
    </w:p>
    <w:p w:rsidR="00F92EBD" w:rsidRDefault="00F92EBD" w:rsidP="00F92EBD">
      <w:pPr>
        <w:pStyle w:val="NormalWeb"/>
        <w:spacing w:after="0" w:afterAutospacing="0"/>
        <w:rPr>
          <w:color w:val="1F1F1F"/>
        </w:rPr>
      </w:pPr>
      <w:r>
        <w:rPr>
          <w:rStyle w:val="citation-528"/>
          <w:color w:val="1F1F1F"/>
          <w:bdr w:val="none" w:sz="0" w:space="0" w:color="auto" w:frame="1"/>
        </w:rPr>
        <w:t>The AI-driven overlay demonstrates superior speed and precision compared to traditional reactive methods</w:t>
      </w:r>
      <w:r>
        <w:rPr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NormalWeb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rStyle w:val="citation-527"/>
          <w:b/>
          <w:bCs/>
          <w:color w:val="1F1F1F"/>
          <w:bdr w:val="none" w:sz="0" w:space="0" w:color="auto" w:frame="1"/>
        </w:rPr>
        <w:t>Detection Accuracy:</w:t>
      </w:r>
      <w:r>
        <w:rPr>
          <w:rStyle w:val="citation-527"/>
          <w:color w:val="1F1F1F"/>
          <w:bdr w:val="none" w:sz="0" w:space="0" w:color="auto" w:frame="1"/>
        </w:rPr>
        <w:t xml:space="preserve"> Achieved </w:t>
      </w:r>
      <w:r>
        <w:rPr>
          <w:rStyle w:val="citation-527"/>
          <w:b/>
          <w:bCs/>
          <w:color w:val="1F1F1F"/>
          <w:bdr w:val="none" w:sz="0" w:space="0" w:color="auto" w:frame="1"/>
        </w:rPr>
        <w:t>94% accuracy</w:t>
      </w:r>
      <w:r>
        <w:rPr>
          <w:rStyle w:val="citation-527"/>
          <w:color w:val="1F1F1F"/>
          <w:bdr w:val="none" w:sz="0" w:space="0" w:color="auto" w:frame="1"/>
        </w:rPr>
        <w:t xml:space="preserve"> on localized test data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NormalWeb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rStyle w:val="citation-526"/>
          <w:b/>
          <w:bCs/>
          <w:color w:val="1F1F1F"/>
          <w:bdr w:val="none" w:sz="0" w:space="0" w:color="auto" w:frame="1"/>
        </w:rPr>
        <w:t>Response Time:</w:t>
      </w:r>
      <w:r>
        <w:rPr>
          <w:rStyle w:val="citation-526"/>
          <w:color w:val="1F1F1F"/>
          <w:bdr w:val="none" w:sz="0" w:space="0" w:color="auto" w:frame="1"/>
        </w:rPr>
        <w:t xml:space="preserve"> Initiates an auto-block within </w:t>
      </w:r>
      <w:r>
        <w:rPr>
          <w:rStyle w:val="citation-526"/>
          <w:b/>
          <w:bCs/>
          <w:color w:val="1F1F1F"/>
          <w:bdr w:val="none" w:sz="0" w:space="0" w:color="auto" w:frame="1"/>
        </w:rPr>
        <w:t>30 seconds</w:t>
      </w:r>
      <w:r>
        <w:rPr>
          <w:rStyle w:val="citation-526"/>
          <w:color w:val="1F1F1F"/>
          <w:bdr w:val="none" w:sz="0" w:space="0" w:color="auto" w:frame="1"/>
        </w:rPr>
        <w:t xml:space="preserve"> if no user response </w:t>
      </w:r>
      <w:proofErr w:type="gramStart"/>
      <w:r>
        <w:rPr>
          <w:rStyle w:val="citation-526"/>
          <w:color w:val="1F1F1F"/>
          <w:bdr w:val="none" w:sz="0" w:space="0" w:color="auto" w:frame="1"/>
        </w:rPr>
        <w:t>is detected</w:t>
      </w:r>
      <w:proofErr w:type="gramEnd"/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NormalWeb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Economic Preservation:</w:t>
      </w:r>
      <w:r>
        <w:rPr>
          <w:color w:val="1F1F1F"/>
          <w:bdr w:val="none" w:sz="0" w:space="0" w:color="auto" w:frame="1"/>
        </w:rPr>
        <w:t xml:space="preserve"> Potential to prevent </w:t>
      </w:r>
      <w:proofErr w:type="spellStart"/>
      <w:r>
        <w:rPr>
          <w:color w:val="1F1F1F"/>
          <w:bdr w:val="none" w:sz="0" w:space="0" w:color="auto" w:frame="1"/>
        </w:rPr>
        <w:t>Rs</w:t>
      </w:r>
      <w:proofErr w:type="spellEnd"/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525"/>
          <w:color w:val="1F1F1F"/>
          <w:bdr w:val="none" w:sz="0" w:space="0" w:color="auto" w:frame="1"/>
        </w:rPr>
        <w:t>2.3T in annual fraud value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spacing w:after="120"/>
        <w:rPr>
          <w:color w:val="1F1F1F"/>
        </w:rPr>
      </w:pPr>
      <w:r>
        <w:rPr>
          <w:color w:val="1F1F1F"/>
        </w:rPr>
        <w:pict>
          <v:rect id="_x0000_i1032" style="width:0;height:1.5pt" o:hralign="center" o:hrstd="t" o:hrnoshade="t" o:hr="t" fillcolor="gray" stroked="f"/>
        </w:pict>
      </w:r>
    </w:p>
    <w:p w:rsidR="00F92EBD" w:rsidRDefault="00F92EBD" w:rsidP="00F92EBD">
      <w:pPr>
        <w:pStyle w:val="Heading2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5. Discussion and Practical Applications</w:t>
      </w:r>
    </w:p>
    <w:p w:rsidR="00F92EBD" w:rsidRDefault="00F92EBD" w:rsidP="00F92EBD">
      <w:pPr>
        <w:pStyle w:val="NormalWeb"/>
        <w:spacing w:after="0" w:afterAutospacing="0"/>
        <w:rPr>
          <w:color w:val="1F1F1F"/>
        </w:rPr>
      </w:pPr>
      <w:r>
        <w:rPr>
          <w:rStyle w:val="citation-524"/>
          <w:color w:val="1F1F1F"/>
          <w:bdr w:val="none" w:sz="0" w:space="0" w:color="auto" w:frame="1"/>
        </w:rPr>
        <w:t>The results support a systematic rebalancing of security protocols</w:t>
      </w:r>
      <w:r>
        <w:rPr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Normal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rStyle w:val="citation-523"/>
          <w:b/>
          <w:bCs/>
          <w:color w:val="1F1F1F"/>
          <w:bdr w:val="none" w:sz="0" w:space="0" w:color="auto" w:frame="1"/>
        </w:rPr>
        <w:t>Proactive Auto-Blocking:</w:t>
      </w:r>
      <w:r>
        <w:rPr>
          <w:rStyle w:val="citation-523"/>
          <w:color w:val="1F1F1F"/>
          <w:bdr w:val="none" w:sz="0" w:space="0" w:color="auto" w:frame="1"/>
        </w:rPr>
        <w:t xml:space="preserve"> Shifting from manual reports to AI-driven fund freezing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Normal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rStyle w:val="citation-522"/>
          <w:b/>
          <w:bCs/>
          <w:color w:val="1F1F1F"/>
          <w:bdr w:val="none" w:sz="0" w:space="0" w:color="auto" w:frame="1"/>
        </w:rPr>
        <w:t>FIA Collaboration:</w:t>
      </w:r>
      <w:r>
        <w:rPr>
          <w:rStyle w:val="citation-522"/>
          <w:color w:val="1F1F1F"/>
          <w:bdr w:val="none" w:sz="0" w:space="0" w:color="auto" w:frame="1"/>
        </w:rPr>
        <w:t xml:space="preserve"> Integrating full audit logs with the Cyber Crime Wing to improve conviction rates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pStyle w:val="Normal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rStyle w:val="citation-521"/>
          <w:b/>
          <w:bCs/>
          <w:color w:val="1F1F1F"/>
          <w:bdr w:val="none" w:sz="0" w:space="0" w:color="auto" w:frame="1"/>
        </w:rPr>
        <w:t>Demographic Sensitivity:</w:t>
      </w:r>
      <w:r>
        <w:rPr>
          <w:rStyle w:val="citation-521"/>
          <w:color w:val="1F1F1F"/>
          <w:bdr w:val="none" w:sz="0" w:space="0" w:color="auto" w:frame="1"/>
        </w:rPr>
        <w:t xml:space="preserve"> Tailoring security thresholds based on specific segment vulnerabilities (age/gender)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F92EBD" w:rsidRDefault="00F92EBD" w:rsidP="00F92EBD">
      <w:pPr>
        <w:spacing w:after="120"/>
        <w:rPr>
          <w:color w:val="1F1F1F"/>
        </w:rPr>
      </w:pPr>
      <w:r>
        <w:rPr>
          <w:color w:val="1F1F1F"/>
        </w:rPr>
        <w:pict>
          <v:rect id="_x0000_i1033" style="width:0;height:1.5pt" o:hralign="center" o:hrstd="t" o:hrnoshade="t" o:hr="t" fillcolor="gray" stroked="f"/>
        </w:pict>
      </w:r>
    </w:p>
    <w:p w:rsidR="00F92EBD" w:rsidRDefault="00F92EBD" w:rsidP="00F92EBD">
      <w:pPr>
        <w:pStyle w:val="Heading2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6. Conclusion</w:t>
      </w:r>
    </w:p>
    <w:p w:rsidR="00F92EBD" w:rsidRDefault="00F92EBD" w:rsidP="00F92EBD">
      <w:pPr>
        <w:pStyle w:val="NormalWeb"/>
        <w:spacing w:after="0" w:afterAutospacing="0"/>
        <w:rPr>
          <w:color w:val="1F1F1F"/>
        </w:rPr>
      </w:pPr>
      <w:proofErr w:type="spellStart"/>
      <w:r>
        <w:rPr>
          <w:rStyle w:val="citation-520"/>
          <w:color w:val="1F1F1F"/>
          <w:bdr w:val="none" w:sz="0" w:space="0" w:color="auto" w:frame="1"/>
        </w:rPr>
        <w:lastRenderedPageBreak/>
        <w:t>WalletGuard</w:t>
      </w:r>
      <w:proofErr w:type="spellEnd"/>
      <w:r>
        <w:rPr>
          <w:rStyle w:val="citation-520"/>
          <w:color w:val="1F1F1F"/>
          <w:bdr w:val="none" w:sz="0" w:space="0" w:color="auto" w:frame="1"/>
        </w:rPr>
        <w:t xml:space="preserve"> demonstrates a complete pipeline for protecting Pakistan's digital economy</w:t>
      </w:r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519"/>
          <w:color w:val="1F1F1F"/>
          <w:bdr w:val="none" w:sz="0" w:space="0" w:color="auto" w:frame="1"/>
        </w:rPr>
        <w:t>By introducing a critical 30-second intervention window, the system provides a deployable foundation for systematic risk management</w:t>
      </w:r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518"/>
          <w:color w:val="1F1F1F"/>
          <w:bdr w:val="none" w:sz="0" w:space="0" w:color="auto" w:frame="1"/>
        </w:rPr>
        <w:t xml:space="preserve">Future work will explore </w:t>
      </w:r>
      <w:r>
        <w:rPr>
          <w:rStyle w:val="citation-518"/>
          <w:b/>
          <w:bCs/>
          <w:color w:val="1F1F1F"/>
          <w:bdr w:val="none" w:sz="0" w:space="0" w:color="auto" w:frame="1"/>
        </w:rPr>
        <w:t>biometric integration</w:t>
      </w:r>
      <w:r>
        <w:rPr>
          <w:rStyle w:val="citation-518"/>
          <w:color w:val="1F1F1F"/>
          <w:bdr w:val="none" w:sz="0" w:space="0" w:color="auto" w:frame="1"/>
        </w:rPr>
        <w:t xml:space="preserve"> and </w:t>
      </w:r>
      <w:r>
        <w:rPr>
          <w:rStyle w:val="citation-518"/>
          <w:b/>
          <w:bCs/>
          <w:color w:val="1F1F1F"/>
          <w:bdr w:val="none" w:sz="0" w:space="0" w:color="auto" w:frame="1"/>
        </w:rPr>
        <w:t>cross-bank network detection</w:t>
      </w:r>
      <w:r>
        <w:rPr>
          <w:rStyle w:val="citation-518"/>
          <w:color w:val="1F1F1F"/>
          <w:bdr w:val="none" w:sz="0" w:space="0" w:color="auto" w:frame="1"/>
        </w:rPr>
        <w:t xml:space="preserve"> </w:t>
      </w:r>
      <w:proofErr w:type="gramStart"/>
      <w:r>
        <w:rPr>
          <w:rStyle w:val="citation-518"/>
          <w:color w:val="1F1F1F"/>
          <w:bdr w:val="none" w:sz="0" w:space="0" w:color="auto" w:frame="1"/>
        </w:rPr>
        <w:t>to further optimize</w:t>
      </w:r>
      <w:proofErr w:type="gramEnd"/>
      <w:r>
        <w:rPr>
          <w:rStyle w:val="citation-518"/>
          <w:color w:val="1F1F1F"/>
          <w:bdr w:val="none" w:sz="0" w:space="0" w:color="auto" w:frame="1"/>
        </w:rPr>
        <w:t xml:space="preserve"> financial safety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3D1C9C" w:rsidRPr="00F92EBD" w:rsidRDefault="00F92EBD" w:rsidP="00F92EBD">
      <w:bookmarkStart w:id="0" w:name="_GoBack"/>
      <w:bookmarkEnd w:id="0"/>
    </w:p>
    <w:sectPr w:rsidR="003D1C9C" w:rsidRPr="00F92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36D7C"/>
    <w:multiLevelType w:val="multilevel"/>
    <w:tmpl w:val="F68A9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E17E4"/>
    <w:multiLevelType w:val="multilevel"/>
    <w:tmpl w:val="89C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A1D07"/>
    <w:multiLevelType w:val="multilevel"/>
    <w:tmpl w:val="98F6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96516"/>
    <w:multiLevelType w:val="multilevel"/>
    <w:tmpl w:val="7CE8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248AD"/>
    <w:multiLevelType w:val="multilevel"/>
    <w:tmpl w:val="C124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E29EF"/>
    <w:multiLevelType w:val="multilevel"/>
    <w:tmpl w:val="DCC0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D2FD5"/>
    <w:multiLevelType w:val="multilevel"/>
    <w:tmpl w:val="5194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01676"/>
    <w:multiLevelType w:val="multilevel"/>
    <w:tmpl w:val="A9F2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261CE"/>
    <w:multiLevelType w:val="multilevel"/>
    <w:tmpl w:val="B5AC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B244C"/>
    <w:multiLevelType w:val="multilevel"/>
    <w:tmpl w:val="7A02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7"/>
  </w:num>
  <w:num w:numId="5">
    <w:abstractNumId w:val="6"/>
  </w:num>
  <w:num w:numId="6">
    <w:abstractNumId w:val="2"/>
  </w:num>
  <w:num w:numId="7">
    <w:abstractNumId w:val="9"/>
  </w:num>
  <w:num w:numId="8">
    <w:abstractNumId w:val="1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5D8"/>
    <w:rsid w:val="003860B6"/>
    <w:rsid w:val="003F05D8"/>
    <w:rsid w:val="005F76AB"/>
    <w:rsid w:val="00F9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80A1D7-4BFD-43F0-9AD7-7DA98A195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05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05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E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5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05D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F0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416">
    <w:name w:val="citation-416"/>
    <w:basedOn w:val="DefaultParagraphFont"/>
    <w:rsid w:val="003F05D8"/>
  </w:style>
  <w:style w:type="character" w:customStyle="1" w:styleId="citation-415">
    <w:name w:val="citation-415"/>
    <w:basedOn w:val="DefaultParagraphFont"/>
    <w:rsid w:val="003F05D8"/>
  </w:style>
  <w:style w:type="character" w:customStyle="1" w:styleId="citation-414">
    <w:name w:val="citation-414"/>
    <w:basedOn w:val="DefaultParagraphFont"/>
    <w:rsid w:val="003F05D8"/>
  </w:style>
  <w:style w:type="character" w:customStyle="1" w:styleId="citation-413">
    <w:name w:val="citation-413"/>
    <w:basedOn w:val="DefaultParagraphFont"/>
    <w:rsid w:val="003F05D8"/>
  </w:style>
  <w:style w:type="character" w:customStyle="1" w:styleId="citation-412">
    <w:name w:val="citation-412"/>
    <w:basedOn w:val="DefaultParagraphFont"/>
    <w:rsid w:val="003F05D8"/>
  </w:style>
  <w:style w:type="character" w:customStyle="1" w:styleId="citation-411">
    <w:name w:val="citation-411"/>
    <w:basedOn w:val="DefaultParagraphFont"/>
    <w:rsid w:val="003F05D8"/>
  </w:style>
  <w:style w:type="character" w:customStyle="1" w:styleId="citation-410">
    <w:name w:val="citation-410"/>
    <w:basedOn w:val="DefaultParagraphFont"/>
    <w:rsid w:val="003F05D8"/>
  </w:style>
  <w:style w:type="character" w:customStyle="1" w:styleId="citation-409">
    <w:name w:val="citation-409"/>
    <w:basedOn w:val="DefaultParagraphFont"/>
    <w:rsid w:val="003F05D8"/>
  </w:style>
  <w:style w:type="character" w:customStyle="1" w:styleId="citation-408">
    <w:name w:val="citation-408"/>
    <w:basedOn w:val="DefaultParagraphFont"/>
    <w:rsid w:val="003F05D8"/>
  </w:style>
  <w:style w:type="character" w:customStyle="1" w:styleId="citation-407">
    <w:name w:val="citation-407"/>
    <w:basedOn w:val="DefaultParagraphFont"/>
    <w:rsid w:val="003F05D8"/>
  </w:style>
  <w:style w:type="character" w:customStyle="1" w:styleId="citation-406">
    <w:name w:val="citation-406"/>
    <w:basedOn w:val="DefaultParagraphFont"/>
    <w:rsid w:val="003F05D8"/>
  </w:style>
  <w:style w:type="character" w:customStyle="1" w:styleId="citation-405">
    <w:name w:val="citation-405"/>
    <w:basedOn w:val="DefaultParagraphFont"/>
    <w:rsid w:val="003F05D8"/>
  </w:style>
  <w:style w:type="character" w:customStyle="1" w:styleId="citation-404">
    <w:name w:val="citation-404"/>
    <w:basedOn w:val="DefaultParagraphFont"/>
    <w:rsid w:val="003F05D8"/>
  </w:style>
  <w:style w:type="character" w:customStyle="1" w:styleId="citation-403">
    <w:name w:val="citation-403"/>
    <w:basedOn w:val="DefaultParagraphFont"/>
    <w:rsid w:val="003F05D8"/>
  </w:style>
  <w:style w:type="character" w:customStyle="1" w:styleId="citation-402">
    <w:name w:val="citation-402"/>
    <w:basedOn w:val="DefaultParagraphFont"/>
    <w:rsid w:val="003F05D8"/>
  </w:style>
  <w:style w:type="character" w:customStyle="1" w:styleId="citation-401">
    <w:name w:val="citation-401"/>
    <w:basedOn w:val="DefaultParagraphFont"/>
    <w:rsid w:val="003F05D8"/>
  </w:style>
  <w:style w:type="character" w:customStyle="1" w:styleId="citation-400">
    <w:name w:val="citation-400"/>
    <w:basedOn w:val="DefaultParagraphFont"/>
    <w:rsid w:val="003F05D8"/>
  </w:style>
  <w:style w:type="character" w:customStyle="1" w:styleId="citation-399">
    <w:name w:val="citation-399"/>
    <w:basedOn w:val="DefaultParagraphFont"/>
    <w:rsid w:val="003F05D8"/>
  </w:style>
  <w:style w:type="character" w:customStyle="1" w:styleId="citation-398">
    <w:name w:val="citation-398"/>
    <w:basedOn w:val="DefaultParagraphFont"/>
    <w:rsid w:val="003F05D8"/>
  </w:style>
  <w:style w:type="character" w:customStyle="1" w:styleId="citation-397">
    <w:name w:val="citation-397"/>
    <w:basedOn w:val="DefaultParagraphFont"/>
    <w:rsid w:val="003F05D8"/>
  </w:style>
  <w:style w:type="character" w:customStyle="1" w:styleId="citation-396">
    <w:name w:val="citation-396"/>
    <w:basedOn w:val="DefaultParagraphFont"/>
    <w:rsid w:val="003F05D8"/>
  </w:style>
  <w:style w:type="character" w:customStyle="1" w:styleId="citation-395">
    <w:name w:val="citation-395"/>
    <w:basedOn w:val="DefaultParagraphFont"/>
    <w:rsid w:val="003F05D8"/>
  </w:style>
  <w:style w:type="character" w:customStyle="1" w:styleId="citation-394">
    <w:name w:val="citation-394"/>
    <w:basedOn w:val="DefaultParagraphFont"/>
    <w:rsid w:val="003F05D8"/>
  </w:style>
  <w:style w:type="character" w:customStyle="1" w:styleId="citation-393">
    <w:name w:val="citation-393"/>
    <w:basedOn w:val="DefaultParagraphFont"/>
    <w:rsid w:val="003F05D8"/>
  </w:style>
  <w:style w:type="character" w:customStyle="1" w:styleId="citation-392">
    <w:name w:val="citation-392"/>
    <w:basedOn w:val="DefaultParagraphFont"/>
    <w:rsid w:val="003F05D8"/>
  </w:style>
  <w:style w:type="character" w:customStyle="1" w:styleId="citation-391">
    <w:name w:val="citation-391"/>
    <w:basedOn w:val="DefaultParagraphFont"/>
    <w:rsid w:val="003F05D8"/>
  </w:style>
  <w:style w:type="character" w:customStyle="1" w:styleId="citation-390">
    <w:name w:val="citation-390"/>
    <w:basedOn w:val="DefaultParagraphFont"/>
    <w:rsid w:val="003F05D8"/>
  </w:style>
  <w:style w:type="character" w:customStyle="1" w:styleId="citation-389">
    <w:name w:val="citation-389"/>
    <w:basedOn w:val="DefaultParagraphFont"/>
    <w:rsid w:val="003F05D8"/>
  </w:style>
  <w:style w:type="character" w:customStyle="1" w:styleId="citation-388">
    <w:name w:val="citation-388"/>
    <w:basedOn w:val="DefaultParagraphFont"/>
    <w:rsid w:val="003F05D8"/>
  </w:style>
  <w:style w:type="character" w:customStyle="1" w:styleId="citation-387">
    <w:name w:val="citation-387"/>
    <w:basedOn w:val="DefaultParagraphFont"/>
    <w:rsid w:val="003F05D8"/>
  </w:style>
  <w:style w:type="character" w:customStyle="1" w:styleId="citation-386">
    <w:name w:val="citation-386"/>
    <w:basedOn w:val="DefaultParagraphFont"/>
    <w:rsid w:val="003F05D8"/>
  </w:style>
  <w:style w:type="character" w:customStyle="1" w:styleId="citation-385">
    <w:name w:val="citation-385"/>
    <w:basedOn w:val="DefaultParagraphFont"/>
    <w:rsid w:val="003F05D8"/>
  </w:style>
  <w:style w:type="character" w:customStyle="1" w:styleId="citation-384">
    <w:name w:val="citation-384"/>
    <w:basedOn w:val="DefaultParagraphFont"/>
    <w:rsid w:val="003F05D8"/>
  </w:style>
  <w:style w:type="character" w:customStyle="1" w:styleId="citation-383">
    <w:name w:val="citation-383"/>
    <w:basedOn w:val="DefaultParagraphFont"/>
    <w:rsid w:val="003F05D8"/>
  </w:style>
  <w:style w:type="character" w:customStyle="1" w:styleId="citation-382">
    <w:name w:val="citation-382"/>
    <w:basedOn w:val="DefaultParagraphFont"/>
    <w:rsid w:val="003F05D8"/>
  </w:style>
  <w:style w:type="character" w:customStyle="1" w:styleId="citation-381">
    <w:name w:val="citation-381"/>
    <w:basedOn w:val="DefaultParagraphFont"/>
    <w:rsid w:val="003F05D8"/>
  </w:style>
  <w:style w:type="character" w:customStyle="1" w:styleId="citation-380">
    <w:name w:val="citation-380"/>
    <w:basedOn w:val="DefaultParagraphFont"/>
    <w:rsid w:val="003F05D8"/>
  </w:style>
  <w:style w:type="character" w:customStyle="1" w:styleId="citation-379">
    <w:name w:val="citation-379"/>
    <w:basedOn w:val="DefaultParagraphFont"/>
    <w:rsid w:val="003F05D8"/>
  </w:style>
  <w:style w:type="character" w:customStyle="1" w:styleId="citation-378">
    <w:name w:val="citation-378"/>
    <w:basedOn w:val="DefaultParagraphFont"/>
    <w:rsid w:val="003F05D8"/>
  </w:style>
  <w:style w:type="character" w:customStyle="1" w:styleId="Heading3Char">
    <w:name w:val="Heading 3 Char"/>
    <w:basedOn w:val="DefaultParagraphFont"/>
    <w:link w:val="Heading3"/>
    <w:uiPriority w:val="9"/>
    <w:semiHidden/>
    <w:rsid w:val="00F92EB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itation-552">
    <w:name w:val="citation-552"/>
    <w:basedOn w:val="DefaultParagraphFont"/>
    <w:rsid w:val="00F92EBD"/>
  </w:style>
  <w:style w:type="character" w:customStyle="1" w:styleId="citation-551">
    <w:name w:val="citation-551"/>
    <w:basedOn w:val="DefaultParagraphFont"/>
    <w:rsid w:val="00F92EBD"/>
  </w:style>
  <w:style w:type="character" w:customStyle="1" w:styleId="citation-550">
    <w:name w:val="citation-550"/>
    <w:basedOn w:val="DefaultParagraphFont"/>
    <w:rsid w:val="00F92EBD"/>
  </w:style>
  <w:style w:type="character" w:customStyle="1" w:styleId="citation-549">
    <w:name w:val="citation-549"/>
    <w:basedOn w:val="DefaultParagraphFont"/>
    <w:rsid w:val="00F92EBD"/>
  </w:style>
  <w:style w:type="character" w:customStyle="1" w:styleId="citation-548">
    <w:name w:val="citation-548"/>
    <w:basedOn w:val="DefaultParagraphFont"/>
    <w:rsid w:val="00F92EBD"/>
  </w:style>
  <w:style w:type="character" w:customStyle="1" w:styleId="citation-547">
    <w:name w:val="citation-547"/>
    <w:basedOn w:val="DefaultParagraphFont"/>
    <w:rsid w:val="00F92EBD"/>
  </w:style>
  <w:style w:type="character" w:customStyle="1" w:styleId="citation-546">
    <w:name w:val="citation-546"/>
    <w:basedOn w:val="DefaultParagraphFont"/>
    <w:rsid w:val="00F92EBD"/>
  </w:style>
  <w:style w:type="character" w:customStyle="1" w:styleId="citation-545">
    <w:name w:val="citation-545"/>
    <w:basedOn w:val="DefaultParagraphFont"/>
    <w:rsid w:val="00F92EBD"/>
  </w:style>
  <w:style w:type="character" w:customStyle="1" w:styleId="citation-544">
    <w:name w:val="citation-544"/>
    <w:basedOn w:val="DefaultParagraphFont"/>
    <w:rsid w:val="00F92EBD"/>
  </w:style>
  <w:style w:type="character" w:customStyle="1" w:styleId="citation-543">
    <w:name w:val="citation-543"/>
    <w:basedOn w:val="DefaultParagraphFont"/>
    <w:rsid w:val="00F92EBD"/>
  </w:style>
  <w:style w:type="character" w:customStyle="1" w:styleId="citation-542">
    <w:name w:val="citation-542"/>
    <w:basedOn w:val="DefaultParagraphFont"/>
    <w:rsid w:val="00F92EBD"/>
  </w:style>
  <w:style w:type="character" w:customStyle="1" w:styleId="citation-541">
    <w:name w:val="citation-541"/>
    <w:basedOn w:val="DefaultParagraphFont"/>
    <w:rsid w:val="00F92EBD"/>
  </w:style>
  <w:style w:type="character" w:customStyle="1" w:styleId="citation-540">
    <w:name w:val="citation-540"/>
    <w:basedOn w:val="DefaultParagraphFont"/>
    <w:rsid w:val="00F92EBD"/>
  </w:style>
  <w:style w:type="character" w:customStyle="1" w:styleId="citation-539">
    <w:name w:val="citation-539"/>
    <w:basedOn w:val="DefaultParagraphFont"/>
    <w:rsid w:val="00F92EBD"/>
  </w:style>
  <w:style w:type="character" w:customStyle="1" w:styleId="citation-538">
    <w:name w:val="citation-538"/>
    <w:basedOn w:val="DefaultParagraphFont"/>
    <w:rsid w:val="00F92EBD"/>
  </w:style>
  <w:style w:type="character" w:customStyle="1" w:styleId="citation-537">
    <w:name w:val="citation-537"/>
    <w:basedOn w:val="DefaultParagraphFont"/>
    <w:rsid w:val="00F92EBD"/>
  </w:style>
  <w:style w:type="character" w:customStyle="1" w:styleId="citation-536">
    <w:name w:val="citation-536"/>
    <w:basedOn w:val="DefaultParagraphFont"/>
    <w:rsid w:val="00F92EBD"/>
  </w:style>
  <w:style w:type="character" w:customStyle="1" w:styleId="citation-535">
    <w:name w:val="citation-535"/>
    <w:basedOn w:val="DefaultParagraphFont"/>
    <w:rsid w:val="00F92EBD"/>
  </w:style>
  <w:style w:type="character" w:customStyle="1" w:styleId="citation-534">
    <w:name w:val="citation-534"/>
    <w:basedOn w:val="DefaultParagraphFont"/>
    <w:rsid w:val="00F92EBD"/>
  </w:style>
  <w:style w:type="character" w:customStyle="1" w:styleId="citation-533">
    <w:name w:val="citation-533"/>
    <w:basedOn w:val="DefaultParagraphFont"/>
    <w:rsid w:val="00F92EBD"/>
  </w:style>
  <w:style w:type="character" w:customStyle="1" w:styleId="citation-532">
    <w:name w:val="citation-532"/>
    <w:basedOn w:val="DefaultParagraphFont"/>
    <w:rsid w:val="00F92EBD"/>
  </w:style>
  <w:style w:type="character" w:customStyle="1" w:styleId="citation-531">
    <w:name w:val="citation-531"/>
    <w:basedOn w:val="DefaultParagraphFont"/>
    <w:rsid w:val="00F92EBD"/>
  </w:style>
  <w:style w:type="character" w:customStyle="1" w:styleId="citation-530">
    <w:name w:val="citation-530"/>
    <w:basedOn w:val="DefaultParagraphFont"/>
    <w:rsid w:val="00F92EBD"/>
  </w:style>
  <w:style w:type="character" w:customStyle="1" w:styleId="citation-529">
    <w:name w:val="citation-529"/>
    <w:basedOn w:val="DefaultParagraphFont"/>
    <w:rsid w:val="00F92EBD"/>
  </w:style>
  <w:style w:type="character" w:customStyle="1" w:styleId="citation-528">
    <w:name w:val="citation-528"/>
    <w:basedOn w:val="DefaultParagraphFont"/>
    <w:rsid w:val="00F92EBD"/>
  </w:style>
  <w:style w:type="character" w:customStyle="1" w:styleId="citation-527">
    <w:name w:val="citation-527"/>
    <w:basedOn w:val="DefaultParagraphFont"/>
    <w:rsid w:val="00F92EBD"/>
  </w:style>
  <w:style w:type="character" w:customStyle="1" w:styleId="citation-526">
    <w:name w:val="citation-526"/>
    <w:basedOn w:val="DefaultParagraphFont"/>
    <w:rsid w:val="00F92EBD"/>
  </w:style>
  <w:style w:type="character" w:customStyle="1" w:styleId="citation-525">
    <w:name w:val="citation-525"/>
    <w:basedOn w:val="DefaultParagraphFont"/>
    <w:rsid w:val="00F92EBD"/>
  </w:style>
  <w:style w:type="character" w:customStyle="1" w:styleId="citation-524">
    <w:name w:val="citation-524"/>
    <w:basedOn w:val="DefaultParagraphFont"/>
    <w:rsid w:val="00F92EBD"/>
  </w:style>
  <w:style w:type="character" w:customStyle="1" w:styleId="citation-523">
    <w:name w:val="citation-523"/>
    <w:basedOn w:val="DefaultParagraphFont"/>
    <w:rsid w:val="00F92EBD"/>
  </w:style>
  <w:style w:type="character" w:customStyle="1" w:styleId="citation-522">
    <w:name w:val="citation-522"/>
    <w:basedOn w:val="DefaultParagraphFont"/>
    <w:rsid w:val="00F92EBD"/>
  </w:style>
  <w:style w:type="character" w:customStyle="1" w:styleId="citation-521">
    <w:name w:val="citation-521"/>
    <w:basedOn w:val="DefaultParagraphFont"/>
    <w:rsid w:val="00F92EBD"/>
  </w:style>
  <w:style w:type="character" w:customStyle="1" w:styleId="citation-520">
    <w:name w:val="citation-520"/>
    <w:basedOn w:val="DefaultParagraphFont"/>
    <w:rsid w:val="00F92EBD"/>
  </w:style>
  <w:style w:type="character" w:customStyle="1" w:styleId="citation-519">
    <w:name w:val="citation-519"/>
    <w:basedOn w:val="DefaultParagraphFont"/>
    <w:rsid w:val="00F92EBD"/>
  </w:style>
  <w:style w:type="character" w:customStyle="1" w:styleId="citation-518">
    <w:name w:val="citation-518"/>
    <w:basedOn w:val="DefaultParagraphFont"/>
    <w:rsid w:val="00F92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7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Mustafa Kobhar</dc:creator>
  <cp:keywords/>
  <dc:description/>
  <cp:lastModifiedBy>Ghulam Mustafa Kobhar</cp:lastModifiedBy>
  <cp:revision>3</cp:revision>
  <cp:lastPrinted>2026-05-06T18:09:00Z</cp:lastPrinted>
  <dcterms:created xsi:type="dcterms:W3CDTF">2026-05-06T18:08:00Z</dcterms:created>
  <dcterms:modified xsi:type="dcterms:W3CDTF">2026-05-08T10:29:00Z</dcterms:modified>
</cp:coreProperties>
</file>