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EASYPAY v3.0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36"/>
          <w:szCs w:val="36"/>
        </w:rPr>
        <w:t xml:space="preserve">Software Design Document (SDD)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Version 3.0 — Final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Combines Design from v1.0 + v2.0 + v3.0 Admin Panel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EasyPay follows a 3-tier architecture: Android mobile client, FastAPI REST backend, and PostgreSQL database. All communication uses HTTPS/TLS 1.3. The backend is stateless — all session state is carried in signed JWT tokens.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+ Jetpack Compose + Material Design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 ASGI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async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async + PostgreSQL 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 + deepseek-vision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v1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document storage + signed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SMS OTP delivery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Backend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Two Fingerprint System Design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EasyPay has two completely independent fingerprint systems that must never be confused: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1 — KYC Identity Scan: Uses back camera + flash. Scans all 8 fingers. Extracts ridge data. SHA-256 hashes data. Simulates NADRA VERISYS. Runs once during Tier 3 upgrade.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2 — Daily Biometric Auth: Uses Android BiometricPrompt API. Reads internal hardware fingerprint sensor. Android secure chip verifies locally. Backend only receives YES/NO. Used every login and for PKR 1000+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2 can only be enabled AFTER System 1 completes (nadra_verified=True required).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Transaction Flow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amounts below PKR 1,000: PIN → atomic transfer → fraud detection → FCM → receipt.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amounts &gt;= PKR 1,000: PIN → create pending token (60s JWT) → return to Android → BiometricPrompt → confirm-biometric endpoint → atomic transfer → fraud detection → FCM → receipt.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Admin Authentication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login returns JWT with scope='admin' and 2-hour expiry. All /admin/* routes require two factors: (1) valid admin JWT with is_superuser=True, and (2) X-Admin-Key header matching ADMIN_SECRET_HEADER from .env. A stolen JWT alone cannot access admin routes.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Fraud Detection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Fraud detection runs asynchronously AFTER every completed transaction — it never blocks money movement. Six rules are evaluated. Each triggered rule creates a fraud_flags record and increases user.risk_score by severity weight. If risk_score exceeds 80, wallet is auto-frozen and admin notified. Admin reviews flags and resolves (no action) or escalates (auto-blocks user).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KYC Verification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9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HMAC-SHA1 OTP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 25,000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CNIC + Liveness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OCR + Vision face match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 100,000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NADRA Fingerprint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camera + NADRA VERISYS sim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 500,000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Vision doc analysis +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 2,000,000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Frontend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Android Screen Inventory (26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Signup, OTP, PIN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flow (4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with balance, quick actions, recent transactions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Money, Receive, QR Scanner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movement (3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History, 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records (2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Top-Up, Bill Payments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payments (2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push + in-app notifications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Hub, CNIC Upload, Liveness, Fingerprint Scan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verification (4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Register, Documents,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verification (3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Insights, AI Chatbot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AI features (2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Bank Accounts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 (2 screens)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Dashboard, Users, KYC Review, Transactions, Fraud, Broadcast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(6 screens — superuser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Admin Panel Visibility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Panel button on the Profile screen is conditionally rendered based on is_superuser flag stored in EncryptedSharedPreferences on login. Non-admin users never see the button — it is not hidden by CSS but never rendered at all in the Compose UI tree.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Security Design —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stored in EncryptedSharedPreferences (AES-256 encrypted by Android Keystore)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secret key stored in BuildConfig from local.properties (not committed to Git)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Certificate pinning enabled in release builds only. Debug builds skip pinning for local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BiometricPrompt uses Android's TEE (Trusted Execution Environment) chip — fingerprint never leaves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Kit face detection runs on-device — no face data sent to any server during liveness challenge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2026-04-06T05:45:59.075Z</dcterms:created>
  <dcterms:modified xsi:type="dcterms:W3CDTF">2026-04-06T05:45:59.076Z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