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7DF" w:rsidRPr="00CF7DC0" w:rsidRDefault="00DC27DF">
      <w:pPr>
        <w:spacing w:after="500"/>
        <w:rPr>
          <w:rFonts w:ascii="Bookman Old Style" w:hAnsi="Bookman Old Style"/>
          <w:sz w:val="24"/>
          <w:szCs w:val="24"/>
        </w:rPr>
      </w:pPr>
    </w:p>
    <w:p w:rsidR="00DC27DF" w:rsidRPr="00CF7DC0" w:rsidRDefault="00CF7DC0">
      <w:pPr>
        <w:spacing w:after="80"/>
        <w:jc w:val="center"/>
        <w:rPr>
          <w:rFonts w:ascii="Bookman Old Style" w:hAnsi="Bookman Old Style"/>
          <w:sz w:val="24"/>
          <w:szCs w:val="24"/>
        </w:rPr>
      </w:pPr>
      <w:r w:rsidRPr="00CF7DC0">
        <w:rPr>
          <w:rFonts w:ascii="Bookman Old Style" w:hAnsi="Bookman Old Style"/>
          <w:color w:val="566573"/>
          <w:sz w:val="24"/>
          <w:szCs w:val="24"/>
        </w:rPr>
        <w:t>REPUBLIC OF GHANA</w:t>
      </w:r>
    </w:p>
    <w:p w:rsidR="00DC27DF" w:rsidRPr="00CF7DC0" w:rsidRDefault="00CF7DC0">
      <w:pPr>
        <w:spacing w:after="80"/>
        <w:jc w:val="center"/>
        <w:rPr>
          <w:rFonts w:ascii="Bookman Old Style" w:hAnsi="Bookman Old Style"/>
          <w:sz w:val="24"/>
          <w:szCs w:val="24"/>
        </w:rPr>
      </w:pPr>
      <w:r w:rsidRPr="00CF7DC0">
        <w:rPr>
          <w:rFonts w:ascii="Bookman Old Style" w:hAnsi="Bookman Old Style"/>
          <w:color w:val="566573"/>
          <w:sz w:val="24"/>
          <w:szCs w:val="24"/>
        </w:rPr>
        <w:t>OFFICE OF THE HEAD OF CIVIL SERVICE</w:t>
      </w:r>
    </w:p>
    <w:p w:rsidR="00DC27DF" w:rsidRPr="00CF7DC0" w:rsidRDefault="00DC27DF">
      <w:pPr>
        <w:spacing w:after="200"/>
        <w:rPr>
          <w:rFonts w:ascii="Bookman Old Style" w:hAnsi="Bookman Old Style"/>
          <w:sz w:val="24"/>
          <w:szCs w:val="24"/>
        </w:rPr>
      </w:pPr>
    </w:p>
    <w:p w:rsidR="00DC27DF" w:rsidRPr="00CF7DC0" w:rsidRDefault="00CF7DC0">
      <w:pPr>
        <w:pBdr>
          <w:top w:val="single" w:sz="6" w:space="12" w:color="C7942A"/>
          <w:bottom w:val="single" w:sz="6" w:space="12" w:color="C7942A"/>
        </w:pBdr>
        <w:spacing w:before="200" w:after="200"/>
        <w:jc w:val="center"/>
        <w:rPr>
          <w:rFonts w:ascii="Bookman Old Style" w:hAnsi="Bookman Old Style"/>
          <w:sz w:val="24"/>
          <w:szCs w:val="24"/>
        </w:rPr>
      </w:pPr>
      <w:proofErr w:type="spellStart"/>
      <w:r w:rsidRPr="00CF7DC0">
        <w:rPr>
          <w:rFonts w:ascii="Bookman Old Style" w:hAnsi="Bookman Old Style"/>
          <w:b/>
          <w:bCs/>
          <w:color w:val="1A3C52"/>
          <w:sz w:val="24"/>
          <w:szCs w:val="24"/>
        </w:rPr>
        <w:t>UnityBot</w:t>
      </w:r>
      <w:proofErr w:type="spellEnd"/>
    </w:p>
    <w:p w:rsidR="00DC27DF" w:rsidRPr="00CF7DC0" w:rsidRDefault="00CF7DC0">
      <w:pPr>
        <w:spacing w:after="100"/>
        <w:jc w:val="center"/>
        <w:rPr>
          <w:rFonts w:ascii="Bookman Old Style" w:hAnsi="Bookman Old Style"/>
          <w:sz w:val="24"/>
          <w:szCs w:val="24"/>
        </w:rPr>
      </w:pPr>
      <w:r w:rsidRPr="00CF7DC0">
        <w:rPr>
          <w:rFonts w:ascii="Bookman Old Style" w:hAnsi="Bookman Old Style"/>
          <w:color w:val="C7942A"/>
          <w:sz w:val="24"/>
          <w:szCs w:val="24"/>
        </w:rPr>
        <w:t>AI Knowledge Hub for the Ghana</w:t>
      </w:r>
    </w:p>
    <w:p w:rsidR="00DC27DF" w:rsidRPr="00CF7DC0" w:rsidRDefault="00CF7DC0">
      <w:pPr>
        <w:spacing w:after="100"/>
        <w:jc w:val="center"/>
        <w:rPr>
          <w:rFonts w:ascii="Bookman Old Style" w:hAnsi="Bookman Old Style"/>
          <w:sz w:val="24"/>
          <w:szCs w:val="24"/>
        </w:rPr>
      </w:pPr>
      <w:r w:rsidRPr="00CF7DC0">
        <w:rPr>
          <w:rFonts w:ascii="Bookman Old Style" w:hAnsi="Bookman Old Style"/>
          <w:color w:val="C7942A"/>
          <w:sz w:val="24"/>
          <w:szCs w:val="24"/>
        </w:rPr>
        <w:t>Civil and Public Service</w:t>
      </w:r>
    </w:p>
    <w:p w:rsidR="00DC27DF" w:rsidRPr="00CF7DC0" w:rsidRDefault="00DC27DF">
      <w:pPr>
        <w:spacing w:after="300"/>
        <w:rPr>
          <w:rFonts w:ascii="Bookman Old Style" w:hAnsi="Bookman Old Style"/>
          <w:sz w:val="24"/>
          <w:szCs w:val="24"/>
        </w:rPr>
      </w:pPr>
    </w:p>
    <w:p w:rsidR="00DC27DF" w:rsidRPr="00CF7DC0" w:rsidRDefault="00CF7DC0">
      <w:pPr>
        <w:spacing w:after="60"/>
        <w:jc w:val="center"/>
        <w:rPr>
          <w:rFonts w:ascii="Bookman Old Style" w:hAnsi="Bookman Old Style"/>
          <w:sz w:val="24"/>
          <w:szCs w:val="24"/>
        </w:rPr>
      </w:pPr>
      <w:r w:rsidRPr="00CF7DC0">
        <w:rPr>
          <w:rFonts w:ascii="Bookman Old Style" w:hAnsi="Bookman Old Style"/>
          <w:b/>
          <w:bCs/>
          <w:color w:val="1A3C52"/>
          <w:sz w:val="24"/>
          <w:szCs w:val="24"/>
        </w:rPr>
        <w:t>Product Requirements Document</w:t>
      </w:r>
    </w:p>
    <w:p w:rsidR="00DC27DF" w:rsidRPr="00CF7DC0" w:rsidRDefault="00CF7DC0">
      <w:pPr>
        <w:spacing w:after="60"/>
        <w:jc w:val="center"/>
        <w:rPr>
          <w:rFonts w:ascii="Bookman Old Style" w:hAnsi="Bookman Old Style"/>
          <w:sz w:val="24"/>
          <w:szCs w:val="24"/>
        </w:rPr>
      </w:pPr>
      <w:r w:rsidRPr="00CF7DC0">
        <w:rPr>
          <w:rFonts w:ascii="Bookman Old Style" w:hAnsi="Bookman Old Style"/>
          <w:color w:val="566573"/>
          <w:sz w:val="24"/>
          <w:szCs w:val="24"/>
        </w:rPr>
        <w:t>Version 1.0 – April 2026</w:t>
      </w:r>
    </w:p>
    <w:p w:rsidR="00DC27DF" w:rsidRPr="00CF7DC0" w:rsidRDefault="00DC27DF">
      <w:pPr>
        <w:spacing w:after="500"/>
        <w:rPr>
          <w:rFonts w:ascii="Bookman Old Style" w:hAnsi="Bookman Old Style"/>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Document Title</w:t>
            </w:r>
          </w:p>
        </w:tc>
        <w:tc>
          <w:tcPr>
            <w:tcW w:w="6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Product Requirements Document – </w:t>
            </w:r>
            <w:proofErr w:type="spellStart"/>
            <w:r w:rsidRPr="00CF7DC0">
              <w:rPr>
                <w:rFonts w:ascii="Bookman Old Style" w:hAnsi="Bookman Old Style"/>
                <w:sz w:val="24"/>
                <w:szCs w:val="24"/>
              </w:rPr>
              <w:t>UnityBot</w:t>
            </w:r>
            <w:proofErr w:type="spellEnd"/>
          </w:p>
        </w:tc>
      </w:tr>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Version</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1.0</w:t>
            </w:r>
          </w:p>
        </w:tc>
      </w:tr>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Author</w:t>
            </w:r>
          </w:p>
        </w:tc>
        <w:tc>
          <w:tcPr>
            <w:tcW w:w="6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rsidP="00CF7DC0">
            <w:pPr>
              <w:rPr>
                <w:rFonts w:ascii="Bookman Old Style" w:hAnsi="Bookman Old Style"/>
                <w:sz w:val="24"/>
                <w:szCs w:val="24"/>
              </w:rPr>
            </w:pPr>
            <w:r w:rsidRPr="00CF7DC0">
              <w:rPr>
                <w:rFonts w:ascii="Bookman Old Style" w:hAnsi="Bookman Old Style"/>
                <w:sz w:val="24"/>
                <w:szCs w:val="24"/>
              </w:rPr>
              <w:t>Osborne Hodges (RSIMD-OHCS)</w:t>
            </w:r>
          </w:p>
        </w:tc>
      </w:tr>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Date</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7A0732">
            <w:pPr>
              <w:rPr>
                <w:rFonts w:ascii="Bookman Old Style" w:hAnsi="Bookman Old Style"/>
                <w:sz w:val="24"/>
                <w:szCs w:val="24"/>
              </w:rPr>
            </w:pPr>
            <w:r>
              <w:rPr>
                <w:rFonts w:ascii="Bookman Old Style" w:hAnsi="Bookman Old Style"/>
                <w:sz w:val="24"/>
                <w:szCs w:val="24"/>
              </w:rPr>
              <w:t>April 16</w:t>
            </w:r>
            <w:bookmarkStart w:id="0" w:name="_GoBack"/>
            <w:bookmarkEnd w:id="0"/>
            <w:r w:rsidR="00CF7DC0" w:rsidRPr="00CF7DC0">
              <w:rPr>
                <w:rFonts w:ascii="Bookman Old Style" w:hAnsi="Bookman Old Style"/>
                <w:sz w:val="24"/>
                <w:szCs w:val="24"/>
              </w:rPr>
              <w:t>, 2026</w:t>
            </w:r>
          </w:p>
        </w:tc>
      </w:tr>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Classification</w:t>
            </w:r>
          </w:p>
        </w:tc>
        <w:tc>
          <w:tcPr>
            <w:tcW w:w="6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Confidential – Government of Ghana</w:t>
            </w:r>
          </w:p>
        </w:tc>
      </w:tr>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Custodian</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Office of the Head of Civil Service (OHCS)</w:t>
            </w:r>
          </w:p>
        </w:tc>
      </w:tr>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Scope</w:t>
            </w:r>
          </w:p>
        </w:tc>
        <w:tc>
          <w:tcPr>
            <w:tcW w:w="6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All Ministries, Departments, and Agencies (MDAs)</w:t>
            </w:r>
          </w:p>
        </w:tc>
      </w:tr>
      <w:tr w:rsidR="00DC27DF" w:rsidRPr="00CF7DC0">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Status</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Draft for Review</w:t>
            </w:r>
          </w:p>
        </w:tc>
      </w:tr>
    </w:tbl>
    <w:p w:rsidR="00DC27DF" w:rsidRPr="00CF7DC0" w:rsidRDefault="00DC27DF">
      <w:pPr>
        <w:rPr>
          <w:rFonts w:ascii="Bookman Old Style" w:hAnsi="Bookman Old Style"/>
          <w:sz w:val="24"/>
          <w:szCs w:val="24"/>
        </w:rPr>
        <w:sectPr w:rsidR="00DC27DF" w:rsidRPr="00CF7DC0">
          <w:pgSz w:w="12240" w:h="15840"/>
          <w:pgMar w:top="1440" w:right="1440" w:bottom="1440" w:left="1440" w:header="708" w:footer="708" w:gutter="0"/>
          <w:cols w:space="720"/>
          <w:docGrid w:linePitch="360"/>
        </w:sect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lastRenderedPageBreak/>
        <w:t>1. Executive Summary</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is an AI-powered knowledge hub designed to serve as the collective institutional memory of Ghana’s entire Civil and Public Service. </w:t>
      </w:r>
      <w:proofErr w:type="spellStart"/>
      <w:r w:rsidRPr="00CF7DC0">
        <w:rPr>
          <w:rFonts w:ascii="Bookman Old Style" w:hAnsi="Bookman Old Style"/>
          <w:sz w:val="24"/>
          <w:szCs w:val="24"/>
        </w:rPr>
        <w:t>Custodied</w:t>
      </w:r>
      <w:proofErr w:type="spellEnd"/>
      <w:r w:rsidRPr="00CF7DC0">
        <w:rPr>
          <w:rFonts w:ascii="Bookman Old Style" w:hAnsi="Bookman Old Style"/>
          <w:sz w:val="24"/>
          <w:szCs w:val="24"/>
        </w:rPr>
        <w:t xml:space="preserve"> by the Office of the Head of Civil Service (OHCS),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provides any civil or public servant — from a newly recruited officer to a Chief Director — with instant, authoritative, source-referenced answers to questions about policies, procedures, regulations, and entitlements.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The system is built on Retrieval-Augmented Generation (RAG) architecture: every answer is grounded in actual Ghanaian legislation, administrative directives, circulars, conditions of service, and policy documents.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does not guess or generate generic responses. When it states that a civil servant is entitled to 15 working days of annual leave, it cites Section 23(1) of the Civil Service Act, 1993 (PNDCL 327). When it explains procurement thresholds, it references the exact provision in the Public Procurement Act, 2003 (Act 663) and its latest amendments.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At present, knowledge in the Ghana Civil Service is fragmented: trapped in individual officers’ memories, buried in filing cabinets, scattered across unsearchable PDFs on personal computers, and lost entirely when experienced officers retire.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solves this by creating a single, searchable, always-current, AI-accessible repository of the entire body of civil and public service knowledge — and making it available to every officer, in every MDA, at any time, from any device.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OHCS serves as the natural custodian of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consistent with its constitutional mandate as the administrative head of the Ghana Civil Service. The platform positions OHCS at the </w:t>
      </w:r>
      <w:proofErr w:type="spellStart"/>
      <w:r w:rsidRPr="00CF7DC0">
        <w:rPr>
          <w:rFonts w:ascii="Bookman Old Style" w:hAnsi="Bookman Old Style"/>
          <w:sz w:val="24"/>
          <w:szCs w:val="24"/>
        </w:rPr>
        <w:t>centre</w:t>
      </w:r>
      <w:proofErr w:type="spellEnd"/>
      <w:r w:rsidRPr="00CF7DC0">
        <w:rPr>
          <w:rFonts w:ascii="Bookman Old Style" w:hAnsi="Bookman Old Style"/>
          <w:sz w:val="24"/>
          <w:szCs w:val="24"/>
        </w:rPr>
        <w:t xml:space="preserve"> of knowledge governance across all Ministries, Departments, and Agencies.</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2. Problem Statement</w:t>
      </w: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2.1 The Knowledge Crisis in Ghana’s Civil Service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Ghana’s Civil Service employs tens of thousands of officers across hundreds of Ministries, Departments, and Agencies. These officers are governed by a complex web of legislation, regulations, circulars, conditions of service, administrative procedures, and institutional conventions. Yet there is no single, </w:t>
      </w:r>
      <w:r w:rsidRPr="00CF7DC0">
        <w:rPr>
          <w:rFonts w:ascii="Bookman Old Style" w:hAnsi="Bookman Old Style"/>
          <w:sz w:val="24"/>
          <w:szCs w:val="24"/>
        </w:rPr>
        <w:lastRenderedPageBreak/>
        <w:t>accessible, authoritative source where an officer can find answers to the questions that arise daily in their work.</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2.2 Specific Problems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Knowledge is trapped in people: </w:t>
      </w:r>
      <w:r w:rsidRPr="00CF7DC0">
        <w:rPr>
          <w:rFonts w:ascii="Bookman Old Style" w:hAnsi="Bookman Old Style"/>
          <w:sz w:val="24"/>
          <w:szCs w:val="24"/>
        </w:rPr>
        <w:t>The most valuable institutional knowledge exists in the heads of experienced officers. When these officers retire, transfer, or pass away, decades of accumulated knowledge disappear permanently. There is no mechanism for capturing and preserving this expertise.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Documents are scattered and unsearchable: </w:t>
      </w:r>
      <w:r w:rsidRPr="00CF7DC0">
        <w:rPr>
          <w:rFonts w:ascii="Bookman Old Style" w:hAnsi="Bookman Old Style"/>
          <w:sz w:val="24"/>
          <w:szCs w:val="24"/>
        </w:rPr>
        <w:t xml:space="preserve">Policy documents, circulars, and regulations exist in various formats — scanned PDFs, typed documents, Word files, and even handwritten notes — stored on individual computers, in filing cabinets, and across disconnected archives. There is no </w:t>
      </w:r>
      <w:proofErr w:type="spellStart"/>
      <w:r w:rsidRPr="00CF7DC0">
        <w:rPr>
          <w:rFonts w:ascii="Bookman Old Style" w:hAnsi="Bookman Old Style"/>
          <w:sz w:val="24"/>
          <w:szCs w:val="24"/>
        </w:rPr>
        <w:t>centralised</w:t>
      </w:r>
      <w:proofErr w:type="spellEnd"/>
      <w:r w:rsidRPr="00CF7DC0">
        <w:rPr>
          <w:rFonts w:ascii="Bookman Old Style" w:hAnsi="Bookman Old Style"/>
          <w:sz w:val="24"/>
          <w:szCs w:val="24"/>
        </w:rPr>
        <w:t>, searchable repository.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Inconsistent policy interpretation: </w:t>
      </w:r>
      <w:r w:rsidRPr="00CF7DC0">
        <w:rPr>
          <w:rFonts w:ascii="Bookman Old Style" w:hAnsi="Bookman Old Style"/>
          <w:sz w:val="24"/>
          <w:szCs w:val="24"/>
        </w:rPr>
        <w:t>Different MDAs frequently interpret the same policy differently because officers rely on informal advice from colleagues rather than consulting primary sources. This leads to inconsistent application of rules across the civil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Slow onboarding: </w:t>
      </w:r>
      <w:r w:rsidRPr="00CF7DC0">
        <w:rPr>
          <w:rFonts w:ascii="Bookman Old Style" w:hAnsi="Bookman Old Style"/>
          <w:sz w:val="24"/>
          <w:szCs w:val="24"/>
        </w:rPr>
        <w:t>New recruits can take 6–12 months to become fully productive because there is no structured, self-service knowledge resource. They depend entirely on the availability and willingness of senior colleagues to explain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Repetitive HR/Admin workload: </w:t>
      </w:r>
      <w:r w:rsidRPr="00CF7DC0">
        <w:rPr>
          <w:rFonts w:ascii="Bookman Old Style" w:hAnsi="Bookman Old Style"/>
          <w:sz w:val="24"/>
          <w:szCs w:val="24"/>
        </w:rPr>
        <w:t xml:space="preserve">HR and administrative </w:t>
      </w:r>
      <w:proofErr w:type="spellStart"/>
      <w:r w:rsidRPr="00CF7DC0">
        <w:rPr>
          <w:rFonts w:ascii="Bookman Old Style" w:hAnsi="Bookman Old Style"/>
          <w:sz w:val="24"/>
          <w:szCs w:val="24"/>
        </w:rPr>
        <w:t>officers</w:t>
      </w:r>
      <w:proofErr w:type="spellEnd"/>
      <w:r w:rsidRPr="00CF7DC0">
        <w:rPr>
          <w:rFonts w:ascii="Bookman Old Style" w:hAnsi="Bookman Old Style"/>
          <w:sz w:val="24"/>
          <w:szCs w:val="24"/>
        </w:rPr>
        <w:t xml:space="preserve"> across all MDAs spend a disproportionate amount of time answering the same routine questions repeatedly: “How many days of leave am I entitled to?” “What is the procedure for study leave with pay?” “How does the promotion process work?”</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Outdated information in circulation: </w:t>
      </w:r>
      <w:r w:rsidRPr="00CF7DC0">
        <w:rPr>
          <w:rFonts w:ascii="Bookman Old Style" w:hAnsi="Bookman Old Style"/>
          <w:sz w:val="24"/>
          <w:szCs w:val="24"/>
        </w:rPr>
        <w:t>Superseded circulars and outdated policy positions continue to circulate and be relied upon because there is no system that tracks which documents are current and which have been amended or replaced.</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No audit-ready reference: </w:t>
      </w:r>
      <w:r w:rsidRPr="00CF7DC0">
        <w:rPr>
          <w:rFonts w:ascii="Bookman Old Style" w:hAnsi="Bookman Old Style"/>
          <w:sz w:val="24"/>
          <w:szCs w:val="24"/>
        </w:rPr>
        <w:t>When officers need to verify the correct procedure before taking action, there is no quick, reliable way to confirm current policy. This contributes to procedural errors, audit findings, and compliance failures.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lastRenderedPageBreak/>
        <w:t>2.3 Scale of Impact</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These problems affect every single officer in the civil and public service, every day. The cost is measured in wasted time, inconsistent service delivery, compliance failures, slow onboarding, and the permanent loss of institutional memory.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addresses all of these problems simultaneously.</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3. Product Vision</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t>UnityBot’s</w:t>
      </w:r>
      <w:proofErr w:type="spellEnd"/>
      <w:r w:rsidRPr="00CF7DC0">
        <w:rPr>
          <w:rFonts w:ascii="Bookman Old Style" w:hAnsi="Bookman Old Style"/>
          <w:sz w:val="24"/>
          <w:szCs w:val="24"/>
        </w:rPr>
        <w:t xml:space="preserve"> vision is to become the single most valuable digital asset in Ghana’s Civil Service — the one platform that every officer, across every MDA, uses daily to find authoritative answers, understand their entitlements, follow correct procedures, and stay current on policy changes.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3.1 Product Objectives</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Provide any civil or public servant with instant, authoritative, source-cited answers to questions about policies, procedures, regulations, and entitlements.</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Create a centralized, searchable, AI-accessible repository of all foundational legislation, regulations, circulars, conditions of service, and administrative directives governing the Ghana Civil and Public Service.</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Ensure every answer references specific source documents (Act, section, circular number, date) so officers can verify and trust the information.</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Reduce the time new recruits take to become fully productive by providing an always-available, self-service knowledge resource.</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Eliminate inconsistent policy interpretation across MDAs by providing a single authoritative source.</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Reduce the routine question-answering workload on HR and administrative officers by at least 60%.</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Maintain a living knowledge base that reflects the latest circulars, directives, and policy amendments — with version control to track what changed, when, and why.</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t>Support multilingual input to accommodate officers more comfortable querying in Ghanaian languages.</w:t>
      </w:r>
    </w:p>
    <w:p w:rsidR="00DC27DF" w:rsidRPr="00CF7DC0" w:rsidRDefault="00CF7DC0">
      <w:pPr>
        <w:pStyle w:val="ListParagraph"/>
        <w:numPr>
          <w:ilvl w:val="0"/>
          <w:numId w:val="3"/>
        </w:numPr>
        <w:spacing w:after="80" w:line="276" w:lineRule="auto"/>
        <w:rPr>
          <w:rFonts w:ascii="Bookman Old Style" w:hAnsi="Bookman Old Style"/>
          <w:sz w:val="24"/>
          <w:szCs w:val="24"/>
        </w:rPr>
      </w:pPr>
      <w:r w:rsidRPr="00CF7DC0">
        <w:rPr>
          <w:rFonts w:ascii="Bookman Old Style" w:hAnsi="Bookman Old Style"/>
          <w:sz w:val="24"/>
          <w:szCs w:val="24"/>
        </w:rPr>
        <w:lastRenderedPageBreak/>
        <w:t>Position OHCS as the central knowledge governance authority for the entire civil and public service.</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4.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5"/>
        <w:gridCol w:w="1517"/>
        <w:gridCol w:w="3192"/>
        <w:gridCol w:w="2456"/>
      </w:tblGrid>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User Segment</w:t>
            </w:r>
          </w:p>
        </w:tc>
        <w:tc>
          <w:tcPr>
            <w:tcW w:w="15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Estimated Size</w:t>
            </w:r>
          </w:p>
        </w:tc>
        <w:tc>
          <w:tcPr>
            <w:tcW w:w="3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Primary Use Case</w:t>
            </w:r>
          </w:p>
        </w:tc>
        <w:tc>
          <w:tcPr>
            <w:tcW w:w="24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Access Level</w:t>
            </w:r>
          </w:p>
        </w:tc>
      </w:tr>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rsidP="00CF7DC0">
            <w:pPr>
              <w:rPr>
                <w:rFonts w:ascii="Bookman Old Style" w:hAnsi="Bookman Old Style"/>
                <w:sz w:val="24"/>
                <w:szCs w:val="24"/>
              </w:rPr>
            </w:pPr>
            <w:r w:rsidRPr="00CF7DC0">
              <w:rPr>
                <w:rFonts w:ascii="Bookman Old Style" w:hAnsi="Bookman Old Style"/>
                <w:sz w:val="24"/>
                <w:szCs w:val="24"/>
              </w:rPr>
              <w:t xml:space="preserve">Junior Officers </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Large</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Entitlements, leave policies, career progression, procedures for common tasks</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Standard</w:t>
            </w:r>
          </w:p>
        </w:tc>
      </w:tr>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rsidP="00CF7DC0">
            <w:pPr>
              <w:rPr>
                <w:rFonts w:ascii="Bookman Old Style" w:hAnsi="Bookman Old Style"/>
                <w:sz w:val="24"/>
                <w:szCs w:val="24"/>
              </w:rPr>
            </w:pPr>
            <w:r w:rsidRPr="00CF7DC0">
              <w:rPr>
                <w:rFonts w:ascii="Bookman Old Style" w:hAnsi="Bookman Old Style"/>
                <w:sz w:val="24"/>
                <w:szCs w:val="24"/>
              </w:rPr>
              <w:t xml:space="preserve">Senior Officers </w:t>
            </w:r>
          </w:p>
        </w:tc>
        <w:tc>
          <w:tcPr>
            <w:tcW w:w="1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Medium</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Complex policy questions, cross-referencing legislation, advisory guidance</w:t>
            </w:r>
          </w:p>
        </w:tc>
        <w:tc>
          <w:tcPr>
            <w:tcW w:w="24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Standard</w:t>
            </w:r>
          </w:p>
        </w:tc>
      </w:tr>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HR/Admin Officers</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Medium</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Definitive answers on conditions of service, disciplinary procedures, pension rules, training policies</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Enhanced</w:t>
            </w:r>
          </w:p>
        </w:tc>
      </w:tr>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Pr>
                <w:rFonts w:ascii="Bookman Old Style" w:hAnsi="Bookman Old Style"/>
                <w:sz w:val="24"/>
                <w:szCs w:val="24"/>
              </w:rPr>
              <w:t>Admin</w:t>
            </w:r>
            <w:r w:rsidRPr="00CF7DC0">
              <w:rPr>
                <w:rFonts w:ascii="Bookman Old Style" w:hAnsi="Bookman Old Style"/>
                <w:sz w:val="24"/>
                <w:szCs w:val="24"/>
              </w:rPr>
              <w:t xml:space="preserve"> Officers</w:t>
            </w:r>
          </w:p>
        </w:tc>
        <w:tc>
          <w:tcPr>
            <w:tcW w:w="1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Medium</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Procurement thresholds, GIFMIS procedures, payment processing rules, audit requirements</w:t>
            </w:r>
          </w:p>
        </w:tc>
        <w:tc>
          <w:tcPr>
            <w:tcW w:w="24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Enhanced</w:t>
            </w:r>
          </w:p>
        </w:tc>
      </w:tr>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Directors and Chief Directors</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Small</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Quick policy verification, strategic briefings, cross-MDA consistency checks</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Executive</w:t>
            </w:r>
          </w:p>
        </w:tc>
      </w:tr>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New Recruits</w:t>
            </w:r>
          </w:p>
        </w:tc>
        <w:tc>
          <w:tcPr>
            <w:tcW w:w="1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Variable</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Onboarding guidance, orientation to policies, navigating the civil service structure</w:t>
            </w:r>
          </w:p>
        </w:tc>
        <w:tc>
          <w:tcPr>
            <w:tcW w:w="24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Standard</w:t>
            </w:r>
          </w:p>
        </w:tc>
      </w:tr>
      <w:tr w:rsidR="00DC27DF" w:rsidRPr="00CF7DC0">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OHCS Policy Team</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Small</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Content administration, document ingestion, knowledge curation, gap analysis</w:t>
            </w:r>
          </w:p>
        </w:tc>
        <w:tc>
          <w:tcPr>
            <w:tcW w:w="24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Administrator</w:t>
            </w:r>
          </w:p>
        </w:tc>
      </w:tr>
    </w:tbl>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5. Knowledge Domains</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t>UnityBot’s</w:t>
      </w:r>
      <w:proofErr w:type="spellEnd"/>
      <w:r w:rsidRPr="00CF7DC0">
        <w:rPr>
          <w:rFonts w:ascii="Bookman Old Style" w:hAnsi="Bookman Old Style"/>
          <w:sz w:val="24"/>
          <w:szCs w:val="24"/>
        </w:rPr>
        <w:t xml:space="preserve"> knowledge base is organized into seven core domains. Each domain comprises a set of source documents that are ingested, indexed, and made </w:t>
      </w:r>
      <w:proofErr w:type="spellStart"/>
      <w:r w:rsidRPr="00CF7DC0">
        <w:rPr>
          <w:rFonts w:ascii="Bookman Old Style" w:hAnsi="Bookman Old Style"/>
          <w:sz w:val="24"/>
          <w:szCs w:val="24"/>
        </w:rPr>
        <w:t>queryable</w:t>
      </w:r>
      <w:proofErr w:type="spellEnd"/>
      <w:r w:rsidRPr="00CF7DC0">
        <w:rPr>
          <w:rFonts w:ascii="Bookman Old Style" w:hAnsi="Bookman Old Style"/>
          <w:sz w:val="24"/>
          <w:szCs w:val="24"/>
        </w:rPr>
        <w:t xml:space="preserve"> through the AI.</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5.1 Legal and Regulatory Framework</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The foundational legislation governing the Civil and Public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1992 Constitution of the Republic of Ghana (Chapter 14 — The Civil Service; Chapter 15 — The Public Services)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Civil Service Act, 1993 (PNDCL 327)</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Public Services Commission Act, 1994 (Act 482)</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Labor Act, 2003 (Act 651) and Labor Regulations, 2007 (LI 1833)</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Public Financial Management Act, 2016 (Act 921) and PFM Regulations, 2019 (LI 2378)</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Public Procurement Act, 2003 (Act 663) and amendments (Act 914)</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Right to Information Act, 2019 (Act 989)</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Whistleblower Act, 2006 (Act 720)</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Data Protection Act, 2012 (Act 843)</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Financial Administration Act, 2003 (Act 654) and Financial Administration Regulations, 2004 (LI 1802)</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Internal Audit Agency Act, 2003 (Act 658)</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National Pensions Act, 2008 (Act 766) and amendments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All subsidiary legislation, legislative instruments, executive instruments, and constitutional instruments relevant to the civil and public service</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5.2 Human Resource Management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Conditions of Service for the Ghana Civil Service (all chapters)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Recruitment and appointment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Single Spine Salary Structure (SSSS) — grading, pay levels, allowances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Promotion criteria, processes, and documentation requirements by grade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lastRenderedPageBreak/>
        <w:t xml:space="preserve">Transfer and </w:t>
      </w:r>
      <w:proofErr w:type="spellStart"/>
      <w:r w:rsidRPr="00CF7DC0">
        <w:rPr>
          <w:rFonts w:ascii="Bookman Old Style" w:hAnsi="Bookman Old Style"/>
          <w:sz w:val="24"/>
          <w:szCs w:val="24"/>
        </w:rPr>
        <w:t>secondment</w:t>
      </w:r>
      <w:proofErr w:type="spellEnd"/>
      <w:r w:rsidRPr="00CF7DC0">
        <w:rPr>
          <w:rFonts w:ascii="Bookman Old Style" w:hAnsi="Bookman Old Style"/>
          <w:sz w:val="24"/>
          <w:szCs w:val="24"/>
        </w:rPr>
        <w:t xml:space="preserve"> policies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Leave types and entitlements: annual, sick, maternity, paternity, study leave with pay, study leave without pay, casual, special, sabbatical</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Pension and gratuity: SSNIT (Tier 1 and 2), Cap 30 provisions, computation methods, retirement benefits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Disciplinary procedures: misconduct categories, inquiry procedures, sanctions, appeal mechanisms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Code of Conduct and Ethics for the Ghana Civil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Staff Performance Management System (SPMS) — appraisal forms, rating criteria, performance improvement plans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Retirement procedures: voluntary, compulsory, medical, and mandatory retirement ages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5.3 Financial Administration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Government accounting procedures and chart of accounts</w:t>
      </w:r>
    </w:p>
    <w:p w:rsidR="00DC27DF" w:rsidRPr="00CF7DC0" w:rsidRDefault="00CF7DC0">
      <w:pPr>
        <w:pStyle w:val="ListParagraph"/>
        <w:numPr>
          <w:ilvl w:val="0"/>
          <w:numId w:val="2"/>
        </w:numPr>
        <w:spacing w:after="80" w:line="276" w:lineRule="auto"/>
        <w:rPr>
          <w:rFonts w:ascii="Bookman Old Style" w:hAnsi="Bookman Old Style"/>
          <w:sz w:val="24"/>
          <w:szCs w:val="24"/>
        </w:rPr>
      </w:pPr>
      <w:proofErr w:type="spellStart"/>
      <w:r w:rsidRPr="00CF7DC0">
        <w:rPr>
          <w:rFonts w:ascii="Bookman Old Style" w:hAnsi="Bookman Old Style"/>
          <w:sz w:val="24"/>
          <w:szCs w:val="24"/>
        </w:rPr>
        <w:t>Imprest</w:t>
      </w:r>
      <w:proofErr w:type="spellEnd"/>
      <w:r w:rsidRPr="00CF7DC0">
        <w:rPr>
          <w:rFonts w:ascii="Bookman Old Style" w:hAnsi="Bookman Old Style"/>
          <w:sz w:val="24"/>
          <w:szCs w:val="24"/>
        </w:rPr>
        <w:t xml:space="preserve"> management: types, limits, retirement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Procurement processes: competitive tendering, restricted tendering, single-source, request for quotation — with current thresholds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Payment voucher processing and </w:t>
      </w:r>
      <w:r w:rsidR="00315E80" w:rsidRPr="00CF7DC0">
        <w:rPr>
          <w:rFonts w:ascii="Bookman Old Style" w:hAnsi="Bookman Old Style"/>
          <w:sz w:val="24"/>
          <w:szCs w:val="24"/>
        </w:rPr>
        <w:t>authorization</w:t>
      </w:r>
      <w:r w:rsidRPr="00CF7DC0">
        <w:rPr>
          <w:rFonts w:ascii="Bookman Old Style" w:hAnsi="Bookman Old Style"/>
          <w:sz w:val="24"/>
          <w:szCs w:val="24"/>
        </w:rPr>
        <w:t xml:space="preserve"> levels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Travel and transport (T&amp;T) claims: rates, eligibility, documentation requirements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Budget preparation and execution guidelines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Internally Generated Funds (IGF) management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GIFMIS (Ghana Integrated Financial Management Information System)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Audit requirements, audit responses, and follow-up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Revenue collection and remittance procedures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5.4 Administrative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Official correspondence procedures: letters, memos, ministerial briefings, Cabinet memoranda</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File management and registry procedures (manual and electronic)</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Records management and retention schedules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lastRenderedPageBreak/>
        <w:t>Official travel procedures: approval, advances, reporting</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Government vehicle usage policies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Use and care of government property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Protocol and ceremonies: official functions, flag etiquette, seating arrangements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Meeting procedures: minutes, action tracking, committee terms of reference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Handling of parliamentary questions and ministerial responses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5.5 Career Development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Training policies: in-service, institutional, overseas, and professional development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Civil Service Training Directorate (CSTD) </w:t>
      </w:r>
      <w:proofErr w:type="spellStart"/>
      <w:r w:rsidRPr="00CF7DC0">
        <w:rPr>
          <w:rFonts w:ascii="Bookman Old Style" w:hAnsi="Bookman Old Style"/>
          <w:sz w:val="24"/>
          <w:szCs w:val="24"/>
        </w:rPr>
        <w:t>programmes</w:t>
      </w:r>
      <w:proofErr w:type="spellEnd"/>
      <w:r w:rsidRPr="00CF7DC0">
        <w:rPr>
          <w:rFonts w:ascii="Bookman Old Style" w:hAnsi="Bookman Old Style"/>
          <w:sz w:val="24"/>
          <w:szCs w:val="24"/>
        </w:rPr>
        <w:t xml:space="preserve"> and schedules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Study leave with pay: eligibility, application process, bonding requirements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Scholarship and fellowship opportunities: government-funded, bilateral, multilateral</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Career progression pathways by grade level and service classification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Professional certification requirements for </w:t>
      </w:r>
      <w:proofErr w:type="spellStart"/>
      <w:r w:rsidRPr="00CF7DC0">
        <w:rPr>
          <w:rFonts w:ascii="Bookman Old Style" w:hAnsi="Bookman Old Style"/>
          <w:sz w:val="24"/>
          <w:szCs w:val="24"/>
        </w:rPr>
        <w:t>specialised</w:t>
      </w:r>
      <w:proofErr w:type="spellEnd"/>
      <w:r w:rsidRPr="00CF7DC0">
        <w:rPr>
          <w:rFonts w:ascii="Bookman Old Style" w:hAnsi="Bookman Old Style"/>
          <w:sz w:val="24"/>
          <w:szCs w:val="24"/>
        </w:rPr>
        <w:t xml:space="preserve"> services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5.6 Institutional Knowledge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Organograms and mandates of all Ministries, Departments, and Agencies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Functions and responsibilities of central management agencies (OHCS, PSC, Ministry of Finance, Audit Service, etc.)</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Service delivery standards and citizen engagement protocols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Complaints and grievance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Inter-agency coordination protocols and joint committee structures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Public Services Commission directives and advisory opinions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5.7 Government Circulars and Directives (Living Database)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This is a continuously updated domain. Every new circular, directive, policy update, and administrative instruction issued by OHCS, the Public Services </w:t>
      </w:r>
      <w:r w:rsidRPr="00CF7DC0">
        <w:rPr>
          <w:rFonts w:ascii="Bookman Old Style" w:hAnsi="Bookman Old Style"/>
          <w:sz w:val="24"/>
          <w:szCs w:val="24"/>
        </w:rPr>
        <w:lastRenderedPageBreak/>
        <w:t xml:space="preserve">Commission, the Ministry of Finance, the Auditor-General’s Department, and other central management agencies is ingested into </w:t>
      </w:r>
      <w:proofErr w:type="spellStart"/>
      <w:r w:rsidRPr="00CF7DC0">
        <w:rPr>
          <w:rFonts w:ascii="Bookman Old Style" w:hAnsi="Bookman Old Style"/>
          <w:sz w:val="24"/>
          <w:szCs w:val="24"/>
        </w:rPr>
        <w:t>UnityBot’s</w:t>
      </w:r>
      <w:proofErr w:type="spellEnd"/>
      <w:r w:rsidRPr="00CF7DC0">
        <w:rPr>
          <w:rFonts w:ascii="Bookman Old Style" w:hAnsi="Bookman Old Style"/>
          <w:sz w:val="24"/>
          <w:szCs w:val="24"/>
        </w:rPr>
        <w:t xml:space="preserve"> knowledge base. The system tracks which documents are current and which have been superseded, amended, or revoked. When an officer asks a question,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always provides the answer based on the latest policy position, and flags if a previous version has been superseded.</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6. Core Features</w:t>
      </w: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6.1 Conversational Knowledge Interface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The primary interaction model. Officers ask questions in natural language and receive clear, concise, source-cited answers.</w:t>
      </w:r>
    </w:p>
    <w:p w:rsidR="00DC27DF" w:rsidRPr="00CF7DC0" w:rsidRDefault="00DC27DF">
      <w:pPr>
        <w:spacing w:after="60"/>
        <w:rPr>
          <w:rFonts w:ascii="Bookman Old Style" w:hAnsi="Bookman Old Style"/>
          <w:sz w:val="24"/>
          <w:szCs w:val="24"/>
        </w:rPr>
      </w:pPr>
    </w:p>
    <w:p w:rsidR="00DC27DF" w:rsidRPr="00CF7DC0" w:rsidRDefault="00CF7DC0">
      <w:pPr>
        <w:pStyle w:val="Heading3"/>
        <w:rPr>
          <w:rFonts w:ascii="Bookman Old Style" w:hAnsi="Bookman Old Style"/>
        </w:rPr>
      </w:pPr>
      <w:r w:rsidRPr="00CF7DC0">
        <w:rPr>
          <w:rFonts w:ascii="Bookman Old Style" w:hAnsi="Bookman Old Style"/>
        </w:rPr>
        <w:t>6.1.1 Example Interactions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b/>
          <w:bCs/>
          <w:sz w:val="24"/>
          <w:szCs w:val="24"/>
        </w:rPr>
        <w:t xml:space="preserve">Query: </w:t>
      </w:r>
      <w:r w:rsidRPr="00CF7DC0">
        <w:rPr>
          <w:rFonts w:ascii="Bookman Old Style" w:hAnsi="Bookman Old Style"/>
          <w:sz w:val="24"/>
          <w:szCs w:val="24"/>
        </w:rPr>
        <w:t>“What am I entitled to for maternity leave?”</w:t>
      </w:r>
    </w:p>
    <w:p w:rsidR="00DC27DF" w:rsidRPr="00CF7DC0" w:rsidRDefault="00CF7DC0">
      <w:pPr>
        <w:pBdr>
          <w:left w:val="single" w:sz="12" w:space="8" w:color="2D6A4F"/>
        </w:pBdr>
        <w:spacing w:after="80" w:line="276" w:lineRule="auto"/>
        <w:ind w:left="360"/>
        <w:rPr>
          <w:rFonts w:ascii="Bookman Old Style" w:hAnsi="Bookman Old Style"/>
          <w:sz w:val="24"/>
          <w:szCs w:val="24"/>
        </w:rPr>
      </w:pPr>
      <w:proofErr w:type="spellStart"/>
      <w:r w:rsidRPr="00CF7DC0">
        <w:rPr>
          <w:rFonts w:ascii="Bookman Old Style" w:hAnsi="Bookman Old Style"/>
          <w:i/>
          <w:iCs/>
          <w:color w:val="566573"/>
          <w:sz w:val="24"/>
          <w:szCs w:val="24"/>
        </w:rPr>
        <w:t>UnityBot</w:t>
      </w:r>
      <w:proofErr w:type="spellEnd"/>
      <w:r w:rsidRPr="00CF7DC0">
        <w:rPr>
          <w:rFonts w:ascii="Bookman Old Style" w:hAnsi="Bookman Old Style"/>
          <w:i/>
          <w:iCs/>
          <w:color w:val="566573"/>
          <w:sz w:val="24"/>
          <w:szCs w:val="24"/>
        </w:rPr>
        <w:t xml:space="preserve">: Under the </w:t>
      </w:r>
      <w:proofErr w:type="spellStart"/>
      <w:r w:rsidRPr="00CF7DC0">
        <w:rPr>
          <w:rFonts w:ascii="Bookman Old Style" w:hAnsi="Bookman Old Style"/>
          <w:i/>
          <w:iCs/>
          <w:color w:val="566573"/>
          <w:sz w:val="24"/>
          <w:szCs w:val="24"/>
        </w:rPr>
        <w:t>Labour</w:t>
      </w:r>
      <w:proofErr w:type="spellEnd"/>
      <w:r w:rsidRPr="00CF7DC0">
        <w:rPr>
          <w:rFonts w:ascii="Bookman Old Style" w:hAnsi="Bookman Old Style"/>
          <w:i/>
          <w:iCs/>
          <w:color w:val="566573"/>
          <w:sz w:val="24"/>
          <w:szCs w:val="24"/>
        </w:rPr>
        <w:t xml:space="preserve"> Act, 2003 (Act 651), Section 57, you are entitled to a minimum of 12 weeks’ maternity leave with full pay. This applies to all female workers in the public service. You must provide a medical certificate confirming the expected date of delivery. Your leave should be taken as follows: at least 6 weeks must be taken after delivery. Your position must be held for you during this period.</w:t>
      </w:r>
    </w:p>
    <w:p w:rsidR="00DC27DF" w:rsidRPr="00CF7DC0" w:rsidRDefault="00CF7DC0">
      <w:pPr>
        <w:pBdr>
          <w:left w:val="single" w:sz="12" w:space="8" w:color="2D6A4F"/>
        </w:pBdr>
        <w:spacing w:after="80" w:line="276" w:lineRule="auto"/>
        <w:ind w:left="360"/>
        <w:rPr>
          <w:rFonts w:ascii="Bookman Old Style" w:hAnsi="Bookman Old Style"/>
          <w:sz w:val="24"/>
          <w:szCs w:val="24"/>
        </w:rPr>
      </w:pPr>
      <w:r w:rsidRPr="00CF7DC0">
        <w:rPr>
          <w:rFonts w:ascii="Bookman Old Style" w:hAnsi="Bookman Old Style"/>
          <w:i/>
          <w:iCs/>
          <w:color w:val="566573"/>
          <w:sz w:val="24"/>
          <w:szCs w:val="24"/>
        </w:rPr>
        <w:t xml:space="preserve">[Sources: </w:t>
      </w:r>
      <w:proofErr w:type="spellStart"/>
      <w:r w:rsidRPr="00CF7DC0">
        <w:rPr>
          <w:rFonts w:ascii="Bookman Old Style" w:hAnsi="Bookman Old Style"/>
          <w:i/>
          <w:iCs/>
          <w:color w:val="566573"/>
          <w:sz w:val="24"/>
          <w:szCs w:val="24"/>
        </w:rPr>
        <w:t>Labour</w:t>
      </w:r>
      <w:proofErr w:type="spellEnd"/>
      <w:r w:rsidRPr="00CF7DC0">
        <w:rPr>
          <w:rFonts w:ascii="Bookman Old Style" w:hAnsi="Bookman Old Style"/>
          <w:i/>
          <w:iCs/>
          <w:color w:val="566573"/>
          <w:sz w:val="24"/>
          <w:szCs w:val="24"/>
        </w:rPr>
        <w:t xml:space="preserve"> Act 2003 (Act 651), Section 57; Civil Service Conditions of Service, Chapter 7]</w:t>
      </w:r>
    </w:p>
    <w:p w:rsidR="00DC27DF" w:rsidRPr="00CF7DC0" w:rsidRDefault="00DC27DF">
      <w:pPr>
        <w:spacing w:after="60"/>
        <w:rPr>
          <w:rFonts w:ascii="Bookman Old Style" w:hAnsi="Bookman Old Style"/>
          <w:sz w:val="24"/>
          <w:szCs w:val="24"/>
        </w:rPr>
      </w:pP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b/>
          <w:bCs/>
          <w:sz w:val="24"/>
          <w:szCs w:val="24"/>
        </w:rPr>
        <w:t xml:space="preserve">Query: </w:t>
      </w:r>
      <w:r w:rsidRPr="00CF7DC0">
        <w:rPr>
          <w:rFonts w:ascii="Bookman Old Style" w:hAnsi="Bookman Old Style"/>
          <w:sz w:val="24"/>
          <w:szCs w:val="24"/>
        </w:rPr>
        <w:t>“What is the threshold for single-source procurement?”</w:t>
      </w:r>
    </w:p>
    <w:p w:rsidR="00DC27DF" w:rsidRPr="00CF7DC0" w:rsidRDefault="00CF7DC0">
      <w:pPr>
        <w:pBdr>
          <w:left w:val="single" w:sz="12" w:space="8" w:color="2D6A4F"/>
        </w:pBdr>
        <w:spacing w:after="80" w:line="276" w:lineRule="auto"/>
        <w:ind w:left="360"/>
        <w:rPr>
          <w:rFonts w:ascii="Bookman Old Style" w:hAnsi="Bookman Old Style"/>
          <w:sz w:val="24"/>
          <w:szCs w:val="24"/>
        </w:rPr>
      </w:pPr>
      <w:proofErr w:type="spellStart"/>
      <w:r w:rsidRPr="00CF7DC0">
        <w:rPr>
          <w:rFonts w:ascii="Bookman Old Style" w:hAnsi="Bookman Old Style"/>
          <w:i/>
          <w:iCs/>
          <w:color w:val="566573"/>
          <w:sz w:val="24"/>
          <w:szCs w:val="24"/>
        </w:rPr>
        <w:t>UnityBot</w:t>
      </w:r>
      <w:proofErr w:type="spellEnd"/>
      <w:r w:rsidRPr="00CF7DC0">
        <w:rPr>
          <w:rFonts w:ascii="Bookman Old Style" w:hAnsi="Bookman Old Style"/>
          <w:i/>
          <w:iCs/>
          <w:color w:val="566573"/>
          <w:sz w:val="24"/>
          <w:szCs w:val="24"/>
        </w:rPr>
        <w:t>: Under the Public Procurement Act, 2003 (Act 663) as amended by Act 914, single-source procurement may be used when the value does not exceed the prescribed threshold set by the Public Procurement Authority. The current thresholds are published by PPA and vary by entity type. For goods and services, single-source procurement requires prior approval from the Entity Tender Committee and, above certain values, from the Public Procurement Authority. The conditions under which single-source is permissible are set out in Section 40 of Act 663.</w:t>
      </w:r>
    </w:p>
    <w:p w:rsidR="00DC27DF" w:rsidRPr="00CF7DC0" w:rsidRDefault="00CF7DC0">
      <w:pPr>
        <w:pBdr>
          <w:left w:val="single" w:sz="12" w:space="8" w:color="2D6A4F"/>
        </w:pBdr>
        <w:spacing w:after="80" w:line="276" w:lineRule="auto"/>
        <w:ind w:left="360"/>
        <w:rPr>
          <w:rFonts w:ascii="Bookman Old Style" w:hAnsi="Bookman Old Style"/>
          <w:sz w:val="24"/>
          <w:szCs w:val="24"/>
        </w:rPr>
      </w:pPr>
      <w:r w:rsidRPr="00CF7DC0">
        <w:rPr>
          <w:rFonts w:ascii="Bookman Old Style" w:hAnsi="Bookman Old Style"/>
          <w:i/>
          <w:iCs/>
          <w:color w:val="566573"/>
          <w:sz w:val="24"/>
          <w:szCs w:val="24"/>
        </w:rPr>
        <w:t>[Sources: Public Procurement Act 2003 (Act 663), Section 40; Public Procurement (Amendment) Act 2016 (Act 914)]</w:t>
      </w:r>
    </w:p>
    <w:p w:rsidR="00DC27DF" w:rsidRPr="00CF7DC0" w:rsidRDefault="00DC27DF">
      <w:pPr>
        <w:spacing w:after="60"/>
        <w:rPr>
          <w:rFonts w:ascii="Bookman Old Style" w:hAnsi="Bookman Old Style"/>
          <w:sz w:val="24"/>
          <w:szCs w:val="24"/>
        </w:rPr>
      </w:pP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b/>
          <w:bCs/>
          <w:sz w:val="24"/>
          <w:szCs w:val="24"/>
        </w:rPr>
        <w:t xml:space="preserve">Query: </w:t>
      </w:r>
      <w:r w:rsidRPr="00CF7DC0">
        <w:rPr>
          <w:rFonts w:ascii="Bookman Old Style" w:hAnsi="Bookman Old Style"/>
          <w:sz w:val="24"/>
          <w:szCs w:val="24"/>
        </w:rPr>
        <w:t>“What is the procedure for initiating disciplinary action against an officer?”</w:t>
      </w:r>
    </w:p>
    <w:p w:rsidR="00DC27DF" w:rsidRPr="00CF7DC0" w:rsidRDefault="00CF7DC0">
      <w:pPr>
        <w:pBdr>
          <w:left w:val="single" w:sz="12" w:space="8" w:color="2D6A4F"/>
        </w:pBdr>
        <w:spacing w:after="80" w:line="276" w:lineRule="auto"/>
        <w:ind w:left="360"/>
        <w:rPr>
          <w:rFonts w:ascii="Bookman Old Style" w:hAnsi="Bookman Old Style"/>
          <w:sz w:val="24"/>
          <w:szCs w:val="24"/>
        </w:rPr>
      </w:pPr>
      <w:proofErr w:type="spellStart"/>
      <w:r w:rsidRPr="00CF7DC0">
        <w:rPr>
          <w:rFonts w:ascii="Bookman Old Style" w:hAnsi="Bookman Old Style"/>
          <w:i/>
          <w:iCs/>
          <w:color w:val="566573"/>
          <w:sz w:val="24"/>
          <w:szCs w:val="24"/>
        </w:rPr>
        <w:t>UnityBot</w:t>
      </w:r>
      <w:proofErr w:type="spellEnd"/>
      <w:r w:rsidRPr="00CF7DC0">
        <w:rPr>
          <w:rFonts w:ascii="Bookman Old Style" w:hAnsi="Bookman Old Style"/>
          <w:i/>
          <w:iCs/>
          <w:color w:val="566573"/>
          <w:sz w:val="24"/>
          <w:szCs w:val="24"/>
        </w:rPr>
        <w:t>: The disciplinary procedure for civil servants is governed by the Civil Service Act, 1993 (PNDCL 327) and the Civil Service Conditions of Service. The process involves: (1) A written complaint or report of misconduct; (2) A preliminary inquiry by the immediate supervisor; (3) If the matter is substantive, referral to the Disciplinary Committee; (4) The officer must be informed in writing of the charges and given an opportunity to respond; (5) A formal hearing by the Disciplinary Committee; (6) Recommendations to the Head of the Civil Service or the appropriate authority; (7) The officer has the right to appeal to the Public Services Commission.</w:t>
      </w:r>
    </w:p>
    <w:p w:rsidR="00DC27DF" w:rsidRPr="00CF7DC0" w:rsidRDefault="00CF7DC0">
      <w:pPr>
        <w:pBdr>
          <w:left w:val="single" w:sz="12" w:space="8" w:color="2D6A4F"/>
        </w:pBdr>
        <w:spacing w:after="80" w:line="276" w:lineRule="auto"/>
        <w:ind w:left="360"/>
        <w:rPr>
          <w:rFonts w:ascii="Bookman Old Style" w:hAnsi="Bookman Old Style"/>
          <w:sz w:val="24"/>
          <w:szCs w:val="24"/>
        </w:rPr>
      </w:pPr>
      <w:r w:rsidRPr="00CF7DC0">
        <w:rPr>
          <w:rFonts w:ascii="Bookman Old Style" w:hAnsi="Bookman Old Style"/>
          <w:i/>
          <w:iCs/>
          <w:color w:val="566573"/>
          <w:sz w:val="24"/>
          <w:szCs w:val="24"/>
        </w:rPr>
        <w:t>[Sources: Civil Service Act 1993 (PNDCL 327), Sections 54–60; Civil Service Conditions of Service, Chapter 12]</w:t>
      </w:r>
    </w:p>
    <w:p w:rsidR="00DC27DF" w:rsidRPr="00CF7DC0" w:rsidRDefault="00DC27DF">
      <w:pPr>
        <w:spacing w:after="60"/>
        <w:rPr>
          <w:rFonts w:ascii="Bookman Old Style" w:hAnsi="Bookman Old Style"/>
          <w:sz w:val="24"/>
          <w:szCs w:val="24"/>
        </w:rPr>
      </w:pPr>
    </w:p>
    <w:p w:rsidR="00DC27DF" w:rsidRPr="00CF7DC0" w:rsidRDefault="00CF7DC0">
      <w:pPr>
        <w:pStyle w:val="Heading3"/>
        <w:rPr>
          <w:rFonts w:ascii="Bookman Old Style" w:hAnsi="Bookman Old Style"/>
        </w:rPr>
      </w:pPr>
      <w:r w:rsidRPr="00CF7DC0">
        <w:rPr>
          <w:rFonts w:ascii="Bookman Old Style" w:hAnsi="Bookman Old Style"/>
        </w:rPr>
        <w:t>6.1.2 Source Citation Standard</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Every substantive answer must include at least one source citation. Citations follow a standard format: [Document Name (Year), Section/Clause Number]. When multiple sources apply, all are listed. When a circular has superseded a previous provision, the citation notes this: “Note: This supersedes Circular No. HPC/23/Vol.2/45 dated 12 March 2019.”</w:t>
      </w:r>
    </w:p>
    <w:p w:rsidR="00DC27DF" w:rsidRPr="00CF7DC0" w:rsidRDefault="00DC27DF">
      <w:pPr>
        <w:spacing w:after="60"/>
        <w:rPr>
          <w:rFonts w:ascii="Bookman Old Style" w:hAnsi="Bookman Old Style"/>
          <w:sz w:val="24"/>
          <w:szCs w:val="24"/>
        </w:rPr>
      </w:pPr>
    </w:p>
    <w:p w:rsidR="00DC27DF" w:rsidRPr="00CF7DC0" w:rsidRDefault="00CF7DC0">
      <w:pPr>
        <w:pStyle w:val="Heading3"/>
        <w:rPr>
          <w:rFonts w:ascii="Bookman Old Style" w:hAnsi="Bookman Old Style"/>
        </w:rPr>
      </w:pPr>
      <w:r w:rsidRPr="00CF7DC0">
        <w:rPr>
          <w:rFonts w:ascii="Bookman Old Style" w:hAnsi="Bookman Old Style"/>
        </w:rPr>
        <w:t>6.1.3 Handling Uncertainty</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When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cannot find a definitive answer in its knowledge base, it does not guess. Instead, it responds with: “I could not find a definitive answer to this question in my current knowledge base. I recommend contacting [specific directorate/office] for authoritative guidance.” It may also suggest related topics it can answer. This </w:t>
      </w:r>
      <w:proofErr w:type="spellStart"/>
      <w:r w:rsidRPr="00CF7DC0">
        <w:rPr>
          <w:rFonts w:ascii="Bookman Old Style" w:hAnsi="Bookman Old Style"/>
          <w:sz w:val="24"/>
          <w:szCs w:val="24"/>
        </w:rPr>
        <w:t>behaviour</w:t>
      </w:r>
      <w:proofErr w:type="spellEnd"/>
      <w:r w:rsidRPr="00CF7DC0">
        <w:rPr>
          <w:rFonts w:ascii="Bookman Old Style" w:hAnsi="Bookman Old Style"/>
          <w:sz w:val="24"/>
          <w:szCs w:val="24"/>
        </w:rPr>
        <w:t xml:space="preserve"> is critical for maintaining trust in a government context.</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6.2 Guided Onboarding for New Recruits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A structured, interactive onboarding experience for officers who have just joined the civil service:</w:t>
      </w:r>
    </w:p>
    <w:p w:rsidR="00DC27DF" w:rsidRPr="00CF7DC0" w:rsidRDefault="00315E8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Personalized</w:t>
      </w:r>
      <w:r w:rsidR="00CF7DC0" w:rsidRPr="00CF7DC0">
        <w:rPr>
          <w:rFonts w:ascii="Bookman Old Style" w:hAnsi="Bookman Old Style"/>
          <w:sz w:val="24"/>
          <w:szCs w:val="24"/>
        </w:rPr>
        <w:t xml:space="preserve"> welcome based on the officer’s MDA, grade level, and role.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lastRenderedPageBreak/>
        <w:t>Step-by-step guide through essential policies: probation period, leave entitlements, code of conduct, performance appraisal cycle, salary structure, pension contributions.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Interactive checklist of administrative actions to complete: HR documentation, SSNIT registration, staff ID, ICT orientation.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Introduction to the officer’s MDA: mandate, organogram, key contacts, standard operating procedures.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“Ask me anything” mode: the new recruit can ask unlimited questions during their first 90 days with priority response.</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6.3 Policy Change Alerts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When a new circular or directive is ingested into </w:t>
      </w:r>
      <w:proofErr w:type="spellStart"/>
      <w:r w:rsidRPr="00CF7DC0">
        <w:rPr>
          <w:rFonts w:ascii="Bookman Old Style" w:hAnsi="Bookman Old Style"/>
          <w:sz w:val="24"/>
          <w:szCs w:val="24"/>
        </w:rPr>
        <w:t>UnityBot’s</w:t>
      </w:r>
      <w:proofErr w:type="spellEnd"/>
      <w:r w:rsidRPr="00CF7DC0">
        <w:rPr>
          <w:rFonts w:ascii="Bookman Old Style" w:hAnsi="Bookman Old Style"/>
          <w:sz w:val="24"/>
          <w:szCs w:val="24"/>
        </w:rPr>
        <w:t xml:space="preserve"> knowledge base, the system:</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Identifies which existing knowledge items are affected by the change.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Generates a plain-language summary of what changed, what it replaces, and who is affected.</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Sends targeted alerts to officers whose roles or directorates are most impacted (e.g., a change to procurement thresholds is sent to all finance officers).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Updates all affected answers immediately so that future queries return the new policy position.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Maintains a “Policy Change Log” accessible to all users, showing a chronological feed of all updates with before/after comparisons.</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6.4 Document Library and Search</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Beyond the conversational interface, users can browse and search the underlying document library directly: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Full-text search across all ingested documents with highlighting of matching passages.</w:t>
      </w:r>
    </w:p>
    <w:p w:rsidR="00DC27DF" w:rsidRPr="00CF7DC0" w:rsidRDefault="00CF7DC0">
      <w:pPr>
        <w:pStyle w:val="ListParagraph"/>
        <w:numPr>
          <w:ilvl w:val="0"/>
          <w:numId w:val="2"/>
        </w:numPr>
        <w:spacing w:after="80" w:line="276" w:lineRule="auto"/>
        <w:rPr>
          <w:rFonts w:ascii="Bookman Old Style" w:hAnsi="Bookman Old Style"/>
          <w:sz w:val="24"/>
          <w:szCs w:val="24"/>
        </w:rPr>
      </w:pPr>
      <w:proofErr w:type="spellStart"/>
      <w:r w:rsidRPr="00CF7DC0">
        <w:rPr>
          <w:rFonts w:ascii="Bookman Old Style" w:hAnsi="Bookman Old Style"/>
          <w:sz w:val="24"/>
          <w:szCs w:val="24"/>
        </w:rPr>
        <w:t>Browseable</w:t>
      </w:r>
      <w:proofErr w:type="spellEnd"/>
      <w:r w:rsidRPr="00CF7DC0">
        <w:rPr>
          <w:rFonts w:ascii="Bookman Old Style" w:hAnsi="Bookman Old Style"/>
          <w:sz w:val="24"/>
          <w:szCs w:val="24"/>
        </w:rPr>
        <w:t xml:space="preserve"> directory </w:t>
      </w:r>
      <w:r w:rsidR="00315E80" w:rsidRPr="00CF7DC0">
        <w:rPr>
          <w:rFonts w:ascii="Bookman Old Style" w:hAnsi="Bookman Old Style"/>
          <w:sz w:val="24"/>
          <w:szCs w:val="24"/>
        </w:rPr>
        <w:t>organized</w:t>
      </w:r>
      <w:r w:rsidRPr="00CF7DC0">
        <w:rPr>
          <w:rFonts w:ascii="Bookman Old Style" w:hAnsi="Bookman Old Style"/>
          <w:sz w:val="24"/>
          <w:szCs w:val="24"/>
        </w:rPr>
        <w:t xml:space="preserve"> by knowledge domain, issuing authority, and date.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Document viewer with section-level navigation (for long documents like Acts of Parliament).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lastRenderedPageBreak/>
        <w:t>Download capability for officers who need offline access to specific documents.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Version history: every document shows its amendment history, with links to superseding documents.</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6.5 Knowledge Analytics (For OHCS Administrators)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A dashboard showing how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is being used across the civil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Most frequently asked questions — reveals knowledge gaps and training needs.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Unanswered or low-confidence queries — identifies areas where the knowledge base needs expansion.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Usage by MDA — which institutions are using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most and least (adoption tracking).</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Usage by knowledge domain — which policy areas generate the most questions.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Trending topics — real-time visibility into what officers across the service are asking about (e.g., a spike in promotion queries before the annual review cycle).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Source coverage analysis — which knowledge domains have comprehensive source coverage and which have gaps.</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6.6 Admin Content Management System</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For the OHCS knowledge management team to curate and maintain the knowledge base: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Document upload and ingestion: upload PDFs, Word documents, and scanned files. The system OCRs scanned documents, extracts text, and indexes them for retrieval.</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Metadata tagging: assign domain, sub-domain, issuing authority, effective date, expiry/supersession date, and applicability (which MDAs/roles).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Supersession management: when uploading a new document, mark which previous document(s) it supersedes.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updates all affected knowledge items automatically.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lastRenderedPageBreak/>
        <w:t>Quality review queue: AI-generated answers can be reviewed, corrected, and approved by subject matter experts before being served to users.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Knowledge gap reports: the system identifies questions it receives frequently but cannot answer well, flagging them for content expansion.</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7. AI Architecture</w:t>
      </w: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7.1 Retrieval-Augmented Generation (RAG)</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uses a Retrieval-Augmented Generation architecture. This means the AI does not generate answers from its general training data. Instead, it follows a three-step process for every query:</w:t>
      </w:r>
    </w:p>
    <w:p w:rsidR="00DC27DF" w:rsidRPr="00CF7DC0" w:rsidRDefault="00DC27DF">
      <w:pPr>
        <w:spacing w:after="60"/>
        <w:rPr>
          <w:rFonts w:ascii="Bookman Old Style" w:hAnsi="Bookman Old Style"/>
          <w:sz w:val="24"/>
          <w:szCs w:val="24"/>
        </w:rPr>
      </w:pPr>
    </w:p>
    <w:p w:rsidR="00DC27DF" w:rsidRPr="00CF7DC0" w:rsidRDefault="00CF7DC0">
      <w:pPr>
        <w:pStyle w:val="ListParagraph"/>
        <w:numPr>
          <w:ilvl w:val="0"/>
          <w:numId w:val="4"/>
        </w:numPr>
        <w:spacing w:after="80" w:line="276" w:lineRule="auto"/>
        <w:rPr>
          <w:rFonts w:ascii="Bookman Old Style" w:hAnsi="Bookman Old Style"/>
          <w:sz w:val="24"/>
          <w:szCs w:val="24"/>
        </w:rPr>
      </w:pPr>
      <w:r w:rsidRPr="00CF7DC0">
        <w:rPr>
          <w:rFonts w:ascii="Bookman Old Style" w:hAnsi="Bookman Old Style"/>
          <w:sz w:val="24"/>
          <w:szCs w:val="24"/>
        </w:rPr>
        <w:t>Retrieve: The system searches its vector database of indexed document chunks to find the most relevant passages related to the user’s question. It typically retrieves the top 5–10 most relevant chunks.</w:t>
      </w:r>
    </w:p>
    <w:p w:rsidR="00DC27DF" w:rsidRPr="00CF7DC0" w:rsidRDefault="00CF7DC0">
      <w:pPr>
        <w:pStyle w:val="ListParagraph"/>
        <w:numPr>
          <w:ilvl w:val="0"/>
          <w:numId w:val="4"/>
        </w:numPr>
        <w:spacing w:after="80" w:line="276" w:lineRule="auto"/>
        <w:rPr>
          <w:rFonts w:ascii="Bookman Old Style" w:hAnsi="Bookman Old Style"/>
          <w:sz w:val="24"/>
          <w:szCs w:val="24"/>
        </w:rPr>
      </w:pPr>
      <w:r w:rsidRPr="00CF7DC0">
        <w:rPr>
          <w:rFonts w:ascii="Bookman Old Style" w:hAnsi="Bookman Old Style"/>
          <w:sz w:val="24"/>
          <w:szCs w:val="24"/>
        </w:rPr>
        <w:t>Augment: The retrieved passages are assembled into a context window along with the user’s question and a system prompt that instructs the AI to answer only based on the provided context, cite sources, and acknowledge when information is insufficient.</w:t>
      </w:r>
    </w:p>
    <w:p w:rsidR="00DC27DF" w:rsidRPr="00CF7DC0" w:rsidRDefault="00CF7DC0">
      <w:pPr>
        <w:pStyle w:val="ListParagraph"/>
        <w:numPr>
          <w:ilvl w:val="0"/>
          <w:numId w:val="4"/>
        </w:numPr>
        <w:spacing w:after="80" w:line="276" w:lineRule="auto"/>
        <w:rPr>
          <w:rFonts w:ascii="Bookman Old Style" w:hAnsi="Bookman Old Style"/>
          <w:sz w:val="24"/>
          <w:szCs w:val="24"/>
        </w:rPr>
      </w:pPr>
      <w:r w:rsidRPr="00CF7DC0">
        <w:rPr>
          <w:rFonts w:ascii="Bookman Old Style" w:hAnsi="Bookman Old Style"/>
          <w:sz w:val="24"/>
          <w:szCs w:val="24"/>
        </w:rPr>
        <w:t>Generate: The large language model composes a clear, conversational answer grounded in the retrieved passages, with inline source citations. If the retrieved passages do not contain sufficient information, the model states this explicitly rather than guessing.</w:t>
      </w:r>
    </w:p>
    <w:p w:rsidR="00DC27DF" w:rsidRPr="00CF7DC0" w:rsidRDefault="00DC27DF">
      <w:pPr>
        <w:spacing w:after="60"/>
        <w:rPr>
          <w:rFonts w:ascii="Bookman Old Style" w:hAnsi="Bookman Old Style"/>
          <w:sz w:val="24"/>
          <w:szCs w:val="24"/>
        </w:rPr>
      </w:pP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This architecture ensures factual accuracy, source traceability, and prevents the AI from hallucinating or providing information not grounded in Ghanaian policy.</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7.2 Document Ingestion Pipeline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The process of converting raw documents into </w:t>
      </w:r>
      <w:proofErr w:type="spellStart"/>
      <w:r w:rsidRPr="00CF7DC0">
        <w:rPr>
          <w:rFonts w:ascii="Bookman Old Style" w:hAnsi="Bookman Old Style"/>
          <w:sz w:val="24"/>
          <w:szCs w:val="24"/>
        </w:rPr>
        <w:t>queryable</w:t>
      </w:r>
      <w:proofErr w:type="spellEnd"/>
      <w:r w:rsidRPr="00CF7DC0">
        <w:rPr>
          <w:rFonts w:ascii="Bookman Old Style" w:hAnsi="Bookman Old Style"/>
          <w:sz w:val="24"/>
          <w:szCs w:val="24"/>
        </w:rPr>
        <w:t xml:space="preserve"> knowledge:</w:t>
      </w:r>
    </w:p>
    <w:p w:rsidR="00DC27DF" w:rsidRPr="00CF7DC0" w:rsidRDefault="00DC27DF">
      <w:pPr>
        <w:spacing w:after="60"/>
        <w:rPr>
          <w:rFonts w:ascii="Bookman Old Style" w:hAnsi="Bookman Old Style"/>
          <w:sz w:val="24"/>
          <w:szCs w:val="24"/>
        </w:rPr>
      </w:pPr>
    </w:p>
    <w:p w:rsidR="00DC27DF" w:rsidRPr="00CF7DC0" w:rsidRDefault="00CF7DC0">
      <w:pPr>
        <w:pStyle w:val="ListParagraph"/>
        <w:numPr>
          <w:ilvl w:val="0"/>
          <w:numId w:val="5"/>
        </w:numPr>
        <w:spacing w:after="80" w:line="276" w:lineRule="auto"/>
        <w:rPr>
          <w:rFonts w:ascii="Bookman Old Style" w:hAnsi="Bookman Old Style"/>
          <w:sz w:val="24"/>
          <w:szCs w:val="24"/>
        </w:rPr>
      </w:pPr>
      <w:r w:rsidRPr="00CF7DC0">
        <w:rPr>
          <w:rFonts w:ascii="Bookman Old Style" w:hAnsi="Bookman Old Style"/>
          <w:sz w:val="24"/>
          <w:szCs w:val="24"/>
        </w:rPr>
        <w:t>Document intake: PDFs, Word documents, scanned images, and HTML are uploaded via the admin panel or ingested from connected document repositories.</w:t>
      </w:r>
    </w:p>
    <w:p w:rsidR="00DC27DF" w:rsidRPr="00CF7DC0" w:rsidRDefault="00CF7DC0">
      <w:pPr>
        <w:pStyle w:val="ListParagraph"/>
        <w:numPr>
          <w:ilvl w:val="0"/>
          <w:numId w:val="5"/>
        </w:numPr>
        <w:spacing w:after="80" w:line="276" w:lineRule="auto"/>
        <w:rPr>
          <w:rFonts w:ascii="Bookman Old Style" w:hAnsi="Bookman Old Style"/>
          <w:sz w:val="24"/>
          <w:szCs w:val="24"/>
        </w:rPr>
      </w:pPr>
      <w:r w:rsidRPr="00CF7DC0">
        <w:rPr>
          <w:rFonts w:ascii="Bookman Old Style" w:hAnsi="Bookman Old Style"/>
          <w:sz w:val="24"/>
          <w:szCs w:val="24"/>
        </w:rPr>
        <w:lastRenderedPageBreak/>
        <w:t xml:space="preserve">Pre-processing: Scanned documents undergo OCR (Optical Character Recognition) to extract text. All documents are converted to a </w:t>
      </w:r>
      <w:r w:rsidR="00315E80" w:rsidRPr="00CF7DC0">
        <w:rPr>
          <w:rFonts w:ascii="Bookman Old Style" w:hAnsi="Bookman Old Style"/>
          <w:sz w:val="24"/>
          <w:szCs w:val="24"/>
        </w:rPr>
        <w:t>standardized</w:t>
      </w:r>
      <w:r w:rsidRPr="00CF7DC0">
        <w:rPr>
          <w:rFonts w:ascii="Bookman Old Style" w:hAnsi="Bookman Old Style"/>
          <w:sz w:val="24"/>
          <w:szCs w:val="24"/>
        </w:rPr>
        <w:t xml:space="preserve"> text format with structural markers (headings, sections, clauses).</w:t>
      </w:r>
    </w:p>
    <w:p w:rsidR="00DC27DF" w:rsidRPr="00CF7DC0" w:rsidRDefault="00CF7DC0">
      <w:pPr>
        <w:pStyle w:val="ListParagraph"/>
        <w:numPr>
          <w:ilvl w:val="0"/>
          <w:numId w:val="5"/>
        </w:numPr>
        <w:spacing w:after="80" w:line="276" w:lineRule="auto"/>
        <w:rPr>
          <w:rFonts w:ascii="Bookman Old Style" w:hAnsi="Bookman Old Style"/>
          <w:sz w:val="24"/>
          <w:szCs w:val="24"/>
        </w:rPr>
      </w:pPr>
      <w:r w:rsidRPr="00CF7DC0">
        <w:rPr>
          <w:rFonts w:ascii="Bookman Old Style" w:hAnsi="Bookman Old Style"/>
          <w:sz w:val="24"/>
          <w:szCs w:val="24"/>
        </w:rPr>
        <w:t>Chunking: Documents are divided into semantically meaningful chunks (typically 500–1,000 tokens each) that preserve section boundaries, clause integrity, and cross-references. Legislative documents are chunked by section; circulars by paragraph.</w:t>
      </w:r>
    </w:p>
    <w:p w:rsidR="00DC27DF" w:rsidRPr="00CF7DC0" w:rsidRDefault="00CF7DC0">
      <w:pPr>
        <w:pStyle w:val="ListParagraph"/>
        <w:numPr>
          <w:ilvl w:val="0"/>
          <w:numId w:val="5"/>
        </w:numPr>
        <w:spacing w:after="80" w:line="276" w:lineRule="auto"/>
        <w:rPr>
          <w:rFonts w:ascii="Bookman Old Style" w:hAnsi="Bookman Old Style"/>
          <w:sz w:val="24"/>
          <w:szCs w:val="24"/>
        </w:rPr>
      </w:pPr>
      <w:r w:rsidRPr="00CF7DC0">
        <w:rPr>
          <w:rFonts w:ascii="Bookman Old Style" w:hAnsi="Bookman Old Style"/>
          <w:sz w:val="24"/>
          <w:szCs w:val="24"/>
        </w:rPr>
        <w:t xml:space="preserve">Embedding: Each chunk is converted into a numerical vector representation (embedding) using a text embedding model. These </w:t>
      </w:r>
      <w:r w:rsidR="00315E80" w:rsidRPr="00CF7DC0">
        <w:rPr>
          <w:rFonts w:ascii="Bookman Old Style" w:hAnsi="Bookman Old Style"/>
          <w:sz w:val="24"/>
          <w:szCs w:val="24"/>
        </w:rPr>
        <w:t>embedding’s</w:t>
      </w:r>
      <w:r w:rsidRPr="00CF7DC0">
        <w:rPr>
          <w:rFonts w:ascii="Bookman Old Style" w:hAnsi="Bookman Old Style"/>
          <w:sz w:val="24"/>
          <w:szCs w:val="24"/>
        </w:rPr>
        <w:t xml:space="preserve"> capture the semantic meaning of each chunk.</w:t>
      </w:r>
    </w:p>
    <w:p w:rsidR="00DC27DF" w:rsidRPr="00CF7DC0" w:rsidRDefault="00CF7DC0">
      <w:pPr>
        <w:pStyle w:val="ListParagraph"/>
        <w:numPr>
          <w:ilvl w:val="0"/>
          <w:numId w:val="5"/>
        </w:numPr>
        <w:spacing w:after="80" w:line="276" w:lineRule="auto"/>
        <w:rPr>
          <w:rFonts w:ascii="Bookman Old Style" w:hAnsi="Bookman Old Style"/>
          <w:sz w:val="24"/>
          <w:szCs w:val="24"/>
        </w:rPr>
      </w:pPr>
      <w:r w:rsidRPr="00CF7DC0">
        <w:rPr>
          <w:rFonts w:ascii="Bookman Old Style" w:hAnsi="Bookman Old Style"/>
          <w:sz w:val="24"/>
          <w:szCs w:val="24"/>
        </w:rPr>
        <w:t xml:space="preserve">Indexing: </w:t>
      </w:r>
      <w:r w:rsidR="00315E80" w:rsidRPr="00CF7DC0">
        <w:rPr>
          <w:rFonts w:ascii="Bookman Old Style" w:hAnsi="Bookman Old Style"/>
          <w:sz w:val="24"/>
          <w:szCs w:val="24"/>
        </w:rPr>
        <w:t>Embedding’s</w:t>
      </w:r>
      <w:r w:rsidRPr="00CF7DC0">
        <w:rPr>
          <w:rFonts w:ascii="Bookman Old Style" w:hAnsi="Bookman Old Style"/>
          <w:sz w:val="24"/>
          <w:szCs w:val="24"/>
        </w:rPr>
        <w:t xml:space="preserve"> are stored in a vector database with associated metadata (source document, section number, effective date, issuing authority, supersession status).</w:t>
      </w:r>
    </w:p>
    <w:p w:rsidR="00DC27DF" w:rsidRPr="00CF7DC0" w:rsidRDefault="00CF7DC0">
      <w:pPr>
        <w:pStyle w:val="ListParagraph"/>
        <w:numPr>
          <w:ilvl w:val="0"/>
          <w:numId w:val="5"/>
        </w:numPr>
        <w:spacing w:after="80" w:line="276" w:lineRule="auto"/>
        <w:rPr>
          <w:rFonts w:ascii="Bookman Old Style" w:hAnsi="Bookman Old Style"/>
          <w:sz w:val="24"/>
          <w:szCs w:val="24"/>
        </w:rPr>
      </w:pPr>
      <w:r w:rsidRPr="00CF7DC0">
        <w:rPr>
          <w:rFonts w:ascii="Bookman Old Style" w:hAnsi="Bookman Old Style"/>
          <w:sz w:val="24"/>
          <w:szCs w:val="24"/>
        </w:rPr>
        <w:t>Quality validation: The OHCS knowledge team reviews a sample of ingested content to verify OCR accuracy, chunking quality, and metadata correctness.</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7.3 Version Control and Supersession</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Policies change. When a new circular supersedes an old one,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must reflect this instantly: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Every document in the knowledge base has a “status” field: Current, Amended, Superseded, or Revoked.</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When a new document is ingested and marked as superseding a previous one, all chunks from the superseded document are flagged. They remain in the database (for historical queries) but are excluded from active retrieval by default.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If a user specifically asks about a historical or superseded policy,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provides the information but clearly states: “Note: This provision was superseded by [new document] on [date]. The current position is [summary].”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An amendment history is maintained for every document, visible in the document library.</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7.4 Guardrails and Safety</w:t>
      </w:r>
    </w:p>
    <w:p w:rsidR="00DC27DF" w:rsidRPr="00CF7DC0" w:rsidRDefault="00CF7DC0">
      <w:pPr>
        <w:pStyle w:val="ListParagraph"/>
        <w:numPr>
          <w:ilvl w:val="0"/>
          <w:numId w:val="2"/>
        </w:numPr>
        <w:spacing w:after="80" w:line="276" w:lineRule="auto"/>
        <w:rPr>
          <w:rFonts w:ascii="Bookman Old Style" w:hAnsi="Bookman Old Style"/>
          <w:sz w:val="24"/>
          <w:szCs w:val="24"/>
        </w:rPr>
      </w:pPr>
      <w:proofErr w:type="spellStart"/>
      <w:r w:rsidRPr="00CF7DC0">
        <w:rPr>
          <w:rFonts w:ascii="Bookman Old Style" w:hAnsi="Bookman Old Style"/>
          <w:sz w:val="24"/>
          <w:szCs w:val="24"/>
        </w:rPr>
        <w:lastRenderedPageBreak/>
        <w:t>UnityBot</w:t>
      </w:r>
      <w:proofErr w:type="spellEnd"/>
      <w:r w:rsidRPr="00CF7DC0">
        <w:rPr>
          <w:rFonts w:ascii="Bookman Old Style" w:hAnsi="Bookman Old Style"/>
          <w:sz w:val="24"/>
          <w:szCs w:val="24"/>
        </w:rPr>
        <w:t xml:space="preserve"> only answers questions within its knowledge domains. It will not provide legal advice, personal opinions, or information on topics outside the civil and public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All answers are grounded in retrieved documents. The AI never generates answers from its general training data alone.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When the AI’s confidence in an answer is below a defined threshold, it explicitly states uncertainty and recommends consulting the appropriate authority.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Queries and responses are logged for quality assurance, but personal data is handled in compliance with the Data Protection Act, 2012 (Act 843).</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The system does not store or process classified security documents.</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8. Multilingual Support</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While official government business is conducted in English, many civil servants — particularly those in regional and district offices — are more comfortable expressing questions in Ghanaian languages.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addresses this through a phased multilingual strategy:</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8.1 Phase 1: English (Launch)</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Full question-and-answer capability in English. This covers all users in the formal work environment.</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8.2 Phase 2: Multilingual Input (Post-Launch)</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The system accepts questions in Twi, Ewe, Ga, Hausa, and Dagbani. The AI translates the question internally, retrieves the relevant English-language policy content, and responds in English. This allows officers to ask in their preferred language while receiving authoritative English-language answers.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8.3 Phase 3: Multilingual Output (Future)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Responses are generated in the user’s preferred language for non-technical queries (e.g., leave entitlements, basic procedures). Technical and legal </w:t>
      </w:r>
      <w:r w:rsidRPr="00CF7DC0">
        <w:rPr>
          <w:rFonts w:ascii="Bookman Old Style" w:hAnsi="Bookman Old Style"/>
          <w:sz w:val="24"/>
          <w:szCs w:val="24"/>
        </w:rPr>
        <w:lastRenderedPageBreak/>
        <w:t>responses remain in English to preserve precision. Language preference is set per user profile.</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9. Deployment Model and Access Channels</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operates as a dual-deployment platform: a standalone application for civil servants and an embeddable widget for the official OHCS website. Both modes are powered by the same AI engine and the same knowledge base, but serve different audiences with appropriately scoped access.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9.1 Standalone Application (Internal)</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The primary deployment. A full-featured Progressive Web App hosted on its own domain (e.g., unitybot.ohcs.gov.gh) providing the complete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experience for authenticated civil and public servants. This is the application that officers install on their devices, use daily, and where all administrative functions reside.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b/>
          <w:sz w:val="24"/>
          <w:szCs w:val="24"/>
        </w:rPr>
        <w:t>Features available in standalone mode: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Full conversational AI interface with unlimited queries and complete source citations.</w:t>
      </w:r>
    </w:p>
    <w:p w:rsidR="00DC27DF" w:rsidRPr="00CF7DC0" w:rsidRDefault="00CF7DC0">
      <w:pPr>
        <w:pStyle w:val="ListParagraph"/>
        <w:numPr>
          <w:ilvl w:val="0"/>
          <w:numId w:val="2"/>
        </w:numPr>
        <w:spacing w:after="80" w:line="276" w:lineRule="auto"/>
        <w:rPr>
          <w:rFonts w:ascii="Bookman Old Style" w:hAnsi="Bookman Old Style"/>
          <w:sz w:val="24"/>
          <w:szCs w:val="24"/>
        </w:rPr>
      </w:pPr>
      <w:proofErr w:type="spellStart"/>
      <w:r w:rsidRPr="00CF7DC0">
        <w:rPr>
          <w:rFonts w:ascii="Bookman Old Style" w:hAnsi="Bookman Old Style"/>
          <w:sz w:val="24"/>
          <w:szCs w:val="24"/>
        </w:rPr>
        <w:t>Browseable</w:t>
      </w:r>
      <w:proofErr w:type="spellEnd"/>
      <w:r w:rsidRPr="00CF7DC0">
        <w:rPr>
          <w:rFonts w:ascii="Bookman Old Style" w:hAnsi="Bookman Old Style"/>
          <w:sz w:val="24"/>
          <w:szCs w:val="24"/>
        </w:rPr>
        <w:t xml:space="preserve"> document library with full-text search, version history, and download capability.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Guided onboarding module for new recruits.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Policy change alerts and the Policy Change Log.</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Query history and bookmarked answers for each user.</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Knowledge analytics dashboard (Directors and Administrators only).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Admin content management system for the OHCS knowledge team.</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Offline support via PWA caching and background sync.</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9.2 Embedded Widget (OHCS Official Website)</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A lightweight, embeddable chat widget that integrates directly into the official OHCS website (ohcs.gov.gh). The widget appears as a floating chat button in the bottom-right corner of the site. When clicked, it opens a conversational </w:t>
      </w:r>
      <w:r w:rsidRPr="00CF7DC0">
        <w:rPr>
          <w:rFonts w:ascii="Bookman Old Style" w:hAnsi="Bookman Old Style"/>
          <w:sz w:val="24"/>
          <w:szCs w:val="24"/>
        </w:rPr>
        <w:lastRenderedPageBreak/>
        <w:t xml:space="preserve">panel powered by the same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AI engine and the same knowledge base — but scoped to public-facing content only.</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This is </w:t>
      </w:r>
      <w:proofErr w:type="spellStart"/>
      <w:r w:rsidRPr="00CF7DC0">
        <w:rPr>
          <w:rFonts w:ascii="Bookman Old Style" w:hAnsi="Bookman Old Style"/>
          <w:sz w:val="24"/>
          <w:szCs w:val="24"/>
        </w:rPr>
        <w:t>UnityBot’s</w:t>
      </w:r>
      <w:proofErr w:type="spellEnd"/>
      <w:r w:rsidRPr="00CF7DC0">
        <w:rPr>
          <w:rFonts w:ascii="Bookman Old Style" w:hAnsi="Bookman Old Style"/>
          <w:sz w:val="24"/>
          <w:szCs w:val="24"/>
        </w:rPr>
        <w:t xml:space="preserve"> public face. It serves two audiences: civil servants who land on the website and want a quick answer without logging into the full application, and members of the general public who have questions about the civil service (e.g., recruitment processes, complaints procedures, service standards).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b/>
          <w:sz w:val="24"/>
          <w:szCs w:val="24"/>
        </w:rPr>
        <w:t>Technical integration: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Integration requires a single JavaScript snippet added to the OHCS website — one line of code. No modifications to the existing website architecture are needed.</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The widget loads asynchronously and does not affect the host website’s performance or page load time.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The widget renders as a floating button with the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logo. On click, it expands into a chat overlay or side panel styled to match the OHCS website’s visual identity.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The widget communicates with </w:t>
      </w:r>
      <w:proofErr w:type="spellStart"/>
      <w:r w:rsidRPr="00CF7DC0">
        <w:rPr>
          <w:rFonts w:ascii="Bookman Old Style" w:hAnsi="Bookman Old Style"/>
          <w:sz w:val="24"/>
          <w:szCs w:val="24"/>
        </w:rPr>
        <w:t>UnityBot’s</w:t>
      </w:r>
      <w:proofErr w:type="spellEnd"/>
      <w:r w:rsidRPr="00CF7DC0">
        <w:rPr>
          <w:rFonts w:ascii="Bookman Old Style" w:hAnsi="Bookman Old Style"/>
          <w:sz w:val="24"/>
          <w:szCs w:val="24"/>
        </w:rPr>
        <w:t xml:space="preserve"> API using the same backend infrastructure as the standalone application.</w:t>
      </w:r>
    </w:p>
    <w:p w:rsidR="00DC27DF" w:rsidRPr="00CF7DC0" w:rsidRDefault="00DC27DF">
      <w:pPr>
        <w:spacing w:after="60"/>
        <w:rPr>
          <w:rFonts w:ascii="Bookman Old Style" w:hAnsi="Bookman Old Style"/>
          <w:sz w:val="24"/>
          <w:szCs w:val="24"/>
        </w:rPr>
      </w:pP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b/>
          <w:sz w:val="24"/>
          <w:szCs w:val="24"/>
        </w:rPr>
        <w:t>Scoped access (public mode):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No authentication required — anyone visiting the OHCS website can use the widget immediately.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The widget only surfaces public-facing knowledge: legislation, general civil service procedures, recruitment information, complaints processes, and service standards. It does not expose internal-only documents, administrative directives restricted to officers, or the admin panel.</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Queries are rate-limited (e.g., 20 queries per session) to prevent abuse on the public-facing channel.</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Civil servants who want the full experience can click a “Sign in for full access” link within the widget, which redirects them to the standalone application.</w:t>
      </w:r>
    </w:p>
    <w:p w:rsidR="00DC27DF" w:rsidRPr="00CF7DC0" w:rsidRDefault="00DC27DF">
      <w:pPr>
        <w:spacing w:after="60"/>
        <w:rPr>
          <w:rFonts w:ascii="Bookman Old Style" w:hAnsi="Bookman Old Style"/>
          <w:sz w:val="24"/>
          <w:szCs w:val="24"/>
        </w:rPr>
      </w:pP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b/>
          <w:sz w:val="24"/>
          <w:szCs w:val="24"/>
        </w:rPr>
        <w:t>Strategic value of the embedded widget: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Gives OHCS a visible, modern, public-facing AI capability that demonstrates digital leadership within the civil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lastRenderedPageBreak/>
        <w:t xml:space="preserve">Eliminates the need for OHCS to build and maintain a separate FAQ section or </w:t>
      </w:r>
      <w:proofErr w:type="spellStart"/>
      <w:r w:rsidRPr="00CF7DC0">
        <w:rPr>
          <w:rFonts w:ascii="Bookman Old Style" w:hAnsi="Bookman Old Style"/>
          <w:sz w:val="24"/>
          <w:szCs w:val="24"/>
        </w:rPr>
        <w:t>chatbot</w:t>
      </w:r>
      <w:proofErr w:type="spellEnd"/>
      <w:r w:rsidRPr="00CF7DC0">
        <w:rPr>
          <w:rFonts w:ascii="Bookman Old Style" w:hAnsi="Bookman Old Style"/>
          <w:sz w:val="24"/>
          <w:szCs w:val="24"/>
        </w:rPr>
        <w:t xml:space="preserve"> for the website —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serves both audiences from a single knowledge base.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Provides citizens with instant answers to questions about the civil service (e.g., “How do I file a complaint about a civil servant?” or “What are the requirements to apply for the civil service?”), improving public trust and service delivery perception.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Analytics from the public widget reveal what citizens are asking about, providing OHCS with valuable insight into public information gaps and communication priorities.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The widget can be deployed on any government website beyond OHCS — MDAs can embed the same widget on their own sites, creating a consistent AI knowledge experience across the entire government web presence.</w:t>
      </w:r>
    </w:p>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9.3 Additional Access Channels</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Beyond the standalone application and embedded widget,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is accessible through the following channels to meet officers where they are: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Telegram Bot: </w:t>
      </w:r>
      <w:r w:rsidRPr="00CF7DC0">
        <w:rPr>
          <w:rFonts w:ascii="Bookman Old Style" w:hAnsi="Bookman Old Style"/>
          <w:sz w:val="24"/>
          <w:szCs w:val="24"/>
        </w:rPr>
        <w:t xml:space="preserve">Officers can message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directly on Telegram for quick queries. Responses are concise and include links to full answers in the standalone application. Particularly useful for officers in the field or in regional offices with limited desktop access.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SMS Gateway (Basic Queries): </w:t>
      </w:r>
      <w:r w:rsidRPr="00CF7DC0">
        <w:rPr>
          <w:rFonts w:ascii="Bookman Old Style" w:hAnsi="Bookman Old Style"/>
          <w:sz w:val="24"/>
          <w:szCs w:val="24"/>
        </w:rPr>
        <w:t>For officers without reliable internet access, a basic SMS interface allows short-form queries and abbreviated responses via Ghana-local SMS providers (</w:t>
      </w:r>
      <w:proofErr w:type="spellStart"/>
      <w:r w:rsidRPr="00CF7DC0">
        <w:rPr>
          <w:rFonts w:ascii="Bookman Old Style" w:hAnsi="Bookman Old Style"/>
          <w:sz w:val="24"/>
          <w:szCs w:val="24"/>
        </w:rPr>
        <w:t>Hubtel</w:t>
      </w:r>
      <w:proofErr w:type="spellEnd"/>
      <w:r w:rsidRPr="00CF7DC0">
        <w:rPr>
          <w:rFonts w:ascii="Bookman Old Style" w:hAnsi="Bookman Old Style"/>
          <w:sz w:val="24"/>
          <w:szCs w:val="24"/>
        </w:rPr>
        <w:t>/</w:t>
      </w:r>
      <w:proofErr w:type="spellStart"/>
      <w:r w:rsidRPr="00CF7DC0">
        <w:rPr>
          <w:rFonts w:ascii="Bookman Old Style" w:hAnsi="Bookman Old Style"/>
          <w:sz w:val="24"/>
          <w:szCs w:val="24"/>
        </w:rPr>
        <w:t>Arkesel</w:t>
      </w:r>
      <w:proofErr w:type="spellEnd"/>
      <w:r w:rsidRPr="00CF7DC0">
        <w:rPr>
          <w:rFonts w:ascii="Bookman Old Style" w:hAnsi="Bookman Old Style"/>
          <w:sz w:val="24"/>
          <w:szCs w:val="24"/>
        </w:rPr>
        <w:t>). Responses include a link for the full answer when the officer is back online.</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10. Security and Access Control</w:t>
      </w: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10.1 Authentication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Web application: Email OTP authentication tied to institutional email addresses (@gov.gh or MDA-specific domains).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Telegram: Account linking via a one-time verification code generated in the web application.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lastRenderedPageBreak/>
        <w:t>SMS: Phone number verification tied to the officer’s HR record.</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10.2 Role-Based Access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Standard users: Access to all unclassified knowledge domains, conversational queries, document library.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Enhanced users (HR/Finance officers): Access to domain-specific administrative resources and detailed procedural guides.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Executive users (Directors/Chief Directors): Access to analytics summaries and policy impact assessments.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Administrators (OHCS knowledge team): Full access including document ingestion, metadata management, quality review, and analytics.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10.3 Data Protection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All data encrypted in transit (TLS 1.3) and at rest.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Query logs are </w:t>
      </w:r>
      <w:r w:rsidR="00315E80" w:rsidRPr="00CF7DC0">
        <w:rPr>
          <w:rFonts w:ascii="Bookman Old Style" w:hAnsi="Bookman Old Style"/>
          <w:sz w:val="24"/>
          <w:szCs w:val="24"/>
        </w:rPr>
        <w:t>anonymized</w:t>
      </w:r>
      <w:r w:rsidRPr="00CF7DC0">
        <w:rPr>
          <w:rFonts w:ascii="Bookman Old Style" w:hAnsi="Bookman Old Style"/>
          <w:sz w:val="24"/>
          <w:szCs w:val="24"/>
        </w:rPr>
        <w:t xml:space="preserve"> after 90 days for analytics purposes. Personal identifiers are stripped.</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The system complies with the Data Protection Act, 2012 (Act 843).</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No classified or restricted security documents are stored in or accessible through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Immutable audit trail for all administrative actions (document uploads, supersessions, user management).</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11. Technical Architecture</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is built on a modern </w:t>
      </w:r>
      <w:proofErr w:type="spellStart"/>
      <w:r w:rsidRPr="00CF7DC0">
        <w:rPr>
          <w:rFonts w:ascii="Bookman Old Style" w:hAnsi="Bookman Old Style"/>
          <w:sz w:val="24"/>
          <w:szCs w:val="24"/>
        </w:rPr>
        <w:t>serverless</w:t>
      </w:r>
      <w:proofErr w:type="spellEnd"/>
      <w:r w:rsidRPr="00CF7DC0">
        <w:rPr>
          <w:rFonts w:ascii="Bookman Old Style" w:hAnsi="Bookman Old Style"/>
          <w:sz w:val="24"/>
          <w:szCs w:val="24"/>
        </w:rPr>
        <w:t xml:space="preserve"> edge-computing platform with the following components:</w:t>
      </w:r>
    </w:p>
    <w:p w:rsidR="00DC27DF" w:rsidRPr="00CF7DC0" w:rsidRDefault="00DC27DF">
      <w:pPr>
        <w:spacing w:after="60"/>
        <w:rPr>
          <w:rFonts w:ascii="Bookman Old Style" w:hAnsi="Bookman Old Style"/>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Component</w:t>
            </w:r>
          </w:p>
        </w:tc>
        <w:tc>
          <w:tcPr>
            <w:tcW w:w="3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Technology</w:t>
            </w:r>
          </w:p>
        </w:tc>
        <w:tc>
          <w:tcPr>
            <w:tcW w:w="37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Purpose</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Frontend</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React + </w:t>
            </w:r>
            <w:proofErr w:type="spellStart"/>
            <w:r w:rsidRPr="00CF7DC0">
              <w:rPr>
                <w:rFonts w:ascii="Bookman Old Style" w:hAnsi="Bookman Old Style"/>
                <w:sz w:val="24"/>
                <w:szCs w:val="24"/>
              </w:rPr>
              <w:t>TypeScript</w:t>
            </w:r>
            <w:proofErr w:type="spellEnd"/>
            <w:r w:rsidRPr="00CF7DC0">
              <w:rPr>
                <w:rFonts w:ascii="Bookman Old Style" w:hAnsi="Bookman Old Style"/>
                <w:sz w:val="24"/>
                <w:szCs w:val="24"/>
              </w:rPr>
              <w:t xml:space="preserve"> (PWA)</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Responsive web interface for all devices; installable as a native app</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lastRenderedPageBreak/>
              <w:t>API Layer</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proofErr w:type="spellStart"/>
            <w:r w:rsidRPr="00CF7DC0">
              <w:rPr>
                <w:rFonts w:ascii="Bookman Old Style" w:hAnsi="Bookman Old Style"/>
                <w:sz w:val="24"/>
                <w:szCs w:val="24"/>
              </w:rPr>
              <w:t>Serverless</w:t>
            </w:r>
            <w:proofErr w:type="spellEnd"/>
            <w:r w:rsidRPr="00CF7DC0">
              <w:rPr>
                <w:rFonts w:ascii="Bookman Old Style" w:hAnsi="Bookman Old Style"/>
                <w:sz w:val="24"/>
                <w:szCs w:val="24"/>
              </w:rPr>
              <w:t xml:space="preserve"> Edge Functions</w:t>
            </w:r>
          </w:p>
        </w:tc>
        <w:tc>
          <w:tcPr>
            <w:tcW w:w="37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RESTful API with </w:t>
            </w:r>
            <w:proofErr w:type="spellStart"/>
            <w:r w:rsidRPr="00CF7DC0">
              <w:rPr>
                <w:rFonts w:ascii="Bookman Old Style" w:hAnsi="Bookman Old Style"/>
                <w:sz w:val="24"/>
                <w:szCs w:val="24"/>
              </w:rPr>
              <w:t>WebSocket</w:t>
            </w:r>
            <w:proofErr w:type="spellEnd"/>
            <w:r w:rsidRPr="00CF7DC0">
              <w:rPr>
                <w:rFonts w:ascii="Bookman Old Style" w:hAnsi="Bookman Old Style"/>
                <w:sz w:val="24"/>
                <w:szCs w:val="24"/>
              </w:rPr>
              <w:t xml:space="preserve"> support for real-time chat; runs at the edge for low latency</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Vector Database</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Dedicated Vector Store</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Stores document </w:t>
            </w:r>
            <w:proofErr w:type="spellStart"/>
            <w:r w:rsidRPr="00CF7DC0">
              <w:rPr>
                <w:rFonts w:ascii="Bookman Old Style" w:hAnsi="Bookman Old Style"/>
                <w:sz w:val="24"/>
                <w:szCs w:val="24"/>
              </w:rPr>
              <w:t>embeddings</w:t>
            </w:r>
            <w:proofErr w:type="spellEnd"/>
            <w:r w:rsidRPr="00CF7DC0">
              <w:rPr>
                <w:rFonts w:ascii="Bookman Old Style" w:hAnsi="Bookman Old Style"/>
                <w:sz w:val="24"/>
                <w:szCs w:val="24"/>
              </w:rPr>
              <w:t xml:space="preserve"> for semantic search; enables fast retrieval of relevant document chunks</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Relational Database</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Edge SQL Database</w:t>
            </w:r>
          </w:p>
        </w:tc>
        <w:tc>
          <w:tcPr>
            <w:tcW w:w="37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Stores user accounts, query logs, document metadata, version history, and analytics</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Object Storage</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S3-Compatible Storage</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Stores original documents (PDFs, images), OCR outputs, and generated reports</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Embedding Model</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Text Embedding API</w:t>
            </w:r>
          </w:p>
        </w:tc>
        <w:tc>
          <w:tcPr>
            <w:tcW w:w="37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Converts document chunks and user queries into vector representations for semantic matching</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Language Model</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Large Language Model API</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Generates conversational answers from retrieved document context; powers the RAG pipeline</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OCR Engine</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Cloud OCR Service</w:t>
            </w:r>
          </w:p>
        </w:tc>
        <w:tc>
          <w:tcPr>
            <w:tcW w:w="37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Extracts text from scanned PDFs and images during document ingestion</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Telegram Integration</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Telegram Bot API</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Enables conversational access via Telegram messaging</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SMS Integration</w:t>
            </w:r>
          </w:p>
        </w:tc>
        <w:tc>
          <w:tcPr>
            <w:tcW w:w="3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Ghana SMS Gateway (</w:t>
            </w:r>
            <w:proofErr w:type="spellStart"/>
            <w:r w:rsidRPr="00CF7DC0">
              <w:rPr>
                <w:rFonts w:ascii="Bookman Old Style" w:hAnsi="Bookman Old Style"/>
                <w:sz w:val="24"/>
                <w:szCs w:val="24"/>
              </w:rPr>
              <w:t>Hubtel</w:t>
            </w:r>
            <w:proofErr w:type="spellEnd"/>
            <w:r w:rsidRPr="00CF7DC0">
              <w:rPr>
                <w:rFonts w:ascii="Bookman Old Style" w:hAnsi="Bookman Old Style"/>
                <w:sz w:val="24"/>
                <w:szCs w:val="24"/>
              </w:rPr>
              <w:t>/</w:t>
            </w:r>
            <w:proofErr w:type="spellStart"/>
            <w:r w:rsidRPr="00CF7DC0">
              <w:rPr>
                <w:rFonts w:ascii="Bookman Old Style" w:hAnsi="Bookman Old Style"/>
                <w:sz w:val="24"/>
                <w:szCs w:val="24"/>
              </w:rPr>
              <w:t>Arkesel</w:t>
            </w:r>
            <w:proofErr w:type="spellEnd"/>
            <w:r w:rsidRPr="00CF7DC0">
              <w:rPr>
                <w:rFonts w:ascii="Bookman Old Style" w:hAnsi="Bookman Old Style"/>
                <w:sz w:val="24"/>
                <w:szCs w:val="24"/>
              </w:rPr>
              <w:t>)</w:t>
            </w:r>
          </w:p>
        </w:tc>
        <w:tc>
          <w:tcPr>
            <w:tcW w:w="37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Enables basic query/response for officers without internet access</w:t>
            </w:r>
          </w:p>
        </w:tc>
      </w:tr>
      <w:tr w:rsidR="00DC27DF" w:rsidRPr="00CF7DC0">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Authentication</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Email OTP + Session Tokens</w:t>
            </w:r>
          </w:p>
        </w:tc>
        <w:tc>
          <w:tcPr>
            <w:tcW w:w="3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Secure, </w:t>
            </w:r>
            <w:proofErr w:type="spellStart"/>
            <w:r w:rsidRPr="00CF7DC0">
              <w:rPr>
                <w:rFonts w:ascii="Bookman Old Style" w:hAnsi="Bookman Old Style"/>
                <w:sz w:val="24"/>
                <w:szCs w:val="24"/>
              </w:rPr>
              <w:t>passwordless</w:t>
            </w:r>
            <w:proofErr w:type="spellEnd"/>
            <w:r w:rsidRPr="00CF7DC0">
              <w:rPr>
                <w:rFonts w:ascii="Bookman Old Style" w:hAnsi="Bookman Old Style"/>
                <w:sz w:val="24"/>
                <w:szCs w:val="24"/>
              </w:rPr>
              <w:t xml:space="preserve"> access tied to institutional email domains</w:t>
            </w:r>
          </w:p>
        </w:tc>
      </w:tr>
    </w:tbl>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12. Governance and Content Management</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lastRenderedPageBreak/>
        <w:t>UnityBot’s</w:t>
      </w:r>
      <w:proofErr w:type="spellEnd"/>
      <w:r w:rsidRPr="00CF7DC0">
        <w:rPr>
          <w:rFonts w:ascii="Bookman Old Style" w:hAnsi="Bookman Old Style"/>
          <w:sz w:val="24"/>
          <w:szCs w:val="24"/>
        </w:rPr>
        <w:t xml:space="preserve"> value depends entirely on the quality and currency of its knowledge base. OHCS will establish a knowledge governance framework:</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12.1 Content Authority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OHCS is the custodian and primary content authority for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Each knowledge domain has a designated Subject Matter Expert (SME) from the relevant OHCS directorate or central management agency.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SMEs are responsible for reviewing AI-generated answers in their domain, flagging inaccuracies, and approving corrections.</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12.2 Content Ingestion Governance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 xml:space="preserve">Only </w:t>
      </w:r>
      <w:proofErr w:type="spellStart"/>
      <w:r w:rsidRPr="00CF7DC0">
        <w:rPr>
          <w:rFonts w:ascii="Bookman Old Style" w:hAnsi="Bookman Old Style"/>
          <w:sz w:val="24"/>
          <w:szCs w:val="24"/>
        </w:rPr>
        <w:t>authorised</w:t>
      </w:r>
      <w:proofErr w:type="spellEnd"/>
      <w:r w:rsidRPr="00CF7DC0">
        <w:rPr>
          <w:rFonts w:ascii="Bookman Old Style" w:hAnsi="Bookman Old Style"/>
          <w:sz w:val="24"/>
          <w:szCs w:val="24"/>
        </w:rPr>
        <w:t xml:space="preserve"> administrators can upload documents to the knowledge base.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Every uploaded document goes through a metadata tagging process: domain classification, issuing authority, effective date, and supersession mapping.</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The quarterly content review cycle ensures all domains are audited for completeness, accuracy, and currency.</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12.3 Quality Assurance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A random sample of AI-generated responses is reviewed weekly by the OHCS knowledge team.</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Users can flag any answer as “Incorrect” or “Outdated” via a feedback button. Flagged responses are queued for SME review.</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Monthly accuracy reports are generated, tracking the percentage of answers rated satisfactory by users and SMEs.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sz w:val="24"/>
          <w:szCs w:val="24"/>
        </w:rPr>
        <w:t>Target accuracy rate: 95% within 6 months of launch.</w:t>
      </w:r>
    </w:p>
    <w:p w:rsidR="00DC27DF" w:rsidRPr="00CF7DC0" w:rsidRDefault="00DC27DF">
      <w:pPr>
        <w:pBdr>
          <w:bottom w:val="single" w:sz="3" w:space="8" w:color="C7942A"/>
        </w:pBdr>
        <w:spacing w:before="200" w:after="200"/>
        <w:rPr>
          <w:rFonts w:ascii="Bookman Old Style" w:hAnsi="Bookman Old Style"/>
          <w:sz w:val="24"/>
          <w:szCs w:val="24"/>
        </w:rPr>
      </w:pPr>
    </w:p>
    <w:p w:rsidR="00315E80" w:rsidRDefault="00315E80">
      <w:pPr>
        <w:pStyle w:val="Heading1"/>
        <w:rPr>
          <w:rFonts w:ascii="Bookman Old Style" w:hAnsi="Bookman Old Style"/>
          <w:sz w:val="24"/>
          <w:szCs w:val="24"/>
        </w:rPr>
      </w:pPr>
    </w:p>
    <w:p w:rsidR="00315E80" w:rsidRDefault="00315E80">
      <w:pPr>
        <w:pStyle w:val="Heading1"/>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lastRenderedPageBreak/>
        <w:t>13. Phased Rollout</w:t>
      </w:r>
    </w:p>
    <w:p w:rsidR="00DC27DF" w:rsidRPr="00CF7DC0" w:rsidRDefault="00DC27DF">
      <w:pPr>
        <w:spacing w:after="60"/>
        <w:rPr>
          <w:rFonts w:ascii="Bookman Old Style" w:hAnsi="Bookman Old Style"/>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3500"/>
        <w:gridCol w:w="2760"/>
      </w:tblGrid>
      <w:tr w:rsidR="00DC27DF" w:rsidRPr="00CF7DC0">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Phase</w:t>
            </w:r>
          </w:p>
        </w:tc>
        <w:tc>
          <w:tcPr>
            <w:tcW w:w="15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Timeline</w:t>
            </w:r>
          </w:p>
        </w:tc>
        <w:tc>
          <w:tcPr>
            <w:tcW w:w="35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Scope</w:t>
            </w:r>
          </w:p>
        </w:tc>
        <w:tc>
          <w:tcPr>
            <w:tcW w:w="27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Key Milestone</w:t>
            </w:r>
          </w:p>
        </w:tc>
      </w:tr>
      <w:tr w:rsidR="00DC27DF" w:rsidRPr="00CF7DC0">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Phase 1: Foundation</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Months 1–3</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Core RAG pipeline, conversational interface, foundational legislation (Constitution, Civil Service Act, </w:t>
            </w:r>
            <w:proofErr w:type="spellStart"/>
            <w:r w:rsidRPr="00CF7DC0">
              <w:rPr>
                <w:rFonts w:ascii="Bookman Old Style" w:hAnsi="Bookman Old Style"/>
                <w:sz w:val="24"/>
                <w:szCs w:val="24"/>
              </w:rPr>
              <w:t>Labour</w:t>
            </w:r>
            <w:proofErr w:type="spellEnd"/>
            <w:r w:rsidRPr="00CF7DC0">
              <w:rPr>
                <w:rFonts w:ascii="Bookman Old Style" w:hAnsi="Bookman Old Style"/>
                <w:sz w:val="24"/>
                <w:szCs w:val="24"/>
              </w:rPr>
              <w:t xml:space="preserve"> Act, Conditions of Service). Pilot with 3 OHCS directorates.</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Officers can ask basic HR and entitlement questions and receive source-cited answers.</w:t>
            </w:r>
          </w:p>
        </w:tc>
      </w:tr>
      <w:tr w:rsidR="00DC27DF" w:rsidRPr="00CF7DC0">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Phase 2: Expansion</w:t>
            </w:r>
          </w:p>
        </w:tc>
        <w:tc>
          <w:tcPr>
            <w:tcW w:w="1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Months 4–6</w:t>
            </w:r>
          </w:p>
        </w:tc>
        <w:tc>
          <w:tcPr>
            <w:tcW w:w="3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Financial administration domain, procurement domain, administrative procedures. Expand to 5 additional MDAs. Telegram bot launch.</w:t>
            </w:r>
          </w:p>
        </w:tc>
        <w:tc>
          <w:tcPr>
            <w:tcW w:w="27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Finance and procurement officers using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daily. Telegram adoption begins.</w:t>
            </w:r>
          </w:p>
        </w:tc>
      </w:tr>
      <w:tr w:rsidR="00DC27DF" w:rsidRPr="00CF7DC0">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Phase 3: Scale</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Months 7–9</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All remaining knowledge domains, government circulars (living database), policy change alerts, document library with full-text search. Expand to all MDAs.</w:t>
            </w:r>
          </w:p>
        </w:tc>
        <w:tc>
          <w:tcPr>
            <w:tcW w:w="2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Nationwide rollout. All MDAs have at least 5 active users.</w:t>
            </w:r>
          </w:p>
        </w:tc>
      </w:tr>
      <w:tr w:rsidR="00DC27DF" w:rsidRPr="00CF7DC0">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Phase 4: Intelligence</w:t>
            </w:r>
          </w:p>
        </w:tc>
        <w:tc>
          <w:tcPr>
            <w:tcW w:w="1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Months 10–12</w:t>
            </w:r>
          </w:p>
        </w:tc>
        <w:tc>
          <w:tcPr>
            <w:tcW w:w="3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Knowledge analytics dashboard, onboarding module, multilingual input (Phase 2 languages), SMS gateway, content quality automation.</w:t>
            </w:r>
          </w:p>
        </w:tc>
        <w:tc>
          <w:tcPr>
            <w:tcW w:w="27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OHCS uses analytics to identify training needs. Multilingual queries operational.</w:t>
            </w:r>
          </w:p>
        </w:tc>
      </w:tr>
    </w:tbl>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13.1 Pilot MDAs (Phase 1)</w:t>
      </w:r>
    </w:p>
    <w:p w:rsidR="00DC27DF" w:rsidRPr="00CF7DC0" w:rsidRDefault="00CF7DC0">
      <w:pPr>
        <w:pStyle w:val="ListParagraph"/>
        <w:numPr>
          <w:ilvl w:val="0"/>
          <w:numId w:val="6"/>
        </w:numPr>
        <w:spacing w:after="80" w:line="276" w:lineRule="auto"/>
        <w:rPr>
          <w:rFonts w:ascii="Bookman Old Style" w:hAnsi="Bookman Old Style"/>
          <w:sz w:val="24"/>
          <w:szCs w:val="24"/>
        </w:rPr>
      </w:pPr>
      <w:r w:rsidRPr="00CF7DC0">
        <w:rPr>
          <w:rFonts w:ascii="Bookman Old Style" w:hAnsi="Bookman Old Style"/>
          <w:sz w:val="24"/>
          <w:szCs w:val="24"/>
        </w:rPr>
        <w:t>Office of the Head of Civil Service (OHCS)</w:t>
      </w:r>
    </w:p>
    <w:p w:rsidR="00DC27DF" w:rsidRPr="00CF7DC0" w:rsidRDefault="00CF7DC0">
      <w:pPr>
        <w:pStyle w:val="ListParagraph"/>
        <w:numPr>
          <w:ilvl w:val="0"/>
          <w:numId w:val="6"/>
        </w:numPr>
        <w:spacing w:after="80" w:line="276" w:lineRule="auto"/>
        <w:rPr>
          <w:rFonts w:ascii="Bookman Old Style" w:hAnsi="Bookman Old Style"/>
          <w:sz w:val="24"/>
          <w:szCs w:val="24"/>
        </w:rPr>
      </w:pPr>
      <w:r w:rsidRPr="00CF7DC0">
        <w:rPr>
          <w:rFonts w:ascii="Bookman Old Style" w:hAnsi="Bookman Old Style"/>
          <w:sz w:val="24"/>
          <w:szCs w:val="24"/>
        </w:rPr>
        <w:t>Public Services Commission (PSC)</w:t>
      </w:r>
    </w:p>
    <w:p w:rsidR="00DC27DF" w:rsidRPr="00CF7DC0" w:rsidRDefault="00CF7DC0">
      <w:pPr>
        <w:pStyle w:val="ListParagraph"/>
        <w:numPr>
          <w:ilvl w:val="0"/>
          <w:numId w:val="6"/>
        </w:numPr>
        <w:spacing w:after="80" w:line="276" w:lineRule="auto"/>
        <w:rPr>
          <w:rFonts w:ascii="Bookman Old Style" w:hAnsi="Bookman Old Style"/>
          <w:sz w:val="24"/>
          <w:szCs w:val="24"/>
        </w:rPr>
      </w:pPr>
      <w:r w:rsidRPr="00CF7DC0">
        <w:rPr>
          <w:rFonts w:ascii="Bookman Old Style" w:hAnsi="Bookman Old Style"/>
          <w:sz w:val="24"/>
          <w:szCs w:val="24"/>
        </w:rPr>
        <w:t>Ministry of Finance (</w:t>
      </w:r>
      <w:proofErr w:type="spellStart"/>
      <w:r w:rsidRPr="00CF7DC0">
        <w:rPr>
          <w:rFonts w:ascii="Bookman Old Style" w:hAnsi="Bookman Old Style"/>
          <w:sz w:val="24"/>
          <w:szCs w:val="24"/>
        </w:rPr>
        <w:t>MoF</w:t>
      </w:r>
      <w:proofErr w:type="spellEnd"/>
      <w:r w:rsidRPr="00CF7DC0">
        <w:rPr>
          <w:rFonts w:ascii="Bookman Old Style" w:hAnsi="Bookman Old Style"/>
          <w:sz w:val="24"/>
          <w:szCs w:val="24"/>
        </w:rPr>
        <w:t>)</w:t>
      </w:r>
    </w:p>
    <w:p w:rsidR="00DC27DF" w:rsidRPr="00CF7DC0" w:rsidRDefault="00DC27DF">
      <w:pPr>
        <w:pBdr>
          <w:bottom w:val="single" w:sz="3" w:space="8" w:color="C7942A"/>
        </w:pBdr>
        <w:spacing w:before="200" w:after="200"/>
        <w:rPr>
          <w:rFonts w:ascii="Bookman Old Style" w:hAnsi="Bookman Old Style"/>
          <w:sz w:val="24"/>
          <w:szCs w:val="24"/>
        </w:rPr>
      </w:pPr>
    </w:p>
    <w:p w:rsidR="00315E80" w:rsidRDefault="00315E80">
      <w:pPr>
        <w:pStyle w:val="Heading1"/>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lastRenderedPageBreak/>
        <w:t>14. Risks and Mitigations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AI hallucination / inaccurate answers: </w:t>
      </w:r>
      <w:r w:rsidRPr="00CF7DC0">
        <w:rPr>
          <w:rFonts w:ascii="Bookman Old Style" w:hAnsi="Bookman Old Style"/>
          <w:sz w:val="24"/>
          <w:szCs w:val="24"/>
        </w:rPr>
        <w:t>Mitigated by RAG architecture (answers grounded in retrieved documents, not general knowledge), mandatory source citations, confidence thresholds that trigger uncertainty disclosures, and weekly quality reviews by SMEs.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Document collection difficulty: </w:t>
      </w:r>
      <w:r w:rsidRPr="00CF7DC0">
        <w:rPr>
          <w:rFonts w:ascii="Bookman Old Style" w:hAnsi="Bookman Old Style"/>
          <w:sz w:val="24"/>
          <w:szCs w:val="24"/>
        </w:rPr>
        <w:t>The biggest practical challenge. Mitigated by starting with OHCS’s own documents (directly accessible), then expanding domain by domain. OHCS can issue a directive requiring central management agencies to provide digital copies of current circulars and regulations.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Low adoption by officers: </w:t>
      </w:r>
      <w:r w:rsidRPr="00CF7DC0">
        <w:rPr>
          <w:rFonts w:ascii="Bookman Old Style" w:hAnsi="Bookman Old Style"/>
          <w:sz w:val="24"/>
          <w:szCs w:val="24"/>
        </w:rPr>
        <w:t>Mitigated by Telegram integration (meets officers where they already are), mobile-first PWA design, and a launch campaign that demonstrates time savings with real use cases. HR directors at pilot MDAs champion adoption.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Content currency / outdated information: </w:t>
      </w:r>
      <w:r w:rsidRPr="00CF7DC0">
        <w:rPr>
          <w:rFonts w:ascii="Bookman Old Style" w:hAnsi="Bookman Old Style"/>
          <w:sz w:val="24"/>
          <w:szCs w:val="24"/>
        </w:rPr>
        <w:t>Mitigated by the supersession management system, policy change alerts, quarterly content audits, and the user feedback mechanism that allows any officer to flag outdated answers.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Data privacy concerns: </w:t>
      </w:r>
      <w:r w:rsidRPr="00CF7DC0">
        <w:rPr>
          <w:rFonts w:ascii="Bookman Old Style" w:hAnsi="Bookman Old Style"/>
          <w:sz w:val="24"/>
          <w:szCs w:val="24"/>
        </w:rPr>
        <w:t xml:space="preserve">Mitigated by query log </w:t>
      </w:r>
      <w:r w:rsidR="00315E80" w:rsidRPr="00CF7DC0">
        <w:rPr>
          <w:rFonts w:ascii="Bookman Old Style" w:hAnsi="Bookman Old Style"/>
          <w:sz w:val="24"/>
          <w:szCs w:val="24"/>
        </w:rPr>
        <w:t>anonymization</w:t>
      </w:r>
      <w:r w:rsidRPr="00CF7DC0">
        <w:rPr>
          <w:rFonts w:ascii="Bookman Old Style" w:hAnsi="Bookman Old Style"/>
          <w:sz w:val="24"/>
          <w:szCs w:val="24"/>
        </w:rPr>
        <w:t xml:space="preserve"> after 90 days, compliance with the Data Protection Act, no storage of classified documents, and RBAC at the API level.</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Connectivity issues in regional offices: </w:t>
      </w:r>
      <w:r w:rsidRPr="00CF7DC0">
        <w:rPr>
          <w:rFonts w:ascii="Bookman Old Style" w:hAnsi="Bookman Old Style"/>
          <w:sz w:val="24"/>
          <w:szCs w:val="24"/>
        </w:rPr>
        <w:t>Mitigated by PWA offline caching (frequently accessed documents and recent answers cached locally), SMS fallback for basic queries, and a lightweight Telegram bot that functions on low-bandwidth connections.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Resistance from officers who feel replaced: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is positioned as a tool that empowers HR/Admin officers by handling routine queries, freeing them for higher-value advisory work. It does not replace officers; it amplifies their effectiveness.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Sustainability / long-term maintenance: </w:t>
      </w:r>
      <w:r w:rsidRPr="00CF7DC0">
        <w:rPr>
          <w:rFonts w:ascii="Bookman Old Style" w:hAnsi="Bookman Old Style"/>
          <w:sz w:val="24"/>
          <w:szCs w:val="24"/>
        </w:rPr>
        <w:t>Mitigated by OHCS custodianship with a dedicated knowledge management role, automated content gap detection, and a governance framework that assigns SME responsibility by domain.</w:t>
      </w:r>
    </w:p>
    <w:p w:rsidR="00DC27DF" w:rsidRPr="00CF7DC0" w:rsidRDefault="00DC27DF">
      <w:pPr>
        <w:pBdr>
          <w:bottom w:val="single" w:sz="3" w:space="8" w:color="C7942A"/>
        </w:pBdr>
        <w:spacing w:before="200" w:after="200"/>
        <w:rPr>
          <w:rFonts w:ascii="Bookman Old Style" w:hAnsi="Bookman Old Style"/>
          <w:sz w:val="24"/>
          <w:szCs w:val="24"/>
        </w:rPr>
      </w:pPr>
    </w:p>
    <w:p w:rsidR="00315E80" w:rsidRDefault="00315E80">
      <w:pPr>
        <w:pStyle w:val="Heading1"/>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lastRenderedPageBreak/>
        <w:t>15. Success Metrics</w:t>
      </w:r>
    </w:p>
    <w:p w:rsidR="00DC27DF" w:rsidRPr="00CF7DC0" w:rsidRDefault="00CF7DC0">
      <w:pPr>
        <w:spacing w:after="120" w:line="276" w:lineRule="auto"/>
        <w:rPr>
          <w:rFonts w:ascii="Bookman Old Style" w:hAnsi="Bookman Old Style"/>
          <w:sz w:val="24"/>
          <w:szCs w:val="24"/>
        </w:rPr>
      </w:pP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will be measured against the following KPIs at 12 </w:t>
      </w:r>
      <w:proofErr w:type="gramStart"/>
      <w:r w:rsidRPr="00CF7DC0">
        <w:rPr>
          <w:rFonts w:ascii="Bookman Old Style" w:hAnsi="Bookman Old Style"/>
          <w:sz w:val="24"/>
          <w:szCs w:val="24"/>
        </w:rPr>
        <w:t>months</w:t>
      </w:r>
      <w:proofErr w:type="gramEnd"/>
      <w:r w:rsidRPr="00CF7DC0">
        <w:rPr>
          <w:rFonts w:ascii="Bookman Old Style" w:hAnsi="Bookman Old Style"/>
          <w:sz w:val="24"/>
          <w:szCs w:val="24"/>
        </w:rPr>
        <w:t xml:space="preserve"> post-launch:</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 xml:space="preserve">At least 50% of all MDAs have active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users.</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AI answer accuracy rate (as validated by SME reviews) exceeds 95%.</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Average query response time is under 5 seconds.</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 xml:space="preserve">At least 80% of </w:t>
      </w:r>
      <w:proofErr w:type="gramStart"/>
      <w:r w:rsidRPr="00CF7DC0">
        <w:rPr>
          <w:rFonts w:ascii="Bookman Old Style" w:hAnsi="Bookman Old Style"/>
          <w:sz w:val="24"/>
          <w:szCs w:val="24"/>
        </w:rPr>
        <w:t>users</w:t>
      </w:r>
      <w:proofErr w:type="gramEnd"/>
      <w:r w:rsidRPr="00CF7DC0">
        <w:rPr>
          <w:rFonts w:ascii="Bookman Old Style" w:hAnsi="Bookman Old Style"/>
          <w:sz w:val="24"/>
          <w:szCs w:val="24"/>
        </w:rPr>
        <w:t xml:space="preserve"> rate answers as “helpful” or “very helpful.”</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HR/Admin officers report a 60%+ reduction in routine policy questions from colleagues.</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Knowledge base covers 100% of foundational legislation and at least 80% of active government circulars.</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New recruit onboarding time (time to “fully productive”) reduced by at least 40% at pilot MDAs.</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System uptime exceeds 99.5%.</w:t>
      </w:r>
    </w:p>
    <w:p w:rsidR="00DC27DF" w:rsidRPr="00CF7DC0" w:rsidRDefault="00CF7DC0">
      <w:pPr>
        <w:pStyle w:val="ListParagraph"/>
        <w:numPr>
          <w:ilvl w:val="0"/>
          <w:numId w:val="7"/>
        </w:numPr>
        <w:spacing w:after="80" w:line="276" w:lineRule="auto"/>
        <w:rPr>
          <w:rFonts w:ascii="Bookman Old Style" w:hAnsi="Bookman Old Style"/>
          <w:sz w:val="24"/>
          <w:szCs w:val="24"/>
        </w:rPr>
      </w:pPr>
      <w:r w:rsidRPr="00CF7DC0">
        <w:rPr>
          <w:rFonts w:ascii="Bookman Old Style" w:hAnsi="Bookman Old Style"/>
          <w:sz w:val="24"/>
          <w:szCs w:val="24"/>
        </w:rPr>
        <w:t>OHCS knowledge analytics dashboard used weekly by at least 3 directorates for training needs analysis.</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16. Budget</w:t>
      </w: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 xml:space="preserve">The following budget outlines the total cost of developing, deploying, and operating </w:t>
      </w:r>
      <w:proofErr w:type="spellStart"/>
      <w:r w:rsidRPr="00CF7DC0">
        <w:rPr>
          <w:rFonts w:ascii="Bookman Old Style" w:hAnsi="Bookman Old Style"/>
          <w:sz w:val="24"/>
          <w:szCs w:val="24"/>
        </w:rPr>
        <w:t>UnityBot</w:t>
      </w:r>
      <w:proofErr w:type="spellEnd"/>
      <w:r w:rsidRPr="00CF7DC0">
        <w:rPr>
          <w:rFonts w:ascii="Bookman Old Style" w:hAnsi="Bookman Old Style"/>
          <w:sz w:val="24"/>
          <w:szCs w:val="24"/>
        </w:rPr>
        <w:t xml:space="preserve"> for the first year. All figures are in Ghana </w:t>
      </w:r>
      <w:proofErr w:type="spellStart"/>
      <w:r w:rsidRPr="00CF7DC0">
        <w:rPr>
          <w:rFonts w:ascii="Bookman Old Style" w:hAnsi="Bookman Old Style"/>
          <w:sz w:val="24"/>
          <w:szCs w:val="24"/>
        </w:rPr>
        <w:t>Cedis</w:t>
      </w:r>
      <w:proofErr w:type="spellEnd"/>
      <w:r w:rsidRPr="00CF7DC0">
        <w:rPr>
          <w:rFonts w:ascii="Bookman Old Style" w:hAnsi="Bookman Old Style"/>
          <w:sz w:val="24"/>
          <w:szCs w:val="24"/>
        </w:rPr>
        <w:t xml:space="preserve"> (GHS). The AI infrastructure is the largest cost component due to the embedding, inference, and OCR requirements, but the </w:t>
      </w:r>
      <w:proofErr w:type="spellStart"/>
      <w:r w:rsidRPr="00CF7DC0">
        <w:rPr>
          <w:rFonts w:ascii="Bookman Old Style" w:hAnsi="Bookman Old Style"/>
          <w:sz w:val="24"/>
          <w:szCs w:val="24"/>
        </w:rPr>
        <w:t>serverless</w:t>
      </w:r>
      <w:proofErr w:type="spellEnd"/>
      <w:r w:rsidRPr="00CF7DC0">
        <w:rPr>
          <w:rFonts w:ascii="Bookman Old Style" w:hAnsi="Bookman Old Style"/>
          <w:sz w:val="24"/>
          <w:szCs w:val="24"/>
        </w:rPr>
        <w:t xml:space="preserve"> architecture keeps base infrastructure costs minimal.</w:t>
      </w:r>
    </w:p>
    <w:p w:rsidR="00DC27DF" w:rsidRPr="00CF7DC0" w:rsidRDefault="00DC27DF">
      <w:pPr>
        <w:spacing w:after="6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16.1 Development (One-Time)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360"/>
      </w:tblGrid>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Item</w:t>
            </w:r>
          </w:p>
        </w:tc>
        <w:tc>
          <w:tcPr>
            <w:tcW w:w="28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Description</w:t>
            </w:r>
          </w:p>
        </w:tc>
        <w:tc>
          <w:tcPr>
            <w:tcW w:w="23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Cost (GHS)</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UI/UX Design</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Conversational interface, document library, admin panel, onboarding flows</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20,000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Frontend Development</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React/</w:t>
            </w:r>
            <w:proofErr w:type="spellStart"/>
            <w:r w:rsidRPr="00CF7DC0">
              <w:rPr>
                <w:rFonts w:ascii="Bookman Old Style" w:hAnsi="Bookman Old Style"/>
                <w:sz w:val="24"/>
                <w:szCs w:val="24"/>
              </w:rPr>
              <w:t>TypeScript</w:t>
            </w:r>
            <w:proofErr w:type="spellEnd"/>
            <w:r w:rsidRPr="00CF7DC0">
              <w:rPr>
                <w:rFonts w:ascii="Bookman Old Style" w:hAnsi="Bookman Old Style"/>
                <w:sz w:val="24"/>
                <w:szCs w:val="24"/>
              </w:rPr>
              <w:t xml:space="preserve"> PWA, chat interface, </w:t>
            </w:r>
            <w:r w:rsidRPr="00CF7DC0">
              <w:rPr>
                <w:rFonts w:ascii="Bookman Old Style" w:hAnsi="Bookman Old Style"/>
                <w:sz w:val="24"/>
                <w:szCs w:val="24"/>
              </w:rPr>
              <w:lastRenderedPageBreak/>
              <w:t>document viewer, analytics dashboard</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lastRenderedPageBreak/>
              <w:t>40,000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lastRenderedPageBreak/>
              <w:t>Backend API Development</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RAG pipeline, authentication, user management, query routing, logging</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50,000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Document Ingestion Pipeline</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OCR integration, chunking engine, embedding pipeline, metadata tagging system</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45,000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Vector Database Setup</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Schema design, indexing configuration, similarity search </w:t>
            </w:r>
            <w:proofErr w:type="spellStart"/>
            <w:r w:rsidRPr="00CF7DC0">
              <w:rPr>
                <w:rFonts w:ascii="Bookman Old Style" w:hAnsi="Bookman Old Style"/>
                <w:sz w:val="24"/>
                <w:szCs w:val="24"/>
              </w:rPr>
              <w:t>optimisation</w:t>
            </w:r>
            <w:proofErr w:type="spellEnd"/>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15,000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AI Integration</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LLM API integration, prompt engineering, guardrails, confidence scoring, citation generation</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35,000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Telegram Bot</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Conversational interface, account linking, response formatting</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12,000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Admin CMS</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Document upload, supersession management, SME review queue, quality reporting</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20,000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Testing and QA</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End-to-end testing, accuracy benchmarking, load testing, security audit</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15,000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Deployment and DevOps</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CI/CD pipeline, staging/production, monitoring, alerting</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8,000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Subtotal – Development</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 </w:t>
            </w:r>
          </w:p>
        </w:tc>
        <w:tc>
          <w:tcPr>
            <w:tcW w:w="2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GHS 260,000</w:t>
            </w:r>
          </w:p>
        </w:tc>
      </w:tr>
    </w:tbl>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lastRenderedPageBreak/>
        <w:t>16.2 Document Collection and Ingestion (One-Time)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360"/>
      </w:tblGrid>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Item</w:t>
            </w:r>
          </w:p>
        </w:tc>
        <w:tc>
          <w:tcPr>
            <w:tcW w:w="28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Description</w:t>
            </w:r>
          </w:p>
        </w:tc>
        <w:tc>
          <w:tcPr>
            <w:tcW w:w="23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Cost (GHS)</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Document </w:t>
            </w:r>
            <w:proofErr w:type="spellStart"/>
            <w:r w:rsidRPr="00CF7DC0">
              <w:rPr>
                <w:rFonts w:ascii="Bookman Old Style" w:hAnsi="Bookman Old Style"/>
                <w:sz w:val="24"/>
                <w:szCs w:val="24"/>
              </w:rPr>
              <w:t>Digitisation</w:t>
            </w:r>
            <w:proofErr w:type="spellEnd"/>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Scanning and OCR of physical documents not available digitally (estimated 500 documents)</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18,000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Content Curation</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Domain classification, metadata tagging, supersession mapping, quality review by subject matter experts</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25,000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Initial Knowledge Base Population</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Ingestion of all Phase 1 documents: legislation, conditions of service, key circulars</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12,000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Subtotal – Content</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 </w:t>
            </w:r>
          </w:p>
        </w:tc>
        <w:tc>
          <w:tcPr>
            <w:tcW w:w="2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GHS 55,000</w:t>
            </w:r>
          </w:p>
        </w:tc>
      </w:tr>
    </w:tbl>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16.3 Infrastructure (Annual)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360"/>
      </w:tblGrid>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Item</w:t>
            </w:r>
          </w:p>
        </w:tc>
        <w:tc>
          <w:tcPr>
            <w:tcW w:w="28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Description</w:t>
            </w:r>
          </w:p>
        </w:tc>
        <w:tc>
          <w:tcPr>
            <w:tcW w:w="23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Cost (GHS/Year)</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Edge Compute and API</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proofErr w:type="spellStart"/>
            <w:r w:rsidRPr="00CF7DC0">
              <w:rPr>
                <w:rFonts w:ascii="Bookman Old Style" w:hAnsi="Bookman Old Style"/>
                <w:sz w:val="24"/>
                <w:szCs w:val="24"/>
              </w:rPr>
              <w:t>Serverless</w:t>
            </w:r>
            <w:proofErr w:type="spellEnd"/>
            <w:r w:rsidRPr="00CF7DC0">
              <w:rPr>
                <w:rFonts w:ascii="Bookman Old Style" w:hAnsi="Bookman Old Style"/>
                <w:sz w:val="24"/>
                <w:szCs w:val="24"/>
              </w:rPr>
              <w:t xml:space="preserve"> functions for API, authentication, query routing</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2,400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Vector Database</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Hosted vector store for document </w:t>
            </w:r>
            <w:proofErr w:type="spellStart"/>
            <w:r w:rsidRPr="00CF7DC0">
              <w:rPr>
                <w:rFonts w:ascii="Bookman Old Style" w:hAnsi="Bookman Old Style"/>
                <w:sz w:val="24"/>
                <w:szCs w:val="24"/>
              </w:rPr>
              <w:t>embeddings</w:t>
            </w:r>
            <w:proofErr w:type="spellEnd"/>
            <w:r w:rsidRPr="00CF7DC0">
              <w:rPr>
                <w:rFonts w:ascii="Bookman Old Style" w:hAnsi="Bookman Old Style"/>
                <w:sz w:val="24"/>
                <w:szCs w:val="24"/>
              </w:rPr>
              <w:t xml:space="preserve"> and semantic search</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7,200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Relational Database</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Edge SQL for user data, logs, metadata</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1,200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Object Storage</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Original documents, OCR outputs, reports</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1,800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LLM API (Inference)</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Large language model API calls for answer </w:t>
            </w:r>
            <w:r w:rsidRPr="00CF7DC0">
              <w:rPr>
                <w:rFonts w:ascii="Bookman Old Style" w:hAnsi="Bookman Old Style"/>
                <w:sz w:val="24"/>
                <w:szCs w:val="24"/>
              </w:rPr>
              <w:lastRenderedPageBreak/>
              <w:t>generation (estimated 50,000 queries/month)</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lastRenderedPageBreak/>
              <w:t>36,000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lastRenderedPageBreak/>
              <w:t>Embedding API</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Text embedding for document ingestion and query processing</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6,000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OCR Service</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Ongoing </w:t>
            </w:r>
            <w:proofErr w:type="spellStart"/>
            <w:r w:rsidRPr="00CF7DC0">
              <w:rPr>
                <w:rFonts w:ascii="Bookman Old Style" w:hAnsi="Bookman Old Style"/>
                <w:sz w:val="24"/>
                <w:szCs w:val="24"/>
              </w:rPr>
              <w:t>digitisation</w:t>
            </w:r>
            <w:proofErr w:type="spellEnd"/>
            <w:r w:rsidRPr="00CF7DC0">
              <w:rPr>
                <w:rFonts w:ascii="Bookman Old Style" w:hAnsi="Bookman Old Style"/>
                <w:sz w:val="24"/>
                <w:szCs w:val="24"/>
              </w:rPr>
              <w:t xml:space="preserve"> of new circulars and documents</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3,600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CDN, SSL, and Domain</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Content delivery, security, custom domain</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600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Telegram Bot Hosting</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Bot server and API integration</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1,200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SMS Gateway</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proofErr w:type="spellStart"/>
            <w:r w:rsidRPr="00CF7DC0">
              <w:rPr>
                <w:rFonts w:ascii="Bookman Old Style" w:hAnsi="Bookman Old Style"/>
                <w:sz w:val="24"/>
                <w:szCs w:val="24"/>
              </w:rPr>
              <w:t>Hubtel</w:t>
            </w:r>
            <w:proofErr w:type="spellEnd"/>
            <w:r w:rsidRPr="00CF7DC0">
              <w:rPr>
                <w:rFonts w:ascii="Bookman Old Style" w:hAnsi="Bookman Old Style"/>
                <w:sz w:val="24"/>
                <w:szCs w:val="24"/>
              </w:rPr>
              <w:t>/</w:t>
            </w:r>
            <w:proofErr w:type="spellStart"/>
            <w:r w:rsidRPr="00CF7DC0">
              <w:rPr>
                <w:rFonts w:ascii="Bookman Old Style" w:hAnsi="Bookman Old Style"/>
                <w:sz w:val="24"/>
                <w:szCs w:val="24"/>
              </w:rPr>
              <w:t>Arkesel</w:t>
            </w:r>
            <w:proofErr w:type="spellEnd"/>
            <w:r w:rsidRPr="00CF7DC0">
              <w:rPr>
                <w:rFonts w:ascii="Bookman Old Style" w:hAnsi="Bookman Old Style"/>
                <w:sz w:val="24"/>
                <w:szCs w:val="24"/>
              </w:rPr>
              <w:t xml:space="preserve"> for basic query responses (estimated 200 SMS/month)</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1,200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Subtotal – Infrastructure</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 </w:t>
            </w:r>
          </w:p>
        </w:tc>
        <w:tc>
          <w:tcPr>
            <w:tcW w:w="2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GHS 61,200/year</w:t>
            </w:r>
          </w:p>
        </w:tc>
      </w:tr>
    </w:tbl>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16.4 Training and Change Management (One-Time)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360"/>
      </w:tblGrid>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Item</w:t>
            </w:r>
          </w:p>
        </w:tc>
        <w:tc>
          <w:tcPr>
            <w:tcW w:w="28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Description</w:t>
            </w:r>
          </w:p>
        </w:tc>
        <w:tc>
          <w:tcPr>
            <w:tcW w:w="23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Cost (GHS)</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OHCS Admin Team Training</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Knowledge management, document ingestion, content curation, quality review</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8,000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Pilot MDA Training</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Hands-on workshops for officers at 3 pilot MDAs</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6,000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Nationwide Rollout Training</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Regional training sessions, train-the-trainer, digital user guides, video tutorials</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20,000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lastRenderedPageBreak/>
              <w:t>Launch Campaign</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Awareness materials, demonstration sessions, adoption incentives</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8,000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Subtotal – Training</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 </w:t>
            </w:r>
          </w:p>
        </w:tc>
        <w:tc>
          <w:tcPr>
            <w:tcW w:w="2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GHS 42,000</w:t>
            </w:r>
          </w:p>
        </w:tc>
      </w:tr>
    </w:tbl>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16.5 Operational Support (Annual)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360"/>
      </w:tblGrid>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Item</w:t>
            </w:r>
          </w:p>
        </w:tc>
        <w:tc>
          <w:tcPr>
            <w:tcW w:w="28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Description</w:t>
            </w:r>
          </w:p>
        </w:tc>
        <w:tc>
          <w:tcPr>
            <w:tcW w:w="23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Cost (GHS/Year)</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Maintenance and Bug Fixes</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Ongoing patches, security updates, compatibility maintenance</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24,000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Knowledge Base Maintenance</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Quarterly content audits, ongoing ingestion of new circulars, supersession management</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18,000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Technical Support</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Dedicated support channel for OHCS admin team and MDA users</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12,000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Feature Enhancements</w:t>
            </w:r>
          </w:p>
        </w:tc>
        <w:tc>
          <w:tcPr>
            <w:tcW w:w="28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Feedback-driven improvements, multilingual expansion, new knowledge domains</w:t>
            </w:r>
          </w:p>
        </w:tc>
        <w:tc>
          <w:tcPr>
            <w:tcW w:w="23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24,000</w:t>
            </w:r>
          </w:p>
        </w:tc>
      </w:tr>
      <w:tr w:rsidR="00DC27DF" w:rsidRPr="00CF7DC0">
        <w:tblPrEx>
          <w:tblCellMar>
            <w:top w:w="0" w:type="dxa"/>
            <w:bottom w:w="0" w:type="dxa"/>
          </w:tblCellMar>
        </w:tblPrEx>
        <w:tc>
          <w:tcPr>
            <w:tcW w:w="420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Subtotal – Operations</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 xml:space="preserve"> </w:t>
            </w:r>
          </w:p>
        </w:tc>
        <w:tc>
          <w:tcPr>
            <w:tcW w:w="2360" w:type="dxa"/>
            <w:tcBorders>
              <w:top w:val="single" w:sz="1" w:space="0" w:color="BDC3C7"/>
              <w:left w:val="single" w:sz="1" w:space="0" w:color="BDC3C7"/>
              <w:bottom w:val="single" w:sz="1" w:space="0" w:color="BDC3C7"/>
              <w:right w:val="single" w:sz="1" w:space="0" w:color="BDC3C7"/>
            </w:tcBorders>
            <w:shd w:val="clear" w:color="auto" w:fill="F5F0E6"/>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GHS 78,000/year</w:t>
            </w:r>
          </w:p>
        </w:tc>
      </w:tr>
    </w:tbl>
    <w:p w:rsidR="00DC27DF" w:rsidRPr="00CF7DC0" w:rsidRDefault="00DC27DF">
      <w:pPr>
        <w:spacing w:after="100"/>
        <w:rPr>
          <w:rFonts w:ascii="Bookman Old Style" w:hAnsi="Bookman Old Style"/>
          <w:sz w:val="24"/>
          <w:szCs w:val="24"/>
        </w:rPr>
      </w:pP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16.6 Year 1 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Category</w:t>
            </w:r>
          </w:p>
        </w:tc>
        <w:tc>
          <w:tcPr>
            <w:tcW w:w="3860" w:type="dxa"/>
            <w:tcBorders>
              <w:top w:val="single" w:sz="1" w:space="0" w:color="BDC3C7"/>
              <w:left w:val="single" w:sz="1" w:space="0" w:color="BDC3C7"/>
              <w:bottom w:val="single" w:sz="1" w:space="0" w:color="BDC3C7"/>
              <w:right w:val="single" w:sz="1" w:space="0" w:color="BDC3C7"/>
            </w:tcBorders>
            <w:shd w:val="clear" w:color="auto" w:fill="1A3C52"/>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Amount (GHS)</w:t>
            </w:r>
          </w:p>
        </w:tc>
      </w:tr>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Development (one-time)</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260,000</w:t>
            </w:r>
          </w:p>
        </w:tc>
      </w:tr>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Document Collection and Ingestion (one-time)</w:t>
            </w:r>
          </w:p>
        </w:tc>
        <w:tc>
          <w:tcPr>
            <w:tcW w:w="38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55,000</w:t>
            </w:r>
          </w:p>
        </w:tc>
      </w:tr>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lastRenderedPageBreak/>
              <w:t>Infrastructure (Year 1)</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61,200</w:t>
            </w:r>
          </w:p>
        </w:tc>
      </w:tr>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Training and Change Management (one-time)</w:t>
            </w:r>
          </w:p>
        </w:tc>
        <w:tc>
          <w:tcPr>
            <w:tcW w:w="38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42,000</w:t>
            </w:r>
          </w:p>
        </w:tc>
      </w:tr>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Operational Support (Year 1)</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78,000</w:t>
            </w:r>
          </w:p>
        </w:tc>
      </w:tr>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Contingency (10%)</w:t>
            </w:r>
          </w:p>
        </w:tc>
        <w:tc>
          <w:tcPr>
            <w:tcW w:w="3860" w:type="dxa"/>
            <w:tcBorders>
              <w:top w:val="single" w:sz="1" w:space="0" w:color="BDC3C7"/>
              <w:left w:val="single" w:sz="1" w:space="0" w:color="BDC3C7"/>
              <w:bottom w:val="single" w:sz="1" w:space="0" w:color="BDC3C7"/>
              <w:right w:val="single" w:sz="1" w:space="0" w:color="BDC3C7"/>
            </w:tcBorders>
            <w:shd w:val="clear" w:color="auto" w:fill="EDF5EC"/>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sz w:val="24"/>
                <w:szCs w:val="24"/>
              </w:rPr>
              <w:t>49,620</w:t>
            </w:r>
          </w:p>
        </w:tc>
      </w:tr>
      <w:tr w:rsidR="00DC27DF" w:rsidRPr="00CF7DC0">
        <w:tblPrEx>
          <w:tblCellMar>
            <w:top w:w="0" w:type="dxa"/>
            <w:bottom w:w="0" w:type="dxa"/>
          </w:tblCellMar>
        </w:tblPrEx>
        <w:tc>
          <w:tcPr>
            <w:tcW w:w="5500" w:type="dxa"/>
            <w:tcBorders>
              <w:top w:val="single" w:sz="1" w:space="0" w:color="BDC3C7"/>
              <w:left w:val="single" w:sz="1" w:space="0" w:color="BDC3C7"/>
              <w:bottom w:val="single" w:sz="1" w:space="0" w:color="BDC3C7"/>
              <w:right w:val="single" w:sz="1" w:space="0" w:color="BDC3C7"/>
            </w:tcBorders>
            <w:shd w:val="clear" w:color="auto" w:fill="C7942A"/>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sz w:val="24"/>
                <w:szCs w:val="24"/>
              </w:rPr>
              <w:t>TOTAL – YEAR 1 PROJECT COST</w:t>
            </w:r>
          </w:p>
        </w:tc>
        <w:tc>
          <w:tcPr>
            <w:tcW w:w="3860" w:type="dxa"/>
            <w:tcBorders>
              <w:top w:val="single" w:sz="1" w:space="0" w:color="BDC3C7"/>
              <w:left w:val="single" w:sz="1" w:space="0" w:color="BDC3C7"/>
              <w:bottom w:val="single" w:sz="1" w:space="0" w:color="BDC3C7"/>
              <w:right w:val="single" w:sz="1" w:space="0" w:color="BDC3C7"/>
            </w:tcBorders>
            <w:shd w:val="clear" w:color="auto" w:fill="C7942A"/>
            <w:tcMar>
              <w:top w:w="80" w:type="dxa"/>
              <w:left w:w="120" w:type="dxa"/>
              <w:bottom w:w="80" w:type="dxa"/>
              <w:right w:w="120" w:type="dxa"/>
            </w:tcMar>
          </w:tcPr>
          <w:p w:rsidR="00DC27DF" w:rsidRPr="00CF7DC0" w:rsidRDefault="00CF7DC0">
            <w:pPr>
              <w:rPr>
                <w:rFonts w:ascii="Bookman Old Style" w:hAnsi="Bookman Old Style"/>
                <w:sz w:val="24"/>
                <w:szCs w:val="24"/>
              </w:rPr>
            </w:pPr>
            <w:r w:rsidRPr="00CF7DC0">
              <w:rPr>
                <w:rFonts w:ascii="Bookman Old Style" w:hAnsi="Bookman Old Style"/>
                <w:b/>
                <w:bCs/>
                <w:color w:val="FFFFFF"/>
                <w:sz w:val="24"/>
                <w:szCs w:val="24"/>
              </w:rPr>
              <w:t>GHS 545,820</w:t>
            </w:r>
          </w:p>
        </w:tc>
      </w:tr>
    </w:tbl>
    <w:p w:rsidR="00DC27DF" w:rsidRPr="00CF7DC0" w:rsidRDefault="00DC27DF">
      <w:pPr>
        <w:spacing w:after="100"/>
        <w:rPr>
          <w:rFonts w:ascii="Bookman Old Style" w:hAnsi="Bookman Old Style"/>
          <w:sz w:val="24"/>
          <w:szCs w:val="24"/>
        </w:rPr>
      </w:pPr>
    </w:p>
    <w:p w:rsidR="00DC27DF" w:rsidRPr="00CF7DC0" w:rsidRDefault="00CF7DC0">
      <w:pPr>
        <w:spacing w:after="120" w:line="276" w:lineRule="auto"/>
        <w:rPr>
          <w:rFonts w:ascii="Bookman Old Style" w:hAnsi="Bookman Old Style"/>
          <w:sz w:val="24"/>
          <w:szCs w:val="24"/>
        </w:rPr>
      </w:pPr>
      <w:r w:rsidRPr="00CF7DC0">
        <w:rPr>
          <w:rFonts w:ascii="Bookman Old Style" w:hAnsi="Bookman Old Style"/>
          <w:sz w:val="24"/>
          <w:szCs w:val="24"/>
        </w:rPr>
        <w:t>From Year 2 onwards, the annual recurring cost is estimated at approximately GHS 139,200 (infrastructure plus operational support), with document ingestion costs reducing significantly as the initial backlog is cleared. The LLM inference API is the largest recurring cost and scales with usage; as query volume grows, cost-per-query decreases through caching of frequently asked questions.</w:t>
      </w:r>
    </w:p>
    <w:p w:rsidR="00DC27DF" w:rsidRPr="00CF7DC0" w:rsidRDefault="00DC27DF">
      <w:pPr>
        <w:pBdr>
          <w:bottom w:val="single" w:sz="3" w:space="8" w:color="C7942A"/>
        </w:pBdr>
        <w:spacing w:before="200" w:after="200"/>
        <w:rPr>
          <w:rFonts w:ascii="Bookman Old Style" w:hAnsi="Bookman Old Style"/>
          <w:sz w:val="24"/>
          <w:szCs w:val="24"/>
        </w:rPr>
      </w:pPr>
    </w:p>
    <w:p w:rsidR="00DC27DF" w:rsidRPr="00CF7DC0" w:rsidRDefault="00CF7DC0">
      <w:pPr>
        <w:pStyle w:val="Heading1"/>
        <w:rPr>
          <w:rFonts w:ascii="Bookman Old Style" w:hAnsi="Bookman Old Style"/>
          <w:sz w:val="24"/>
          <w:szCs w:val="24"/>
        </w:rPr>
      </w:pPr>
      <w:r w:rsidRPr="00CF7DC0">
        <w:rPr>
          <w:rFonts w:ascii="Bookman Old Style" w:hAnsi="Bookman Old Style"/>
          <w:sz w:val="24"/>
          <w:szCs w:val="24"/>
        </w:rPr>
        <w:t>17. Appendix</w:t>
      </w:r>
    </w:p>
    <w:p w:rsidR="00DC27DF" w:rsidRPr="00CF7DC0" w:rsidRDefault="00CF7DC0">
      <w:pPr>
        <w:pStyle w:val="Heading2"/>
        <w:rPr>
          <w:rFonts w:ascii="Bookman Old Style" w:hAnsi="Bookman Old Style"/>
          <w:sz w:val="24"/>
          <w:szCs w:val="24"/>
        </w:rPr>
      </w:pPr>
      <w:r w:rsidRPr="00CF7DC0">
        <w:rPr>
          <w:rFonts w:ascii="Bookman Old Style" w:hAnsi="Bookman Old Style"/>
          <w:sz w:val="24"/>
          <w:szCs w:val="24"/>
        </w:rPr>
        <w:t>17.1 Glossary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RAG: </w:t>
      </w:r>
      <w:r w:rsidRPr="00CF7DC0">
        <w:rPr>
          <w:rFonts w:ascii="Bookman Old Style" w:hAnsi="Bookman Old Style"/>
          <w:sz w:val="24"/>
          <w:szCs w:val="24"/>
        </w:rPr>
        <w:t>Retrieval-Augmented Generation — an AI architecture that retrieves relevant documents before generating answers, ensuring factual grounding.</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Vector Database: </w:t>
      </w:r>
      <w:r w:rsidRPr="00CF7DC0">
        <w:rPr>
          <w:rFonts w:ascii="Bookman Old Style" w:hAnsi="Bookman Old Style"/>
          <w:sz w:val="24"/>
          <w:szCs w:val="24"/>
        </w:rPr>
        <w:t xml:space="preserve">A </w:t>
      </w:r>
      <w:r w:rsidR="00315E80" w:rsidRPr="00CF7DC0">
        <w:rPr>
          <w:rFonts w:ascii="Bookman Old Style" w:hAnsi="Bookman Old Style"/>
          <w:sz w:val="24"/>
          <w:szCs w:val="24"/>
        </w:rPr>
        <w:t>specialized</w:t>
      </w:r>
      <w:r w:rsidRPr="00CF7DC0">
        <w:rPr>
          <w:rFonts w:ascii="Bookman Old Style" w:hAnsi="Bookman Old Style"/>
          <w:sz w:val="24"/>
          <w:szCs w:val="24"/>
        </w:rPr>
        <w:t xml:space="preserve"> database that stores numerical representations (</w:t>
      </w:r>
      <w:proofErr w:type="spellStart"/>
      <w:r w:rsidRPr="00CF7DC0">
        <w:rPr>
          <w:rFonts w:ascii="Bookman Old Style" w:hAnsi="Bookman Old Style"/>
          <w:sz w:val="24"/>
          <w:szCs w:val="24"/>
        </w:rPr>
        <w:t>embeddings</w:t>
      </w:r>
      <w:proofErr w:type="spellEnd"/>
      <w:r w:rsidRPr="00CF7DC0">
        <w:rPr>
          <w:rFonts w:ascii="Bookman Old Style" w:hAnsi="Bookman Old Style"/>
          <w:sz w:val="24"/>
          <w:szCs w:val="24"/>
        </w:rPr>
        <w:t>) of text and enables semantic similarity search.</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Embedding: </w:t>
      </w:r>
      <w:r w:rsidRPr="00CF7DC0">
        <w:rPr>
          <w:rFonts w:ascii="Bookman Old Style" w:hAnsi="Bookman Old Style"/>
          <w:sz w:val="24"/>
          <w:szCs w:val="24"/>
        </w:rPr>
        <w:t>A numerical representation of text that captures its meaning, enabling the system to find semantically similar content.</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LLM: </w:t>
      </w:r>
      <w:r w:rsidRPr="00CF7DC0">
        <w:rPr>
          <w:rFonts w:ascii="Bookman Old Style" w:hAnsi="Bookman Old Style"/>
          <w:sz w:val="24"/>
          <w:szCs w:val="24"/>
        </w:rPr>
        <w:t>Large Language Model — an AI model trained on vast amounts of text that can understand and generate natural language.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OCR: </w:t>
      </w:r>
      <w:r w:rsidRPr="00CF7DC0">
        <w:rPr>
          <w:rFonts w:ascii="Bookman Old Style" w:hAnsi="Bookman Old Style"/>
          <w:sz w:val="24"/>
          <w:szCs w:val="24"/>
        </w:rPr>
        <w:t>Optical Character Recognition — technology that extracts text from scanned images or PDFs.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PWA: </w:t>
      </w:r>
      <w:r w:rsidRPr="00CF7DC0">
        <w:rPr>
          <w:rFonts w:ascii="Bookman Old Style" w:hAnsi="Bookman Old Style"/>
          <w:sz w:val="24"/>
          <w:szCs w:val="24"/>
        </w:rPr>
        <w:t>Progressive Web App — a web application that functions like a native app with offline support and installation capability.</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MDA: </w:t>
      </w:r>
      <w:r w:rsidRPr="00CF7DC0">
        <w:rPr>
          <w:rFonts w:ascii="Bookman Old Style" w:hAnsi="Bookman Old Style"/>
          <w:sz w:val="24"/>
          <w:szCs w:val="24"/>
        </w:rPr>
        <w:t>Ministry, Department, or Agency of the Government of Ghana.</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OHCS: </w:t>
      </w:r>
      <w:r w:rsidRPr="00CF7DC0">
        <w:rPr>
          <w:rFonts w:ascii="Bookman Old Style" w:hAnsi="Bookman Old Style"/>
          <w:sz w:val="24"/>
          <w:szCs w:val="24"/>
        </w:rPr>
        <w:t>Office of the Head of Civil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PSC: </w:t>
      </w:r>
      <w:r w:rsidRPr="00CF7DC0">
        <w:rPr>
          <w:rFonts w:ascii="Bookman Old Style" w:hAnsi="Bookman Old Style"/>
          <w:sz w:val="24"/>
          <w:szCs w:val="24"/>
        </w:rPr>
        <w:t>Public Services Commission.</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lastRenderedPageBreak/>
        <w:t xml:space="preserve">SSSS: </w:t>
      </w:r>
      <w:r w:rsidRPr="00CF7DC0">
        <w:rPr>
          <w:rFonts w:ascii="Bookman Old Style" w:hAnsi="Bookman Old Style"/>
          <w:sz w:val="24"/>
          <w:szCs w:val="24"/>
        </w:rPr>
        <w:t>Single Spine Salary Structure — the unified pay structure for the Ghana public service.</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GIFMIS: </w:t>
      </w:r>
      <w:r w:rsidRPr="00CF7DC0">
        <w:rPr>
          <w:rFonts w:ascii="Bookman Old Style" w:hAnsi="Bookman Old Style"/>
          <w:sz w:val="24"/>
          <w:szCs w:val="24"/>
        </w:rPr>
        <w:t>Ghana Integrated Financial Management Information System.</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SSNIT: </w:t>
      </w:r>
      <w:r w:rsidRPr="00CF7DC0">
        <w:rPr>
          <w:rFonts w:ascii="Bookman Old Style" w:hAnsi="Bookman Old Style"/>
          <w:sz w:val="24"/>
          <w:szCs w:val="24"/>
        </w:rPr>
        <w:t>Social Security and National Insurance Trust — manages pension contributions and benefits.</w:t>
      </w:r>
    </w:p>
    <w:p w:rsidR="00DC27DF" w:rsidRPr="00CF7DC0" w:rsidRDefault="00CF7DC0">
      <w:pPr>
        <w:pStyle w:val="ListParagraph"/>
        <w:numPr>
          <w:ilvl w:val="0"/>
          <w:numId w:val="2"/>
        </w:numPr>
        <w:spacing w:after="80" w:line="276" w:lineRule="auto"/>
        <w:rPr>
          <w:rFonts w:ascii="Bookman Old Style" w:hAnsi="Bookman Old Style"/>
          <w:sz w:val="24"/>
          <w:szCs w:val="24"/>
        </w:rPr>
      </w:pPr>
      <w:r w:rsidRPr="00CF7DC0">
        <w:rPr>
          <w:rFonts w:ascii="Bookman Old Style" w:hAnsi="Bookman Old Style"/>
          <w:b/>
          <w:bCs/>
          <w:sz w:val="24"/>
          <w:szCs w:val="24"/>
        </w:rPr>
        <w:t xml:space="preserve">SME: </w:t>
      </w:r>
      <w:r w:rsidRPr="00CF7DC0">
        <w:rPr>
          <w:rFonts w:ascii="Bookman Old Style" w:hAnsi="Bookman Old Style"/>
          <w:sz w:val="24"/>
          <w:szCs w:val="24"/>
        </w:rPr>
        <w:t>Subject Matter Expert — a domain specialist responsible for reviewing and validating content accuracy.</w:t>
      </w:r>
    </w:p>
    <w:p w:rsidR="00DC27DF" w:rsidRPr="00CF7DC0" w:rsidRDefault="00DC27DF">
      <w:pPr>
        <w:spacing w:after="200"/>
        <w:rPr>
          <w:rFonts w:ascii="Bookman Old Style" w:hAnsi="Bookman Old Style"/>
          <w:sz w:val="24"/>
          <w:szCs w:val="24"/>
        </w:rPr>
      </w:pPr>
    </w:p>
    <w:p w:rsidR="00DC27DF" w:rsidRPr="00CF7DC0" w:rsidRDefault="00CF7DC0">
      <w:pPr>
        <w:pBdr>
          <w:top w:val="single" w:sz="3" w:space="12" w:color="C7942A"/>
        </w:pBdr>
        <w:spacing w:before="200"/>
        <w:jc w:val="center"/>
        <w:rPr>
          <w:rFonts w:ascii="Bookman Old Style" w:hAnsi="Bookman Old Style"/>
          <w:sz w:val="24"/>
          <w:szCs w:val="24"/>
        </w:rPr>
      </w:pPr>
      <w:r w:rsidRPr="00CF7DC0">
        <w:rPr>
          <w:rFonts w:ascii="Bookman Old Style" w:hAnsi="Bookman Old Style"/>
          <w:i/>
          <w:iCs/>
          <w:color w:val="566573"/>
          <w:sz w:val="24"/>
          <w:szCs w:val="24"/>
        </w:rPr>
        <w:t xml:space="preserve">End of Document — </w:t>
      </w:r>
      <w:proofErr w:type="spellStart"/>
      <w:r w:rsidRPr="00CF7DC0">
        <w:rPr>
          <w:rFonts w:ascii="Bookman Old Style" w:hAnsi="Bookman Old Style"/>
          <w:i/>
          <w:iCs/>
          <w:color w:val="566573"/>
          <w:sz w:val="24"/>
          <w:szCs w:val="24"/>
        </w:rPr>
        <w:t>UnityBot</w:t>
      </w:r>
      <w:proofErr w:type="spellEnd"/>
      <w:r w:rsidRPr="00CF7DC0">
        <w:rPr>
          <w:rFonts w:ascii="Bookman Old Style" w:hAnsi="Bookman Old Style"/>
          <w:i/>
          <w:iCs/>
          <w:color w:val="566573"/>
          <w:sz w:val="24"/>
          <w:szCs w:val="24"/>
        </w:rPr>
        <w:t xml:space="preserve"> PRD v1.0 — Hodges &amp; Co. Limited</w:t>
      </w:r>
    </w:p>
    <w:sectPr w:rsidR="00DC27DF" w:rsidRPr="00CF7DC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62C1" w:rsidRDefault="005062C1">
      <w:r>
        <w:separator/>
      </w:r>
    </w:p>
  </w:endnote>
  <w:endnote w:type="continuationSeparator" w:id="0">
    <w:p w:rsidR="005062C1" w:rsidRDefault="00506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DC0" w:rsidRDefault="00CF7DC0">
    <w:pPr>
      <w:pBdr>
        <w:top w:val="single" w:sz="2" w:space="4" w:color="C7942A"/>
      </w:pBdr>
    </w:pPr>
    <w:r>
      <w:rPr>
        <w:color w:val="566573"/>
        <w:sz w:val="16"/>
        <w:szCs w:val="16"/>
      </w:rPr>
      <w:t>Hodges &amp; Co. Limited</w:t>
    </w:r>
    <w:r>
      <w:rPr>
        <w:color w:val="566573"/>
        <w:sz w:val="16"/>
        <w:szCs w:val="16"/>
      </w:rPr>
      <w:ptab w:relativeTo="margin" w:alignment="right" w:leader="none"/>
    </w:r>
    <w:r>
      <w:rPr>
        <w:color w:val="566573"/>
        <w:sz w:val="16"/>
        <w:szCs w:val="16"/>
      </w:rPr>
      <w:t xml:space="preserve">Page </w:t>
    </w:r>
    <w:r>
      <w:rPr>
        <w:color w:val="566573"/>
        <w:sz w:val="16"/>
        <w:szCs w:val="16"/>
      </w:rPr>
      <w:fldChar w:fldCharType="begin"/>
    </w:r>
    <w:r>
      <w:rPr>
        <w:color w:val="566573"/>
        <w:sz w:val="16"/>
        <w:szCs w:val="16"/>
      </w:rPr>
      <w:instrText>PAGE</w:instrText>
    </w:r>
    <w:r>
      <w:rPr>
        <w:color w:val="566573"/>
        <w:sz w:val="16"/>
        <w:szCs w:val="16"/>
      </w:rPr>
      <w:fldChar w:fldCharType="separate"/>
    </w:r>
    <w:r w:rsidR="007A0732">
      <w:rPr>
        <w:noProof/>
        <w:color w:val="566573"/>
        <w:sz w:val="16"/>
        <w:szCs w:val="16"/>
      </w:rPr>
      <w:t>20</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62C1" w:rsidRDefault="005062C1">
      <w:r>
        <w:separator/>
      </w:r>
    </w:p>
  </w:footnote>
  <w:footnote w:type="continuationSeparator" w:id="0">
    <w:p w:rsidR="005062C1" w:rsidRDefault="005062C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7DC0" w:rsidRDefault="00CF7DC0">
    <w:pPr>
      <w:pBdr>
        <w:bottom w:val="single" w:sz="2" w:space="4" w:color="C7942A"/>
      </w:pBdr>
    </w:pPr>
    <w:proofErr w:type="spellStart"/>
    <w:r>
      <w:rPr>
        <w:color w:val="566573"/>
        <w:sz w:val="16"/>
        <w:szCs w:val="16"/>
      </w:rPr>
      <w:t>UnityBot</w:t>
    </w:r>
    <w:proofErr w:type="spellEnd"/>
    <w:r>
      <w:rPr>
        <w:color w:val="566573"/>
        <w:sz w:val="16"/>
        <w:szCs w:val="16"/>
      </w:rPr>
      <w:t xml:space="preserve"> PRD v1.0</w:t>
    </w:r>
    <w:r>
      <w:rPr>
        <w:color w:val="566573"/>
        <w:sz w:val="16"/>
        <w:szCs w:val="16"/>
      </w:rPr>
      <w:ptab w:relativeTo="margin" w:alignment="right" w:leader="none"/>
    </w:r>
    <w:r>
      <w:rPr>
        <w:color w:val="566573"/>
        <w:sz w:val="16"/>
        <w:szCs w:val="16"/>
      </w:rPr>
      <w:t>Confidential – OHCS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C43CA"/>
    <w:multiLevelType w:val="hybridMultilevel"/>
    <w:tmpl w:val="D9C60CD2"/>
    <w:lvl w:ilvl="0" w:tplc="5A060176">
      <w:start w:val="1"/>
      <w:numFmt w:val="decimal"/>
      <w:lvlText w:val="%1."/>
      <w:lvlJc w:val="left"/>
      <w:pPr>
        <w:ind w:left="720" w:hanging="360"/>
      </w:pPr>
    </w:lvl>
    <w:lvl w:ilvl="1" w:tplc="865623C0">
      <w:numFmt w:val="decimal"/>
      <w:lvlText w:val=""/>
      <w:lvlJc w:val="left"/>
    </w:lvl>
    <w:lvl w:ilvl="2" w:tplc="E0CEE258">
      <w:numFmt w:val="decimal"/>
      <w:lvlText w:val=""/>
      <w:lvlJc w:val="left"/>
    </w:lvl>
    <w:lvl w:ilvl="3" w:tplc="0430191E">
      <w:numFmt w:val="decimal"/>
      <w:lvlText w:val=""/>
      <w:lvlJc w:val="left"/>
    </w:lvl>
    <w:lvl w:ilvl="4" w:tplc="EA4C15C8">
      <w:numFmt w:val="decimal"/>
      <w:lvlText w:val=""/>
      <w:lvlJc w:val="left"/>
    </w:lvl>
    <w:lvl w:ilvl="5" w:tplc="E8129C70">
      <w:numFmt w:val="decimal"/>
      <w:lvlText w:val=""/>
      <w:lvlJc w:val="left"/>
    </w:lvl>
    <w:lvl w:ilvl="6" w:tplc="DBEA50CC">
      <w:numFmt w:val="decimal"/>
      <w:lvlText w:val=""/>
      <w:lvlJc w:val="left"/>
    </w:lvl>
    <w:lvl w:ilvl="7" w:tplc="3B8244B6">
      <w:numFmt w:val="decimal"/>
      <w:lvlText w:val=""/>
      <w:lvlJc w:val="left"/>
    </w:lvl>
    <w:lvl w:ilvl="8" w:tplc="4E7082A6">
      <w:numFmt w:val="decimal"/>
      <w:lvlText w:val=""/>
      <w:lvlJc w:val="left"/>
    </w:lvl>
  </w:abstractNum>
  <w:abstractNum w:abstractNumId="1" w15:restartNumberingAfterBreak="0">
    <w:nsid w:val="195175DF"/>
    <w:multiLevelType w:val="hybridMultilevel"/>
    <w:tmpl w:val="9BA8EEC0"/>
    <w:lvl w:ilvl="0" w:tplc="E4622FBE">
      <w:start w:val="1"/>
      <w:numFmt w:val="decimal"/>
      <w:lvlText w:val="%1."/>
      <w:lvlJc w:val="left"/>
      <w:pPr>
        <w:ind w:left="720" w:hanging="360"/>
      </w:pPr>
    </w:lvl>
    <w:lvl w:ilvl="1" w:tplc="0E345750">
      <w:numFmt w:val="decimal"/>
      <w:lvlText w:val=""/>
      <w:lvlJc w:val="left"/>
    </w:lvl>
    <w:lvl w:ilvl="2" w:tplc="15027270">
      <w:numFmt w:val="decimal"/>
      <w:lvlText w:val=""/>
      <w:lvlJc w:val="left"/>
    </w:lvl>
    <w:lvl w:ilvl="3" w:tplc="A3C674C8">
      <w:numFmt w:val="decimal"/>
      <w:lvlText w:val=""/>
      <w:lvlJc w:val="left"/>
    </w:lvl>
    <w:lvl w:ilvl="4" w:tplc="B546BC14">
      <w:numFmt w:val="decimal"/>
      <w:lvlText w:val=""/>
      <w:lvlJc w:val="left"/>
    </w:lvl>
    <w:lvl w:ilvl="5" w:tplc="CA6C482A">
      <w:numFmt w:val="decimal"/>
      <w:lvlText w:val=""/>
      <w:lvlJc w:val="left"/>
    </w:lvl>
    <w:lvl w:ilvl="6" w:tplc="CA8AAC28">
      <w:numFmt w:val="decimal"/>
      <w:lvlText w:val=""/>
      <w:lvlJc w:val="left"/>
    </w:lvl>
    <w:lvl w:ilvl="7" w:tplc="11E624AE">
      <w:numFmt w:val="decimal"/>
      <w:lvlText w:val=""/>
      <w:lvlJc w:val="left"/>
    </w:lvl>
    <w:lvl w:ilvl="8" w:tplc="74C89820">
      <w:numFmt w:val="decimal"/>
      <w:lvlText w:val=""/>
      <w:lvlJc w:val="left"/>
    </w:lvl>
  </w:abstractNum>
  <w:abstractNum w:abstractNumId="2" w15:restartNumberingAfterBreak="0">
    <w:nsid w:val="23082574"/>
    <w:multiLevelType w:val="hybridMultilevel"/>
    <w:tmpl w:val="FA9CBF4A"/>
    <w:lvl w:ilvl="0" w:tplc="096A7E88">
      <w:start w:val="1"/>
      <w:numFmt w:val="decimal"/>
      <w:lvlText w:val="%1."/>
      <w:lvlJc w:val="left"/>
      <w:pPr>
        <w:ind w:left="720" w:hanging="360"/>
      </w:pPr>
    </w:lvl>
    <w:lvl w:ilvl="1" w:tplc="C9322A1E">
      <w:numFmt w:val="decimal"/>
      <w:lvlText w:val=""/>
      <w:lvlJc w:val="left"/>
    </w:lvl>
    <w:lvl w:ilvl="2" w:tplc="2D102FEE">
      <w:numFmt w:val="decimal"/>
      <w:lvlText w:val=""/>
      <w:lvlJc w:val="left"/>
    </w:lvl>
    <w:lvl w:ilvl="3" w:tplc="386C0B9A">
      <w:numFmt w:val="decimal"/>
      <w:lvlText w:val=""/>
      <w:lvlJc w:val="left"/>
    </w:lvl>
    <w:lvl w:ilvl="4" w:tplc="56D0F86C">
      <w:numFmt w:val="decimal"/>
      <w:lvlText w:val=""/>
      <w:lvlJc w:val="left"/>
    </w:lvl>
    <w:lvl w:ilvl="5" w:tplc="E9AE75EC">
      <w:numFmt w:val="decimal"/>
      <w:lvlText w:val=""/>
      <w:lvlJc w:val="left"/>
    </w:lvl>
    <w:lvl w:ilvl="6" w:tplc="719E3952">
      <w:numFmt w:val="decimal"/>
      <w:lvlText w:val=""/>
      <w:lvlJc w:val="left"/>
    </w:lvl>
    <w:lvl w:ilvl="7" w:tplc="72989526">
      <w:numFmt w:val="decimal"/>
      <w:lvlText w:val=""/>
      <w:lvlJc w:val="left"/>
    </w:lvl>
    <w:lvl w:ilvl="8" w:tplc="62BAFE96">
      <w:numFmt w:val="decimal"/>
      <w:lvlText w:val=""/>
      <w:lvlJc w:val="left"/>
    </w:lvl>
  </w:abstractNum>
  <w:abstractNum w:abstractNumId="3" w15:restartNumberingAfterBreak="0">
    <w:nsid w:val="2DE85C16"/>
    <w:multiLevelType w:val="hybridMultilevel"/>
    <w:tmpl w:val="F380121C"/>
    <w:lvl w:ilvl="0" w:tplc="1C089FB0">
      <w:start w:val="1"/>
      <w:numFmt w:val="decimal"/>
      <w:lvlText w:val="%1."/>
      <w:lvlJc w:val="left"/>
      <w:pPr>
        <w:ind w:left="720" w:hanging="360"/>
      </w:pPr>
    </w:lvl>
    <w:lvl w:ilvl="1" w:tplc="8D0472A6">
      <w:numFmt w:val="decimal"/>
      <w:lvlText w:val=""/>
      <w:lvlJc w:val="left"/>
    </w:lvl>
    <w:lvl w:ilvl="2" w:tplc="B484D8E4">
      <w:numFmt w:val="decimal"/>
      <w:lvlText w:val=""/>
      <w:lvlJc w:val="left"/>
    </w:lvl>
    <w:lvl w:ilvl="3" w:tplc="631240BA">
      <w:numFmt w:val="decimal"/>
      <w:lvlText w:val=""/>
      <w:lvlJc w:val="left"/>
    </w:lvl>
    <w:lvl w:ilvl="4" w:tplc="72D23FC4">
      <w:numFmt w:val="decimal"/>
      <w:lvlText w:val=""/>
      <w:lvlJc w:val="left"/>
    </w:lvl>
    <w:lvl w:ilvl="5" w:tplc="D190F7BC">
      <w:numFmt w:val="decimal"/>
      <w:lvlText w:val=""/>
      <w:lvlJc w:val="left"/>
    </w:lvl>
    <w:lvl w:ilvl="6" w:tplc="93E06E02">
      <w:numFmt w:val="decimal"/>
      <w:lvlText w:val=""/>
      <w:lvlJc w:val="left"/>
    </w:lvl>
    <w:lvl w:ilvl="7" w:tplc="CC766F40">
      <w:numFmt w:val="decimal"/>
      <w:lvlText w:val=""/>
      <w:lvlJc w:val="left"/>
    </w:lvl>
    <w:lvl w:ilvl="8" w:tplc="44F4BEFA">
      <w:numFmt w:val="decimal"/>
      <w:lvlText w:val=""/>
      <w:lvlJc w:val="left"/>
    </w:lvl>
  </w:abstractNum>
  <w:abstractNum w:abstractNumId="4" w15:restartNumberingAfterBreak="0">
    <w:nsid w:val="472B0FF8"/>
    <w:multiLevelType w:val="hybridMultilevel"/>
    <w:tmpl w:val="83B2BD68"/>
    <w:lvl w:ilvl="0" w:tplc="C8CA9AFE">
      <w:start w:val="1"/>
      <w:numFmt w:val="bullet"/>
      <w:lvlText w:val="•"/>
      <w:lvlJc w:val="left"/>
      <w:pPr>
        <w:ind w:left="720" w:hanging="360"/>
      </w:pPr>
    </w:lvl>
    <w:lvl w:ilvl="1" w:tplc="7A545E32">
      <w:start w:val="1"/>
      <w:numFmt w:val="bullet"/>
      <w:lvlText w:val="◦"/>
      <w:lvlJc w:val="left"/>
      <w:pPr>
        <w:ind w:left="1440" w:hanging="360"/>
      </w:pPr>
    </w:lvl>
    <w:lvl w:ilvl="2" w:tplc="36B88456">
      <w:numFmt w:val="decimal"/>
      <w:lvlText w:val=""/>
      <w:lvlJc w:val="left"/>
    </w:lvl>
    <w:lvl w:ilvl="3" w:tplc="656A24B0">
      <w:numFmt w:val="decimal"/>
      <w:lvlText w:val=""/>
      <w:lvlJc w:val="left"/>
    </w:lvl>
    <w:lvl w:ilvl="4" w:tplc="E6EEC226">
      <w:numFmt w:val="decimal"/>
      <w:lvlText w:val=""/>
      <w:lvlJc w:val="left"/>
    </w:lvl>
    <w:lvl w:ilvl="5" w:tplc="D124D00E">
      <w:numFmt w:val="decimal"/>
      <w:lvlText w:val=""/>
      <w:lvlJc w:val="left"/>
    </w:lvl>
    <w:lvl w:ilvl="6" w:tplc="2DCA2602">
      <w:numFmt w:val="decimal"/>
      <w:lvlText w:val=""/>
      <w:lvlJc w:val="left"/>
    </w:lvl>
    <w:lvl w:ilvl="7" w:tplc="A09C1172">
      <w:numFmt w:val="decimal"/>
      <w:lvlText w:val=""/>
      <w:lvlJc w:val="left"/>
    </w:lvl>
    <w:lvl w:ilvl="8" w:tplc="C214F6D0">
      <w:numFmt w:val="decimal"/>
      <w:lvlText w:val=""/>
      <w:lvlJc w:val="left"/>
    </w:lvl>
  </w:abstractNum>
  <w:abstractNum w:abstractNumId="5" w15:restartNumberingAfterBreak="0">
    <w:nsid w:val="4EB66CA0"/>
    <w:multiLevelType w:val="hybridMultilevel"/>
    <w:tmpl w:val="13AAB8D6"/>
    <w:lvl w:ilvl="0" w:tplc="5A5AC050">
      <w:start w:val="1"/>
      <w:numFmt w:val="bullet"/>
      <w:lvlText w:val="●"/>
      <w:lvlJc w:val="left"/>
      <w:pPr>
        <w:ind w:left="720" w:hanging="360"/>
      </w:pPr>
    </w:lvl>
    <w:lvl w:ilvl="1" w:tplc="626AF00E">
      <w:start w:val="1"/>
      <w:numFmt w:val="bullet"/>
      <w:lvlText w:val="○"/>
      <w:lvlJc w:val="left"/>
      <w:pPr>
        <w:ind w:left="1440" w:hanging="360"/>
      </w:pPr>
    </w:lvl>
    <w:lvl w:ilvl="2" w:tplc="003EA77A">
      <w:start w:val="1"/>
      <w:numFmt w:val="bullet"/>
      <w:lvlText w:val="■"/>
      <w:lvlJc w:val="left"/>
      <w:pPr>
        <w:ind w:left="2160" w:hanging="360"/>
      </w:pPr>
    </w:lvl>
    <w:lvl w:ilvl="3" w:tplc="949A73DA">
      <w:start w:val="1"/>
      <w:numFmt w:val="bullet"/>
      <w:lvlText w:val="●"/>
      <w:lvlJc w:val="left"/>
      <w:pPr>
        <w:ind w:left="2880" w:hanging="360"/>
      </w:pPr>
    </w:lvl>
    <w:lvl w:ilvl="4" w:tplc="D4568AD4">
      <w:start w:val="1"/>
      <w:numFmt w:val="bullet"/>
      <w:lvlText w:val="○"/>
      <w:lvlJc w:val="left"/>
      <w:pPr>
        <w:ind w:left="3600" w:hanging="360"/>
      </w:pPr>
    </w:lvl>
    <w:lvl w:ilvl="5" w:tplc="4A54D4C6">
      <w:start w:val="1"/>
      <w:numFmt w:val="bullet"/>
      <w:lvlText w:val="■"/>
      <w:lvlJc w:val="left"/>
      <w:pPr>
        <w:ind w:left="4320" w:hanging="360"/>
      </w:pPr>
    </w:lvl>
    <w:lvl w:ilvl="6" w:tplc="362A5CA8">
      <w:start w:val="1"/>
      <w:numFmt w:val="bullet"/>
      <w:lvlText w:val="●"/>
      <w:lvlJc w:val="left"/>
      <w:pPr>
        <w:ind w:left="5040" w:hanging="360"/>
      </w:pPr>
    </w:lvl>
    <w:lvl w:ilvl="7" w:tplc="21984E98">
      <w:start w:val="1"/>
      <w:numFmt w:val="bullet"/>
      <w:lvlText w:val="●"/>
      <w:lvlJc w:val="left"/>
      <w:pPr>
        <w:ind w:left="5760" w:hanging="360"/>
      </w:pPr>
    </w:lvl>
    <w:lvl w:ilvl="8" w:tplc="9D1482CE">
      <w:start w:val="1"/>
      <w:numFmt w:val="bullet"/>
      <w:lvlText w:val="●"/>
      <w:lvlJc w:val="left"/>
      <w:pPr>
        <w:ind w:left="6480" w:hanging="360"/>
      </w:pPr>
    </w:lvl>
  </w:abstractNum>
  <w:abstractNum w:abstractNumId="6" w15:restartNumberingAfterBreak="0">
    <w:nsid w:val="55277107"/>
    <w:multiLevelType w:val="hybridMultilevel"/>
    <w:tmpl w:val="C924EC08"/>
    <w:lvl w:ilvl="0" w:tplc="A04A9EEC">
      <w:start w:val="1"/>
      <w:numFmt w:val="decimal"/>
      <w:lvlText w:val="%1."/>
      <w:lvlJc w:val="left"/>
      <w:pPr>
        <w:ind w:left="720" w:hanging="360"/>
      </w:pPr>
    </w:lvl>
    <w:lvl w:ilvl="1" w:tplc="65EC7458">
      <w:numFmt w:val="decimal"/>
      <w:lvlText w:val=""/>
      <w:lvlJc w:val="left"/>
    </w:lvl>
    <w:lvl w:ilvl="2" w:tplc="D89C9A46">
      <w:numFmt w:val="decimal"/>
      <w:lvlText w:val=""/>
      <w:lvlJc w:val="left"/>
    </w:lvl>
    <w:lvl w:ilvl="3" w:tplc="12603966">
      <w:numFmt w:val="decimal"/>
      <w:lvlText w:val=""/>
      <w:lvlJc w:val="left"/>
    </w:lvl>
    <w:lvl w:ilvl="4" w:tplc="5DB67AA6">
      <w:numFmt w:val="decimal"/>
      <w:lvlText w:val=""/>
      <w:lvlJc w:val="left"/>
    </w:lvl>
    <w:lvl w:ilvl="5" w:tplc="95CE79CC">
      <w:numFmt w:val="decimal"/>
      <w:lvlText w:val=""/>
      <w:lvlJc w:val="left"/>
    </w:lvl>
    <w:lvl w:ilvl="6" w:tplc="FCB086E2">
      <w:numFmt w:val="decimal"/>
      <w:lvlText w:val=""/>
      <w:lvlJc w:val="left"/>
    </w:lvl>
    <w:lvl w:ilvl="7" w:tplc="05E470A6">
      <w:numFmt w:val="decimal"/>
      <w:lvlText w:val=""/>
      <w:lvlJc w:val="left"/>
    </w:lvl>
    <w:lvl w:ilvl="8" w:tplc="20D047C2">
      <w:numFmt w:val="decimal"/>
      <w:lvlText w:val=""/>
      <w:lvlJc w:val="left"/>
    </w:lvl>
  </w:abstractNum>
  <w:abstractNum w:abstractNumId="7" w15:restartNumberingAfterBreak="0">
    <w:nsid w:val="558351AF"/>
    <w:multiLevelType w:val="hybridMultilevel"/>
    <w:tmpl w:val="CC4068B2"/>
    <w:lvl w:ilvl="0" w:tplc="0E565790">
      <w:start w:val="1"/>
      <w:numFmt w:val="decimal"/>
      <w:lvlText w:val="%1."/>
      <w:lvlJc w:val="left"/>
      <w:pPr>
        <w:ind w:left="720" w:hanging="360"/>
      </w:pPr>
    </w:lvl>
    <w:lvl w:ilvl="1" w:tplc="AA482348">
      <w:numFmt w:val="decimal"/>
      <w:lvlText w:val=""/>
      <w:lvlJc w:val="left"/>
    </w:lvl>
    <w:lvl w:ilvl="2" w:tplc="E00810B8">
      <w:numFmt w:val="decimal"/>
      <w:lvlText w:val=""/>
      <w:lvlJc w:val="left"/>
    </w:lvl>
    <w:lvl w:ilvl="3" w:tplc="C19CF9C8">
      <w:numFmt w:val="decimal"/>
      <w:lvlText w:val=""/>
      <w:lvlJc w:val="left"/>
    </w:lvl>
    <w:lvl w:ilvl="4" w:tplc="024C778A">
      <w:numFmt w:val="decimal"/>
      <w:lvlText w:val=""/>
      <w:lvlJc w:val="left"/>
    </w:lvl>
    <w:lvl w:ilvl="5" w:tplc="8206B454">
      <w:numFmt w:val="decimal"/>
      <w:lvlText w:val=""/>
      <w:lvlJc w:val="left"/>
    </w:lvl>
    <w:lvl w:ilvl="6" w:tplc="8D266402">
      <w:numFmt w:val="decimal"/>
      <w:lvlText w:val=""/>
      <w:lvlJc w:val="left"/>
    </w:lvl>
    <w:lvl w:ilvl="7" w:tplc="F6A4BD26">
      <w:numFmt w:val="decimal"/>
      <w:lvlText w:val=""/>
      <w:lvlJc w:val="left"/>
    </w:lvl>
    <w:lvl w:ilvl="8" w:tplc="CA4078A6">
      <w:numFmt w:val="decimal"/>
      <w:lvlText w:val=""/>
      <w:lvlJc w:val="left"/>
    </w:lvl>
  </w:abstractNum>
  <w:abstractNum w:abstractNumId="8" w15:restartNumberingAfterBreak="0">
    <w:nsid w:val="70745F95"/>
    <w:multiLevelType w:val="hybridMultilevel"/>
    <w:tmpl w:val="1ED08796"/>
    <w:lvl w:ilvl="0" w:tplc="1DA00140">
      <w:start w:val="1"/>
      <w:numFmt w:val="decimal"/>
      <w:lvlText w:val="%1."/>
      <w:lvlJc w:val="left"/>
      <w:pPr>
        <w:ind w:left="720" w:hanging="360"/>
      </w:pPr>
    </w:lvl>
    <w:lvl w:ilvl="1" w:tplc="737CFCEA">
      <w:numFmt w:val="decimal"/>
      <w:lvlText w:val=""/>
      <w:lvlJc w:val="left"/>
    </w:lvl>
    <w:lvl w:ilvl="2" w:tplc="5324E4BC">
      <w:numFmt w:val="decimal"/>
      <w:lvlText w:val=""/>
      <w:lvlJc w:val="left"/>
    </w:lvl>
    <w:lvl w:ilvl="3" w:tplc="9DF2DF8A">
      <w:numFmt w:val="decimal"/>
      <w:lvlText w:val=""/>
      <w:lvlJc w:val="left"/>
    </w:lvl>
    <w:lvl w:ilvl="4" w:tplc="727A3684">
      <w:numFmt w:val="decimal"/>
      <w:lvlText w:val=""/>
      <w:lvlJc w:val="left"/>
    </w:lvl>
    <w:lvl w:ilvl="5" w:tplc="C78E4248">
      <w:numFmt w:val="decimal"/>
      <w:lvlText w:val=""/>
      <w:lvlJc w:val="left"/>
    </w:lvl>
    <w:lvl w:ilvl="6" w:tplc="534ABE50">
      <w:numFmt w:val="decimal"/>
      <w:lvlText w:val=""/>
      <w:lvlJc w:val="left"/>
    </w:lvl>
    <w:lvl w:ilvl="7" w:tplc="7C26193C">
      <w:numFmt w:val="decimal"/>
      <w:lvlText w:val=""/>
      <w:lvlJc w:val="left"/>
    </w:lvl>
    <w:lvl w:ilvl="8" w:tplc="5956A314">
      <w:numFmt w:val="decimal"/>
      <w:lvlText w:val=""/>
      <w:lvlJc w:val="left"/>
    </w:lvl>
  </w:abstractNum>
  <w:num w:numId="1">
    <w:abstractNumId w:val="5"/>
    <w:lvlOverride w:ilvl="0">
      <w:startOverride w:val="1"/>
    </w:lvlOverride>
  </w:num>
  <w:num w:numId="2">
    <w:abstractNumId w:val="4"/>
    <w:lvlOverride w:ilvl="0">
      <w:startOverride w:val="1"/>
    </w:lvlOverride>
  </w:num>
  <w:num w:numId="3">
    <w:abstractNumId w:val="0"/>
    <w:lvlOverride w:ilvl="0">
      <w:startOverride w:val="1"/>
    </w:lvlOverride>
  </w:num>
  <w:num w:numId="4">
    <w:abstractNumId w:val="7"/>
    <w:lvlOverride w:ilvl="0">
      <w:startOverride w:val="1"/>
    </w:lvlOverride>
  </w:num>
  <w:num w:numId="5">
    <w:abstractNumId w:val="8"/>
    <w:lvlOverride w:ilvl="0">
      <w:startOverride w:val="1"/>
    </w:lvlOverride>
  </w:num>
  <w:num w:numId="6">
    <w:abstractNumId w:val="6"/>
    <w:lvlOverride w:ilvl="0">
      <w:startOverride w:val="1"/>
    </w:lvlOverride>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7DF"/>
    <w:rsid w:val="00315E80"/>
    <w:rsid w:val="005062C1"/>
    <w:rsid w:val="007A0732"/>
    <w:rsid w:val="00CF7DC0"/>
    <w:rsid w:val="00DC2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0B3DF"/>
  <w15:docId w15:val="{FA1C1D4F-2ABF-4FF8-B9F0-B5F6ADEA3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C2833"/>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A3C52"/>
      <w:sz w:val="36"/>
      <w:szCs w:val="36"/>
    </w:rPr>
  </w:style>
  <w:style w:type="paragraph" w:styleId="Heading2">
    <w:name w:val="heading 2"/>
    <w:qFormat/>
    <w:pPr>
      <w:spacing w:before="280" w:after="160"/>
      <w:outlineLvl w:val="1"/>
    </w:pPr>
    <w:rPr>
      <w:b/>
      <w:bCs/>
      <w:color w:val="C7942A"/>
      <w:sz w:val="28"/>
      <w:szCs w:val="28"/>
    </w:rPr>
  </w:style>
  <w:style w:type="paragraph" w:styleId="Heading3">
    <w:name w:val="heading 3"/>
    <w:qFormat/>
    <w:pPr>
      <w:spacing w:before="200" w:after="120"/>
      <w:outlineLvl w:val="2"/>
    </w:pPr>
    <w:rPr>
      <w:b/>
      <w:bCs/>
      <w:color w:val="2D6A4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30</Pages>
  <Words>6351</Words>
  <Characters>36204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Davies Hodges</cp:lastModifiedBy>
  <cp:revision>3</cp:revision>
  <dcterms:created xsi:type="dcterms:W3CDTF">2026-04-15T00:28:00Z</dcterms:created>
  <dcterms:modified xsi:type="dcterms:W3CDTF">2026-04-16T08:51:00Z</dcterms:modified>
</cp:coreProperties>
</file>