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346a09d52f4da4" /><Relationship Type="http://schemas.openxmlformats.org/package/2006/relationships/metadata/core-properties" Target="/package/services/metadata/core-properties/585fa192d8c04c2cb28b7312379fbc3f.psmdcp" Id="Re92ce2006b9f45a7" /></Relationships>
</file>

<file path=word/document.xml><?xml version="1.0" encoding="utf-8"?>
<w:document xmlns:w="http://schemas.openxmlformats.org/wordprocessingml/2006/main">
  <w:body>
    <w:p>
      <w:pPr>
        <w:spacing w:before="900" w:after="160"/>
        <w:jc w:val="center"/>
      </w:pPr>
      <w:r>
        <w:rPr>
          <w:b/>
          <w:color w:val="24745B"/>
          <w:sz w:val="22"/>
        </w:rPr>
        <w:t>MULTI-AGENT TEACHING STUDIO</w:t>
      </w:r>
    </w:p>
    <w:p>
      <w:pPr>
        <w:pStyle w:val="Title"/>
      </w:pPr>
      <w:r>
        <w:t>多智能体课程教学设计平台</w:t>
      </w:r>
    </w:p>
    <w:p>
      <w:pPr>
        <w:pStyle w:val="Title"/>
        <w:spacing w:after="360"/>
      </w:pPr>
      <w:r>
        <w:t>开发记录与用户使用手册</w:t>
      </w:r>
    </w:p>
    <w:p>
      <w:pPr>
        <w:pStyle w:val="Subtitle"/>
      </w:pPr>
      <w:r>
        <w:t>教师优先工作台 · v2.0</w:t>
      </w:r>
    </w:p>
    <w:tbl>
      <w:tblPr>
        <w:tblW w:w="5000" w:type="pct"/>
        <w:tblBorders>
          <w:top w:val="single" w:color="B8D1C5" w:sz="6"/>
          <w:left w:val="single" w:color="B8D1C5" w:sz="6"/>
          <w:bottom w:val="single" w:color="B8D1C5" w:sz="6"/>
          <w:right w:val="single" w:color="B8D1C5" w:sz="6"/>
        </w:tblBorders>
        <w:tblCellMar>
          <w:top w:w="140" w:type="dxa"/>
          <w:left w:w="180" w:type="dxa"/>
          <w:bottom w:w="140" w:type="dxa"/>
          <w:right w:w="180" w:type="dxa"/>
        </w:tblCellMar>
      </w:tblPr>
      <w:tblGrid>
        <w:gridCol w:w="9500"/>
      </w:tblGrid>
      <w:tr>
        <w:tc>
          <w:tcPr>
            <w:tcW w:w="9500" w:type="dxa"/>
            <w:shd w:val="clear" w:fill="EEF5F1"/>
          </w:tcPr>
          <w:p>
            <w:r>
              <w:rPr>
                <w:b/>
                <w:color w:val="1C604A"/>
              </w:rPr>
              <w:t>文档内容</w:t>
            </w:r>
          </w:p>
          <w:p>
            <w:r>
              <w:t>第一部分记录 2026-08-02 的开发交付、问题修复与验收结果；第二部分说明教师从材料上传到成果审核与导出的完整操作。</w:t>
            </w:r>
          </w:p>
        </w:tc>
      </w:tr>
    </w:tbl>
    <w:p>
      <w:pPr>
        <w:spacing w:before="1100" w:after="100"/>
        <w:jc w:val="center"/>
      </w:pPr>
      <w:r>
        <w:rPr>
          <w:color w:val="69766F"/>
          <w:sz w:val="21"/>
        </w:rPr>
        <w:t>更新日期：2026 年 8 月 2 日</w:t>
      </w:r>
    </w:p>
    <w:p>
      <w:pPr>
        <w:jc w:val="center"/>
      </w:pPr>
      <w:r>
        <w:rPr>
          <w:color w:val="69766F"/>
          <w:sz w:val="21"/>
        </w:rPr>
        <w:t>适用对象：任课教师、课程负责人、教学设计人员、平台管理员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9766F"/>
        </w:rPr>
        <w:t>请在 Word 中选中目录并按 F9 生成或更新页码。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第一部分  今日开发记录</w:t>
      </w:r>
    </w:p>
    <w:p>
      <w:r>
        <w:rPr/>
        <w:t xml:space="preserve">日期：2026-08-02</w:t>
      </w:r>
      <w:r>
        <w:br/>
      </w:r>
      <w:r>
        <w:rPr/>
        <w:t xml:space="preserve">版本：v2.0 教师优先工作台</w:t>
      </w:r>
      <w:r>
        <w:br/>
      </w:r>
      <w:r>
        <w:rPr/>
        <w:t xml:space="preserve">状态：已完成开发、回归与浏览器验收</w:t>
      </w:r>
    </w:p>
    <w:p>
      <w:pPr>
        <w:pStyle w:val="Heading2"/>
      </w:pPr>
      <w:r>
        <w:t/>
      </w:r>
      <w:r>
        <w:rPr/>
        <w:t xml:space="preserve">1. 今日目标</w:t>
      </w:r>
    </w:p>
    <w:p>
      <w:r>
        <w:rPr/>
        <w:t xml:space="preserve">今日围绕教师备课主流程完成以下工作：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将长单页改造为“材料预览、生成过程、教学成果”三个工作页。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修正多轮迭代语义，使各轮持续打磨同一批知识点，而不是顺延讲授新章节。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增强 PDF、DOCX、PPTX 材料解析质量，并把解析依据和风险反馈给教师。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提升生成过程可观测性，明确当前智能体、任务、步骤、耗时、Token、响应速度和连接状态。</w:t>
      </w:r>
    </w:p>
    <w:p>
      <w:pPr>
        <w:spacing w:after="50"/>
        <w:ind w:left="360" w:hanging="260"/>
      </w:pPr>
      <w:r>
        <w:t xml:space="preserve">5. </w:t>
      </w:r>
      <w:r>
        <w:rPr/>
        <w:t xml:space="preserve">建立教师成果工作区，支持分块预览、编辑、局部生成、版本恢复、审核、复制和导出。</w:t>
      </w:r>
    </w:p>
    <w:p>
      <w:pPr>
        <w:spacing w:after="50"/>
        <w:ind w:left="360" w:hanging="260"/>
      </w:pPr>
      <w:r>
        <w:t xml:space="preserve">6. </w:t>
      </w:r>
      <w:r>
        <w:rPr/>
        <w:t xml:space="preserve">以真实课本和桌面/平板/手机浏览器逐步验证，发现问题后修复再进入下一环节。</w:t>
      </w:r>
    </w:p>
    <w:p>
      <w:pPr>
        <w:pStyle w:val="Heading2"/>
      </w:pPr>
      <w:r>
        <w:t/>
      </w:r>
      <w:r>
        <w:rPr/>
        <w:t xml:space="preserve">2. 用户需求边界</w:t>
      </w:r>
    </w:p>
    <w:p>
      <w:r>
        <w:rPr/>
        <w:t xml:space="preserve">本轮优先服务教师备课、教学设计和资料生产。按已确认范围，以下功能不纳入当前版本：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学生先作答、两级提示、答案解析和作答过程记录。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按时间显示教师话术、学生任务、预期回答和备用活动的课堂操作模式。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收集学生作答、形成班级共性误区并回流下一轮备课。</w:t>
      </w:r>
    </w:p>
    <w:p>
      <w:r>
        <w:rPr/>
        <w:t xml:space="preserve">平台中的“分层学生”是用于检验教学设计覆盖度的智能体角色，不是学生端学习产品。</w:t>
      </w:r>
    </w:p>
    <w:p>
      <w:pPr>
        <w:pStyle w:val="Heading2"/>
      </w:pPr>
      <w:r>
        <w:t/>
      </w:r>
      <w:r>
        <w:rPr/>
        <w:t xml:space="preserve">3. 今日交付总览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今日完成内容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教师获得的价值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材料导入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支持 PDF、DOCX、PPTX、Markdown、TXT，最大 30 MB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教材、教案和课件可以直接作为备课依据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解析质量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新增质量分、解析引擎、页数、标题/表格/图片/文本块、扫描页和风险提示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能判断系统是否真正读取材料，以及哪些内容需要复核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材料预览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目录、搜索、逐区原文、全文/当前分区复制、分析覆盖回写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启动前确认原文，启动后核验分析覆盖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范围规划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知识点多选、全选、只选重点、清空、10–180 分钟课时、三档深度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在生成前明确“讲什么、讲多久、讲多深”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迭代逻辑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每轮先重做教学设计，再围绕同一范围生成讲授、提问、答疑和督导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多轮真正用于优化同一教学设计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生成可观测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当前负责人、任务、步骤、耗时、心跳、模型响应、Token、输出速度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长时间生成时可以判断进展和连接健康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全局与局部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六阶段流程常驻；默认显示最新轮次；项目、轮次、洞察按需展开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保持全局视野，同时减少页面拥挤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教师成果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分块预览/编辑、局部生成、自动恢复、保存版本、标记审核、历史恢复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智能体结果可以直接转为教师确认稿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输出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教师版和学生版 Markdown/PDF 导出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满足后续修改、分享和打印需要</w:t>
            </w:r>
          </w:p>
        </w:tc>
      </w:tr>
    </w:tbl>
    <w:p>
      <w:pPr>
        <w:pStyle w:val="Heading2"/>
      </w:pPr>
      <w:r>
        <w:t/>
      </w:r>
      <w:r>
        <w:rPr/>
        <w:t xml:space="preserve">4. 关键实现记录</w:t>
      </w:r>
    </w:p>
    <w:p>
      <w:pPr>
        <w:pStyle w:val="Heading3"/>
      </w:pPr>
      <w:r>
        <w:t/>
      </w:r>
      <w:r>
        <w:rPr/>
        <w:t xml:space="preserve">4.1 教师成果工作区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新增教师稿持久化和版本历史，保存采用 </w:t>
      </w:r>
      <w:r>
        <w:rPr>
          <w:rFonts w:ascii="Consolas" w:hAnsi="Consolas" w:eastAsia="Microsoft YaHei"/>
          <w:sz w:val="19"/>
          <w:shd w:val="clear" w:fill="EFF3F1"/>
        </w:rPr>
        <w:t xml:space="preserve">base_version</w:t>
      </w:r>
      <w:r>
        <w:rPr/>
        <w:t xml:space="preserve"> 乐观并发控制。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智能体原稿按 Markdown 二级标题拆为资料块，教师可逐块预览或编辑。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“生成当前资料”只重写当前资料块，不影响其他已确认内容。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未保存内容写入浏览器本地存储；再次进入同一会话时自动恢复。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“保存教师稿”创建新版本；“标记已审核”将当前版本设为教师确认稿。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教师版导出优先使用最近保存稿；学生版保持独立精简输出。</w:t>
      </w:r>
    </w:p>
    <w:p>
      <w:pPr>
        <w:pStyle w:val="Heading3"/>
      </w:pPr>
      <w:r>
        <w:t/>
      </w:r>
      <w:r>
        <w:rPr/>
        <w:t xml:space="preserve">4.2 教学范围与迭代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教师在生成前必须至少选中一个知识点。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课时支持 10–180 分钟、5 分钟步进；讲解深度支持概览、标准、深入。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范围、课时和深度进入内容分析、教学设计、讲授和督导提示词。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下一轮不更换知识范围，而是先使用上一轮督导意见重做教学设计。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督导结果凝练为可复用优化提示词，便于后续追加轮次或迁移到其他教学设计。</w:t>
      </w:r>
    </w:p>
    <w:p>
      <w:pPr>
        <w:pStyle w:val="Heading3"/>
      </w:pPr>
      <w:r>
        <w:t/>
      </w:r>
      <w:r>
        <w:rPr/>
        <w:t xml:space="preserve">4.3 文档解析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PDF 使用 PyMuPDF 的坐标、字号和阅读顺序，过滤重复页眉页脚、页码、代码误标题和部分 OCR 噪声。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DOCX 使用段落样式恢复 Heading 层级，保留段落/表格顺序，并提取文本框、脚注和尾注。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PPTX 保留幻灯片顺序、项目符号层级、表格、图表系列和演讲者备注。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统一输出解析质量报告；中低质量材料不会再误报为“100 分、结构可靠”。</w:t>
      </w:r>
    </w:p>
    <w:p>
      <w:pPr>
        <w:pStyle w:val="Heading3"/>
      </w:pPr>
      <w:r>
        <w:t/>
      </w:r>
      <w:r>
        <w:rPr/>
        <w:t xml:space="preserve">4.4 页面与交互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顶部三个工作页分别承载原文、过程和成果，减少单页堆叠。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生成过程保持六阶段总览；“局部查看”支持教学准备、各轮和完整记录。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项目面板和课程洞察默认收起，可独立打开；桌面支持单栏、双栏、三栏。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920px 以下洞察移到正文下方；680px 以下项目、正文、洞察纵向排列。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消息、分析、设计、练习、评价、提示词和代码块均提供复制按钮。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运行日志过滤重复心跳，仅保留节点开始、完成和降级等关键记录。</w:t>
      </w:r>
    </w:p>
    <w:p>
      <w:pPr>
        <w:pStyle w:val="Heading2"/>
      </w:pPr>
      <w:r>
        <w:t/>
      </w:r>
      <w:r>
        <w:rPr/>
        <w:t xml:space="preserve">5. 实测问题与修复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环节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发现的问题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修复结果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长教材导入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左侧表单下部被会话列表遮挡，无法点击启动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表单改为独立纵向滚动区，启动按钮可正常命中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新材料上传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中间和右侧仍显示旧会话内容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上传成功后退出旧会话，切换到新材料预览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范围清空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启动按钮仍可点击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与课程标题和选中知识点状态联动禁用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多轮生成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下一轮看起来像继续讲新知识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固定知识范围，每轮先重做教学设计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生成等待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用户无法判断卡住还是处理中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增加步骤、负责人、耗时、心跳和模型指标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运行日志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心跳事件重复占据记录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心跳只参与健康判断，不进入最近里程碑列表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OCR 教材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乱码和代码片段被误识别为标题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加入字号、结构、字符比例、语句特征和页边距过滤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1024px 三栏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三栏最小宽度之和略大于视口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调整为 260 + 484 + 280，右栏不再被裁切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移动端成果目录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后部资料块不易发现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改为固定可见的阶段导航和纵向内容布局</w:t>
            </w:r>
          </w:p>
        </w:tc>
      </w:tr>
    </w:tbl>
    <w:p>
      <w:pPr>
        <w:pStyle w:val="Heading2"/>
      </w:pPr>
      <w:r>
        <w:t/>
      </w:r>
      <w:r>
        <w:rPr/>
        <w:t xml:space="preserve">6. 真实材料验证</w:t>
      </w:r>
    </w:p>
    <w:p>
      <w:r>
        <w:rPr/>
        <w:t xml:space="preserve">测试材料：</w:t>
      </w:r>
      <w:r>
        <w:rPr>
          <w:rFonts w:ascii="Consolas" w:hAnsi="Consolas" w:eastAsia="Microsoft YaHei"/>
          <w:sz w:val="19"/>
          <w:shd w:val="clear" w:fill="EFF3F1"/>
        </w:rPr>
        <w:t xml:space="preserve">book/python程序设计基础与应用(OCR)课本2.pdf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文件大小约 9.3 MB，共 20 页。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浏览器上传接口耗时约 0.6 秒。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提取 20,268 个处理字符和 24 个有效章节分区。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解析质量为 77 分，标记“建议复核”。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报告识别到 268 个文本块、20 张图片、0 个疑似扫描页。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提示约 19% 文本行可能含 OCR 噪声。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章节从“第2章 内置对象、运算符、表达式、关键字”连续到“本章小结”。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未再出现“回回”“卜盘、”等历史乱码标题。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可打开末章、展开质量详情、滚动设置区并命中启动按钮。</w:t>
      </w:r>
    </w:p>
    <w:p>
      <w:pPr>
        <w:pStyle w:val="Heading2"/>
      </w:pPr>
      <w:r>
        <w:t/>
      </w:r>
      <w:r>
        <w:rPr/>
        <w:t xml:space="preserve">7. 验证结果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750"/>
        <w:gridCol w:w="4750"/>
      </w:tblGrid>
      <w:tr>
        <w:trPr>
          <w:tblHeader/>
        </w:trPr>
        <w:tc>
          <w:tcPr>
            <w:tcW w:w="4750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检查项</w:t>
            </w:r>
          </w:p>
        </w:tc>
        <w:tc>
          <w:tcPr>
            <w:tcW w:w="4750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结果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后端全量测试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/>
            </w:r>
            <w:r>
              <w:rPr>
                <w:rFonts w:ascii="Consolas" w:hAnsi="Consolas" w:eastAsia="Microsoft YaHei"/>
                <w:sz w:val="19"/>
                <w:shd w:val="clear" w:fill="EFF3F1"/>
              </w:rPr>
              <w:t xml:space="preserve">113 passed</w:t>
            </w:r>
            <w:r>
              <w:rPr/>
              <w:t xml:space="preserve"/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文档解析专项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/>
            </w:r>
            <w:r>
              <w:rPr>
                <w:rFonts w:ascii="Consolas" w:hAnsi="Consolas" w:eastAsia="Microsoft YaHei"/>
                <w:sz w:val="19"/>
                <w:shd w:val="clear" w:fill="EFF3F1"/>
              </w:rPr>
              <w:t xml:space="preserve">9 passed</w:t>
            </w:r>
            <w:r>
              <w:rPr/>
              <w:t xml:space="preserve"/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解析、模型和工作流专项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/>
            </w:r>
            <w:r>
              <w:rPr>
                <w:rFonts w:ascii="Consolas" w:hAnsi="Consolas" w:eastAsia="Microsoft YaHei"/>
                <w:sz w:val="19"/>
                <w:shd w:val="clear" w:fill="EFF3F1"/>
              </w:rPr>
              <w:t xml:space="preserve">21 passed</w:t>
            </w:r>
            <w:r>
              <w:rPr/>
              <w:t xml:space="preserve"/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前端 TypeScript/Vite 构建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通过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ESLint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通过，0 warning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Chrome 1440×900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无横向溢出、控件越界或面板重叠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Chrome 1024×768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三栏完整显示，无右侧裁切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Chrome 390×844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页面宽度等于视口，控件无越界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浏览器控制台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0 error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失败请求与 4xx/5xx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0</w:t>
            </w:r>
          </w:p>
        </w:tc>
      </w:tr>
    </w:tbl>
    <w:p>
      <w:r>
        <w:rPr/>
        <w:t xml:space="preserve">全量测试仍有 4 条 Python 3.12 SQLite 日期适配弃用警告，为既有兼容性提示，不影响当前功能。</w:t>
      </w:r>
    </w:p>
    <w:p>
      <w:pPr>
        <w:pStyle w:val="Heading2"/>
      </w:pPr>
      <w:r>
        <w:t/>
      </w:r>
      <w:r>
        <w:rPr/>
        <w:t xml:space="preserve">8. 当前已知限制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旧二进制 </w:t>
      </w:r>
      <w:r>
        <w:rPr>
          <w:rFonts w:ascii="Consolas" w:hAnsi="Consolas" w:eastAsia="Microsoft YaHei"/>
          <w:sz w:val="19"/>
          <w:shd w:val="clear" w:fill="EFF3F1"/>
        </w:rPr>
        <w:t xml:space="preserve">.ppt</w:t>
      </w:r>
      <w:r>
        <w:rPr/>
        <w:t xml:space="preserve"> 不直接解析，应先另存为 </w:t>
      </w:r>
      <w:r>
        <w:rPr>
          <w:rFonts w:ascii="Consolas" w:hAnsi="Consolas" w:eastAsia="Microsoft YaHei"/>
          <w:sz w:val="19"/>
          <w:shd w:val="clear" w:fill="EFF3F1"/>
        </w:rPr>
        <w:t xml:space="preserve">.pptx</w:t>
      </w:r>
      <w:r>
        <w:rPr/>
        <w:t xml:space="preserve">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图片型 PDF 当前只提示疑似扫描页，未内置 OCR 引擎；需要先做 OCR 或提供可搜索 PDF。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SmartArt、复杂公式、图中标注和依赖版式关系的信息仍需教师结合原文件复核。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模型提供方不返回 usage 时，Token 会明确标记为估算值。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正式模型的耗时和质量受接口速度、上下文长度及服务配额影响。</w:t>
      </w:r>
    </w:p>
    <w:p>
      <w:pPr>
        <w:pStyle w:val="Heading2"/>
      </w:pPr>
      <w:r>
        <w:t/>
      </w:r>
      <w:r>
        <w:rPr/>
        <w:t xml:space="preserve">9. 运行状态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前端：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http://127.0.0.1:5173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后端：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http://127.0.0.1:8000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API 文档：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http://127.0.0.1:8000/docs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当前模型：MiniMax-M3（已配置 API Key，前端读取不返回密钥值）</w:t>
      </w:r>
    </w:p>
    <w:p>
      <w:r>
        <w:rPr/>
        <w:t xml:space="preserve">更详细的逐项记录见《教师优先工作台优化记录_2026-08-02.md》。</w:t>
      </w:r>
    </w:p>
    <w:p>
      <w:r>
        <w:br w:type="page"/>
      </w:r>
    </w:p>
    <w:p>
      <w:pPr>
        <w:pStyle w:val="Heading1"/>
      </w:pPr>
      <w:r>
        <w:t>第二部分  用户使用手册</w:t>
      </w:r>
    </w:p>
    <w:p>
      <w:r>
        <w:rPr/>
        <w:t xml:space="preserve">适用版本：v2.0 教师优先工作台</w:t>
      </w:r>
      <w:r>
        <w:br/>
      </w:r>
      <w:r>
        <w:rPr/>
        <w:t xml:space="preserve">更新日期：2026-08-02</w:t>
      </w:r>
      <w:r>
        <w:br/>
      </w:r>
      <w:r>
        <w:rPr/>
        <w:t xml:space="preserve">主要用户：任课教师、课程负责人、教学设计人员、平台管理员</w:t>
      </w:r>
    </w:p>
    <w:p>
      <w:pPr>
        <w:pStyle w:val="Heading2"/>
      </w:pPr>
      <w:r>
        <w:t/>
      </w:r>
      <w:r>
        <w:rPr/>
        <w:t xml:space="preserve">1. 平台定位</w:t>
      </w:r>
    </w:p>
    <w:p>
      <w:r>
        <w:rPr/>
        <w:t xml:space="preserve">平台用于辅助教师读取课程材料、限定教学范围、生成并反复打磨教学设计，以及整理可编辑、可审核、可导出的教师资料。</w:t>
      </w:r>
    </w:p>
    <w:p>
      <w:r>
        <w:rPr/>
        <w:t xml:space="preserve">标准流程如下：</w:t>
      </w:r>
    </w:p>
    <w:p>
      <w:pPr>
        <w:shd w:val="clear" w:fill="F3F6F4"/>
        <w:spacing w:before="80" w:after="120" w:line="260" w:lineRule="auto"/>
        <w:ind w:left="240" w:right="240"/>
      </w:pPr>
      <w:r>
        <w:rPr>
          <w:rFonts w:ascii="Consolas" w:hAnsi="Consolas" w:eastAsia="Microsoft YaHei"/>
          <w:color w:val="314139"/>
          <w:sz w:val="18"/>
        </w:rPr>
        <w:t xml:space="preserve">上传材料 → 检查解析质量与目录 → 选择知识点/课时/深度
→ 内容剖析 → 教学设计 → 教师讲授 → 分层学生提问
→ 教师答疑 → 督导评价 → 按同一范围进入下一轮打磨
→ 教师预览、编辑、局部生成、保存、审核和导出</w:t>
      </w:r>
    </w:p>
    <w:p>
      <w:r>
        <w:rPr/>
        <w:t xml:space="preserve">多轮迭代的含义是“重复优化同一批指定知识点”，不是自动顺延到下一章节。</w:t>
      </w:r>
    </w:p>
    <w:p>
      <w:pPr>
        <w:pStyle w:val="Heading2"/>
      </w:pPr>
      <w:r>
        <w:t/>
      </w:r>
      <w:r>
        <w:rPr/>
        <w:t xml:space="preserve">2. 当前功能</w:t>
      </w:r>
    </w:p>
    <w:p>
      <w:pPr>
        <w:pStyle w:val="Heading3"/>
      </w:pPr>
      <w:r>
        <w:t/>
      </w:r>
      <w:r>
        <w:rPr/>
        <w:t xml:space="preserve">2.1 材料处理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支持 PDF、DOCX、PPTX、Markdown、TXT。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单文件最大 30 MB。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自动识别课程名称、候选知识点、重点知识点和章节分区。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显示解析质量、解析引擎、页数、标题/表格/图片/文本块数量、疑似扫描页和风险提示。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支持目录搜索、逐区原文阅读、复制当前分区和复制全文。</w:t>
      </w:r>
    </w:p>
    <w:p>
      <w:pPr>
        <w:pStyle w:val="Heading3"/>
      </w:pPr>
      <w:r>
        <w:t/>
      </w:r>
      <w:r>
        <w:rPr/>
        <w:t xml:space="preserve">2.2 教学设计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编辑、增删候选知识点，设置是否为重点。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多选本次教学范围，支持全选、只选重点和清空。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设置 10–180 分钟预计课时。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设置概览、标准、深入三档讲解深度。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设置 1–3 轮教学迭代。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可选“教学设计后暂停”和“学生提问后暂停”，允许教师补充意见。</w:t>
      </w:r>
    </w:p>
    <w:p>
      <w:pPr>
        <w:pStyle w:val="Heading3"/>
      </w:pPr>
      <w:r>
        <w:t/>
      </w:r>
      <w:r>
        <w:rPr/>
        <w:t xml:space="preserve">2.3 生成与观察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六阶段全局流程：内容剖析、教学设计、教师讲授、学生提问、教师答疑、督导点评。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显示当前智能体、当前任务、总步骤、任务耗时、后端心跳和最后更新时间。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显示上次模型响应时间、Token 和输出速度；无法取得真实 usage 时标记为估算。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支持查看教学准备、各轮内容或完整记录。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课程洞察包含重难点、教学环节和督导评价。</w:t>
      </w:r>
    </w:p>
    <w:p>
      <w:pPr>
        <w:pStyle w:val="Heading3"/>
      </w:pPr>
      <w:r>
        <w:t/>
      </w:r>
      <w:r>
        <w:rPr/>
        <w:t xml:space="preserve">2.4 教师成果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按资料块查看成果概览、内容剖析、教学方案、督导评价和课堂记录。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支持预览和 Markdown 编辑。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对当前资料块填写修改要求并单独重新生成。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自动保存本机未提交编辑，重新进入同一会话时恢复。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保存教师稿、标记已审核、查看版本历史和恢复旧版本。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复制完整教师稿，导出教师版或学生版 Markdown/PDF。</w:t>
      </w:r>
    </w:p>
    <w:p>
      <w:pPr>
        <w:pStyle w:val="Heading2"/>
      </w:pPr>
      <w:r>
        <w:t/>
      </w:r>
      <w:r>
        <w:rPr/>
        <w:t xml:space="preserve">3. 使用前准备</w:t>
      </w:r>
    </w:p>
    <w:p>
      <w:pPr>
        <w:pStyle w:val="Heading3"/>
      </w:pPr>
      <w:r>
        <w:t/>
      </w:r>
      <w:r>
        <w:rPr/>
        <w:t xml:space="preserve">3.1 启动平台</w:t>
      </w:r>
    </w:p>
    <w:p>
      <w:r>
        <w:rPr/>
        <w:t xml:space="preserve">在项目根目录双击 </w:t>
      </w:r>
      <w:r>
        <w:rPr>
          <w:rFonts w:ascii="Consolas" w:hAnsi="Consolas" w:eastAsia="Microsoft YaHei"/>
          <w:sz w:val="19"/>
          <w:shd w:val="clear" w:fill="EFF3F1"/>
        </w:rPr>
        <w:t xml:space="preserve">run.bat</w:t>
      </w:r>
      <w:r>
        <w:rPr/>
        <w:t xml:space="preserve">，或在 PowerShell 中分别运行：</w:t>
      </w:r>
    </w:p>
    <w:p>
      <w:pPr>
        <w:shd w:val="clear" w:fill="F3F6F4"/>
        <w:spacing w:before="80" w:after="120" w:line="260" w:lineRule="auto"/>
        <w:ind w:left="240" w:right="240"/>
      </w:pPr>
      <w:r>
        <w:rPr>
          <w:rFonts w:ascii="Consolas" w:hAnsi="Consolas" w:eastAsia="Microsoft YaHei"/>
          <w:color w:val="314139"/>
          <w:sz w:val="18"/>
        </w:rPr>
        <w:t xml:space="preserve">python -m uvicorn backend.app:app --host 127.0.0.1 --port 8000
npm --prefix frontend run dev</w:t>
      </w:r>
    </w:p>
    <w:p>
      <w:r>
        <w:rPr/>
        <w:t xml:space="preserve">浏览器打开：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http://127.0.0.1:5173</w:t>
      </w:r>
    </w:p>
    <w:p>
      <w:r>
        <w:rPr/>
        <w:t xml:space="preserve">如果无法访问：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检查后端健康页 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http://127.0.0.1:8000/health</w:t>
      </w:r>
      <w:r>
        <w:rPr/>
        <w:t xml:space="preserve">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检查命令行是否显示端口被占用。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确认 Python 3.11+、Node.js 20+ 和依赖已经安装。</w:t>
      </w:r>
    </w:p>
    <w:p>
      <w:pPr>
        <w:pStyle w:val="Heading3"/>
      </w:pPr>
      <w:r>
        <w:t/>
      </w:r>
      <w:r>
        <w:rPr/>
        <w:t xml:space="preserve">3.2 配置模型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点击右上角齿轮按钮。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选择“本地演示模型”或“OpenAI 兼容接口”。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使用兼容接口时填写接口地址、模型名称和 API Key。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根据需要设置温度和超时时间。</w:t>
      </w:r>
    </w:p>
    <w:p>
      <w:pPr>
        <w:spacing w:after="50"/>
        <w:ind w:left="360" w:hanging="260"/>
      </w:pPr>
      <w:r>
        <w:t xml:space="preserve">5. </w:t>
      </w:r>
      <w:r>
        <w:rPr/>
        <w:t xml:space="preserve">先点击“测试连接”，确认模型名和延迟正常。</w:t>
      </w:r>
    </w:p>
    <w:p>
      <w:pPr>
        <w:spacing w:after="50"/>
        <w:ind w:left="360" w:hanging="260"/>
      </w:pPr>
      <w:r>
        <w:t xml:space="preserve">6. </w:t>
      </w:r>
      <w:r>
        <w:rPr/>
        <w:t xml:space="preserve">点击“保存并应用”。</w:t>
      </w:r>
    </w:p>
    <w:p>
      <w:r>
        <w:rPr/>
        <w:t xml:space="preserve">API Key 仅保存在本机后端。前端读取设置时只返回“是否已配置”，不会返回密钥内容；留空保存会保留已有密钥。</w:t>
      </w:r>
    </w:p>
    <w:p>
      <w:pPr>
        <w:pStyle w:val="Heading2"/>
      </w:pPr>
      <w:r>
        <w:t/>
      </w:r>
      <w:r>
        <w:rPr/>
        <w:t xml:space="preserve">4. 创建教学设计</w:t>
      </w:r>
    </w:p>
    <w:p>
      <w:pPr>
        <w:pStyle w:val="Heading3"/>
      </w:pPr>
      <w:r>
        <w:t/>
      </w:r>
      <w:r>
        <w:rPr/>
        <w:t xml:space="preserve">第一步：新建课程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点击左侧“课程设计”区域右上角的加号。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点击“上传课程材料”。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选择 PDF、DOCX、PPTX、Markdown 或 TXT 文件。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等待系统自动切换到“材料预览”。</w:t>
      </w:r>
    </w:p>
    <w:p>
      <w:r>
        <w:rPr/>
        <w:t xml:space="preserve">建议优先上传结构清晰、文字可选择的原文件。旧 </w:t>
      </w:r>
      <w:r>
        <w:rPr>
          <w:rFonts w:ascii="Consolas" w:hAnsi="Consolas" w:eastAsia="Microsoft YaHei"/>
          <w:sz w:val="19"/>
          <w:shd w:val="clear" w:fill="EFF3F1"/>
        </w:rPr>
        <w:t xml:space="preserve">.ppt</w:t>
      </w:r>
      <w:r>
        <w:rPr/>
        <w:t xml:space="preserve"> 请先另存为 </w:t>
      </w:r>
      <w:r>
        <w:rPr>
          <w:rFonts w:ascii="Consolas" w:hAnsi="Consolas" w:eastAsia="Microsoft YaHei"/>
          <w:sz w:val="19"/>
          <w:shd w:val="clear" w:fill="EFF3F1"/>
        </w:rPr>
        <w:t xml:space="preserve">.pptx</w:t>
      </w:r>
      <w:r>
        <w:rPr/>
        <w:t xml:space="preserve">；图片型 PDF 请先执行 OCR。</w:t>
      </w:r>
    </w:p>
    <w:p>
      <w:pPr>
        <w:pStyle w:val="Heading3"/>
      </w:pPr>
      <w:r>
        <w:t/>
      </w:r>
      <w:r>
        <w:rPr/>
        <w:t xml:space="preserve">第二步：检查解析结果</w:t>
      </w:r>
    </w:p>
    <w:p>
      <w:r>
        <w:rPr/>
        <w:t xml:space="preserve">材料预览页重点检查以下信息：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课程名称和文件名</w:t>
      </w:r>
      <w:r>
        <w:rPr/>
        <w:t xml:space="preserve">：确认没有读取到旧会话材料。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分区数和处理字符数</w:t>
      </w:r>
      <w:r>
        <w:rPr/>
        <w:t xml:space="preserve">：判断是否读取到完整正文。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解析质量</w:t>
      </w:r>
      <w:r>
        <w:rPr/>
        <w:t xml:space="preserve">：展开查看引擎、文本块、扫描页和警告。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内容目录</w:t>
      </w:r>
      <w:r>
        <w:rPr/>
        <w:t xml:space="preserve">：检查章节顺序、层级和标题是否合理。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原文内容</w:t>
      </w:r>
      <w:r>
        <w:rPr/>
        <w:t xml:space="preserve">：点击不同章节核对正文，必要时使用复制按钮。</w:t>
      </w:r>
    </w:p>
    <w:p>
      <w:r>
        <w:rPr/>
        <w:t xml:space="preserve">质量等级说明：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含义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建议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结构可靠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标题和正文结构较稳定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抽查重点章节后继续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建议复核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存在 OCR、复杂版式或视觉元素风险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检查目录、公式、表格和关键章节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需要复核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文本过少、扫描页较多或噪声明显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更换原文件、先做 OCR 或整理后再上传</w:t>
            </w:r>
          </w:p>
        </w:tc>
      </w:tr>
    </w:tbl>
    <w:p>
      <w:r>
        <w:rPr/>
        <w:t xml:space="preserve">质量分用于提示解析风险，不代表教材内容质量。</w:t>
      </w:r>
    </w:p>
    <w:p>
      <w:pPr>
        <w:pStyle w:val="Heading3"/>
      </w:pPr>
      <w:r>
        <w:t/>
      </w:r>
      <w:r>
        <w:rPr/>
        <w:t xml:space="preserve">第三步：确认教学范围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展开“编辑候选知识点”，检查标题、重点标记和重复项。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在“教学范围”中勾选本次要讲的知识点。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可使用“全选”“只选重点”“清空”快速调整。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拖动滑块设置预计课时。</w:t>
      </w:r>
    </w:p>
    <w:p>
      <w:pPr>
        <w:spacing w:after="50"/>
        <w:ind w:left="360" w:hanging="260"/>
      </w:pPr>
      <w:r>
        <w:t xml:space="preserve">5. </w:t>
      </w:r>
      <w:r>
        <w:rPr/>
        <w:t xml:space="preserve">选择讲解深度：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概览：建立知识结构，适合导入或复习。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标准：讲清核心概念并支持基本应用。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深入：聚焦难点、边界条件和知识迁移。</w:t>
      </w:r>
    </w:p>
    <w:p>
      <w:pPr>
        <w:spacing w:after="50"/>
        <w:ind w:left="360" w:hanging="260"/>
      </w:pPr>
      <w:r>
        <w:t xml:space="preserve">6. </w:t>
      </w:r>
      <w:r>
        <w:rPr/>
        <w:t xml:space="preserve">检查课程标题，填写可选的学情、课时或侧重点。</w:t>
      </w:r>
    </w:p>
    <w:p>
      <w:pPr>
        <w:spacing w:after="50"/>
        <w:ind w:left="360" w:hanging="260"/>
      </w:pPr>
      <w:r>
        <w:t xml:space="preserve">7. </w:t>
      </w:r>
      <w:r>
        <w:rPr/>
        <w:t xml:space="preserve">选择 1–3 轮教学迭代。</w:t>
      </w:r>
    </w:p>
    <w:p>
      <w:r>
        <w:rPr/>
        <w:t xml:space="preserve">至少选择一个知识点且课程标题不少于两个字符，启动按钮才会启用。</w:t>
      </w:r>
    </w:p>
    <w:p>
      <w:pPr>
        <w:pStyle w:val="Heading3"/>
      </w:pPr>
      <w:r>
        <w:t/>
      </w:r>
      <w:r>
        <w:rPr/>
        <w:t xml:space="preserve">第四步：选择教师介入方式</w:t>
      </w:r>
    </w:p>
    <w:p>
      <w:r>
        <w:rPr/>
        <w:t xml:space="preserve">默认不勾选时，流程自动运行到完成。需要控制过程时可勾选：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教学设计后暂停</w:t>
      </w:r>
      <w:r>
        <w:rPr/>
        <w:t xml:space="preserve">：查看目标和教学环节，补充重点、案例或时间要求。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学生提问后暂停</w:t>
      </w:r>
      <w:r>
        <w:rPr/>
        <w:t xml:space="preserve">：查看三类学生问题，补充教师希望回答的角度。</w:t>
      </w:r>
    </w:p>
    <w:p>
      <w:r>
        <w:rPr/>
        <w:t xml:space="preserve">暂停时在输入框填写意见并继续；意见会进入后续节点，而不是只作为备注保存。</w:t>
      </w:r>
    </w:p>
    <w:p>
      <w:pPr>
        <w:pStyle w:val="Heading3"/>
      </w:pPr>
      <w:r>
        <w:t/>
      </w:r>
      <w:r>
        <w:rPr/>
        <w:t xml:space="preserve">第五步：启动</w:t>
      </w:r>
    </w:p>
    <w:p>
      <w:r>
        <w:rPr/>
        <w:t xml:space="preserve">点击“启动教学设计”。真实模型一轮通常需要约 2–3 分钟，时间受材料长度、模型服务和网络状态影响。运行中可以点击“停止”。</w:t>
      </w:r>
    </w:p>
    <w:p>
      <w:pPr>
        <w:pStyle w:val="Heading2"/>
      </w:pPr>
      <w:r>
        <w:t/>
      </w:r>
      <w:r>
        <w:rPr/>
        <w:t xml:space="preserve">5. 查看生成过程</w:t>
      </w:r>
    </w:p>
    <w:p>
      <w:pPr>
        <w:pStyle w:val="Heading3"/>
      </w:pPr>
      <w:r>
        <w:t/>
      </w:r>
      <w:r>
        <w:rPr/>
        <w:t xml:space="preserve">5.1 识别当前阶段</w:t>
      </w:r>
    </w:p>
    <w:p>
      <w:r>
        <w:rPr/>
        <w:t xml:space="preserve">页面顶部六阶段流程用于全局定位：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内容剖析：扫描全文结构、重难点和误区。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教学设计：组织目标、环节、练习和评价。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教师讲授：围绕教师指定范围生成本轮方案。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学生提问：拓展、进阶、基础三类学生智能体并行提问。</w:t>
      </w:r>
    </w:p>
    <w:p>
      <w:pPr>
        <w:spacing w:after="50"/>
        <w:ind w:left="360" w:hanging="260"/>
      </w:pPr>
      <w:r>
        <w:t xml:space="preserve">5. </w:t>
      </w:r>
      <w:r>
        <w:rPr/>
        <w:t xml:space="preserve">教师答疑：分层回应问题并澄清概念边界。</w:t>
      </w:r>
    </w:p>
    <w:p>
      <w:pPr>
        <w:spacing w:after="50"/>
        <w:ind w:left="360" w:hanging="260"/>
      </w:pPr>
      <w:r>
        <w:t xml:space="preserve">6. </w:t>
      </w:r>
      <w:r>
        <w:rPr/>
        <w:t xml:space="preserve">督导点评：评价质量并凝练下一轮优化提示词。</w:t>
      </w:r>
    </w:p>
    <w:p>
      <w:pPr>
        <w:pStyle w:val="Heading3"/>
      </w:pPr>
      <w:r>
        <w:t/>
      </w:r>
      <w:r>
        <w:rPr/>
        <w:t xml:space="preserve">5.2 判断是否仍在运行</w:t>
      </w:r>
    </w:p>
    <w:p>
      <w:r>
        <w:rPr/>
        <w:t xml:space="preserve">运行状态区会持续显示：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当前负责人和任务。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第几步/总步骤和整体进度。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当前任务耗时和最后更新时间。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后端心跳是否正常。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上次模型响应时间、Token 和输出速度。</w:t>
      </w:r>
    </w:p>
    <w:p>
      <w:r>
        <w:rPr/>
        <w:t xml:space="preserve">短时间没有新消息不等于卡住。只要后端心跳正常且最后更新时间持续变化，任务仍在处理。若心跳长时间异常，可刷新页面；运行事件和进度已持久化，不会因为刷新丢失。</w:t>
      </w:r>
    </w:p>
    <w:p>
      <w:pPr>
        <w:pStyle w:val="Heading3"/>
      </w:pPr>
      <w:r>
        <w:t/>
      </w:r>
      <w:r>
        <w:rPr/>
        <w:t xml:space="preserve">5.3 全局与局部查看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默认正文全宽显示，并只展示最新一轮。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点击“课程与会话”打开或关闭左侧项目面板。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使用“局部查看”切换教学准备、各轮和完整记录。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点击“课程洞察”打开重难点、教学环节和督导评价。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桌面端可以同时打开三栏；手机端会按项目、正文、洞察顺序纵向排列。</w:t>
      </w:r>
    </w:p>
    <w:p>
      <w:pPr>
        <w:pStyle w:val="Heading3"/>
      </w:pPr>
      <w:r>
        <w:t/>
      </w:r>
      <w:r>
        <w:rPr/>
        <w:t xml:space="preserve">5.4 复制内容</w:t>
      </w:r>
    </w:p>
    <w:p>
      <w:r>
        <w:rPr/>
        <w:t xml:space="preserve">智能体消息、课程分析、教学设计、学习目标、课堂练习、评价方式、可复用提示词和代码块均可复制。复制成功后按钮会短暂显示“已复制”。</w:t>
      </w:r>
    </w:p>
    <w:p>
      <w:pPr>
        <w:pStyle w:val="Heading2"/>
      </w:pPr>
      <w:r>
        <w:t/>
      </w:r>
      <w:r>
        <w:rPr/>
        <w:t xml:space="preserve">6. 多轮打磨</w:t>
      </w:r>
    </w:p>
    <w:p>
      <w:r>
        <w:rPr/>
        <w:t xml:space="preserve">每一轮都使用教师在启动前确定的同一知识范围：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读取上一轮督导评价和可复用优化提示词。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重新组织教学目标与环节。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生成新的讲授方案。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再次由分层学生提问、教师答疑和督导评价。</w:t>
      </w:r>
    </w:p>
    <w:p>
      <w:r>
        <w:rPr/>
        <w:t xml:space="preserve">完成后可在页面底部点击“再跑一轮”，并补充本轮希望优化的教学策略、示例或时间分配。留空时沿用督导提示词。</w:t>
      </w:r>
    </w:p>
    <w:p>
      <w:r>
        <w:rPr/>
        <w:t xml:space="preserve">“再跑一轮”用于继续打磨当前设计，不会自动切换到下一个知识点。</w:t>
      </w:r>
    </w:p>
    <w:p>
      <w:pPr>
        <w:pStyle w:val="Heading2"/>
      </w:pPr>
      <w:r>
        <w:t/>
      </w:r>
      <w:r>
        <w:rPr/>
        <w:t xml:space="preserve">7. 核验材料分析覆盖</w:t>
      </w:r>
    </w:p>
    <w:p>
      <w:r>
        <w:rPr/>
        <w:t xml:space="preserve">启动前，材料预览页显示“待分析”。内容剖析完成后再次进入“材料预览”，可看到：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全目录分析覆盖率。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已检查分区数和深读分区数。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教学核心、支撑内容和背景参考数量。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每个分区的匹配知识点和分析证据。</w:t>
      </w:r>
    </w:p>
    <w:p>
      <w:r>
        <w:rPr/>
        <w:t xml:space="preserve">这一步用于确认智能体确实扫描整份材料，而不是只读取开头摘要。发现分区归类不合理时，可回到下一轮输入中明确要重点复核的章节。</w:t>
      </w:r>
    </w:p>
    <w:p>
      <w:pPr>
        <w:pStyle w:val="Heading2"/>
      </w:pPr>
      <w:r>
        <w:t/>
      </w:r>
      <w:r>
        <w:rPr/>
        <w:t xml:space="preserve">8. 编辑教学成果</w:t>
      </w:r>
    </w:p>
    <w:p>
      <w:r>
        <w:rPr/>
        <w:t xml:space="preserve">教学完成后，“教学成果”页签自动启用。</w:t>
      </w:r>
    </w:p>
    <w:p>
      <w:pPr>
        <w:pStyle w:val="Heading3"/>
      </w:pPr>
      <w:r>
        <w:t/>
      </w:r>
      <w:r>
        <w:rPr/>
        <w:t xml:space="preserve">8.1 预览与编辑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在资料目录中选择一个资料块。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使用“预览”检查 Markdown 渲染结果。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切换到“编辑”直接修改文字、标题、表格或代码。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未保存修改会保存在当前浏览器本机；再次进入同一会话时自动恢复。</w:t>
      </w:r>
    </w:p>
    <w:p>
      <w:pPr>
        <w:pStyle w:val="Heading3"/>
      </w:pPr>
      <w:r>
        <w:t/>
      </w:r>
      <w:r>
        <w:rPr/>
        <w:t xml:space="preserve">8.2 局部生成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选择需要修改的资料块。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在“本节修改要求”中写明目标，例如：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压缩到 500 字。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补充教材中的公式适用条件。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改为表格，便于教师备课。</w:t>
      </w:r>
    </w:p>
    <w:p>
      <w:pPr>
        <w:spacing w:after="50"/>
        <w:ind w:left="720" w:hanging="260"/>
      </w:pPr>
      <w:r>
        <w:t xml:space="preserve">• </w:t>
      </w:r>
      <w:r>
        <w:rPr/>
        <w:t xml:space="preserve">保留知识范围，增加一个贴近专业场景的示例。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点击“生成当前资料”。</w:t>
      </w:r>
    </w:p>
    <w:p>
      <w:pPr>
        <w:spacing w:after="50"/>
        <w:ind w:left="360" w:hanging="260"/>
      </w:pPr>
      <w:r>
        <w:t xml:space="preserve">4. </w:t>
      </w:r>
      <w:r>
        <w:rPr/>
        <w:t xml:space="preserve">系统只替换当前资料块，并切换到编辑状态。</w:t>
      </w:r>
    </w:p>
    <w:p>
      <w:pPr>
        <w:spacing w:after="50"/>
        <w:ind w:left="360" w:hanging="260"/>
      </w:pPr>
      <w:r>
        <w:t xml:space="preserve">5. </w:t>
      </w:r>
      <w:r>
        <w:rPr/>
        <w:t xml:space="preserve">检查结果后再保存，不满意可继续修改或重新生成。</w:t>
      </w:r>
    </w:p>
    <w:p>
      <w:pPr>
        <w:pStyle w:val="Heading3"/>
      </w:pPr>
      <w:r>
        <w:t/>
      </w:r>
      <w:r>
        <w:rPr/>
        <w:t xml:space="preserve">8.3 保存、审核和恢复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保存教师稿</w:t>
      </w:r>
      <w:r>
        <w:rPr/>
        <w:t xml:space="preserve">：写入新版本，不覆盖旧版本。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标记已审核</w:t>
      </w:r>
      <w:r>
        <w:rPr/>
        <w:t xml:space="preserve">：将当前内容设为教师确认稿，后续教师版导出使用该版本。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版本历史</w:t>
      </w:r>
      <w:r>
        <w:rPr/>
        <w:t xml:space="preserve">：查看版本号、状态和时间。</w:t>
      </w:r>
    </w:p>
    <w:p>
      <w:pPr>
        <w:spacing w:after="50"/>
        <w:ind w:left="360" w:hanging="260"/>
      </w:pPr>
      <w:r>
        <w:t xml:space="preserve">• </w:t>
      </w:r>
      <w:r>
        <w:rPr>
          <w:b/>
        </w:rPr>
        <w:t xml:space="preserve">恢复到编辑区</w:t>
      </w:r>
      <w:r>
        <w:rPr/>
        <w:t xml:space="preserve">：把旧版本加载为未保存修改；确认后保存会生成新版本，原版本仍保留。</w:t>
      </w:r>
    </w:p>
    <w:p>
      <w:r>
        <w:rPr/>
        <w:t xml:space="preserve">如果多人或多个页面同时编辑同一稿件，版本冲突会阻止覆盖；刷新后基于最新版本继续修改。</w:t>
      </w:r>
    </w:p>
    <w:p>
      <w:pPr>
        <w:pStyle w:val="Heading3"/>
      </w:pPr>
      <w:r>
        <w:t/>
      </w:r>
      <w:r>
        <w:rPr/>
        <w:t xml:space="preserve">8.4 导出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Markdown：适合继续编辑、进入知识库或版本管理。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PDF：适合预览、打印和分享。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教师版：包含教师保存或审核后的完整资料。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学生版：使用独立的学生阅读输出，不包含教师工作区状态。</w:t>
      </w:r>
    </w:p>
    <w:p>
      <w:r>
        <w:rPr/>
        <w:t xml:space="preserve">导出前建议先保存并标记已审核，避免下载到未确认的智能体原稿。</w:t>
      </w:r>
    </w:p>
    <w:p>
      <w:pPr>
        <w:pStyle w:val="Heading2"/>
      </w:pPr>
      <w:r>
        <w:t/>
      </w:r>
      <w:r>
        <w:rPr/>
        <w:t xml:space="preserve">9. 会话管理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左侧“教学会话”显示历史课程、状态、轮次和综合评分。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点击会话恢复过程记录、材料覆盖和教学成果。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运行中的会话可停止。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删除会话前会出现确认操作；删除会同时移除对应事件和教师稿版本，请谨慎执行。</w:t>
      </w:r>
    </w:p>
    <w:p>
      <w:r>
        <w:rPr/>
        <w:t xml:space="preserve">常见状态：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750"/>
        <w:gridCol w:w="4750"/>
      </w:tblGrid>
      <w:tr>
        <w:trPr>
          <w:tblHeader/>
        </w:trPr>
        <w:tc>
          <w:tcPr>
            <w:tcW w:w="4750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状态</w:t>
            </w:r>
          </w:p>
        </w:tc>
        <w:tc>
          <w:tcPr>
            <w:tcW w:w="4750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含义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排队中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会话已创建，等待工作流启动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运行中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智能体正在处理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等待教师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在设定的介入点暂停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已完成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所有设定轮次已完成，可编辑成果</w:t>
            </w:r>
          </w:p>
        </w:tc>
      </w:tr>
      <w:tr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已停止</w:t>
            </w:r>
          </w:p>
        </w:tc>
        <w:tc>
          <w:tcPr>
            <w:tcW w:w="4750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用户主动停止</w:t>
            </w:r>
          </w:p>
        </w:tc>
      </w:tr>
      <w:tr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失败</w:t>
            </w:r>
          </w:p>
        </w:tc>
        <w:tc>
          <w:tcPr>
            <w:tcW w:w="4750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工作流或模型调用发生错误</w:t>
            </w:r>
          </w:p>
        </w:tc>
      </w:tr>
    </w:tbl>
    <w:p>
      <w:pPr>
        <w:pStyle w:val="Heading2"/>
      </w:pPr>
      <w:r>
        <w:t/>
      </w:r>
      <w:r>
        <w:rPr/>
        <w:t xml:space="preserve">10. 常见问题</w:t>
      </w:r>
    </w:p>
    <w:tbl>
      <w:tblPr>
        <w:tblW w:w="5000" w:type="pct"/>
        <w:tblBorders>
          <w:top w:val="single" w:color="DDE5E0" w:sz="6"/>
          <w:left w:val="single" w:color="DDE5E0" w:sz="4"/>
          <w:bottom w:val="single" w:color="DDE5E0" w:sz="6"/>
          <w:right w:val="single" w:color="DDE5E0" w:sz="4"/>
          <w:insideH w:val="single" w:color="DDE5E0" w:sz="4"/>
          <w:insideV w:val="single" w:color="DDE5E0" w:sz="4"/>
        </w:tblBorders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现象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原因判断</w:t>
            </w:r>
          </w:p>
        </w:tc>
        <w:tc>
          <w:tcPr>
            <w:tcW w:w="3166" w:type="dxa"/>
            <w:shd w:val="clear" w:fill="1C604A"/>
          </w:tcPr>
          <w:p>
            <w:pPr>
              <w:spacing w:after="20" w:line="260" w:lineRule="auto"/>
            </w:pPr>
            <w:r>
              <w:rPr>
                <w:b/>
                <w:color w:val="FFFFFF"/>
              </w:rPr>
              <w:t xml:space="preserve">处理建议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上传后启动按钮不可用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未选择知识点或标题过短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至少选择一个知识点并检查课程标题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PDF 章节很少或质量低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文件是扫描图片或 OCR 较差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先做 OCR，优先使用可搜索 PDF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PPT 无法上传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文件是旧 </w:t>
            </w:r>
            <w:r>
              <w:rPr>
                <w:rFonts w:ascii="Consolas" w:hAnsi="Consolas" w:eastAsia="Microsoft YaHei"/>
                <w:sz w:val="19"/>
                <w:shd w:val="clear" w:fill="EFF3F1"/>
              </w:rPr>
              <w:t xml:space="preserve">.ppt</w:t>
            </w:r>
            <w:r>
              <w:rPr/>
              <w:t xml:space="preserve"> 格式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另存为 </w:t>
            </w:r>
            <w:r>
              <w:rPr>
                <w:rFonts w:ascii="Consolas" w:hAnsi="Consolas" w:eastAsia="Microsoft YaHei"/>
                <w:sz w:val="19"/>
                <w:shd w:val="clear" w:fill="EFF3F1"/>
              </w:rPr>
              <w:t xml:space="preserve">.pptx</w:t>
            </w:r>
            <w:r>
              <w:rPr/>
              <w:t xml:space="preserve"> 后上传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图表或 SmartArt 信息不完整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视觉关系不能完全转换为文本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对照原文件复核并在要求中补充说明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生成较久没有消息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模型正在处理长上下文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检查心跳和最后更新时间，不要连续重复启动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Token 显示“约”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模型服务未返回 usage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该值为估算，不影响生成结果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页面显示旧材料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仍选中了历史会话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新建课程并重新上传；解析成功后会自动退出旧会话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未保存内容消失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更换浏览器、清理站点数据或切换设备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重要修改及时点击“保存教师稿”</w:t>
            </w:r>
          </w:p>
        </w:tc>
      </w:tr>
      <w:tr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导出内容不是最新修改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本地修改尚未保存</w:t>
            </w:r>
          </w:p>
        </w:tc>
        <w:tc>
          <w:tcPr>
            <w:tcW w:w="3166" w:type="dxa"/>
            <w:shd w:val="clear" w:fill="FFFFFF"/>
          </w:tcPr>
          <w:p>
            <w:pPr>
              <w:spacing w:after="20" w:line="260" w:lineRule="auto"/>
            </w:pPr>
            <w:r>
              <w:rPr/>
              <w:t xml:space="preserve">保存或标记已审核后重新导出</w:t>
            </w:r>
          </w:p>
        </w:tc>
      </w:tr>
      <w:tr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模型连接失败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地址、模型名、Key、超时或额度异常</w:t>
            </w:r>
          </w:p>
        </w:tc>
        <w:tc>
          <w:tcPr>
            <w:tcW w:w="3166" w:type="dxa"/>
            <w:shd w:val="clear" w:fill="F7F9F8"/>
          </w:tcPr>
          <w:p>
            <w:pPr>
              <w:spacing w:after="20" w:line="260" w:lineRule="auto"/>
            </w:pPr>
            <w:r>
              <w:rPr/>
              <w:t xml:space="preserve">在设置中重新测试连接并查看接口服务状态</w:t>
            </w:r>
          </w:p>
        </w:tc>
      </w:tr>
    </w:tbl>
    <w:p>
      <w:pPr>
        <w:pStyle w:val="Heading2"/>
      </w:pPr>
      <w:r>
        <w:t/>
      </w:r>
      <w:r>
        <w:rPr/>
        <w:t xml:space="preserve">11. 使用建议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一次选择相互关联、可在同一课时完成的知识点，不要一次覆盖整本教材。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真实教材出现“建议复核”时，至少抽查目录、公式、表格、代码和关键例题。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第一轮先观察结构问题，后续轮次用具体要求修正示例、时间分配和难点解释。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局部生成的要求应包含目标、保留项和长度/格式约束，避免只写“优化一下”。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教师审核是最终质量门；模型产出不应未经复核直接用于正式课堂。</w:t>
      </w:r>
    </w:p>
    <w:p>
      <w:pPr>
        <w:pStyle w:val="Heading2"/>
      </w:pPr>
      <w:r>
        <w:t/>
      </w:r>
      <w:r>
        <w:rPr/>
        <w:t xml:space="preserve">12. 数据与安全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会话、事件、检查点和教师稿保存在本机 SQLite 数据库。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API Key 仅保存在本机后端配置，前端不会读取明文。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上传材料会进入模型上下文；使用第三方模型时，应遵守所在单位的数据安全与版权要求。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不要上传包含学生个人敏感信息、未授权试题或禁止外传的资料。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教师应对课程内容准确性、引用、版权和最终发布负责。</w:t>
      </w:r>
    </w:p>
    <w:p>
      <w:pPr>
        <w:pStyle w:val="Heading2"/>
      </w:pPr>
      <w:r>
        <w:t/>
      </w:r>
      <w:r>
        <w:rPr/>
        <w:t xml:space="preserve">13. 当前能力边界</w:t>
      </w:r>
    </w:p>
    <w:p>
      <w:r>
        <w:rPr/>
        <w:t xml:space="preserve">当前版本不提供：</w:t>
      </w:r>
    </w:p>
    <w:p>
      <w:pPr>
        <w:spacing w:after="50"/>
        <w:ind w:left="360" w:hanging="260"/>
      </w:pPr>
      <w:r>
        <w:t xml:space="preserve">1. </w:t>
      </w:r>
      <w:r>
        <w:rPr/>
        <w:t xml:space="preserve">学生先作答、两级提示、答案解析和过程记录。</w:t>
      </w:r>
    </w:p>
    <w:p>
      <w:pPr>
        <w:spacing w:after="50"/>
        <w:ind w:left="360" w:hanging="260"/>
      </w:pPr>
      <w:r>
        <w:t xml:space="preserve">2. </w:t>
      </w:r>
      <w:r>
        <w:rPr/>
        <w:t xml:space="preserve">按分钟执行的课堂操作模式。</w:t>
      </w:r>
    </w:p>
    <w:p>
      <w:pPr>
        <w:spacing w:after="50"/>
        <w:ind w:left="360" w:hanging="260"/>
      </w:pPr>
      <w:r>
        <w:t xml:space="preserve">3. </w:t>
      </w:r>
      <w:r>
        <w:rPr/>
        <w:t xml:space="preserve">学生作答采集、班级误区统计和自动回流备课。</w:t>
      </w:r>
    </w:p>
    <w:p>
      <w:r>
        <w:rPr/>
        <w:t xml:space="preserve">当前平台定位为教师教学设计与资料生产工作台，而不是学生学习平台或课堂行为采集系统。</w:t>
      </w:r>
    </w:p>
    <w:p>
      <w:pPr>
        <w:pStyle w:val="Heading2"/>
      </w:pPr>
      <w:r>
        <w:t/>
      </w:r>
      <w:r>
        <w:rPr/>
        <w:t xml:space="preserve">14. 技术支持信息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教学工作区：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http://127.0.0.1:5173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后端健康检查：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http://127.0.0.1:8000/health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API 文档：</w:t>
      </w:r>
      <w:r>
        <w:rPr>
          <w:rFonts w:ascii="Consolas" w:hAnsi="Consolas" w:eastAsia="Microsoft YaHei"/>
          <w:sz w:val="19"/>
          <w:shd w:val="clear" w:fill="EFF3F1"/>
        </w:rPr>
        <w:t xml:space="preserve">http://127.0.0.1:8000/docs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启动脚本：项目根目录 </w:t>
      </w:r>
      <w:r>
        <w:rPr>
          <w:rFonts w:ascii="Consolas" w:hAnsi="Consolas" w:eastAsia="Microsoft YaHei"/>
          <w:sz w:val="19"/>
          <w:shd w:val="clear" w:fill="EFF3F1"/>
        </w:rPr>
        <w:t xml:space="preserve">run.bat</w:t>
      </w:r>
    </w:p>
    <w:p>
      <w:pPr>
        <w:spacing w:after="50"/>
        <w:ind w:left="360" w:hanging="260"/>
      </w:pPr>
      <w:r>
        <w:t xml:space="preserve">• </w:t>
      </w:r>
      <w:r>
        <w:rPr/>
        <w:t xml:space="preserve">停止脚本：项目根目录 </w:t>
      </w:r>
      <w:r>
        <w:rPr>
          <w:rFonts w:ascii="Consolas" w:hAnsi="Consolas" w:eastAsia="Microsoft YaHei"/>
          <w:sz w:val="19"/>
          <w:shd w:val="clear" w:fill="EFF3F1"/>
        </w:rPr>
        <w:t xml:space="preserve">stop.bat</w:t>
      </w:r>
    </w:p>
    <w:p>
      <w:r>
        <w:rPr/>
        <w:t xml:space="preserve">反馈问题时建议同时提供：发生时间、课程名称、会话状态、当前步骤、浏览器控制台错误，以及是否能访问健康检查地址。不要在问题截图中暴露 API Key。</w:t>
      </w:r>
    </w:p>
    <w:p>
      <w:pPr>
        <w:pStyle w:val="Heading1"/>
      </w:pPr>
      <w:r>
        <w:t>界面示例</w:t>
      </w:r>
    </w:p>
    <w:p>
      <w:pPr>
        <w:pStyle w:val="Caption"/>
      </w:pPr>
      <w:r>
        <w:t>图 1  生成过程：全局阶段与局部轮次视图</w:t>
      </w:r>
    </w:p>
    <w:p>
      <w:pPr>
        <w:spacing w:after="160"/>
        <w:jc w:val="center"/>
      </w:pPr>
      <w:r>
        <w:drawing>
          <wp:inline xmlns:wp="http://schemas.openxmlformats.org/drawingml/2006/wordprocessingDrawing" distT="0" distB="0" distL="0" distR="0">
            <wp:extent cx="5760720" cy="3602736"/>
            <wp:effectExtent l="0" t="0" r="0" b="0"/>
            <wp:docPr id="1" name="Screenshot1" descr="生成过程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process.png"/>
                    <pic:cNvPicPr/>
                  </pic:nvPicPr>
                  <pic:blipFill>
                    <a:blip xmlns:r="http://schemas.openxmlformats.org/officeDocument/2006/relationships" r:embed="Reeaeea0a063642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真实课本：解析质量、目录与原文预览</w:t>
      </w:r>
    </w:p>
    <w:p>
      <w:pPr>
        <w:spacing w:after="160"/>
        <w:jc w:val="center"/>
      </w:pPr>
      <w:r>
        <w:drawing>
          <wp:inline xmlns:wp="http://schemas.openxmlformats.org/drawingml/2006/wordprocessingDrawing" distT="0" distB="0" distL="0" distR="0">
            <wp:extent cx="5760720" cy="3602736"/>
            <wp:effectExtent l="0" t="0" r="0" b="0"/>
            <wp:docPr id="2" name="Screenshot2" descr="材料预览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ktop-real-book.png"/>
                    <pic:cNvPicPr/>
                  </pic:nvPicPr>
                  <pic:blipFill>
                    <a:blip xmlns:r="http://schemas.openxmlformats.org/officeDocument/2006/relationships" r:embed="Rc4a1306c841546bc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w:type="default" r:id="R2f1375baecfe4aef"/>
      <w:footerReference xmlns:r="http://schemas.openxmlformats.org/officeDocument/2006/relationships" w:type="default" r:id="R40370b9c86c8492a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69766F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9766F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pBdr>
        <w:bottom w:val="single" w:color="DDE5E0" w:sz="6" w:space="5"/>
      </w:pBdr>
      <w:spacing w:after="80"/>
      <w:jc w:val="right"/>
    </w:pPr>
    <w:r>
      <w:rPr>
        <w:color w:val="69766F"/>
        <w:sz w:val="17"/>
      </w:rPr>
      <w:t>课程教学智能体平台 · 教师优先工作台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color w:val="28332D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styleId="Normal" w:default="true">
    <w:name w:val="Normal"/>
    <w:pPr>
      <w:spacing w:after="120" w:line="300" w:lineRule="auto"/>
    </w:pPr>
    <w:rPr>
      <w:rFonts w:ascii="Aptos" w:hAnsi="Aptos" w:eastAsia="Microsoft YaHei"/>
      <w:color w:val="28332D"/>
      <w:sz w:val="21"/>
    </w:rPr>
  </w:style>
  <w:style w:type="paragraph" w:styleId="Title">
    <w:name w:val="Title"/>
    <w:basedOn w:val="Normal"/>
    <w:pPr>
      <w:spacing w:before="1200" w:after="260"/>
      <w:jc w:val="center"/>
    </w:pPr>
    <w:rPr>
      <w:rFonts w:ascii="Aptos Display" w:hAnsi="Aptos Display" w:eastAsia="Microsoft YaHei"/>
      <w:b/>
      <w:color w:val="1C604A"/>
      <w:sz w:val="48"/>
    </w:rPr>
  </w:style>
  <w:style w:type="paragraph" w:styleId="Subtitle">
    <w:name w:val="Subtitle"/>
    <w:basedOn w:val="Normal"/>
    <w:pPr>
      <w:spacing w:after="180"/>
      <w:jc w:val="center"/>
    </w:pPr>
    <w:rPr>
      <w:rFonts w:eastAsia="Microsoft YaHei"/>
      <w:color w:val="69766F"/>
      <w:sz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rFonts w:ascii="Aptos Display" w:hAnsi="Aptos Display" w:eastAsia="Microsoft YaHei"/>
      <w:b/>
      <w:color w:val="1C604A"/>
      <w:sz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20"/>
      <w:outlineLvl w:val="1"/>
    </w:pPr>
    <w:rPr>
      <w:rFonts w:ascii="Aptos Display" w:hAnsi="Aptos Display" w:eastAsia="Microsoft YaHei"/>
      <w:b/>
      <w:color w:val="24745B"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120"/>
      <w:outlineLvl w:val="2"/>
    </w:pPr>
    <w:rPr>
      <w:rFonts w:ascii="Aptos Display" w:hAnsi="Aptos Display" w:eastAsia="Microsoft YaHei"/>
      <w:b/>
      <w:color w:val="28332D"/>
      <w:sz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120"/>
      <w:outlineLvl w:val="3"/>
    </w:pPr>
    <w:rPr>
      <w:rFonts w:ascii="Aptos Display" w:hAnsi="Aptos Display" w:eastAsia="Microsoft YaHei"/>
      <w:b/>
      <w:color w:val="28332D"/>
      <w:sz w:val="22"/>
    </w:rPr>
  </w:style>
  <w:style w:type="paragraph" w:styleId="Caption">
    <w:name w:val="Caption"/>
    <w:basedOn w:val="Normal"/>
    <w:pPr>
      <w:keepNext/>
      <w:spacing w:before="160" w:after="80"/>
      <w:jc w:val="center"/>
    </w:pPr>
    <w:rPr>
      <w:color w:val="69766F"/>
      <w:sz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07beaf6912f4758" /><Relationship Type="http://schemas.openxmlformats.org/officeDocument/2006/relationships/settings" Target="/word/settings.xml" Id="R215cd48baf154741" /><Relationship Type="http://schemas.openxmlformats.org/officeDocument/2006/relationships/header" Target="/word/header1.xml" Id="R2f1375baecfe4aef" /><Relationship Type="http://schemas.openxmlformats.org/officeDocument/2006/relationships/footer" Target="/word/footer1.xml" Id="R40370b9c86c8492a" /><Relationship Type="http://schemas.openxmlformats.org/officeDocument/2006/relationships/image" Target="/media/image.png" Id="Reeaeea0a06364215" /><Relationship Type="http://schemas.openxmlformats.org/officeDocument/2006/relationships/image" Target="/media/image2.png" Id="Rc4a1306c841546bc" /></Relationships>
</file>